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26" w:rsidRDefault="00774226" w:rsidP="00774226">
      <w:pPr>
        <w:ind w:left="-720" w:right="-360"/>
        <w:jc w:val="right"/>
        <w:outlineLvl w:val="0"/>
        <w:rPr>
          <w:sz w:val="22"/>
          <w:szCs w:val="22"/>
        </w:rPr>
      </w:pPr>
      <w:r>
        <w:rPr>
          <w:sz w:val="22"/>
          <w:szCs w:val="22"/>
        </w:rPr>
        <w:t>Attachment B</w:t>
      </w:r>
      <w:bookmarkStart w:id="0" w:name="_GoBack"/>
      <w:bookmarkEnd w:id="0"/>
    </w:p>
    <w:p w:rsidR="00774226" w:rsidRDefault="00774226" w:rsidP="00774226">
      <w:pPr>
        <w:ind w:left="-720" w:right="-360"/>
        <w:jc w:val="right"/>
        <w:outlineLvl w:val="0"/>
        <w:rPr>
          <w:sz w:val="22"/>
          <w:szCs w:val="22"/>
        </w:rPr>
      </w:pPr>
      <w:r>
        <w:rPr>
          <w:sz w:val="22"/>
          <w:szCs w:val="22"/>
        </w:rPr>
        <w:t>Superintendent’s Memo #082-21</w:t>
      </w:r>
    </w:p>
    <w:p w:rsidR="00774226" w:rsidRDefault="00774226" w:rsidP="00774226">
      <w:pPr>
        <w:ind w:left="-720" w:right="-360"/>
        <w:jc w:val="right"/>
        <w:outlineLvl w:val="0"/>
        <w:rPr>
          <w:sz w:val="22"/>
          <w:szCs w:val="22"/>
        </w:rPr>
      </w:pPr>
      <w:r>
        <w:rPr>
          <w:sz w:val="22"/>
          <w:szCs w:val="22"/>
        </w:rPr>
        <w:t>March 26, 2021</w:t>
      </w:r>
    </w:p>
    <w:p w:rsidR="00774226" w:rsidRPr="005F171C" w:rsidRDefault="00774226" w:rsidP="00774226">
      <w:pPr>
        <w:ind w:left="-720" w:right="-360"/>
        <w:jc w:val="right"/>
        <w:outlineLvl w:val="0"/>
        <w:rPr>
          <w:sz w:val="16"/>
          <w:szCs w:val="22"/>
        </w:rPr>
      </w:pPr>
    </w:p>
    <w:p w:rsidR="00A06B03" w:rsidRDefault="00A06B03" w:rsidP="00A06B03">
      <w:pPr>
        <w:pStyle w:val="Title"/>
        <w:rPr>
          <w:b w:val="0"/>
          <w:bCs/>
        </w:rPr>
      </w:pPr>
      <w:r>
        <w:rPr>
          <w:b w:val="0"/>
          <w:bCs/>
        </w:rPr>
        <w:t>COMMONWEALTH OF VIRGINIA</w:t>
      </w:r>
    </w:p>
    <w:p w:rsidR="00A06B03" w:rsidRDefault="00CD109B" w:rsidP="00A06B03">
      <w:pPr>
        <w:jc w:val="center"/>
        <w:outlineLvl w:val="0"/>
        <w:rPr>
          <w:bCs/>
        </w:rPr>
      </w:pPr>
      <w:r>
        <w:rPr>
          <w:bCs/>
        </w:rPr>
        <w:t>DEPARTMENT OF EDUCATION</w:t>
      </w:r>
    </w:p>
    <w:p w:rsidR="00A06B03" w:rsidRDefault="00A06B03" w:rsidP="00A06B03">
      <w:pPr>
        <w:jc w:val="center"/>
        <w:outlineLvl w:val="0"/>
        <w:rPr>
          <w:b/>
        </w:rPr>
      </w:pPr>
      <w:r>
        <w:rPr>
          <w:bCs/>
        </w:rPr>
        <w:t xml:space="preserve">RICHMOND, VIRGINIA </w:t>
      </w:r>
    </w:p>
    <w:p w:rsidR="000A5869" w:rsidRDefault="000A5869">
      <w:pPr>
        <w:jc w:val="center"/>
        <w:rPr>
          <w:b/>
          <w:sz w:val="20"/>
        </w:rPr>
      </w:pPr>
    </w:p>
    <w:p w:rsidR="00A06B03" w:rsidRDefault="00A06B03">
      <w:pPr>
        <w:jc w:val="center"/>
        <w:rPr>
          <w:b/>
          <w:sz w:val="20"/>
        </w:rPr>
      </w:pPr>
    </w:p>
    <w:p w:rsidR="00CD109B" w:rsidRDefault="000A5869">
      <w:pPr>
        <w:pStyle w:val="Heading1"/>
        <w:rPr>
          <w:sz w:val="22"/>
          <w:szCs w:val="22"/>
        </w:rPr>
      </w:pPr>
      <w:r w:rsidRPr="00A06B03">
        <w:rPr>
          <w:sz w:val="22"/>
          <w:szCs w:val="22"/>
        </w:rPr>
        <w:t>REQUEST FOR APPROVAL OF AN ALTERNATIVE ACCREDITATION PLAN</w:t>
      </w:r>
      <w:r w:rsidR="00FA0DC2" w:rsidRPr="00A06B03">
        <w:rPr>
          <w:sz w:val="22"/>
          <w:szCs w:val="22"/>
        </w:rPr>
        <w:t xml:space="preserve"> – </w:t>
      </w:r>
    </w:p>
    <w:p w:rsidR="00DC35CB" w:rsidRDefault="00FA0DC2" w:rsidP="00DC35CB">
      <w:pPr>
        <w:pStyle w:val="Heading1"/>
        <w:rPr>
          <w:sz w:val="22"/>
          <w:szCs w:val="22"/>
        </w:rPr>
      </w:pPr>
      <w:r w:rsidRPr="00A06B03">
        <w:rPr>
          <w:sz w:val="22"/>
          <w:szCs w:val="22"/>
        </w:rPr>
        <w:t>GRADUATION COHORT OF FIFTY OR FEWER STUDENTS</w:t>
      </w:r>
    </w:p>
    <w:p w:rsidR="00DC35CB" w:rsidRPr="00610BDA" w:rsidRDefault="00DC35CB" w:rsidP="00610BDA"/>
    <w:p w:rsidR="000A5279" w:rsidRDefault="00EE0B64" w:rsidP="000A5279">
      <w:pPr>
        <w:ind w:left="-720" w:right="-360"/>
        <w:jc w:val="center"/>
        <w:rPr>
          <w:b/>
        </w:rPr>
      </w:pPr>
      <w:r>
        <w:rPr>
          <w:b/>
        </w:rPr>
        <w:t>For</w:t>
      </w:r>
      <w:r w:rsidR="000A5279">
        <w:rPr>
          <w:b/>
        </w:rPr>
        <w:t xml:space="preserve"> the</w:t>
      </w:r>
      <w:r w:rsidR="000A5279" w:rsidRPr="008D57D6">
        <w:rPr>
          <w:b/>
        </w:rPr>
        <w:t xml:space="preserve"> </w:t>
      </w:r>
      <w:r w:rsidRPr="008D57D6">
        <w:rPr>
          <w:b/>
        </w:rPr>
        <w:t>202</w:t>
      </w:r>
      <w:r>
        <w:rPr>
          <w:b/>
        </w:rPr>
        <w:t>2</w:t>
      </w:r>
      <w:r w:rsidR="000A5279" w:rsidRPr="008D57D6">
        <w:rPr>
          <w:b/>
        </w:rPr>
        <w:t>-</w:t>
      </w:r>
      <w:r w:rsidRPr="008D57D6">
        <w:rPr>
          <w:b/>
        </w:rPr>
        <w:t>202</w:t>
      </w:r>
      <w:r>
        <w:rPr>
          <w:b/>
        </w:rPr>
        <w:t>3</w:t>
      </w:r>
      <w:r w:rsidRPr="008D57D6">
        <w:rPr>
          <w:b/>
        </w:rPr>
        <w:t xml:space="preserve"> </w:t>
      </w:r>
      <w:r w:rsidR="000A5279">
        <w:rPr>
          <w:b/>
        </w:rPr>
        <w:t>accreditation year</w:t>
      </w:r>
      <w:r w:rsidR="00981620">
        <w:rPr>
          <w:b/>
        </w:rPr>
        <w:t xml:space="preserve"> </w:t>
      </w:r>
      <w:r w:rsidR="00C6585C">
        <w:rPr>
          <w:b/>
        </w:rPr>
        <w:t xml:space="preserve">based on </w:t>
      </w:r>
      <w:r w:rsidR="00981620">
        <w:rPr>
          <w:b/>
        </w:rPr>
        <w:t>data from the 2021-2022 school year</w:t>
      </w:r>
    </w:p>
    <w:p w:rsidR="000A5869" w:rsidRDefault="000A5869">
      <w:pPr>
        <w:rPr>
          <w:sz w:val="20"/>
        </w:rPr>
      </w:pPr>
    </w:p>
    <w:p w:rsidR="00A06B03" w:rsidRDefault="00A06B03">
      <w:pPr>
        <w:rPr>
          <w:sz w:val="20"/>
        </w:rPr>
      </w:pPr>
    </w:p>
    <w:p w:rsidR="000A5869" w:rsidRPr="00A06B03" w:rsidRDefault="00A06B03" w:rsidP="00B33235">
      <w:pPr>
        <w:rPr>
          <w:szCs w:val="24"/>
        </w:rPr>
      </w:pPr>
      <w:r w:rsidRPr="00DA4750">
        <w:rPr>
          <w:szCs w:val="24"/>
        </w:rPr>
        <w:t>The</w:t>
      </w:r>
      <w:r w:rsidRPr="00DA4750">
        <w:rPr>
          <w:i/>
          <w:szCs w:val="24"/>
        </w:rPr>
        <w:t xml:space="preserve"> </w:t>
      </w:r>
      <w:r w:rsidR="000A5869" w:rsidRPr="00DA4750">
        <w:rPr>
          <w:i/>
          <w:szCs w:val="24"/>
        </w:rPr>
        <w:t>Regulations Establishing Standards for Accrediting Public Schools in Virginia</w:t>
      </w:r>
      <w:r w:rsidR="000A5869" w:rsidRPr="00DA4750">
        <w:rPr>
          <w:szCs w:val="24"/>
        </w:rPr>
        <w:t xml:space="preserve"> (8 VAC 20-131-10 et. seq.) set the minimum standards public schools must meet to be accred</w:t>
      </w:r>
      <w:r w:rsidR="00F10595" w:rsidRPr="00DA4750">
        <w:rPr>
          <w:szCs w:val="24"/>
        </w:rPr>
        <w:t>ited by the Board of Education.</w:t>
      </w:r>
      <w:r w:rsidR="000A5869" w:rsidRPr="00DA4750">
        <w:rPr>
          <w:szCs w:val="24"/>
        </w:rPr>
        <w:t xml:space="preserve"> Accreditation of public schools is required by the Standards of Quality (</w:t>
      </w:r>
      <w:r w:rsidRPr="00DA4750">
        <w:rPr>
          <w:snapToGrid w:val="0"/>
          <w:szCs w:val="24"/>
        </w:rPr>
        <w:t>§§</w:t>
      </w:r>
      <w:r w:rsidR="000A5869" w:rsidRPr="00DA4750">
        <w:rPr>
          <w:szCs w:val="24"/>
        </w:rPr>
        <w:t xml:space="preserve"> 22.1-253.13:1</w:t>
      </w:r>
      <w:r w:rsidR="000A5869" w:rsidRPr="00A06B03">
        <w:rPr>
          <w:szCs w:val="24"/>
        </w:rPr>
        <w:t xml:space="preserve"> et. seq.).  The annual accrediting cycle for public schools is July 1 through June 30.  </w:t>
      </w:r>
      <w:r w:rsidR="001A6EDF" w:rsidRPr="00CA0D75">
        <w:rPr>
          <w:sz w:val="23"/>
          <w:szCs w:val="24"/>
        </w:rPr>
        <w:t xml:space="preserve">This cover sheet, with the supporting documentation, must be submitted to the Department of Education for review prior to </w:t>
      </w:r>
      <w:r w:rsidR="00E43FC5" w:rsidRPr="00981620">
        <w:rPr>
          <w:b/>
          <w:sz w:val="23"/>
          <w:szCs w:val="24"/>
          <w:u w:val="single"/>
        </w:rPr>
        <w:t>June 30</w:t>
      </w:r>
      <w:r w:rsidR="001A6EDF" w:rsidRPr="00CA0D75">
        <w:rPr>
          <w:sz w:val="23"/>
          <w:szCs w:val="24"/>
        </w:rPr>
        <w:t xml:space="preserve">.  This allows time for review by the Board </w:t>
      </w:r>
      <w:r w:rsidR="001A6EDF">
        <w:rPr>
          <w:sz w:val="23"/>
          <w:szCs w:val="24"/>
        </w:rPr>
        <w:t>at the beginning</w:t>
      </w:r>
      <w:r w:rsidR="001A6EDF" w:rsidRPr="00CA0D75">
        <w:rPr>
          <w:sz w:val="23"/>
          <w:szCs w:val="24"/>
        </w:rPr>
        <w:t xml:space="preserve"> of the </w:t>
      </w:r>
      <w:r w:rsidR="00981620">
        <w:rPr>
          <w:sz w:val="23"/>
          <w:szCs w:val="24"/>
        </w:rPr>
        <w:t>school year in which the plan is to be implemented</w:t>
      </w:r>
      <w:r w:rsidR="001A6EDF" w:rsidRPr="00CA0D75">
        <w:rPr>
          <w:sz w:val="23"/>
          <w:szCs w:val="24"/>
        </w:rPr>
        <w:t>.</w:t>
      </w:r>
    </w:p>
    <w:p w:rsidR="000A5869" w:rsidRPr="00A06B03" w:rsidRDefault="000A5869" w:rsidP="00B33235">
      <w:pPr>
        <w:rPr>
          <w:szCs w:val="24"/>
        </w:rPr>
      </w:pPr>
    </w:p>
    <w:p w:rsidR="00C6194A" w:rsidRPr="00DA4750" w:rsidRDefault="000A5869" w:rsidP="00B33235">
      <w:pPr>
        <w:autoSpaceDE w:val="0"/>
        <w:autoSpaceDN w:val="0"/>
        <w:adjustRightInd w:val="0"/>
        <w:rPr>
          <w:szCs w:val="24"/>
        </w:rPr>
      </w:pPr>
      <w:r w:rsidRPr="00DA4750">
        <w:rPr>
          <w:szCs w:val="24"/>
        </w:rPr>
        <w:t>8 VAC 20-131-</w:t>
      </w:r>
      <w:r w:rsidR="00E64064" w:rsidRPr="00DA4750">
        <w:rPr>
          <w:szCs w:val="24"/>
        </w:rPr>
        <w:t xml:space="preserve">420.D </w:t>
      </w:r>
      <w:r w:rsidRPr="00DA4750">
        <w:rPr>
          <w:szCs w:val="24"/>
        </w:rPr>
        <w:t xml:space="preserve">of the </w:t>
      </w:r>
      <w:r w:rsidRPr="00DA4750">
        <w:rPr>
          <w:i/>
          <w:szCs w:val="24"/>
        </w:rPr>
        <w:t>Regulations Establishing Standards for Accrediting Public Schools in Virginia</w:t>
      </w:r>
      <w:r w:rsidRPr="00DA4750">
        <w:rPr>
          <w:szCs w:val="24"/>
        </w:rPr>
        <w:t xml:space="preserve"> states (in part):  </w:t>
      </w:r>
    </w:p>
    <w:p w:rsidR="00C6194A" w:rsidRPr="00DA4750" w:rsidRDefault="00C6194A" w:rsidP="00F10595">
      <w:pPr>
        <w:autoSpaceDE w:val="0"/>
        <w:autoSpaceDN w:val="0"/>
        <w:adjustRightInd w:val="0"/>
        <w:jc w:val="both"/>
        <w:rPr>
          <w:szCs w:val="24"/>
        </w:rPr>
      </w:pPr>
    </w:p>
    <w:p w:rsidR="000A5869" w:rsidRPr="00DA4750" w:rsidRDefault="003B5F42" w:rsidP="00F10595">
      <w:pPr>
        <w:autoSpaceDE w:val="0"/>
        <w:autoSpaceDN w:val="0"/>
        <w:adjustRightInd w:val="0"/>
        <w:jc w:val="both"/>
        <w:rPr>
          <w:i/>
          <w:snapToGrid w:val="0"/>
          <w:color w:val="000000"/>
          <w:szCs w:val="24"/>
        </w:rPr>
      </w:pPr>
      <w:r w:rsidRPr="00DA4750">
        <w:rPr>
          <w:i/>
          <w:snapToGrid w:val="0"/>
          <w:color w:val="000000"/>
          <w:szCs w:val="24"/>
        </w:rPr>
        <w:t>. . .</w:t>
      </w:r>
      <w:r w:rsidR="00294953" w:rsidRPr="00DA4750">
        <w:rPr>
          <w:i/>
          <w:snapToGrid w:val="0"/>
          <w:color w:val="000000"/>
          <w:szCs w:val="24"/>
        </w:rPr>
        <w:t xml:space="preserve"> schools with a graduation cohort of 50 or fewer students as defined by the graduation rate formula adopted by the board may request that the board approve an alternative accreditation plan to meet the graduation and completion index benchmark. </w:t>
      </w:r>
    </w:p>
    <w:p w:rsidR="000A5869" w:rsidRPr="00DA4750" w:rsidRDefault="000A5869">
      <w:pPr>
        <w:rPr>
          <w:snapToGrid w:val="0"/>
          <w:color w:val="000000"/>
          <w:szCs w:val="24"/>
        </w:rPr>
      </w:pPr>
    </w:p>
    <w:p w:rsidR="00763DFA" w:rsidRPr="00DA4750" w:rsidRDefault="00763DFA">
      <w:pPr>
        <w:rPr>
          <w:snapToGrid w:val="0"/>
          <w:color w:val="000000"/>
          <w:szCs w:val="24"/>
        </w:rPr>
      </w:pPr>
    </w:p>
    <w:p w:rsidR="00763DFA" w:rsidRPr="00DA4750" w:rsidRDefault="000A5869" w:rsidP="00B33235">
      <w:pPr>
        <w:rPr>
          <w:snapToGrid w:val="0"/>
          <w:color w:val="000000"/>
          <w:szCs w:val="24"/>
        </w:rPr>
      </w:pPr>
      <w:r w:rsidRPr="00DA4750">
        <w:rPr>
          <w:snapToGrid w:val="0"/>
          <w:color w:val="000000"/>
          <w:szCs w:val="24"/>
        </w:rPr>
        <w:t xml:space="preserve">The </w:t>
      </w:r>
      <w:r w:rsidRPr="00DA4750">
        <w:rPr>
          <w:i/>
          <w:snapToGrid w:val="0"/>
          <w:color w:val="000000"/>
          <w:szCs w:val="24"/>
        </w:rPr>
        <w:t xml:space="preserve">Guidelines Governing the Implementation of Certain Provisions of the Regulations Establishing Standards for Accrediting Public Schools in Virginia, </w:t>
      </w:r>
      <w:r w:rsidRPr="00DA4750">
        <w:rPr>
          <w:snapToGrid w:val="0"/>
          <w:color w:val="000000"/>
          <w:szCs w:val="24"/>
        </w:rPr>
        <w:t>states:</w:t>
      </w:r>
    </w:p>
    <w:p w:rsidR="000A5869" w:rsidRPr="009C6E03" w:rsidRDefault="000A5869" w:rsidP="0087712A">
      <w:pPr>
        <w:jc w:val="both"/>
        <w:rPr>
          <w:i/>
          <w:snapToGrid w:val="0"/>
          <w:color w:val="000000"/>
          <w:szCs w:val="24"/>
          <w:highlight w:val="yellow"/>
        </w:rPr>
      </w:pPr>
    </w:p>
    <w:p w:rsidR="00A510C3" w:rsidRPr="00DA4750" w:rsidRDefault="00763DFA" w:rsidP="00763DFA">
      <w:pPr>
        <w:pStyle w:val="BodyText"/>
        <w:ind w:right="-360"/>
        <w:rPr>
          <w:sz w:val="24"/>
          <w:szCs w:val="24"/>
        </w:rPr>
      </w:pPr>
      <w:r w:rsidRPr="00DA4750">
        <w:rPr>
          <w:i w:val="0"/>
          <w:sz w:val="24"/>
          <w:szCs w:val="24"/>
        </w:rPr>
        <w:t xml:space="preserve">In accordance with the provisions of </w:t>
      </w:r>
      <w:r w:rsidR="00E64064" w:rsidRPr="00DA4750">
        <w:rPr>
          <w:i w:val="0"/>
          <w:sz w:val="24"/>
          <w:szCs w:val="24"/>
        </w:rPr>
        <w:t>8VAC20-131-420(B)</w:t>
      </w:r>
      <w:r w:rsidRPr="00DA4750">
        <w:rPr>
          <w:i w:val="0"/>
          <w:sz w:val="24"/>
          <w:szCs w:val="24"/>
        </w:rPr>
        <w:t xml:space="preserve"> of the standards,</w:t>
      </w:r>
      <w:r w:rsidRPr="00DA4750">
        <w:rPr>
          <w:sz w:val="24"/>
          <w:szCs w:val="24"/>
        </w:rPr>
        <w:t xml:space="preserve"> </w:t>
      </w:r>
      <w:r w:rsidR="00DA4750">
        <w:rPr>
          <w:sz w:val="24"/>
          <w:szCs w:val="24"/>
        </w:rPr>
        <w:t xml:space="preserve">waivers may be granted by the board based on submission of a request from the division superintendent and chairman of the local school board.  The request shall include documentation of the justification and need for the waiver. </w:t>
      </w:r>
    </w:p>
    <w:p w:rsidR="000A5869" w:rsidRPr="00A06B03" w:rsidRDefault="000A5869" w:rsidP="0087712A">
      <w:pPr>
        <w:pStyle w:val="BodyText"/>
        <w:jc w:val="both"/>
        <w:rPr>
          <w:i w:val="0"/>
          <w:sz w:val="24"/>
          <w:szCs w:val="24"/>
        </w:rPr>
      </w:pPr>
    </w:p>
    <w:p w:rsidR="000A5869" w:rsidRDefault="000A5869" w:rsidP="00B33235">
      <w:pPr>
        <w:pStyle w:val="BodyText"/>
        <w:rPr>
          <w:i w:val="0"/>
          <w:sz w:val="24"/>
          <w:szCs w:val="24"/>
        </w:rPr>
      </w:pPr>
      <w:r w:rsidRPr="00A06B03">
        <w:rPr>
          <w:i w:val="0"/>
          <w:sz w:val="24"/>
          <w:szCs w:val="24"/>
        </w:rPr>
        <w:t>We, the undersigned, submit this request for review and approval by the Board of Education and understand that we are expected to appear before the Board to discuss the program and respond to questions raise</w:t>
      </w:r>
      <w:r w:rsidR="00C6194A" w:rsidRPr="00A06B03">
        <w:rPr>
          <w:i w:val="0"/>
          <w:sz w:val="24"/>
          <w:szCs w:val="24"/>
        </w:rPr>
        <w:t>d.</w:t>
      </w:r>
    </w:p>
    <w:p w:rsidR="00A06B03" w:rsidRDefault="00A06B03" w:rsidP="0087712A">
      <w:pPr>
        <w:pStyle w:val="BodyText"/>
        <w:jc w:val="both"/>
        <w:rPr>
          <w:i w:val="0"/>
          <w:sz w:val="24"/>
          <w:szCs w:val="24"/>
        </w:rPr>
      </w:pPr>
    </w:p>
    <w:p w:rsidR="000A5869" w:rsidRDefault="000A5869">
      <w:pPr>
        <w:pStyle w:val="BodyText"/>
        <w:rPr>
          <w:i w:val="0"/>
          <w:sz w:val="24"/>
          <w:szCs w:val="24"/>
        </w:rPr>
      </w:pPr>
    </w:p>
    <w:tbl>
      <w:tblPr>
        <w:tblW w:w="10715" w:type="dxa"/>
        <w:jc w:val="center"/>
        <w:tblLayout w:type="fixed"/>
        <w:tblLook w:val="0000" w:firstRow="0" w:lastRow="0" w:firstColumn="0" w:lastColumn="0" w:noHBand="0" w:noVBand="0"/>
      </w:tblPr>
      <w:tblGrid>
        <w:gridCol w:w="4395"/>
        <w:gridCol w:w="875"/>
        <w:gridCol w:w="5445"/>
      </w:tblGrid>
      <w:tr w:rsidR="00A06B03" w:rsidTr="008B0171">
        <w:trPr>
          <w:trHeight w:val="281"/>
          <w:jc w:val="center"/>
        </w:trPr>
        <w:tc>
          <w:tcPr>
            <w:tcW w:w="4395" w:type="dxa"/>
            <w:tcBorders>
              <w:bottom w:val="single" w:sz="4" w:space="0" w:color="auto"/>
            </w:tcBorders>
          </w:tcPr>
          <w:p w:rsidR="00A06B03" w:rsidRDefault="00A06B03" w:rsidP="001866BF">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875" w:type="dxa"/>
          </w:tcPr>
          <w:p w:rsidR="00A06B03" w:rsidRDefault="00A06B03" w:rsidP="001866BF"/>
        </w:tc>
        <w:tc>
          <w:tcPr>
            <w:tcW w:w="5445" w:type="dxa"/>
            <w:tcBorders>
              <w:bottom w:val="single" w:sz="4" w:space="0" w:color="auto"/>
            </w:tcBorders>
          </w:tcPr>
          <w:p w:rsidR="00A06B03" w:rsidRDefault="00A06B03" w:rsidP="001866BF"/>
        </w:tc>
      </w:tr>
      <w:tr w:rsidR="00A06B03" w:rsidTr="008B0171">
        <w:trPr>
          <w:trHeight w:val="266"/>
          <w:jc w:val="center"/>
        </w:trPr>
        <w:tc>
          <w:tcPr>
            <w:tcW w:w="4395" w:type="dxa"/>
          </w:tcPr>
          <w:p w:rsidR="00A06B03" w:rsidRPr="00A06B03" w:rsidRDefault="00A06B03" w:rsidP="001866BF">
            <w:pPr>
              <w:jc w:val="center"/>
              <w:rPr>
                <w:sz w:val="22"/>
                <w:szCs w:val="22"/>
              </w:rPr>
            </w:pPr>
            <w:r w:rsidRPr="00A06B03">
              <w:rPr>
                <w:sz w:val="22"/>
                <w:szCs w:val="22"/>
              </w:rPr>
              <w:t>Date Approved</w:t>
            </w:r>
            <w:r w:rsidR="008B0171">
              <w:rPr>
                <w:sz w:val="22"/>
                <w:szCs w:val="22"/>
              </w:rPr>
              <w:t xml:space="preserve"> </w:t>
            </w:r>
            <w:r w:rsidR="008B0171" w:rsidRPr="00A06B03">
              <w:rPr>
                <w:sz w:val="22"/>
                <w:szCs w:val="22"/>
              </w:rPr>
              <w:t>by the Local School Board</w:t>
            </w:r>
          </w:p>
        </w:tc>
        <w:tc>
          <w:tcPr>
            <w:tcW w:w="875" w:type="dxa"/>
          </w:tcPr>
          <w:p w:rsidR="00A06B03" w:rsidRPr="00A06B03" w:rsidRDefault="00A06B03" w:rsidP="001866BF">
            <w:pPr>
              <w:rPr>
                <w:sz w:val="22"/>
                <w:szCs w:val="22"/>
              </w:rPr>
            </w:pPr>
          </w:p>
        </w:tc>
        <w:tc>
          <w:tcPr>
            <w:tcW w:w="5445" w:type="dxa"/>
          </w:tcPr>
          <w:p w:rsidR="00A06B03" w:rsidRPr="00A06B03" w:rsidRDefault="00A06B03" w:rsidP="001866BF">
            <w:pPr>
              <w:jc w:val="center"/>
              <w:rPr>
                <w:sz w:val="22"/>
                <w:szCs w:val="22"/>
              </w:rPr>
            </w:pPr>
            <w:r w:rsidRPr="00A06B03">
              <w:rPr>
                <w:sz w:val="22"/>
                <w:szCs w:val="22"/>
              </w:rPr>
              <w:t>Signature</w:t>
            </w:r>
            <w:r w:rsidR="008B0171">
              <w:rPr>
                <w:sz w:val="22"/>
                <w:szCs w:val="22"/>
              </w:rPr>
              <w:t xml:space="preserve"> – Chairman </w:t>
            </w:r>
            <w:r w:rsidR="008B0171" w:rsidRPr="00A06B03">
              <w:rPr>
                <w:sz w:val="22"/>
                <w:szCs w:val="22"/>
              </w:rPr>
              <w:t>of the School Board</w:t>
            </w:r>
          </w:p>
        </w:tc>
      </w:tr>
      <w:tr w:rsidR="00A06B03" w:rsidTr="008B0171">
        <w:trPr>
          <w:trHeight w:val="547"/>
          <w:jc w:val="center"/>
        </w:trPr>
        <w:tc>
          <w:tcPr>
            <w:tcW w:w="4395" w:type="dxa"/>
            <w:tcBorders>
              <w:bottom w:val="single" w:sz="4" w:space="0" w:color="auto"/>
            </w:tcBorders>
          </w:tcPr>
          <w:p w:rsidR="00A06B03" w:rsidRDefault="00A06B03" w:rsidP="001866BF">
            <w:pPr>
              <w:rPr>
                <w:sz w:val="22"/>
                <w:szCs w:val="22"/>
              </w:rPr>
            </w:pPr>
          </w:p>
          <w:p w:rsidR="008B0171" w:rsidRDefault="008B0171" w:rsidP="001866BF">
            <w:pPr>
              <w:rPr>
                <w:sz w:val="22"/>
                <w:szCs w:val="22"/>
              </w:rPr>
            </w:pPr>
          </w:p>
          <w:p w:rsidR="00A06B03" w:rsidRPr="00A06B03" w:rsidRDefault="00A06B03" w:rsidP="001866BF">
            <w:pPr>
              <w:rPr>
                <w:sz w:val="22"/>
                <w:szCs w:val="22"/>
              </w:rPr>
            </w:pPr>
            <w:r w:rsidRPr="00A06B03">
              <w:rPr>
                <w:sz w:val="22"/>
                <w:szCs w:val="22"/>
              </w:rPr>
              <w:fldChar w:fldCharType="begin">
                <w:ffData>
                  <w:name w:val="Text5"/>
                  <w:enabled/>
                  <w:calcOnExit w:val="0"/>
                  <w:textInput/>
                </w:ffData>
              </w:fldChar>
            </w:r>
            <w:bookmarkStart w:id="2" w:name="Text5"/>
            <w:r w:rsidRPr="00A06B03">
              <w:rPr>
                <w:sz w:val="22"/>
                <w:szCs w:val="22"/>
              </w:rPr>
              <w:instrText xml:space="preserve"> FORMTEXT </w:instrText>
            </w:r>
            <w:r w:rsidRPr="00A06B03">
              <w:rPr>
                <w:sz w:val="22"/>
                <w:szCs w:val="22"/>
              </w:rPr>
            </w:r>
            <w:r w:rsidRPr="00A06B03">
              <w:rPr>
                <w:sz w:val="22"/>
                <w:szCs w:val="22"/>
              </w:rPr>
              <w:fldChar w:fldCharType="separate"/>
            </w:r>
            <w:r w:rsidRPr="00A06B03">
              <w:rPr>
                <w:noProof/>
                <w:sz w:val="22"/>
                <w:szCs w:val="22"/>
              </w:rPr>
              <w:t> </w:t>
            </w:r>
            <w:r w:rsidRPr="00A06B03">
              <w:rPr>
                <w:noProof/>
                <w:sz w:val="22"/>
                <w:szCs w:val="22"/>
              </w:rPr>
              <w:t> </w:t>
            </w:r>
            <w:r w:rsidRPr="00A06B03">
              <w:rPr>
                <w:noProof/>
                <w:sz w:val="22"/>
                <w:szCs w:val="22"/>
              </w:rPr>
              <w:t> </w:t>
            </w:r>
            <w:r w:rsidRPr="00A06B03">
              <w:rPr>
                <w:noProof/>
                <w:sz w:val="22"/>
                <w:szCs w:val="22"/>
              </w:rPr>
              <w:t> </w:t>
            </w:r>
            <w:r w:rsidRPr="00A06B03">
              <w:rPr>
                <w:noProof/>
                <w:sz w:val="22"/>
                <w:szCs w:val="22"/>
              </w:rPr>
              <w:t> </w:t>
            </w:r>
            <w:r w:rsidRPr="00A06B03">
              <w:rPr>
                <w:sz w:val="22"/>
                <w:szCs w:val="22"/>
              </w:rPr>
              <w:fldChar w:fldCharType="end"/>
            </w:r>
            <w:bookmarkEnd w:id="2"/>
          </w:p>
        </w:tc>
        <w:tc>
          <w:tcPr>
            <w:tcW w:w="875" w:type="dxa"/>
          </w:tcPr>
          <w:p w:rsidR="00A06B03" w:rsidRPr="00A06B03" w:rsidRDefault="00A06B03" w:rsidP="001866BF">
            <w:pPr>
              <w:rPr>
                <w:sz w:val="22"/>
                <w:szCs w:val="22"/>
              </w:rPr>
            </w:pPr>
          </w:p>
        </w:tc>
        <w:tc>
          <w:tcPr>
            <w:tcW w:w="5445" w:type="dxa"/>
            <w:tcBorders>
              <w:bottom w:val="single" w:sz="4" w:space="0" w:color="auto"/>
            </w:tcBorders>
          </w:tcPr>
          <w:p w:rsidR="00A06B03" w:rsidRPr="00A06B03" w:rsidRDefault="00A06B03" w:rsidP="001866BF">
            <w:pPr>
              <w:rPr>
                <w:sz w:val="22"/>
                <w:szCs w:val="22"/>
              </w:rPr>
            </w:pPr>
          </w:p>
          <w:p w:rsidR="00A06B03" w:rsidRPr="00A06B03" w:rsidRDefault="00A06B03" w:rsidP="001866BF">
            <w:pPr>
              <w:rPr>
                <w:sz w:val="22"/>
                <w:szCs w:val="22"/>
              </w:rPr>
            </w:pPr>
          </w:p>
        </w:tc>
      </w:tr>
      <w:tr w:rsidR="00A06B03" w:rsidTr="008B0171">
        <w:trPr>
          <w:trHeight w:val="150"/>
          <w:jc w:val="center"/>
        </w:trPr>
        <w:tc>
          <w:tcPr>
            <w:tcW w:w="4395" w:type="dxa"/>
          </w:tcPr>
          <w:p w:rsidR="00A06B03" w:rsidRPr="00A06B03" w:rsidRDefault="00A06B03" w:rsidP="001866BF">
            <w:pPr>
              <w:jc w:val="center"/>
              <w:rPr>
                <w:sz w:val="22"/>
                <w:szCs w:val="22"/>
              </w:rPr>
            </w:pPr>
            <w:r w:rsidRPr="00A06B03">
              <w:rPr>
                <w:sz w:val="22"/>
                <w:szCs w:val="22"/>
              </w:rPr>
              <w:t>Submission Date</w:t>
            </w:r>
          </w:p>
        </w:tc>
        <w:tc>
          <w:tcPr>
            <w:tcW w:w="875" w:type="dxa"/>
          </w:tcPr>
          <w:p w:rsidR="00A06B03" w:rsidRPr="00A06B03" w:rsidRDefault="00A06B03" w:rsidP="001866BF">
            <w:pPr>
              <w:rPr>
                <w:sz w:val="22"/>
                <w:szCs w:val="22"/>
              </w:rPr>
            </w:pPr>
          </w:p>
        </w:tc>
        <w:tc>
          <w:tcPr>
            <w:tcW w:w="5445" w:type="dxa"/>
          </w:tcPr>
          <w:p w:rsidR="00A06B03" w:rsidRPr="00A06B03" w:rsidRDefault="00A06B03" w:rsidP="001866BF">
            <w:pPr>
              <w:jc w:val="center"/>
              <w:rPr>
                <w:sz w:val="22"/>
                <w:szCs w:val="22"/>
              </w:rPr>
            </w:pPr>
            <w:r w:rsidRPr="00A06B03">
              <w:rPr>
                <w:sz w:val="22"/>
                <w:szCs w:val="22"/>
              </w:rPr>
              <w:t>Signature</w:t>
            </w:r>
            <w:r w:rsidR="008B0171">
              <w:rPr>
                <w:sz w:val="22"/>
                <w:szCs w:val="22"/>
              </w:rPr>
              <w:t xml:space="preserve"> – Division </w:t>
            </w:r>
            <w:r w:rsidR="008B0171" w:rsidRPr="00A06B03">
              <w:rPr>
                <w:sz w:val="22"/>
                <w:szCs w:val="22"/>
              </w:rPr>
              <w:t>Superintendent</w:t>
            </w:r>
          </w:p>
          <w:p w:rsidR="00A06B03" w:rsidRPr="00A06B03" w:rsidRDefault="00A06B03" w:rsidP="008B0171">
            <w:pPr>
              <w:jc w:val="center"/>
              <w:rPr>
                <w:sz w:val="22"/>
                <w:szCs w:val="22"/>
              </w:rPr>
            </w:pPr>
          </w:p>
        </w:tc>
      </w:tr>
    </w:tbl>
    <w:p w:rsidR="00B33235" w:rsidRDefault="00B33235" w:rsidP="00F36CE1">
      <w:pPr>
        <w:pStyle w:val="Heading1"/>
        <w:rPr>
          <w:sz w:val="22"/>
          <w:szCs w:val="22"/>
        </w:rPr>
        <w:sectPr w:rsidR="00B33235" w:rsidSect="00774226">
          <w:headerReference w:type="default" r:id="rId8"/>
          <w:footerReference w:type="even" r:id="rId9"/>
          <w:footerReference w:type="default" r:id="rId10"/>
          <w:pgSz w:w="12240" w:h="15840"/>
          <w:pgMar w:top="720" w:right="1080" w:bottom="864" w:left="1080" w:header="720" w:footer="720" w:gutter="0"/>
          <w:cols w:space="720"/>
          <w:titlePg/>
          <w:docGrid w:linePitch="326"/>
        </w:sectPr>
      </w:pPr>
    </w:p>
    <w:p w:rsidR="00F36CE1" w:rsidRPr="00A06B03" w:rsidRDefault="000A5869" w:rsidP="00F36CE1">
      <w:pPr>
        <w:pStyle w:val="Heading1"/>
        <w:rPr>
          <w:sz w:val="22"/>
          <w:szCs w:val="22"/>
        </w:rPr>
      </w:pPr>
      <w:r w:rsidRPr="00A06B03">
        <w:rPr>
          <w:sz w:val="22"/>
          <w:szCs w:val="22"/>
        </w:rPr>
        <w:lastRenderedPageBreak/>
        <w:t>ALTERNATIVE ACCREDITATION PLAN TEMPLATE</w:t>
      </w:r>
      <w:r w:rsidR="00CD109B">
        <w:rPr>
          <w:sz w:val="22"/>
          <w:szCs w:val="22"/>
        </w:rPr>
        <w:t xml:space="preserve"> </w:t>
      </w:r>
    </w:p>
    <w:p w:rsidR="00F36CE1" w:rsidRPr="00CD109B" w:rsidRDefault="00F36CE1" w:rsidP="00CD109B">
      <w:pPr>
        <w:pStyle w:val="Heading1"/>
        <w:spacing w:before="120"/>
        <w:rPr>
          <w:i/>
          <w:sz w:val="22"/>
          <w:szCs w:val="22"/>
        </w:rPr>
      </w:pPr>
      <w:r w:rsidRPr="00CD109B">
        <w:rPr>
          <w:i/>
          <w:sz w:val="22"/>
          <w:szCs w:val="22"/>
        </w:rPr>
        <w:t>GRADUATION COHORT OF FIFTY OR FEWER STUDENTS</w:t>
      </w:r>
    </w:p>
    <w:p w:rsidR="000A5869" w:rsidRPr="00CD109B" w:rsidRDefault="000A5869" w:rsidP="00FA7FA7">
      <w:pPr>
        <w:pStyle w:val="BodyText"/>
        <w:jc w:val="center"/>
        <w:rPr>
          <w:b/>
        </w:rPr>
      </w:pPr>
    </w:p>
    <w:p w:rsidR="003D2DF5" w:rsidRDefault="003D2DF5" w:rsidP="003D2DF5">
      <w:pPr>
        <w:pStyle w:val="BodyText"/>
        <w:jc w:val="center"/>
        <w:rPr>
          <w:b/>
          <w:i w:val="0"/>
        </w:rPr>
      </w:pPr>
    </w:p>
    <w:p w:rsidR="003D2DF5" w:rsidRDefault="003D2DF5" w:rsidP="003D2DF5">
      <w:pPr>
        <w:pStyle w:val="BodyText"/>
        <w:spacing w:line="360" w:lineRule="auto"/>
        <w:rPr>
          <w:b/>
          <w:i w:val="0"/>
          <w:sz w:val="22"/>
          <w:szCs w:val="22"/>
        </w:rPr>
      </w:pPr>
      <w:r w:rsidRPr="003D2DF5">
        <w:rPr>
          <w:b/>
          <w:i w:val="0"/>
          <w:sz w:val="22"/>
          <w:szCs w:val="22"/>
        </w:rPr>
        <w:t>School Name:</w:t>
      </w:r>
      <w:r w:rsidR="00414D84">
        <w:rPr>
          <w:b/>
          <w:i w:val="0"/>
          <w:sz w:val="22"/>
          <w:szCs w:val="22"/>
        </w:rPr>
        <w:t xml:space="preserve"> </w:t>
      </w:r>
      <w:r w:rsidR="00B6780E">
        <w:rPr>
          <w:b/>
          <w:i w:val="0"/>
          <w:sz w:val="22"/>
          <w:szCs w:val="22"/>
        </w:rPr>
        <w:fldChar w:fldCharType="begin">
          <w:ffData>
            <w:name w:val="Text7"/>
            <w:enabled/>
            <w:calcOnExit w:val="0"/>
            <w:textInput/>
          </w:ffData>
        </w:fldChar>
      </w:r>
      <w:bookmarkStart w:id="3" w:name="Text7"/>
      <w:r w:rsidR="00B6780E">
        <w:rPr>
          <w:b/>
          <w:i w:val="0"/>
          <w:sz w:val="22"/>
          <w:szCs w:val="22"/>
        </w:rPr>
        <w:instrText xml:space="preserve"> FORMTEXT </w:instrText>
      </w:r>
      <w:r w:rsidR="00B6780E">
        <w:rPr>
          <w:b/>
          <w:i w:val="0"/>
          <w:sz w:val="22"/>
          <w:szCs w:val="22"/>
        </w:rPr>
      </w:r>
      <w:r w:rsidR="00B6780E">
        <w:rPr>
          <w:b/>
          <w:i w:val="0"/>
          <w:sz w:val="22"/>
          <w:szCs w:val="22"/>
        </w:rPr>
        <w:fldChar w:fldCharType="separate"/>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sz w:val="22"/>
          <w:szCs w:val="22"/>
        </w:rPr>
        <w:fldChar w:fldCharType="end"/>
      </w:r>
      <w:bookmarkEnd w:id="3"/>
    </w:p>
    <w:p w:rsidR="0018784C" w:rsidRPr="003D2DF5" w:rsidRDefault="0018784C" w:rsidP="003D2DF5">
      <w:pPr>
        <w:pStyle w:val="BodyText"/>
        <w:spacing w:line="360" w:lineRule="auto"/>
        <w:rPr>
          <w:b/>
          <w:i w:val="0"/>
          <w:sz w:val="22"/>
          <w:szCs w:val="22"/>
        </w:rPr>
      </w:pPr>
      <w:r w:rsidRPr="003D2DF5">
        <w:rPr>
          <w:b/>
          <w:i w:val="0"/>
          <w:sz w:val="22"/>
          <w:szCs w:val="22"/>
        </w:rPr>
        <w:t>Division Name:</w:t>
      </w:r>
      <w:r w:rsidR="00B6780E">
        <w:rPr>
          <w:b/>
          <w:i w:val="0"/>
          <w:sz w:val="22"/>
          <w:szCs w:val="22"/>
        </w:rPr>
        <w:t xml:space="preserve"> </w:t>
      </w:r>
      <w:r w:rsidR="00B6780E">
        <w:rPr>
          <w:b/>
          <w:i w:val="0"/>
          <w:sz w:val="22"/>
          <w:szCs w:val="22"/>
        </w:rPr>
        <w:fldChar w:fldCharType="begin">
          <w:ffData>
            <w:name w:val="Text8"/>
            <w:enabled/>
            <w:calcOnExit w:val="0"/>
            <w:textInput/>
          </w:ffData>
        </w:fldChar>
      </w:r>
      <w:bookmarkStart w:id="4" w:name="Text8"/>
      <w:r w:rsidR="00B6780E">
        <w:rPr>
          <w:b/>
          <w:i w:val="0"/>
          <w:sz w:val="22"/>
          <w:szCs w:val="22"/>
        </w:rPr>
        <w:instrText xml:space="preserve"> FORMTEXT </w:instrText>
      </w:r>
      <w:r w:rsidR="00B6780E">
        <w:rPr>
          <w:b/>
          <w:i w:val="0"/>
          <w:sz w:val="22"/>
          <w:szCs w:val="22"/>
        </w:rPr>
      </w:r>
      <w:r w:rsidR="00B6780E">
        <w:rPr>
          <w:b/>
          <w:i w:val="0"/>
          <w:sz w:val="22"/>
          <w:szCs w:val="22"/>
        </w:rPr>
        <w:fldChar w:fldCharType="separate"/>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sz w:val="22"/>
          <w:szCs w:val="22"/>
        </w:rPr>
        <w:fldChar w:fldCharType="end"/>
      </w:r>
      <w:bookmarkEnd w:id="4"/>
    </w:p>
    <w:p w:rsidR="003D2DF5" w:rsidRPr="003D2DF5" w:rsidRDefault="003D2DF5" w:rsidP="003D2DF5">
      <w:pPr>
        <w:pStyle w:val="BodyText"/>
        <w:spacing w:line="360" w:lineRule="auto"/>
        <w:rPr>
          <w:b/>
          <w:i w:val="0"/>
          <w:sz w:val="22"/>
          <w:szCs w:val="22"/>
        </w:rPr>
      </w:pPr>
      <w:r w:rsidRPr="003D2DF5">
        <w:rPr>
          <w:b/>
          <w:i w:val="0"/>
          <w:sz w:val="22"/>
          <w:szCs w:val="22"/>
        </w:rPr>
        <w:t>School Address:</w:t>
      </w:r>
      <w:r w:rsidR="00B6780E">
        <w:rPr>
          <w:b/>
          <w:i w:val="0"/>
          <w:sz w:val="22"/>
          <w:szCs w:val="22"/>
        </w:rPr>
        <w:t xml:space="preserve"> </w:t>
      </w:r>
      <w:r w:rsidR="00B6780E">
        <w:rPr>
          <w:b/>
          <w:i w:val="0"/>
          <w:sz w:val="22"/>
          <w:szCs w:val="22"/>
        </w:rPr>
        <w:fldChar w:fldCharType="begin">
          <w:ffData>
            <w:name w:val="Text9"/>
            <w:enabled/>
            <w:calcOnExit w:val="0"/>
            <w:textInput/>
          </w:ffData>
        </w:fldChar>
      </w:r>
      <w:bookmarkStart w:id="5" w:name="Text9"/>
      <w:r w:rsidR="00B6780E">
        <w:rPr>
          <w:b/>
          <w:i w:val="0"/>
          <w:sz w:val="22"/>
          <w:szCs w:val="22"/>
        </w:rPr>
        <w:instrText xml:space="preserve"> FORMTEXT </w:instrText>
      </w:r>
      <w:r w:rsidR="00B6780E">
        <w:rPr>
          <w:b/>
          <w:i w:val="0"/>
          <w:sz w:val="22"/>
          <w:szCs w:val="22"/>
        </w:rPr>
      </w:r>
      <w:r w:rsidR="00B6780E">
        <w:rPr>
          <w:b/>
          <w:i w:val="0"/>
          <w:sz w:val="22"/>
          <w:szCs w:val="22"/>
        </w:rPr>
        <w:fldChar w:fldCharType="separate"/>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sz w:val="22"/>
          <w:szCs w:val="22"/>
        </w:rPr>
        <w:fldChar w:fldCharType="end"/>
      </w:r>
      <w:bookmarkEnd w:id="5"/>
    </w:p>
    <w:p w:rsidR="003D2DF5" w:rsidRPr="003D2DF5" w:rsidRDefault="003D2DF5" w:rsidP="003D2DF5">
      <w:pPr>
        <w:pStyle w:val="BodyText"/>
        <w:spacing w:line="360" w:lineRule="auto"/>
        <w:rPr>
          <w:b/>
          <w:i w:val="0"/>
          <w:sz w:val="22"/>
          <w:szCs w:val="22"/>
        </w:rPr>
      </w:pPr>
      <w:r w:rsidRPr="003D2DF5">
        <w:rPr>
          <w:b/>
          <w:i w:val="0"/>
          <w:sz w:val="22"/>
          <w:szCs w:val="22"/>
        </w:rPr>
        <w:t>Contact Person:</w:t>
      </w:r>
      <w:r w:rsidR="00B6780E">
        <w:rPr>
          <w:b/>
          <w:i w:val="0"/>
          <w:sz w:val="22"/>
          <w:szCs w:val="22"/>
        </w:rPr>
        <w:t xml:space="preserve"> </w:t>
      </w:r>
      <w:r w:rsidR="00B6780E">
        <w:rPr>
          <w:b/>
          <w:i w:val="0"/>
          <w:sz w:val="22"/>
          <w:szCs w:val="22"/>
        </w:rPr>
        <w:fldChar w:fldCharType="begin">
          <w:ffData>
            <w:name w:val="Text10"/>
            <w:enabled/>
            <w:calcOnExit w:val="0"/>
            <w:textInput/>
          </w:ffData>
        </w:fldChar>
      </w:r>
      <w:bookmarkStart w:id="6" w:name="Text10"/>
      <w:r w:rsidR="00B6780E">
        <w:rPr>
          <w:b/>
          <w:i w:val="0"/>
          <w:sz w:val="22"/>
          <w:szCs w:val="22"/>
        </w:rPr>
        <w:instrText xml:space="preserve"> FORMTEXT </w:instrText>
      </w:r>
      <w:r w:rsidR="00B6780E">
        <w:rPr>
          <w:b/>
          <w:i w:val="0"/>
          <w:sz w:val="22"/>
          <w:szCs w:val="22"/>
        </w:rPr>
      </w:r>
      <w:r w:rsidR="00B6780E">
        <w:rPr>
          <w:b/>
          <w:i w:val="0"/>
          <w:sz w:val="22"/>
          <w:szCs w:val="22"/>
        </w:rPr>
        <w:fldChar w:fldCharType="separate"/>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sz w:val="22"/>
          <w:szCs w:val="22"/>
        </w:rPr>
        <w:fldChar w:fldCharType="end"/>
      </w:r>
      <w:bookmarkEnd w:id="6"/>
    </w:p>
    <w:p w:rsidR="003D2DF5" w:rsidRPr="003D2DF5" w:rsidRDefault="003D2DF5" w:rsidP="003D2DF5">
      <w:pPr>
        <w:pStyle w:val="BodyText"/>
        <w:spacing w:line="360" w:lineRule="auto"/>
        <w:rPr>
          <w:b/>
          <w:i w:val="0"/>
          <w:sz w:val="22"/>
          <w:szCs w:val="22"/>
        </w:rPr>
      </w:pPr>
      <w:r w:rsidRPr="003D2DF5">
        <w:rPr>
          <w:b/>
          <w:i w:val="0"/>
          <w:sz w:val="22"/>
          <w:szCs w:val="22"/>
        </w:rPr>
        <w:t>Phone Number:</w:t>
      </w:r>
      <w:r w:rsidR="00B6780E">
        <w:rPr>
          <w:b/>
          <w:i w:val="0"/>
          <w:sz w:val="22"/>
          <w:szCs w:val="22"/>
        </w:rPr>
        <w:t xml:space="preserve"> </w:t>
      </w:r>
      <w:r w:rsidR="00B6780E">
        <w:rPr>
          <w:b/>
          <w:i w:val="0"/>
          <w:sz w:val="22"/>
          <w:szCs w:val="22"/>
        </w:rPr>
        <w:fldChar w:fldCharType="begin">
          <w:ffData>
            <w:name w:val="Text11"/>
            <w:enabled/>
            <w:calcOnExit w:val="0"/>
            <w:textInput/>
          </w:ffData>
        </w:fldChar>
      </w:r>
      <w:bookmarkStart w:id="7" w:name="Text11"/>
      <w:r w:rsidR="00B6780E">
        <w:rPr>
          <w:b/>
          <w:i w:val="0"/>
          <w:sz w:val="22"/>
          <w:szCs w:val="22"/>
        </w:rPr>
        <w:instrText xml:space="preserve"> FORMTEXT </w:instrText>
      </w:r>
      <w:r w:rsidR="00B6780E">
        <w:rPr>
          <w:b/>
          <w:i w:val="0"/>
          <w:sz w:val="22"/>
          <w:szCs w:val="22"/>
        </w:rPr>
      </w:r>
      <w:r w:rsidR="00B6780E">
        <w:rPr>
          <w:b/>
          <w:i w:val="0"/>
          <w:sz w:val="22"/>
          <w:szCs w:val="22"/>
        </w:rPr>
        <w:fldChar w:fldCharType="separate"/>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sz w:val="22"/>
          <w:szCs w:val="22"/>
        </w:rPr>
        <w:fldChar w:fldCharType="end"/>
      </w:r>
      <w:bookmarkEnd w:id="7"/>
    </w:p>
    <w:p w:rsidR="003D2DF5" w:rsidRPr="003D2DF5" w:rsidRDefault="003D2DF5" w:rsidP="003D2DF5">
      <w:pPr>
        <w:pStyle w:val="BodyText"/>
        <w:spacing w:line="360" w:lineRule="auto"/>
        <w:rPr>
          <w:b/>
          <w:i w:val="0"/>
          <w:sz w:val="22"/>
          <w:szCs w:val="22"/>
        </w:rPr>
      </w:pPr>
      <w:r w:rsidRPr="003D2DF5">
        <w:rPr>
          <w:b/>
          <w:i w:val="0"/>
          <w:sz w:val="22"/>
          <w:szCs w:val="22"/>
        </w:rPr>
        <w:t>Email:</w:t>
      </w:r>
      <w:r w:rsidR="00B6780E">
        <w:rPr>
          <w:b/>
          <w:i w:val="0"/>
          <w:sz w:val="22"/>
          <w:szCs w:val="22"/>
        </w:rPr>
        <w:t xml:space="preserve"> </w:t>
      </w:r>
      <w:r w:rsidR="00B6780E">
        <w:rPr>
          <w:b/>
          <w:i w:val="0"/>
          <w:sz w:val="22"/>
          <w:szCs w:val="22"/>
        </w:rPr>
        <w:fldChar w:fldCharType="begin">
          <w:ffData>
            <w:name w:val="Text12"/>
            <w:enabled/>
            <w:calcOnExit w:val="0"/>
            <w:textInput/>
          </w:ffData>
        </w:fldChar>
      </w:r>
      <w:bookmarkStart w:id="8" w:name="Text12"/>
      <w:r w:rsidR="00B6780E">
        <w:rPr>
          <w:b/>
          <w:i w:val="0"/>
          <w:sz w:val="22"/>
          <w:szCs w:val="22"/>
        </w:rPr>
        <w:instrText xml:space="preserve"> FORMTEXT </w:instrText>
      </w:r>
      <w:r w:rsidR="00B6780E">
        <w:rPr>
          <w:b/>
          <w:i w:val="0"/>
          <w:sz w:val="22"/>
          <w:szCs w:val="22"/>
        </w:rPr>
      </w:r>
      <w:r w:rsidR="00B6780E">
        <w:rPr>
          <w:b/>
          <w:i w:val="0"/>
          <w:sz w:val="22"/>
          <w:szCs w:val="22"/>
        </w:rPr>
        <w:fldChar w:fldCharType="separate"/>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sz w:val="22"/>
          <w:szCs w:val="22"/>
        </w:rPr>
        <w:fldChar w:fldCharType="end"/>
      </w:r>
      <w:bookmarkEnd w:id="8"/>
    </w:p>
    <w:p w:rsidR="003D2DF5" w:rsidRPr="003D2DF5" w:rsidRDefault="003D2DF5" w:rsidP="003D2DF5">
      <w:pPr>
        <w:pStyle w:val="BodyText"/>
        <w:spacing w:line="360" w:lineRule="auto"/>
        <w:rPr>
          <w:b/>
          <w:i w:val="0"/>
          <w:sz w:val="22"/>
          <w:szCs w:val="22"/>
        </w:rPr>
      </w:pPr>
      <w:r w:rsidRPr="003D2DF5">
        <w:rPr>
          <w:b/>
          <w:i w:val="0"/>
          <w:sz w:val="22"/>
          <w:szCs w:val="22"/>
        </w:rPr>
        <w:t>Grade Levels Served:</w:t>
      </w:r>
      <w:r w:rsidR="00B6780E">
        <w:rPr>
          <w:b/>
          <w:i w:val="0"/>
          <w:sz w:val="22"/>
          <w:szCs w:val="22"/>
        </w:rPr>
        <w:t xml:space="preserve"> </w:t>
      </w:r>
      <w:r w:rsidR="00B6780E">
        <w:rPr>
          <w:b/>
          <w:i w:val="0"/>
          <w:sz w:val="22"/>
          <w:szCs w:val="22"/>
        </w:rPr>
        <w:fldChar w:fldCharType="begin">
          <w:ffData>
            <w:name w:val="Text13"/>
            <w:enabled/>
            <w:calcOnExit w:val="0"/>
            <w:textInput/>
          </w:ffData>
        </w:fldChar>
      </w:r>
      <w:bookmarkStart w:id="9" w:name="Text13"/>
      <w:r w:rsidR="00B6780E">
        <w:rPr>
          <w:b/>
          <w:i w:val="0"/>
          <w:sz w:val="22"/>
          <w:szCs w:val="22"/>
        </w:rPr>
        <w:instrText xml:space="preserve"> FORMTEXT </w:instrText>
      </w:r>
      <w:r w:rsidR="00B6780E">
        <w:rPr>
          <w:b/>
          <w:i w:val="0"/>
          <w:sz w:val="22"/>
          <w:szCs w:val="22"/>
        </w:rPr>
      </w:r>
      <w:r w:rsidR="00B6780E">
        <w:rPr>
          <w:b/>
          <w:i w:val="0"/>
          <w:sz w:val="22"/>
          <w:szCs w:val="22"/>
        </w:rPr>
        <w:fldChar w:fldCharType="separate"/>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sz w:val="22"/>
          <w:szCs w:val="22"/>
        </w:rPr>
        <w:fldChar w:fldCharType="end"/>
      </w:r>
      <w:bookmarkEnd w:id="9"/>
    </w:p>
    <w:p w:rsidR="000A5869" w:rsidRDefault="003D2DF5" w:rsidP="003D2DF5">
      <w:pPr>
        <w:pStyle w:val="BodyText"/>
        <w:spacing w:line="360" w:lineRule="auto"/>
        <w:rPr>
          <w:b/>
          <w:i w:val="0"/>
          <w:sz w:val="22"/>
          <w:szCs w:val="22"/>
        </w:rPr>
      </w:pPr>
      <w:r w:rsidRPr="003D2DF5">
        <w:rPr>
          <w:b/>
          <w:i w:val="0"/>
          <w:sz w:val="22"/>
          <w:szCs w:val="22"/>
        </w:rPr>
        <w:t xml:space="preserve">Number of </w:t>
      </w:r>
      <w:r w:rsidR="0018784C">
        <w:rPr>
          <w:b/>
          <w:i w:val="0"/>
          <w:sz w:val="22"/>
          <w:szCs w:val="22"/>
        </w:rPr>
        <w:t>Students Enrolled by Grade</w:t>
      </w:r>
      <w:r w:rsidRPr="003D2DF5">
        <w:rPr>
          <w:b/>
          <w:i w:val="0"/>
          <w:sz w:val="22"/>
          <w:szCs w:val="22"/>
        </w:rPr>
        <w:t>:</w:t>
      </w:r>
      <w:r w:rsidR="00B6780E">
        <w:rPr>
          <w:b/>
          <w:i w:val="0"/>
          <w:sz w:val="22"/>
          <w:szCs w:val="22"/>
        </w:rPr>
        <w:t xml:space="preserve"> </w:t>
      </w:r>
      <w:r w:rsidR="00B6780E">
        <w:rPr>
          <w:b/>
          <w:i w:val="0"/>
          <w:sz w:val="22"/>
          <w:szCs w:val="22"/>
        </w:rPr>
        <w:fldChar w:fldCharType="begin">
          <w:ffData>
            <w:name w:val="Text14"/>
            <w:enabled/>
            <w:calcOnExit w:val="0"/>
            <w:textInput/>
          </w:ffData>
        </w:fldChar>
      </w:r>
      <w:bookmarkStart w:id="10" w:name="Text14"/>
      <w:r w:rsidR="00B6780E">
        <w:rPr>
          <w:b/>
          <w:i w:val="0"/>
          <w:sz w:val="22"/>
          <w:szCs w:val="22"/>
        </w:rPr>
        <w:instrText xml:space="preserve"> FORMTEXT </w:instrText>
      </w:r>
      <w:r w:rsidR="00B6780E">
        <w:rPr>
          <w:b/>
          <w:i w:val="0"/>
          <w:sz w:val="22"/>
          <w:szCs w:val="22"/>
        </w:rPr>
      </w:r>
      <w:r w:rsidR="00B6780E">
        <w:rPr>
          <w:b/>
          <w:i w:val="0"/>
          <w:sz w:val="22"/>
          <w:szCs w:val="22"/>
        </w:rPr>
        <w:fldChar w:fldCharType="separate"/>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noProof/>
          <w:sz w:val="22"/>
          <w:szCs w:val="22"/>
        </w:rPr>
        <w:t> </w:t>
      </w:r>
      <w:r w:rsidR="00B6780E">
        <w:rPr>
          <w:b/>
          <w:i w:val="0"/>
          <w:sz w:val="22"/>
          <w:szCs w:val="22"/>
        </w:rPr>
        <w:fldChar w:fldCharType="end"/>
      </w:r>
      <w:bookmarkEnd w:id="10"/>
    </w:p>
    <w:p w:rsidR="00414D84" w:rsidRDefault="00414D84" w:rsidP="00550142">
      <w:pPr>
        <w:pStyle w:val="BodyText"/>
        <w:rPr>
          <w:b/>
          <w:i w:val="0"/>
          <w:sz w:val="22"/>
        </w:rPr>
      </w:pPr>
    </w:p>
    <w:p w:rsidR="00763DFA" w:rsidRPr="00B33235" w:rsidRDefault="00763DFA" w:rsidP="00A10D26">
      <w:pPr>
        <w:pStyle w:val="BodyText"/>
        <w:rPr>
          <w:b/>
          <w:i w:val="0"/>
          <w:sz w:val="24"/>
          <w:szCs w:val="24"/>
        </w:rPr>
      </w:pPr>
      <w:r w:rsidRPr="00B33235">
        <w:rPr>
          <w:b/>
          <w:i w:val="0"/>
          <w:sz w:val="24"/>
          <w:szCs w:val="24"/>
        </w:rPr>
        <w:t>Rationale:</w:t>
      </w:r>
    </w:p>
    <w:p w:rsidR="00763DFA" w:rsidRPr="00B33235" w:rsidRDefault="00763DFA" w:rsidP="00A10D26">
      <w:pPr>
        <w:pStyle w:val="BodyText"/>
        <w:rPr>
          <w:i w:val="0"/>
          <w:sz w:val="24"/>
          <w:szCs w:val="24"/>
        </w:rPr>
      </w:pPr>
    </w:p>
    <w:p w:rsidR="00A10D26" w:rsidRPr="00B33235" w:rsidRDefault="00A10D26" w:rsidP="00A10D26">
      <w:pPr>
        <w:pStyle w:val="BodyText"/>
        <w:rPr>
          <w:i w:val="0"/>
          <w:sz w:val="24"/>
          <w:szCs w:val="24"/>
        </w:rPr>
      </w:pPr>
      <w:r w:rsidRPr="00B33235">
        <w:rPr>
          <w:i w:val="0"/>
          <w:sz w:val="24"/>
          <w:szCs w:val="24"/>
        </w:rPr>
        <w:t xml:space="preserve">If this school </w:t>
      </w:r>
      <w:r w:rsidR="00414D84" w:rsidRPr="00B33235">
        <w:rPr>
          <w:i w:val="0"/>
          <w:sz w:val="24"/>
          <w:szCs w:val="24"/>
        </w:rPr>
        <w:t xml:space="preserve">has a graduation cohort of </w:t>
      </w:r>
      <w:r w:rsidR="00B33235">
        <w:rPr>
          <w:i w:val="0"/>
          <w:sz w:val="24"/>
          <w:szCs w:val="24"/>
        </w:rPr>
        <w:t>50</w:t>
      </w:r>
      <w:r w:rsidR="00414D84" w:rsidRPr="00B33235">
        <w:rPr>
          <w:i w:val="0"/>
          <w:sz w:val="24"/>
          <w:szCs w:val="24"/>
        </w:rPr>
        <w:t xml:space="preserve"> or fewer students</w:t>
      </w:r>
      <w:r w:rsidRPr="00B33235">
        <w:rPr>
          <w:i w:val="0"/>
          <w:sz w:val="24"/>
          <w:szCs w:val="24"/>
        </w:rPr>
        <w:t xml:space="preserve"> and the school does not meet the </w:t>
      </w:r>
      <w:r w:rsidR="0053466C">
        <w:rPr>
          <w:i w:val="0"/>
          <w:sz w:val="24"/>
          <w:szCs w:val="24"/>
        </w:rPr>
        <w:t>88%</w:t>
      </w:r>
      <w:r w:rsidRPr="00B33235">
        <w:rPr>
          <w:i w:val="0"/>
          <w:sz w:val="24"/>
          <w:szCs w:val="24"/>
        </w:rPr>
        <w:t xml:space="preserve"> </w:t>
      </w:r>
      <w:r w:rsidR="00B33235" w:rsidRPr="00DA4750">
        <w:rPr>
          <w:i w:val="0"/>
          <w:sz w:val="24"/>
          <w:szCs w:val="24"/>
        </w:rPr>
        <w:t>Graduation Completion Index (</w:t>
      </w:r>
      <w:r w:rsidRPr="00DA4750">
        <w:rPr>
          <w:i w:val="0"/>
          <w:sz w:val="24"/>
          <w:szCs w:val="24"/>
        </w:rPr>
        <w:t>GCI</w:t>
      </w:r>
      <w:r w:rsidR="00B33235" w:rsidRPr="00DA4750">
        <w:rPr>
          <w:i w:val="0"/>
          <w:sz w:val="24"/>
          <w:szCs w:val="24"/>
        </w:rPr>
        <w:t>)</w:t>
      </w:r>
      <w:r w:rsidRPr="00DA4750">
        <w:rPr>
          <w:i w:val="0"/>
          <w:sz w:val="24"/>
          <w:szCs w:val="24"/>
        </w:rPr>
        <w:t xml:space="preserve"> benchmark, the school </w:t>
      </w:r>
      <w:r w:rsidR="00A510C3" w:rsidRPr="00DA4750">
        <w:rPr>
          <w:i w:val="0"/>
          <w:sz w:val="24"/>
          <w:szCs w:val="24"/>
        </w:rPr>
        <w:t>is</w:t>
      </w:r>
      <w:r w:rsidRPr="00DA4750">
        <w:rPr>
          <w:i w:val="0"/>
          <w:sz w:val="24"/>
          <w:szCs w:val="24"/>
        </w:rPr>
        <w:t xml:space="preserve"> appl</w:t>
      </w:r>
      <w:r w:rsidR="00A510C3" w:rsidRPr="00DA4750">
        <w:rPr>
          <w:i w:val="0"/>
          <w:sz w:val="24"/>
          <w:szCs w:val="24"/>
        </w:rPr>
        <w:t xml:space="preserve">ying </w:t>
      </w:r>
      <w:r w:rsidRPr="00DA4750">
        <w:rPr>
          <w:i w:val="0"/>
          <w:sz w:val="24"/>
          <w:szCs w:val="24"/>
        </w:rPr>
        <w:t xml:space="preserve">for an alternative accreditation plan as indicated in </w:t>
      </w:r>
      <w:r w:rsidRPr="00DA4750">
        <w:rPr>
          <w:sz w:val="24"/>
          <w:szCs w:val="24"/>
        </w:rPr>
        <w:t>8 VAC 20-131-</w:t>
      </w:r>
      <w:r w:rsidR="00A510C3" w:rsidRPr="00DA4750">
        <w:rPr>
          <w:sz w:val="24"/>
          <w:szCs w:val="24"/>
        </w:rPr>
        <w:t>420.D</w:t>
      </w:r>
      <w:r w:rsidRPr="00DA4750">
        <w:rPr>
          <w:sz w:val="24"/>
          <w:szCs w:val="24"/>
        </w:rPr>
        <w:t xml:space="preserve"> </w:t>
      </w:r>
      <w:r w:rsidRPr="00DA4750">
        <w:rPr>
          <w:i w:val="0"/>
          <w:sz w:val="24"/>
          <w:szCs w:val="24"/>
        </w:rPr>
        <w:t>of the</w:t>
      </w:r>
      <w:r w:rsidRPr="00DA4750">
        <w:rPr>
          <w:sz w:val="24"/>
          <w:szCs w:val="24"/>
        </w:rPr>
        <w:t xml:space="preserve"> Regulations Establishing Standards for Accrediting Public Schools in Virginia</w:t>
      </w:r>
      <w:r w:rsidRPr="00DA4750">
        <w:rPr>
          <w:i w:val="0"/>
          <w:sz w:val="24"/>
          <w:szCs w:val="24"/>
        </w:rPr>
        <w:t>.</w:t>
      </w:r>
    </w:p>
    <w:p w:rsidR="00A10D26" w:rsidRPr="00B33235" w:rsidRDefault="00A10D26" w:rsidP="00A10D26">
      <w:pPr>
        <w:pStyle w:val="BodyText"/>
        <w:rPr>
          <w:i w:val="0"/>
          <w:snapToGrid/>
          <w:color w:val="auto"/>
          <w:sz w:val="24"/>
          <w:szCs w:val="24"/>
        </w:rPr>
      </w:pPr>
    </w:p>
    <w:p w:rsidR="00414D84" w:rsidRPr="00B33235" w:rsidRDefault="00414D84" w:rsidP="00A10D26">
      <w:pPr>
        <w:pStyle w:val="BodyText"/>
        <w:rPr>
          <w:i w:val="0"/>
          <w:sz w:val="24"/>
          <w:szCs w:val="24"/>
        </w:rPr>
      </w:pPr>
      <w:r w:rsidRPr="00B33235">
        <w:rPr>
          <w:i w:val="0"/>
          <w:sz w:val="24"/>
          <w:szCs w:val="24"/>
        </w:rPr>
        <w:t xml:space="preserve">Due to the small cohort size, one student can make a significant difference in the index. For this reason, the </w:t>
      </w:r>
      <w:r w:rsidR="00B33235">
        <w:rPr>
          <w:i w:val="0"/>
          <w:sz w:val="24"/>
          <w:szCs w:val="24"/>
        </w:rPr>
        <w:t>GCI</w:t>
      </w:r>
      <w:r w:rsidRPr="00B33235">
        <w:rPr>
          <w:i w:val="0"/>
          <w:sz w:val="24"/>
          <w:szCs w:val="24"/>
        </w:rPr>
        <w:t xml:space="preserve"> alone is not an appropriate measure for the school; additional criteria are needed to determine accreditation.</w:t>
      </w:r>
    </w:p>
    <w:p w:rsidR="000A5869" w:rsidRPr="00B33235" w:rsidRDefault="000A5869">
      <w:pPr>
        <w:pStyle w:val="BodyText"/>
        <w:rPr>
          <w:b/>
          <w:i w:val="0"/>
          <w:sz w:val="24"/>
          <w:szCs w:val="24"/>
        </w:rPr>
      </w:pPr>
    </w:p>
    <w:p w:rsidR="00A10D26" w:rsidRPr="00B33235" w:rsidRDefault="00FA7FA7" w:rsidP="00C72028">
      <w:pPr>
        <w:pStyle w:val="BodyText"/>
        <w:rPr>
          <w:i w:val="0"/>
          <w:sz w:val="24"/>
          <w:szCs w:val="24"/>
        </w:rPr>
      </w:pPr>
      <w:r w:rsidRPr="00B33235">
        <w:rPr>
          <w:b/>
          <w:i w:val="0"/>
          <w:sz w:val="24"/>
          <w:szCs w:val="24"/>
        </w:rPr>
        <w:t xml:space="preserve">List the </w:t>
      </w:r>
      <w:r w:rsidR="003A6407" w:rsidRPr="00B33235">
        <w:rPr>
          <w:b/>
          <w:i w:val="0"/>
          <w:sz w:val="24"/>
          <w:szCs w:val="24"/>
        </w:rPr>
        <w:t xml:space="preserve">additional performance criteria </w:t>
      </w:r>
      <w:r w:rsidR="00261D84" w:rsidRPr="00B33235">
        <w:rPr>
          <w:b/>
          <w:i w:val="0"/>
          <w:sz w:val="24"/>
          <w:szCs w:val="24"/>
        </w:rPr>
        <w:t>on</w:t>
      </w:r>
      <w:r w:rsidRPr="00B33235">
        <w:rPr>
          <w:b/>
          <w:i w:val="0"/>
          <w:sz w:val="24"/>
          <w:szCs w:val="24"/>
        </w:rPr>
        <w:t xml:space="preserve"> which you propose to base the school’s accreditation and provide a </w:t>
      </w:r>
      <w:r w:rsidR="003A6407" w:rsidRPr="00B33235">
        <w:rPr>
          <w:b/>
          <w:i w:val="0"/>
          <w:sz w:val="24"/>
          <w:szCs w:val="24"/>
        </w:rPr>
        <w:t>proposed points award for meeting each criteria</w:t>
      </w:r>
      <w:r w:rsidR="00414D84" w:rsidRPr="00B33235">
        <w:rPr>
          <w:b/>
          <w:i w:val="0"/>
          <w:sz w:val="24"/>
          <w:szCs w:val="24"/>
        </w:rPr>
        <w:t xml:space="preserve">. </w:t>
      </w:r>
      <w:r w:rsidR="003A6407" w:rsidRPr="00B33235">
        <w:rPr>
          <w:b/>
          <w:i w:val="0"/>
          <w:sz w:val="24"/>
          <w:szCs w:val="24"/>
        </w:rPr>
        <w:t xml:space="preserve">The </w:t>
      </w:r>
      <w:r w:rsidR="00B33235">
        <w:rPr>
          <w:b/>
          <w:i w:val="0"/>
          <w:sz w:val="24"/>
          <w:szCs w:val="24"/>
        </w:rPr>
        <w:t>GCI</w:t>
      </w:r>
      <w:r w:rsidR="003A6407" w:rsidRPr="00B33235">
        <w:rPr>
          <w:b/>
          <w:i w:val="0"/>
          <w:sz w:val="24"/>
          <w:szCs w:val="24"/>
        </w:rPr>
        <w:t xml:space="preserve"> cannot be changed. Additional</w:t>
      </w:r>
      <w:r w:rsidRPr="00B33235">
        <w:rPr>
          <w:b/>
          <w:i w:val="0"/>
          <w:sz w:val="24"/>
          <w:szCs w:val="24"/>
        </w:rPr>
        <w:t xml:space="preserve"> criteria </w:t>
      </w:r>
      <w:r w:rsidR="003A6407" w:rsidRPr="00B33235">
        <w:rPr>
          <w:b/>
          <w:i w:val="0"/>
          <w:sz w:val="24"/>
          <w:szCs w:val="24"/>
        </w:rPr>
        <w:t xml:space="preserve">proposed </w:t>
      </w:r>
      <w:r w:rsidRPr="00B33235">
        <w:rPr>
          <w:b/>
          <w:i w:val="0"/>
          <w:sz w:val="24"/>
          <w:szCs w:val="24"/>
        </w:rPr>
        <w:t xml:space="preserve">must be objective, measurable, and </w:t>
      </w:r>
      <w:r w:rsidR="0086702B" w:rsidRPr="00B33235">
        <w:rPr>
          <w:b/>
          <w:i w:val="0"/>
          <w:sz w:val="24"/>
          <w:szCs w:val="24"/>
        </w:rPr>
        <w:t xml:space="preserve">directly address the school’s graduation rate. </w:t>
      </w:r>
      <w:r w:rsidRPr="00B33235">
        <w:rPr>
          <w:b/>
          <w:i w:val="0"/>
          <w:sz w:val="24"/>
          <w:szCs w:val="24"/>
        </w:rPr>
        <w:t xml:space="preserve"> </w:t>
      </w:r>
      <w:r w:rsidR="00A10D26" w:rsidRPr="00B33235">
        <w:rPr>
          <w:b/>
          <w:i w:val="0"/>
          <w:sz w:val="24"/>
          <w:szCs w:val="24"/>
        </w:rPr>
        <w:t xml:space="preserve">This will be different for each school.  </w:t>
      </w:r>
    </w:p>
    <w:p w:rsidR="00A10D26" w:rsidRPr="00B33235" w:rsidRDefault="00A10D26" w:rsidP="00444F8C">
      <w:pPr>
        <w:pStyle w:val="BodyText"/>
        <w:rPr>
          <w:b/>
          <w:i w:val="0"/>
          <w:sz w:val="24"/>
          <w:szCs w:val="24"/>
        </w:rPr>
      </w:pPr>
    </w:p>
    <w:p w:rsidR="00C72028" w:rsidRPr="00B33235" w:rsidRDefault="00C72028" w:rsidP="00444F8C">
      <w:pPr>
        <w:pStyle w:val="BodyText"/>
        <w:rPr>
          <w:b/>
          <w:i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7"/>
        <w:gridCol w:w="2675"/>
      </w:tblGrid>
      <w:tr w:rsidR="00261D84" w:rsidRPr="00B33235" w:rsidTr="00550142">
        <w:tc>
          <w:tcPr>
            <w:tcW w:w="7380" w:type="dxa"/>
          </w:tcPr>
          <w:p w:rsidR="00261D84" w:rsidRPr="00B33235" w:rsidRDefault="00261D84" w:rsidP="008434DE">
            <w:pPr>
              <w:pStyle w:val="BodyText"/>
              <w:rPr>
                <w:b/>
                <w:i w:val="0"/>
                <w:sz w:val="24"/>
                <w:szCs w:val="24"/>
              </w:rPr>
            </w:pPr>
            <w:r w:rsidRPr="00B33235">
              <w:rPr>
                <w:b/>
                <w:i w:val="0"/>
                <w:sz w:val="24"/>
                <w:szCs w:val="24"/>
              </w:rPr>
              <w:t>Description of Additional Criteria</w:t>
            </w:r>
          </w:p>
        </w:tc>
        <w:tc>
          <w:tcPr>
            <w:tcW w:w="2700" w:type="dxa"/>
          </w:tcPr>
          <w:p w:rsidR="00261D84" w:rsidRPr="00B33235" w:rsidRDefault="00261D84" w:rsidP="008B0171">
            <w:pPr>
              <w:pStyle w:val="BodyText"/>
              <w:jc w:val="center"/>
              <w:rPr>
                <w:b/>
                <w:i w:val="0"/>
                <w:sz w:val="24"/>
                <w:szCs w:val="24"/>
              </w:rPr>
            </w:pPr>
            <w:r w:rsidRPr="00B33235">
              <w:rPr>
                <w:b/>
                <w:i w:val="0"/>
                <w:sz w:val="24"/>
                <w:szCs w:val="24"/>
              </w:rPr>
              <w:t xml:space="preserve">Points Added to GCI for </w:t>
            </w:r>
            <w:r w:rsidR="008B0171">
              <w:rPr>
                <w:b/>
                <w:i w:val="0"/>
                <w:sz w:val="24"/>
                <w:szCs w:val="24"/>
              </w:rPr>
              <w:t>M</w:t>
            </w:r>
            <w:r w:rsidRPr="00B33235">
              <w:rPr>
                <w:b/>
                <w:i w:val="0"/>
                <w:sz w:val="24"/>
                <w:szCs w:val="24"/>
              </w:rPr>
              <w:t xml:space="preserve">eeting </w:t>
            </w:r>
            <w:r w:rsidR="008B0171">
              <w:rPr>
                <w:b/>
                <w:i w:val="0"/>
                <w:sz w:val="24"/>
                <w:szCs w:val="24"/>
              </w:rPr>
              <w:t>C</w:t>
            </w:r>
            <w:r w:rsidRPr="00B33235">
              <w:rPr>
                <w:b/>
                <w:i w:val="0"/>
                <w:sz w:val="24"/>
                <w:szCs w:val="24"/>
              </w:rPr>
              <w:t>riteria</w:t>
            </w:r>
          </w:p>
        </w:tc>
      </w:tr>
      <w:tr w:rsidR="00261D84" w:rsidRPr="00B33235" w:rsidTr="00550142">
        <w:tc>
          <w:tcPr>
            <w:tcW w:w="7380" w:type="dxa"/>
          </w:tcPr>
          <w:p w:rsidR="00261D84" w:rsidRPr="00B33235" w:rsidRDefault="00261D84" w:rsidP="008434DE">
            <w:pPr>
              <w:pStyle w:val="BodyText"/>
              <w:rPr>
                <w:i w:val="0"/>
                <w:sz w:val="24"/>
                <w:szCs w:val="24"/>
              </w:rPr>
            </w:pPr>
          </w:p>
        </w:tc>
        <w:tc>
          <w:tcPr>
            <w:tcW w:w="2700" w:type="dxa"/>
          </w:tcPr>
          <w:p w:rsidR="00261D84" w:rsidRPr="00B33235" w:rsidRDefault="00261D84" w:rsidP="008434DE">
            <w:pPr>
              <w:pStyle w:val="BodyText"/>
              <w:rPr>
                <w:i w:val="0"/>
                <w:sz w:val="24"/>
                <w:szCs w:val="24"/>
              </w:rPr>
            </w:pPr>
          </w:p>
        </w:tc>
      </w:tr>
      <w:tr w:rsidR="00261D84" w:rsidRPr="00B33235" w:rsidTr="00550142">
        <w:tc>
          <w:tcPr>
            <w:tcW w:w="7380" w:type="dxa"/>
          </w:tcPr>
          <w:p w:rsidR="00261D84" w:rsidRPr="00B33235" w:rsidRDefault="00261D84" w:rsidP="008434DE">
            <w:pPr>
              <w:pStyle w:val="BodyText"/>
              <w:rPr>
                <w:i w:val="0"/>
                <w:sz w:val="24"/>
                <w:szCs w:val="24"/>
              </w:rPr>
            </w:pPr>
          </w:p>
        </w:tc>
        <w:tc>
          <w:tcPr>
            <w:tcW w:w="2700" w:type="dxa"/>
          </w:tcPr>
          <w:p w:rsidR="00261D84" w:rsidRPr="00B33235" w:rsidRDefault="00261D84" w:rsidP="008434DE">
            <w:pPr>
              <w:pStyle w:val="BodyText"/>
              <w:rPr>
                <w:i w:val="0"/>
                <w:sz w:val="24"/>
                <w:szCs w:val="24"/>
              </w:rPr>
            </w:pPr>
          </w:p>
        </w:tc>
      </w:tr>
      <w:tr w:rsidR="00261D84" w:rsidRPr="00B33235" w:rsidTr="00550142">
        <w:tc>
          <w:tcPr>
            <w:tcW w:w="7380" w:type="dxa"/>
          </w:tcPr>
          <w:p w:rsidR="00261D84" w:rsidRPr="00B33235" w:rsidRDefault="00261D84" w:rsidP="008434DE">
            <w:pPr>
              <w:pStyle w:val="BodyText"/>
              <w:rPr>
                <w:i w:val="0"/>
                <w:sz w:val="24"/>
                <w:szCs w:val="24"/>
              </w:rPr>
            </w:pPr>
          </w:p>
        </w:tc>
        <w:tc>
          <w:tcPr>
            <w:tcW w:w="2700" w:type="dxa"/>
          </w:tcPr>
          <w:p w:rsidR="00261D84" w:rsidRPr="00B33235" w:rsidRDefault="00261D84" w:rsidP="008434DE">
            <w:pPr>
              <w:pStyle w:val="BodyText"/>
              <w:rPr>
                <w:i w:val="0"/>
                <w:sz w:val="24"/>
                <w:szCs w:val="24"/>
              </w:rPr>
            </w:pPr>
          </w:p>
        </w:tc>
      </w:tr>
      <w:tr w:rsidR="00261D84" w:rsidRPr="00B33235" w:rsidTr="00550142">
        <w:tc>
          <w:tcPr>
            <w:tcW w:w="7380" w:type="dxa"/>
          </w:tcPr>
          <w:p w:rsidR="00261D84" w:rsidRPr="00B33235" w:rsidRDefault="00261D84" w:rsidP="008434DE">
            <w:pPr>
              <w:pStyle w:val="BodyText"/>
              <w:rPr>
                <w:i w:val="0"/>
                <w:sz w:val="24"/>
                <w:szCs w:val="24"/>
              </w:rPr>
            </w:pPr>
          </w:p>
        </w:tc>
        <w:tc>
          <w:tcPr>
            <w:tcW w:w="2700" w:type="dxa"/>
          </w:tcPr>
          <w:p w:rsidR="00261D84" w:rsidRPr="00B33235" w:rsidRDefault="00261D84" w:rsidP="008434DE">
            <w:pPr>
              <w:pStyle w:val="BodyText"/>
              <w:rPr>
                <w:i w:val="0"/>
                <w:sz w:val="24"/>
                <w:szCs w:val="24"/>
              </w:rPr>
            </w:pPr>
          </w:p>
        </w:tc>
      </w:tr>
      <w:tr w:rsidR="00261D84" w:rsidRPr="00B33235" w:rsidTr="00550142">
        <w:tc>
          <w:tcPr>
            <w:tcW w:w="7380" w:type="dxa"/>
          </w:tcPr>
          <w:p w:rsidR="00261D84" w:rsidRPr="00B33235" w:rsidRDefault="00261D84" w:rsidP="008434DE">
            <w:pPr>
              <w:pStyle w:val="BodyText"/>
              <w:rPr>
                <w:i w:val="0"/>
                <w:sz w:val="24"/>
                <w:szCs w:val="24"/>
              </w:rPr>
            </w:pPr>
          </w:p>
        </w:tc>
        <w:tc>
          <w:tcPr>
            <w:tcW w:w="2700" w:type="dxa"/>
          </w:tcPr>
          <w:p w:rsidR="00261D84" w:rsidRPr="00B33235" w:rsidRDefault="00261D84" w:rsidP="008434DE">
            <w:pPr>
              <w:pStyle w:val="BodyText"/>
              <w:rPr>
                <w:i w:val="0"/>
                <w:sz w:val="24"/>
                <w:szCs w:val="24"/>
              </w:rPr>
            </w:pPr>
          </w:p>
        </w:tc>
      </w:tr>
      <w:tr w:rsidR="00261D84" w:rsidRPr="00B33235" w:rsidTr="00550142">
        <w:tc>
          <w:tcPr>
            <w:tcW w:w="7380" w:type="dxa"/>
          </w:tcPr>
          <w:p w:rsidR="00261D84" w:rsidRPr="00B33235" w:rsidRDefault="00261D84" w:rsidP="008434DE">
            <w:pPr>
              <w:pStyle w:val="BodyText"/>
              <w:rPr>
                <w:i w:val="0"/>
                <w:sz w:val="24"/>
                <w:szCs w:val="24"/>
              </w:rPr>
            </w:pPr>
          </w:p>
        </w:tc>
        <w:tc>
          <w:tcPr>
            <w:tcW w:w="2700" w:type="dxa"/>
          </w:tcPr>
          <w:p w:rsidR="00261D84" w:rsidRPr="00B33235" w:rsidRDefault="00261D84" w:rsidP="008434DE">
            <w:pPr>
              <w:pStyle w:val="BodyText"/>
              <w:rPr>
                <w:i w:val="0"/>
                <w:sz w:val="24"/>
                <w:szCs w:val="24"/>
              </w:rPr>
            </w:pPr>
          </w:p>
        </w:tc>
      </w:tr>
      <w:tr w:rsidR="00261D84" w:rsidRPr="00B33235" w:rsidTr="00550142">
        <w:tc>
          <w:tcPr>
            <w:tcW w:w="7380" w:type="dxa"/>
          </w:tcPr>
          <w:p w:rsidR="00261D84" w:rsidRPr="00B33235" w:rsidRDefault="00261D84" w:rsidP="008434DE">
            <w:pPr>
              <w:pStyle w:val="BodyText"/>
              <w:rPr>
                <w:i w:val="0"/>
                <w:sz w:val="24"/>
                <w:szCs w:val="24"/>
              </w:rPr>
            </w:pPr>
          </w:p>
        </w:tc>
        <w:tc>
          <w:tcPr>
            <w:tcW w:w="2700" w:type="dxa"/>
          </w:tcPr>
          <w:p w:rsidR="00261D84" w:rsidRPr="00B33235" w:rsidRDefault="00261D84" w:rsidP="008434DE">
            <w:pPr>
              <w:pStyle w:val="BodyText"/>
              <w:rPr>
                <w:i w:val="0"/>
                <w:sz w:val="24"/>
                <w:szCs w:val="24"/>
              </w:rPr>
            </w:pPr>
          </w:p>
        </w:tc>
      </w:tr>
    </w:tbl>
    <w:p w:rsidR="00444F8C" w:rsidRPr="00B33235" w:rsidRDefault="00444F8C" w:rsidP="00261D84">
      <w:pPr>
        <w:pStyle w:val="BodyText"/>
        <w:rPr>
          <w:i w:val="0"/>
          <w:sz w:val="24"/>
          <w:szCs w:val="24"/>
        </w:rPr>
      </w:pPr>
    </w:p>
    <w:p w:rsidR="008434DE" w:rsidRPr="00B33235" w:rsidRDefault="008434DE" w:rsidP="00550142">
      <w:pPr>
        <w:pStyle w:val="BodyText"/>
        <w:rPr>
          <w:i w:val="0"/>
          <w:sz w:val="24"/>
          <w:szCs w:val="24"/>
        </w:rPr>
      </w:pPr>
      <w:r w:rsidRPr="00B33235">
        <w:rPr>
          <w:i w:val="0"/>
          <w:sz w:val="24"/>
          <w:szCs w:val="24"/>
        </w:rPr>
        <w:t xml:space="preserve">The criteria listed above will be applied to the </w:t>
      </w:r>
      <w:r w:rsidR="00B33235">
        <w:rPr>
          <w:i w:val="0"/>
          <w:sz w:val="24"/>
          <w:szCs w:val="24"/>
        </w:rPr>
        <w:t>GCI</w:t>
      </w:r>
      <w:r w:rsidRPr="00B33235">
        <w:rPr>
          <w:i w:val="0"/>
          <w:sz w:val="24"/>
          <w:szCs w:val="24"/>
        </w:rPr>
        <w:t xml:space="preserve"> only if: </w:t>
      </w:r>
      <w:r w:rsidR="00B33235">
        <w:rPr>
          <w:i w:val="0"/>
          <w:sz w:val="24"/>
          <w:szCs w:val="24"/>
        </w:rPr>
        <w:t xml:space="preserve"> </w:t>
      </w:r>
      <w:r w:rsidRPr="00B33235">
        <w:rPr>
          <w:i w:val="0"/>
          <w:sz w:val="24"/>
          <w:szCs w:val="24"/>
        </w:rPr>
        <w:t xml:space="preserve">a) the school fails to meet the GCI benchmark for full accreditation, and b) the cohort size for the graduating class is 50 or fewer students according to the On-Time Graduation Rate cohort formula. If the criteria are applied, the maximum number of GCI points allowable </w:t>
      </w:r>
      <w:r w:rsidR="00261D84" w:rsidRPr="00B33235">
        <w:rPr>
          <w:i w:val="0"/>
          <w:sz w:val="24"/>
          <w:szCs w:val="24"/>
        </w:rPr>
        <w:t>according to cohort size will be</w:t>
      </w:r>
      <w:r w:rsidRPr="00B33235">
        <w:rPr>
          <w:i w:val="0"/>
          <w:sz w:val="24"/>
          <w:szCs w:val="24"/>
        </w:rPr>
        <w:t>:</w:t>
      </w:r>
    </w:p>
    <w:p w:rsidR="008434DE" w:rsidRPr="00B33235" w:rsidRDefault="008434DE" w:rsidP="008434DE">
      <w:pPr>
        <w:pStyle w:val="BodyText"/>
        <w:ind w:left="450"/>
        <w:rPr>
          <w:i w:val="0"/>
          <w:sz w:val="24"/>
          <w:szCs w:val="24"/>
        </w:rPr>
      </w:pPr>
    </w:p>
    <w:p w:rsidR="008434DE" w:rsidRPr="00B33235" w:rsidRDefault="00B33235" w:rsidP="008434DE">
      <w:pPr>
        <w:pStyle w:val="BodyText"/>
        <w:numPr>
          <w:ilvl w:val="0"/>
          <w:numId w:val="6"/>
        </w:numPr>
        <w:rPr>
          <w:i w:val="0"/>
          <w:sz w:val="24"/>
          <w:szCs w:val="24"/>
        </w:rPr>
      </w:pPr>
      <w:r>
        <w:rPr>
          <w:i w:val="0"/>
          <w:sz w:val="24"/>
          <w:szCs w:val="24"/>
        </w:rPr>
        <w:t>N</w:t>
      </w:r>
      <w:r w:rsidRPr="00B33235">
        <w:rPr>
          <w:i w:val="0"/>
          <w:sz w:val="24"/>
          <w:szCs w:val="24"/>
        </w:rPr>
        <w:t>o bonus points assigned</w:t>
      </w:r>
      <w:r>
        <w:rPr>
          <w:i w:val="0"/>
          <w:sz w:val="24"/>
          <w:szCs w:val="24"/>
        </w:rPr>
        <w:t xml:space="preserve"> for</w:t>
      </w:r>
      <w:r w:rsidRPr="00B33235">
        <w:rPr>
          <w:i w:val="0"/>
          <w:sz w:val="24"/>
          <w:szCs w:val="24"/>
        </w:rPr>
        <w:t xml:space="preserve"> </w:t>
      </w:r>
      <w:r w:rsidR="008434DE" w:rsidRPr="00B33235">
        <w:rPr>
          <w:i w:val="0"/>
          <w:sz w:val="24"/>
          <w:szCs w:val="24"/>
        </w:rPr>
        <w:t>0-1</w:t>
      </w:r>
      <w:r w:rsidR="00261D84" w:rsidRPr="00B33235">
        <w:rPr>
          <w:i w:val="0"/>
          <w:sz w:val="24"/>
          <w:szCs w:val="24"/>
        </w:rPr>
        <w:t xml:space="preserve">4 students. </w:t>
      </w:r>
      <w:r w:rsidR="00087FC8" w:rsidRPr="00B33235">
        <w:rPr>
          <w:i w:val="0"/>
          <w:sz w:val="24"/>
          <w:szCs w:val="24"/>
        </w:rPr>
        <w:t xml:space="preserve"> </w:t>
      </w:r>
      <w:r w:rsidR="00261D84" w:rsidRPr="00B33235">
        <w:rPr>
          <w:i w:val="0"/>
          <w:sz w:val="24"/>
          <w:szCs w:val="24"/>
        </w:rPr>
        <w:t>A</w:t>
      </w:r>
      <w:r w:rsidR="00087FC8" w:rsidRPr="00B33235">
        <w:rPr>
          <w:i w:val="0"/>
          <w:sz w:val="24"/>
          <w:szCs w:val="24"/>
        </w:rPr>
        <w:t xml:space="preserve"> written appeal to the State Superintendent of Public Instruction</w:t>
      </w:r>
      <w:r w:rsidR="00261D84" w:rsidRPr="00B33235">
        <w:rPr>
          <w:i w:val="0"/>
          <w:sz w:val="24"/>
          <w:szCs w:val="24"/>
        </w:rPr>
        <w:t xml:space="preserve"> will be submitted</w:t>
      </w:r>
      <w:r w:rsidR="008E1695">
        <w:rPr>
          <w:i w:val="0"/>
          <w:sz w:val="24"/>
          <w:szCs w:val="24"/>
        </w:rPr>
        <w:t>.</w:t>
      </w:r>
      <w:r w:rsidR="00261D84" w:rsidRPr="00B33235">
        <w:rPr>
          <w:i w:val="0"/>
          <w:sz w:val="24"/>
          <w:szCs w:val="24"/>
        </w:rPr>
        <w:t xml:space="preserve"> </w:t>
      </w:r>
    </w:p>
    <w:p w:rsidR="008434DE" w:rsidRPr="00B33235" w:rsidRDefault="00087FC8" w:rsidP="008434DE">
      <w:pPr>
        <w:pStyle w:val="BodyText"/>
        <w:numPr>
          <w:ilvl w:val="0"/>
          <w:numId w:val="6"/>
        </w:numPr>
        <w:rPr>
          <w:i w:val="0"/>
          <w:sz w:val="24"/>
          <w:szCs w:val="24"/>
        </w:rPr>
      </w:pPr>
      <w:r w:rsidRPr="00B33235">
        <w:rPr>
          <w:i w:val="0"/>
          <w:sz w:val="24"/>
          <w:szCs w:val="24"/>
        </w:rPr>
        <w:t xml:space="preserve">Maximum of </w:t>
      </w:r>
      <w:r w:rsidR="00B33235">
        <w:rPr>
          <w:i w:val="0"/>
          <w:sz w:val="24"/>
          <w:szCs w:val="24"/>
        </w:rPr>
        <w:t xml:space="preserve">five </w:t>
      </w:r>
      <w:r w:rsidRPr="00B33235">
        <w:rPr>
          <w:i w:val="0"/>
          <w:sz w:val="24"/>
          <w:szCs w:val="24"/>
        </w:rPr>
        <w:t>points for cohorts of 15-20 students</w:t>
      </w:r>
      <w:r w:rsidR="008E1695">
        <w:rPr>
          <w:i w:val="0"/>
          <w:sz w:val="24"/>
          <w:szCs w:val="24"/>
        </w:rPr>
        <w:t>.</w:t>
      </w:r>
      <w:r w:rsidRPr="00B33235">
        <w:rPr>
          <w:i w:val="0"/>
          <w:sz w:val="24"/>
          <w:szCs w:val="24"/>
        </w:rPr>
        <w:t xml:space="preserve"> </w:t>
      </w:r>
    </w:p>
    <w:p w:rsidR="008434DE" w:rsidRPr="00B33235" w:rsidRDefault="00087FC8" w:rsidP="008434DE">
      <w:pPr>
        <w:pStyle w:val="BodyText"/>
        <w:numPr>
          <w:ilvl w:val="0"/>
          <w:numId w:val="6"/>
        </w:numPr>
        <w:rPr>
          <w:i w:val="0"/>
          <w:sz w:val="24"/>
          <w:szCs w:val="24"/>
        </w:rPr>
      </w:pPr>
      <w:r w:rsidRPr="00B33235">
        <w:rPr>
          <w:i w:val="0"/>
          <w:sz w:val="24"/>
          <w:szCs w:val="24"/>
        </w:rPr>
        <w:t xml:space="preserve">Maximum of </w:t>
      </w:r>
      <w:r w:rsidR="00B33235">
        <w:rPr>
          <w:i w:val="0"/>
          <w:sz w:val="24"/>
          <w:szCs w:val="24"/>
        </w:rPr>
        <w:t xml:space="preserve">four </w:t>
      </w:r>
      <w:r w:rsidRPr="00B33235">
        <w:rPr>
          <w:i w:val="0"/>
          <w:sz w:val="24"/>
          <w:szCs w:val="24"/>
        </w:rPr>
        <w:t>points for cohorts of 21-40 students</w:t>
      </w:r>
      <w:r w:rsidR="008E1695">
        <w:rPr>
          <w:i w:val="0"/>
          <w:sz w:val="24"/>
          <w:szCs w:val="24"/>
        </w:rPr>
        <w:t>.</w:t>
      </w:r>
    </w:p>
    <w:p w:rsidR="00087FC8" w:rsidRPr="00B33235" w:rsidRDefault="00087FC8" w:rsidP="008434DE">
      <w:pPr>
        <w:pStyle w:val="BodyText"/>
        <w:numPr>
          <w:ilvl w:val="0"/>
          <w:numId w:val="6"/>
        </w:numPr>
        <w:rPr>
          <w:i w:val="0"/>
          <w:sz w:val="24"/>
          <w:szCs w:val="24"/>
        </w:rPr>
      </w:pPr>
      <w:r w:rsidRPr="00B33235">
        <w:rPr>
          <w:i w:val="0"/>
          <w:sz w:val="24"/>
          <w:szCs w:val="24"/>
        </w:rPr>
        <w:t xml:space="preserve">Maximum of </w:t>
      </w:r>
      <w:r w:rsidR="00B33235">
        <w:rPr>
          <w:i w:val="0"/>
          <w:sz w:val="24"/>
          <w:szCs w:val="24"/>
        </w:rPr>
        <w:t xml:space="preserve">three </w:t>
      </w:r>
      <w:r w:rsidRPr="00B33235">
        <w:rPr>
          <w:i w:val="0"/>
          <w:sz w:val="24"/>
          <w:szCs w:val="24"/>
        </w:rPr>
        <w:t>points for cohorts of 41-50 students</w:t>
      </w:r>
      <w:r w:rsidR="008E1695">
        <w:rPr>
          <w:i w:val="0"/>
          <w:sz w:val="24"/>
          <w:szCs w:val="24"/>
        </w:rPr>
        <w:t>.</w:t>
      </w:r>
    </w:p>
    <w:p w:rsidR="008434DE" w:rsidRPr="00B33235" w:rsidRDefault="008434DE" w:rsidP="008434DE">
      <w:pPr>
        <w:pStyle w:val="BodyText"/>
        <w:ind w:left="360"/>
        <w:rPr>
          <w:i w:val="0"/>
          <w:sz w:val="24"/>
          <w:szCs w:val="24"/>
        </w:rPr>
      </w:pPr>
    </w:p>
    <w:p w:rsidR="00087FC8" w:rsidRPr="00B33235" w:rsidRDefault="008434DE" w:rsidP="00550142">
      <w:pPr>
        <w:pStyle w:val="BodyText"/>
        <w:rPr>
          <w:i w:val="0"/>
          <w:sz w:val="24"/>
          <w:szCs w:val="24"/>
        </w:rPr>
      </w:pPr>
      <w:r w:rsidRPr="00B33235">
        <w:rPr>
          <w:i w:val="0"/>
          <w:sz w:val="24"/>
          <w:szCs w:val="24"/>
        </w:rPr>
        <w:t>The division</w:t>
      </w:r>
      <w:r w:rsidR="00087FC8" w:rsidRPr="00B33235">
        <w:rPr>
          <w:i w:val="0"/>
          <w:sz w:val="24"/>
          <w:szCs w:val="24"/>
        </w:rPr>
        <w:t xml:space="preserve"> </w:t>
      </w:r>
      <w:r w:rsidRPr="00B33235">
        <w:rPr>
          <w:i w:val="0"/>
          <w:sz w:val="24"/>
          <w:szCs w:val="24"/>
        </w:rPr>
        <w:t xml:space="preserve">will submit a written appeal </w:t>
      </w:r>
      <w:r w:rsidR="00261D84" w:rsidRPr="00B33235">
        <w:rPr>
          <w:i w:val="0"/>
          <w:sz w:val="24"/>
          <w:szCs w:val="24"/>
        </w:rPr>
        <w:t>of the</w:t>
      </w:r>
      <w:r w:rsidRPr="00B33235">
        <w:rPr>
          <w:i w:val="0"/>
          <w:sz w:val="24"/>
          <w:szCs w:val="24"/>
        </w:rPr>
        <w:t xml:space="preserve"> </w:t>
      </w:r>
      <w:r w:rsidR="00087FC8" w:rsidRPr="00B33235">
        <w:rPr>
          <w:i w:val="0"/>
          <w:sz w:val="24"/>
          <w:szCs w:val="24"/>
        </w:rPr>
        <w:t>accreditation rating to the State Superintendent of Instruction</w:t>
      </w:r>
      <w:r w:rsidRPr="00B33235">
        <w:rPr>
          <w:i w:val="0"/>
          <w:sz w:val="24"/>
          <w:szCs w:val="24"/>
        </w:rPr>
        <w:t xml:space="preserve"> for cohort sizes of less than </w:t>
      </w:r>
      <w:r w:rsidR="00B33235">
        <w:rPr>
          <w:i w:val="0"/>
          <w:sz w:val="24"/>
          <w:szCs w:val="24"/>
        </w:rPr>
        <w:t>15</w:t>
      </w:r>
      <w:r w:rsidRPr="00B33235">
        <w:rPr>
          <w:i w:val="0"/>
          <w:sz w:val="24"/>
          <w:szCs w:val="24"/>
        </w:rPr>
        <w:t xml:space="preserve"> students or in cases where </w:t>
      </w:r>
      <w:r w:rsidR="00087FC8" w:rsidRPr="00B33235">
        <w:rPr>
          <w:i w:val="0"/>
          <w:sz w:val="24"/>
          <w:szCs w:val="24"/>
        </w:rPr>
        <w:t>special circumstances</w:t>
      </w:r>
      <w:r w:rsidRPr="00B33235">
        <w:rPr>
          <w:i w:val="0"/>
          <w:sz w:val="24"/>
          <w:szCs w:val="24"/>
        </w:rPr>
        <w:t xml:space="preserve"> </w:t>
      </w:r>
      <w:r w:rsidR="00261D84" w:rsidRPr="00B33235">
        <w:rPr>
          <w:i w:val="0"/>
          <w:sz w:val="24"/>
          <w:szCs w:val="24"/>
        </w:rPr>
        <w:t>warrant explanation and consideration in addition to the maximum point values outlined above.</w:t>
      </w:r>
    </w:p>
    <w:p w:rsidR="002F221A" w:rsidRPr="00B33235" w:rsidRDefault="002F221A" w:rsidP="00FA7FA7">
      <w:pPr>
        <w:pStyle w:val="BodyText"/>
        <w:tabs>
          <w:tab w:val="left" w:pos="720"/>
        </w:tabs>
        <w:rPr>
          <w:b/>
          <w:i w:val="0"/>
          <w:sz w:val="24"/>
          <w:szCs w:val="24"/>
        </w:rPr>
      </w:pPr>
    </w:p>
    <w:p w:rsidR="00FA7FA7" w:rsidRPr="00B33235" w:rsidRDefault="00961C29" w:rsidP="003A6407">
      <w:pPr>
        <w:pStyle w:val="BodyText"/>
        <w:tabs>
          <w:tab w:val="left" w:pos="540"/>
        </w:tabs>
        <w:ind w:left="450" w:hanging="450"/>
        <w:rPr>
          <w:b/>
          <w:i w:val="0"/>
          <w:sz w:val="24"/>
          <w:szCs w:val="24"/>
        </w:rPr>
      </w:pPr>
      <w:r w:rsidRPr="00B33235">
        <w:rPr>
          <w:b/>
          <w:i w:val="0"/>
          <w:sz w:val="24"/>
          <w:szCs w:val="24"/>
        </w:rPr>
        <w:t>List</w:t>
      </w:r>
      <w:r w:rsidR="00FA7FA7" w:rsidRPr="00B33235">
        <w:rPr>
          <w:b/>
          <w:i w:val="0"/>
          <w:sz w:val="24"/>
          <w:szCs w:val="24"/>
        </w:rPr>
        <w:t xml:space="preserve"> those individuals who were involved in the development of the proposed plan.</w:t>
      </w:r>
    </w:p>
    <w:p w:rsidR="00B6780E" w:rsidRPr="00B33235" w:rsidRDefault="00B6780E">
      <w:pPr>
        <w:pStyle w:val="BodyText"/>
        <w:rPr>
          <w:b/>
          <w:i w:val="0"/>
          <w:sz w:val="24"/>
          <w:szCs w:val="24"/>
        </w:rPr>
      </w:pPr>
    </w:p>
    <w:p w:rsidR="002F221A" w:rsidRPr="00B33235" w:rsidRDefault="00981620">
      <w:pPr>
        <w:pStyle w:val="BodyText"/>
        <w:rPr>
          <w:b/>
          <w:i w:val="0"/>
          <w:sz w:val="24"/>
          <w:szCs w:val="24"/>
        </w:rPr>
      </w:pPr>
      <w:r>
        <w:rPr>
          <w:b/>
          <w:i w:val="0"/>
          <w:sz w:val="24"/>
          <w:szCs w:val="24"/>
        </w:rPr>
        <w:fldChar w:fldCharType="begin">
          <w:ffData>
            <w:name w:val="Text15"/>
            <w:enabled/>
            <w:calcOnExit w:val="0"/>
            <w:textInput/>
          </w:ffData>
        </w:fldChar>
      </w:r>
      <w:bookmarkStart w:id="11" w:name="Text15"/>
      <w:r>
        <w:rPr>
          <w:b/>
          <w:i w:val="0"/>
          <w:sz w:val="24"/>
          <w:szCs w:val="24"/>
        </w:rPr>
        <w:instrText xml:space="preserve"> FORMTEXT </w:instrText>
      </w:r>
      <w:r>
        <w:rPr>
          <w:b/>
          <w:i w:val="0"/>
          <w:sz w:val="24"/>
          <w:szCs w:val="24"/>
        </w:rPr>
      </w:r>
      <w:r>
        <w:rPr>
          <w:b/>
          <w:i w:val="0"/>
          <w:sz w:val="24"/>
          <w:szCs w:val="24"/>
        </w:rPr>
        <w:fldChar w:fldCharType="separate"/>
      </w:r>
      <w:r>
        <w:rPr>
          <w:b/>
          <w:i w:val="0"/>
          <w:noProof/>
          <w:sz w:val="24"/>
          <w:szCs w:val="24"/>
        </w:rPr>
        <w:t> </w:t>
      </w:r>
      <w:r>
        <w:rPr>
          <w:b/>
          <w:i w:val="0"/>
          <w:noProof/>
          <w:sz w:val="24"/>
          <w:szCs w:val="24"/>
        </w:rPr>
        <w:t> </w:t>
      </w:r>
      <w:r>
        <w:rPr>
          <w:b/>
          <w:i w:val="0"/>
          <w:noProof/>
          <w:sz w:val="24"/>
          <w:szCs w:val="24"/>
        </w:rPr>
        <w:t> </w:t>
      </w:r>
      <w:r>
        <w:rPr>
          <w:b/>
          <w:i w:val="0"/>
          <w:noProof/>
          <w:sz w:val="24"/>
          <w:szCs w:val="24"/>
        </w:rPr>
        <w:t> </w:t>
      </w:r>
      <w:r>
        <w:rPr>
          <w:b/>
          <w:i w:val="0"/>
          <w:noProof/>
          <w:sz w:val="24"/>
          <w:szCs w:val="24"/>
        </w:rPr>
        <w:t> </w:t>
      </w:r>
      <w:r>
        <w:rPr>
          <w:b/>
          <w:i w:val="0"/>
          <w:sz w:val="24"/>
          <w:szCs w:val="24"/>
        </w:rPr>
        <w:fldChar w:fldCharType="end"/>
      </w:r>
      <w:bookmarkEnd w:id="11"/>
    </w:p>
    <w:p w:rsidR="002F221A" w:rsidRPr="00B33235" w:rsidRDefault="002F221A">
      <w:pPr>
        <w:pStyle w:val="BodyText"/>
        <w:rPr>
          <w:b/>
          <w:i w:val="0"/>
          <w:sz w:val="24"/>
          <w:szCs w:val="24"/>
        </w:rPr>
      </w:pPr>
    </w:p>
    <w:sectPr w:rsidR="002F221A" w:rsidRPr="00B33235" w:rsidSect="00B33235">
      <w:pgSz w:w="12240" w:h="15840"/>
      <w:pgMar w:top="1152" w:right="108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2DD" w:rsidRDefault="00D722DD">
      <w:r>
        <w:separator/>
      </w:r>
    </w:p>
  </w:endnote>
  <w:endnote w:type="continuationSeparator" w:id="0">
    <w:p w:rsidR="00D722DD" w:rsidRDefault="00D7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69" w:rsidRDefault="000A58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5869" w:rsidRDefault="000A5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69" w:rsidRDefault="000A5869" w:rsidP="00A06B03">
    <w:pPr>
      <w:pStyle w:val="Footer"/>
      <w:rPr>
        <w:i/>
        <w:sz w:val="20"/>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2DD" w:rsidRDefault="00D722DD">
      <w:r>
        <w:separator/>
      </w:r>
    </w:p>
  </w:footnote>
  <w:footnote w:type="continuationSeparator" w:id="0">
    <w:p w:rsidR="00D722DD" w:rsidRDefault="00D72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26" w:rsidRDefault="00774226" w:rsidP="00774226">
    <w:pPr>
      <w:ind w:left="-720" w:right="-360"/>
      <w:jc w:val="right"/>
      <w:outlineLvl w:val="0"/>
      <w:rPr>
        <w:sz w:val="22"/>
        <w:szCs w:val="22"/>
      </w:rPr>
    </w:pPr>
    <w:r>
      <w:rPr>
        <w:sz w:val="22"/>
        <w:szCs w:val="22"/>
      </w:rPr>
      <w:t>Attachment B</w:t>
    </w:r>
  </w:p>
  <w:p w:rsidR="00774226" w:rsidRDefault="00774226" w:rsidP="00774226">
    <w:pPr>
      <w:ind w:left="-720" w:right="-360"/>
      <w:jc w:val="right"/>
      <w:outlineLvl w:val="0"/>
      <w:rPr>
        <w:sz w:val="22"/>
        <w:szCs w:val="22"/>
      </w:rPr>
    </w:pPr>
    <w:r>
      <w:rPr>
        <w:sz w:val="22"/>
        <w:szCs w:val="22"/>
      </w:rPr>
      <w:t>Superintendent’s Memo #082-21</w:t>
    </w:r>
  </w:p>
  <w:p w:rsidR="00774226" w:rsidRDefault="00774226" w:rsidP="00774226">
    <w:pPr>
      <w:ind w:left="-720" w:right="-360"/>
      <w:jc w:val="right"/>
      <w:outlineLvl w:val="0"/>
      <w:rPr>
        <w:sz w:val="22"/>
        <w:szCs w:val="22"/>
      </w:rPr>
    </w:pPr>
    <w:r>
      <w:rPr>
        <w:sz w:val="22"/>
        <w:szCs w:val="22"/>
      </w:rPr>
      <w:t>March 26, 2021</w:t>
    </w:r>
  </w:p>
  <w:p w:rsidR="00774226" w:rsidRDefault="00774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43A0"/>
    <w:multiLevelType w:val="hybridMultilevel"/>
    <w:tmpl w:val="08EA569A"/>
    <w:lvl w:ilvl="0" w:tplc="CFF6C9EE">
      <w:start w:val="1"/>
      <w:numFmt w:val="bullet"/>
      <w:lvlText w:val=""/>
      <w:lvlJc w:val="left"/>
      <w:pPr>
        <w:tabs>
          <w:tab w:val="num" w:pos="720"/>
        </w:tabs>
        <w:ind w:left="720" w:hanging="360"/>
      </w:pPr>
      <w:rPr>
        <w:rFonts w:ascii="Wingdings 3" w:hAnsi="Wingdings 3" w:hint="default"/>
      </w:rPr>
    </w:lvl>
    <w:lvl w:ilvl="1" w:tplc="61BCE23C" w:tentative="1">
      <w:start w:val="1"/>
      <w:numFmt w:val="bullet"/>
      <w:lvlText w:val=""/>
      <w:lvlJc w:val="left"/>
      <w:pPr>
        <w:tabs>
          <w:tab w:val="num" w:pos="1440"/>
        </w:tabs>
        <w:ind w:left="1440" w:hanging="360"/>
      </w:pPr>
      <w:rPr>
        <w:rFonts w:ascii="Wingdings 3" w:hAnsi="Wingdings 3" w:hint="default"/>
      </w:rPr>
    </w:lvl>
    <w:lvl w:ilvl="2" w:tplc="CBB0A326" w:tentative="1">
      <w:start w:val="1"/>
      <w:numFmt w:val="bullet"/>
      <w:lvlText w:val=""/>
      <w:lvlJc w:val="left"/>
      <w:pPr>
        <w:tabs>
          <w:tab w:val="num" w:pos="2160"/>
        </w:tabs>
        <w:ind w:left="2160" w:hanging="360"/>
      </w:pPr>
      <w:rPr>
        <w:rFonts w:ascii="Wingdings 3" w:hAnsi="Wingdings 3" w:hint="default"/>
      </w:rPr>
    </w:lvl>
    <w:lvl w:ilvl="3" w:tplc="60889512" w:tentative="1">
      <w:start w:val="1"/>
      <w:numFmt w:val="bullet"/>
      <w:lvlText w:val=""/>
      <w:lvlJc w:val="left"/>
      <w:pPr>
        <w:tabs>
          <w:tab w:val="num" w:pos="2880"/>
        </w:tabs>
        <w:ind w:left="2880" w:hanging="360"/>
      </w:pPr>
      <w:rPr>
        <w:rFonts w:ascii="Wingdings 3" w:hAnsi="Wingdings 3" w:hint="default"/>
      </w:rPr>
    </w:lvl>
    <w:lvl w:ilvl="4" w:tplc="5372D530" w:tentative="1">
      <w:start w:val="1"/>
      <w:numFmt w:val="bullet"/>
      <w:lvlText w:val=""/>
      <w:lvlJc w:val="left"/>
      <w:pPr>
        <w:tabs>
          <w:tab w:val="num" w:pos="3600"/>
        </w:tabs>
        <w:ind w:left="3600" w:hanging="360"/>
      </w:pPr>
      <w:rPr>
        <w:rFonts w:ascii="Wingdings 3" w:hAnsi="Wingdings 3" w:hint="default"/>
      </w:rPr>
    </w:lvl>
    <w:lvl w:ilvl="5" w:tplc="185AA410" w:tentative="1">
      <w:start w:val="1"/>
      <w:numFmt w:val="bullet"/>
      <w:lvlText w:val=""/>
      <w:lvlJc w:val="left"/>
      <w:pPr>
        <w:tabs>
          <w:tab w:val="num" w:pos="4320"/>
        </w:tabs>
        <w:ind w:left="4320" w:hanging="360"/>
      </w:pPr>
      <w:rPr>
        <w:rFonts w:ascii="Wingdings 3" w:hAnsi="Wingdings 3" w:hint="default"/>
      </w:rPr>
    </w:lvl>
    <w:lvl w:ilvl="6" w:tplc="9DB84C76" w:tentative="1">
      <w:start w:val="1"/>
      <w:numFmt w:val="bullet"/>
      <w:lvlText w:val=""/>
      <w:lvlJc w:val="left"/>
      <w:pPr>
        <w:tabs>
          <w:tab w:val="num" w:pos="5040"/>
        </w:tabs>
        <w:ind w:left="5040" w:hanging="360"/>
      </w:pPr>
      <w:rPr>
        <w:rFonts w:ascii="Wingdings 3" w:hAnsi="Wingdings 3" w:hint="default"/>
      </w:rPr>
    </w:lvl>
    <w:lvl w:ilvl="7" w:tplc="B058B514" w:tentative="1">
      <w:start w:val="1"/>
      <w:numFmt w:val="bullet"/>
      <w:lvlText w:val=""/>
      <w:lvlJc w:val="left"/>
      <w:pPr>
        <w:tabs>
          <w:tab w:val="num" w:pos="5760"/>
        </w:tabs>
        <w:ind w:left="5760" w:hanging="360"/>
      </w:pPr>
      <w:rPr>
        <w:rFonts w:ascii="Wingdings 3" w:hAnsi="Wingdings 3" w:hint="default"/>
      </w:rPr>
    </w:lvl>
    <w:lvl w:ilvl="8" w:tplc="62EA21B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36D40B8"/>
    <w:multiLevelType w:val="hybridMultilevel"/>
    <w:tmpl w:val="44F618B6"/>
    <w:lvl w:ilvl="0" w:tplc="4C1ADA16">
      <w:start w:val="1"/>
      <w:numFmt w:val="bullet"/>
      <w:lvlText w:val="◦"/>
      <w:lvlJc w:val="left"/>
      <w:pPr>
        <w:tabs>
          <w:tab w:val="num" w:pos="720"/>
        </w:tabs>
        <w:ind w:left="720" w:hanging="360"/>
      </w:pPr>
      <w:rPr>
        <w:rFonts w:ascii="Verdana" w:hAnsi="Verdana" w:hint="default"/>
      </w:rPr>
    </w:lvl>
    <w:lvl w:ilvl="1" w:tplc="07F49308">
      <w:start w:val="1"/>
      <w:numFmt w:val="bullet"/>
      <w:lvlText w:val="◦"/>
      <w:lvlJc w:val="left"/>
      <w:pPr>
        <w:tabs>
          <w:tab w:val="num" w:pos="1440"/>
        </w:tabs>
        <w:ind w:left="1440" w:hanging="360"/>
      </w:pPr>
      <w:rPr>
        <w:rFonts w:ascii="Verdana" w:hAnsi="Verdana" w:hint="default"/>
      </w:rPr>
    </w:lvl>
    <w:lvl w:ilvl="2" w:tplc="049660FC" w:tentative="1">
      <w:start w:val="1"/>
      <w:numFmt w:val="bullet"/>
      <w:lvlText w:val="◦"/>
      <w:lvlJc w:val="left"/>
      <w:pPr>
        <w:tabs>
          <w:tab w:val="num" w:pos="2160"/>
        </w:tabs>
        <w:ind w:left="2160" w:hanging="360"/>
      </w:pPr>
      <w:rPr>
        <w:rFonts w:ascii="Verdana" w:hAnsi="Verdana" w:hint="default"/>
      </w:rPr>
    </w:lvl>
    <w:lvl w:ilvl="3" w:tplc="FAB20EF4" w:tentative="1">
      <w:start w:val="1"/>
      <w:numFmt w:val="bullet"/>
      <w:lvlText w:val="◦"/>
      <w:lvlJc w:val="left"/>
      <w:pPr>
        <w:tabs>
          <w:tab w:val="num" w:pos="2880"/>
        </w:tabs>
        <w:ind w:left="2880" w:hanging="360"/>
      </w:pPr>
      <w:rPr>
        <w:rFonts w:ascii="Verdana" w:hAnsi="Verdana" w:hint="default"/>
      </w:rPr>
    </w:lvl>
    <w:lvl w:ilvl="4" w:tplc="09E858E4" w:tentative="1">
      <w:start w:val="1"/>
      <w:numFmt w:val="bullet"/>
      <w:lvlText w:val="◦"/>
      <w:lvlJc w:val="left"/>
      <w:pPr>
        <w:tabs>
          <w:tab w:val="num" w:pos="3600"/>
        </w:tabs>
        <w:ind w:left="3600" w:hanging="360"/>
      </w:pPr>
      <w:rPr>
        <w:rFonts w:ascii="Verdana" w:hAnsi="Verdana" w:hint="default"/>
      </w:rPr>
    </w:lvl>
    <w:lvl w:ilvl="5" w:tplc="83E46312" w:tentative="1">
      <w:start w:val="1"/>
      <w:numFmt w:val="bullet"/>
      <w:lvlText w:val="◦"/>
      <w:lvlJc w:val="left"/>
      <w:pPr>
        <w:tabs>
          <w:tab w:val="num" w:pos="4320"/>
        </w:tabs>
        <w:ind w:left="4320" w:hanging="360"/>
      </w:pPr>
      <w:rPr>
        <w:rFonts w:ascii="Verdana" w:hAnsi="Verdana" w:hint="default"/>
      </w:rPr>
    </w:lvl>
    <w:lvl w:ilvl="6" w:tplc="3C088A22" w:tentative="1">
      <w:start w:val="1"/>
      <w:numFmt w:val="bullet"/>
      <w:lvlText w:val="◦"/>
      <w:lvlJc w:val="left"/>
      <w:pPr>
        <w:tabs>
          <w:tab w:val="num" w:pos="5040"/>
        </w:tabs>
        <w:ind w:left="5040" w:hanging="360"/>
      </w:pPr>
      <w:rPr>
        <w:rFonts w:ascii="Verdana" w:hAnsi="Verdana" w:hint="default"/>
      </w:rPr>
    </w:lvl>
    <w:lvl w:ilvl="7" w:tplc="C318ED74" w:tentative="1">
      <w:start w:val="1"/>
      <w:numFmt w:val="bullet"/>
      <w:lvlText w:val="◦"/>
      <w:lvlJc w:val="left"/>
      <w:pPr>
        <w:tabs>
          <w:tab w:val="num" w:pos="5760"/>
        </w:tabs>
        <w:ind w:left="5760" w:hanging="360"/>
      </w:pPr>
      <w:rPr>
        <w:rFonts w:ascii="Verdana" w:hAnsi="Verdana" w:hint="default"/>
      </w:rPr>
    </w:lvl>
    <w:lvl w:ilvl="8" w:tplc="0B3AFE24"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2D165802"/>
    <w:multiLevelType w:val="hybridMultilevel"/>
    <w:tmpl w:val="842022F4"/>
    <w:lvl w:ilvl="0" w:tplc="4C94222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426A6"/>
    <w:multiLevelType w:val="hybridMultilevel"/>
    <w:tmpl w:val="54DAC364"/>
    <w:lvl w:ilvl="0" w:tplc="F76E0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10002"/>
    <w:multiLevelType w:val="hybridMultilevel"/>
    <w:tmpl w:val="D51C34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79A054B5"/>
    <w:multiLevelType w:val="hybridMultilevel"/>
    <w:tmpl w:val="E6AE3D20"/>
    <w:lvl w:ilvl="0" w:tplc="A80C68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53"/>
    <w:rsid w:val="00087FC8"/>
    <w:rsid w:val="000A5279"/>
    <w:rsid w:val="000A5869"/>
    <w:rsid w:val="000F2DD2"/>
    <w:rsid w:val="000F4145"/>
    <w:rsid w:val="00160F3E"/>
    <w:rsid w:val="001866BF"/>
    <w:rsid w:val="0018784C"/>
    <w:rsid w:val="001A6EDF"/>
    <w:rsid w:val="00220E6D"/>
    <w:rsid w:val="002322A4"/>
    <w:rsid w:val="00261747"/>
    <w:rsid w:val="00261D84"/>
    <w:rsid w:val="0028040F"/>
    <w:rsid w:val="00294953"/>
    <w:rsid w:val="002F221A"/>
    <w:rsid w:val="0031308B"/>
    <w:rsid w:val="00322474"/>
    <w:rsid w:val="003231BD"/>
    <w:rsid w:val="003A6407"/>
    <w:rsid w:val="003B29A6"/>
    <w:rsid w:val="003B5F42"/>
    <w:rsid w:val="003D2DF5"/>
    <w:rsid w:val="003D3F7F"/>
    <w:rsid w:val="003D4689"/>
    <w:rsid w:val="00414D84"/>
    <w:rsid w:val="00444F8C"/>
    <w:rsid w:val="004E3438"/>
    <w:rsid w:val="005103ED"/>
    <w:rsid w:val="0053466C"/>
    <w:rsid w:val="00550142"/>
    <w:rsid w:val="00575185"/>
    <w:rsid w:val="005D3356"/>
    <w:rsid w:val="0060116F"/>
    <w:rsid w:val="00610BDA"/>
    <w:rsid w:val="006551D1"/>
    <w:rsid w:val="006D06F7"/>
    <w:rsid w:val="007264BC"/>
    <w:rsid w:val="00751CE2"/>
    <w:rsid w:val="00763DFA"/>
    <w:rsid w:val="00774226"/>
    <w:rsid w:val="007B1C13"/>
    <w:rsid w:val="007E6E61"/>
    <w:rsid w:val="007F0A82"/>
    <w:rsid w:val="00826DC0"/>
    <w:rsid w:val="008434DE"/>
    <w:rsid w:val="008544BD"/>
    <w:rsid w:val="0086702B"/>
    <w:rsid w:val="0087712A"/>
    <w:rsid w:val="008A529A"/>
    <w:rsid w:val="008B0171"/>
    <w:rsid w:val="008D35F1"/>
    <w:rsid w:val="008E1695"/>
    <w:rsid w:val="008F1696"/>
    <w:rsid w:val="009059DE"/>
    <w:rsid w:val="0092571B"/>
    <w:rsid w:val="00961C29"/>
    <w:rsid w:val="00981620"/>
    <w:rsid w:val="009C6E03"/>
    <w:rsid w:val="009F1D91"/>
    <w:rsid w:val="00A06B03"/>
    <w:rsid w:val="00A10D26"/>
    <w:rsid w:val="00A25ABF"/>
    <w:rsid w:val="00A510C3"/>
    <w:rsid w:val="00AB17FF"/>
    <w:rsid w:val="00AB753B"/>
    <w:rsid w:val="00AD045C"/>
    <w:rsid w:val="00AF40AF"/>
    <w:rsid w:val="00B21F43"/>
    <w:rsid w:val="00B24600"/>
    <w:rsid w:val="00B33235"/>
    <w:rsid w:val="00B6780E"/>
    <w:rsid w:val="00B9713D"/>
    <w:rsid w:val="00BF1E8B"/>
    <w:rsid w:val="00C4160A"/>
    <w:rsid w:val="00C6194A"/>
    <w:rsid w:val="00C6585C"/>
    <w:rsid w:val="00C72028"/>
    <w:rsid w:val="00C77D90"/>
    <w:rsid w:val="00C81A90"/>
    <w:rsid w:val="00CC505F"/>
    <w:rsid w:val="00CD109B"/>
    <w:rsid w:val="00D722DD"/>
    <w:rsid w:val="00DA0661"/>
    <w:rsid w:val="00DA4750"/>
    <w:rsid w:val="00DA6D77"/>
    <w:rsid w:val="00DB6A82"/>
    <w:rsid w:val="00DC35CB"/>
    <w:rsid w:val="00DC3F2F"/>
    <w:rsid w:val="00DE59BF"/>
    <w:rsid w:val="00E07878"/>
    <w:rsid w:val="00E43FC5"/>
    <w:rsid w:val="00E64064"/>
    <w:rsid w:val="00ED2D1D"/>
    <w:rsid w:val="00ED45C0"/>
    <w:rsid w:val="00EE0B64"/>
    <w:rsid w:val="00F00B69"/>
    <w:rsid w:val="00F10595"/>
    <w:rsid w:val="00F36CE1"/>
    <w:rsid w:val="00FA0DC2"/>
    <w:rsid w:val="00FA7FA7"/>
    <w:rsid w:val="00FC7402"/>
    <w:rsid w:val="00FE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E74EB"/>
  <w15:chartTrackingRefBased/>
  <w15:docId w15:val="{754D34EB-E494-4D53-910E-1CCA78C4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8"/>
    </w:rPr>
  </w:style>
  <w:style w:type="paragraph" w:customStyle="1" w:styleId="SECTind">
    <w:name w:val="SECTind"/>
    <w:basedOn w:val="Normal"/>
    <w:pPr>
      <w:widowControl w:val="0"/>
      <w:tabs>
        <w:tab w:val="right" w:pos="10253"/>
      </w:tabs>
      <w:spacing w:before="120" w:line="480" w:lineRule="auto"/>
      <w:ind w:firstLine="360"/>
      <w:jc w:val="both"/>
    </w:pPr>
    <w:rPr>
      <w:rFonts w:ascii="Arial" w:hAnsi="Arial"/>
    </w:rPr>
  </w:style>
  <w:style w:type="paragraph" w:styleId="BodyText">
    <w:name w:val="Body Text"/>
    <w:basedOn w:val="Normal"/>
    <w:semiHidden/>
    <w:rPr>
      <w:i/>
      <w:snapToGrid w:val="0"/>
      <w:color w:val="00000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sz w:val="16"/>
    </w:rPr>
  </w:style>
  <w:style w:type="character" w:styleId="PageNumber">
    <w:name w:val="page number"/>
    <w:basedOn w:val="DefaultParagraphFont"/>
    <w:semiHidden/>
  </w:style>
  <w:style w:type="paragraph" w:styleId="ListParagraph">
    <w:name w:val="List Paragraph"/>
    <w:basedOn w:val="Normal"/>
    <w:uiPriority w:val="34"/>
    <w:qFormat/>
    <w:rsid w:val="003D2DF5"/>
    <w:pPr>
      <w:ind w:left="720"/>
    </w:pPr>
  </w:style>
  <w:style w:type="table" w:styleId="TableGrid">
    <w:name w:val="Table Grid"/>
    <w:basedOn w:val="TableNormal"/>
    <w:uiPriority w:val="59"/>
    <w:rsid w:val="0026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44F8C"/>
    <w:rPr>
      <w:color w:val="0000FF"/>
      <w:u w:val="single"/>
    </w:rPr>
  </w:style>
  <w:style w:type="paragraph" w:styleId="Title">
    <w:name w:val="Title"/>
    <w:basedOn w:val="Normal"/>
    <w:link w:val="TitleChar"/>
    <w:qFormat/>
    <w:rsid w:val="00A06B03"/>
    <w:pPr>
      <w:widowControl w:val="0"/>
      <w:jc w:val="center"/>
      <w:outlineLvl w:val="0"/>
    </w:pPr>
    <w:rPr>
      <w:b/>
      <w:snapToGrid w:val="0"/>
    </w:rPr>
  </w:style>
  <w:style w:type="character" w:customStyle="1" w:styleId="TitleChar">
    <w:name w:val="Title Char"/>
    <w:link w:val="Title"/>
    <w:rsid w:val="00A06B03"/>
    <w:rPr>
      <w:b/>
      <w:snapToGrid w:val="0"/>
      <w:sz w:val="24"/>
    </w:rPr>
  </w:style>
  <w:style w:type="character" w:styleId="CommentReference">
    <w:name w:val="annotation reference"/>
    <w:uiPriority w:val="99"/>
    <w:semiHidden/>
    <w:unhideWhenUsed/>
    <w:rsid w:val="00A25ABF"/>
    <w:rPr>
      <w:sz w:val="16"/>
      <w:szCs w:val="16"/>
    </w:rPr>
  </w:style>
  <w:style w:type="paragraph" w:styleId="CommentText">
    <w:name w:val="annotation text"/>
    <w:basedOn w:val="Normal"/>
    <w:link w:val="CommentTextChar"/>
    <w:uiPriority w:val="99"/>
    <w:semiHidden/>
    <w:unhideWhenUsed/>
    <w:rsid w:val="00A25ABF"/>
    <w:rPr>
      <w:sz w:val="20"/>
    </w:rPr>
  </w:style>
  <w:style w:type="character" w:customStyle="1" w:styleId="CommentTextChar">
    <w:name w:val="Comment Text Char"/>
    <w:basedOn w:val="DefaultParagraphFont"/>
    <w:link w:val="CommentText"/>
    <w:uiPriority w:val="99"/>
    <w:semiHidden/>
    <w:rsid w:val="00A25ABF"/>
  </w:style>
  <w:style w:type="paragraph" w:styleId="CommentSubject">
    <w:name w:val="annotation subject"/>
    <w:basedOn w:val="CommentText"/>
    <w:next w:val="CommentText"/>
    <w:link w:val="CommentSubjectChar"/>
    <w:uiPriority w:val="99"/>
    <w:semiHidden/>
    <w:unhideWhenUsed/>
    <w:rsid w:val="00A25ABF"/>
    <w:rPr>
      <w:b/>
      <w:bCs/>
    </w:rPr>
  </w:style>
  <w:style w:type="character" w:customStyle="1" w:styleId="CommentSubjectChar">
    <w:name w:val="Comment Subject Char"/>
    <w:link w:val="CommentSubject"/>
    <w:uiPriority w:val="99"/>
    <w:semiHidden/>
    <w:rsid w:val="00A25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29199">
      <w:bodyDiv w:val="1"/>
      <w:marLeft w:val="0"/>
      <w:marRight w:val="0"/>
      <w:marTop w:val="0"/>
      <w:marBottom w:val="0"/>
      <w:divBdr>
        <w:top w:val="none" w:sz="0" w:space="0" w:color="auto"/>
        <w:left w:val="none" w:sz="0" w:space="0" w:color="auto"/>
        <w:bottom w:val="none" w:sz="0" w:space="0" w:color="auto"/>
        <w:right w:val="none" w:sz="0" w:space="0" w:color="auto"/>
      </w:divBdr>
      <w:divsChild>
        <w:div w:id="570043848">
          <w:marLeft w:val="576"/>
          <w:marRight w:val="0"/>
          <w:marTop w:val="80"/>
          <w:marBottom w:val="0"/>
          <w:divBdr>
            <w:top w:val="none" w:sz="0" w:space="0" w:color="auto"/>
            <w:left w:val="none" w:sz="0" w:space="0" w:color="auto"/>
            <w:bottom w:val="none" w:sz="0" w:space="0" w:color="auto"/>
            <w:right w:val="none" w:sz="0" w:space="0" w:color="auto"/>
          </w:divBdr>
        </w:div>
        <w:div w:id="745298956">
          <w:marLeft w:val="979"/>
          <w:marRight w:val="0"/>
          <w:marTop w:val="65"/>
          <w:marBottom w:val="0"/>
          <w:divBdr>
            <w:top w:val="none" w:sz="0" w:space="0" w:color="auto"/>
            <w:left w:val="none" w:sz="0" w:space="0" w:color="auto"/>
            <w:bottom w:val="none" w:sz="0" w:space="0" w:color="auto"/>
            <w:right w:val="none" w:sz="0" w:space="0" w:color="auto"/>
          </w:divBdr>
        </w:div>
        <w:div w:id="1521045769">
          <w:marLeft w:val="979"/>
          <w:marRight w:val="0"/>
          <w:marTop w:val="65"/>
          <w:marBottom w:val="0"/>
          <w:divBdr>
            <w:top w:val="none" w:sz="0" w:space="0" w:color="auto"/>
            <w:left w:val="none" w:sz="0" w:space="0" w:color="auto"/>
            <w:bottom w:val="none" w:sz="0" w:space="0" w:color="auto"/>
            <w:right w:val="none" w:sz="0" w:space="0" w:color="auto"/>
          </w:divBdr>
        </w:div>
        <w:div w:id="1699963800">
          <w:marLeft w:val="979"/>
          <w:marRight w:val="0"/>
          <w:marTop w:val="65"/>
          <w:marBottom w:val="0"/>
          <w:divBdr>
            <w:top w:val="none" w:sz="0" w:space="0" w:color="auto"/>
            <w:left w:val="none" w:sz="0" w:space="0" w:color="auto"/>
            <w:bottom w:val="none" w:sz="0" w:space="0" w:color="auto"/>
            <w:right w:val="none" w:sz="0" w:space="0" w:color="auto"/>
          </w:divBdr>
        </w:div>
        <w:div w:id="1864710756">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38B71-02BE-4882-AA49-AE2C6586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8 VAC 20-131-280 of the Regulations Establishing Standards for Accrediting Public Schools in Virginia states (in part):  Special purpose schools such as regional, special education, alternative, or career and technical schools that serve as the student's</vt:lpstr>
    </vt:vector>
  </TitlesOfParts>
  <Company>Commonwealth of Virginia</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VAC 20-131-280 of the Regulations Establishing Standards for Accrediting Public Schools in Virginia states (in part):  Special purpose schools such as regional, special education, alternative, or career and technical schools that serve as the student's</dc:title>
  <dc:subject/>
  <dc:creator>Virginia Dept. of Education</dc:creator>
  <cp:keywords/>
  <cp:lastModifiedBy>Jennings, Laura (DOE)</cp:lastModifiedBy>
  <cp:revision>2</cp:revision>
  <cp:lastPrinted>2020-02-19T16:11:00Z</cp:lastPrinted>
  <dcterms:created xsi:type="dcterms:W3CDTF">2021-03-25T12:46:00Z</dcterms:created>
  <dcterms:modified xsi:type="dcterms:W3CDTF">2021-03-25T12:46:00Z</dcterms:modified>
</cp:coreProperties>
</file>