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Computer Science and World Language Credit Accommodation</w:t>
        <w:br w:type="textWrapping"/>
        <w:t xml:space="preserve">March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0" w:lineRule="auto"/>
        <w:rPr>
          <w:color w:val="000000"/>
          <w:highlight w:val="white"/>
        </w:rPr>
      </w:pPr>
      <w:bookmarkStart w:colFirst="0" w:colLast="0" w:name="_heading=h.gjdgxs" w:id="0"/>
      <w:bookmarkEnd w:id="0"/>
      <w:r w:rsidDel="00000000" w:rsidR="00000000" w:rsidRPr="00000000">
        <w:rPr>
          <w:color w:val="000000"/>
          <w:highlight w:val="white"/>
          <w:rtl w:val="0"/>
        </w:rPr>
        <w:t xml:space="preserve">The State Board of Education, in establishing high school graduation requirements, to permit a student who is pursuing an Advanced Diploma and whose individualized education program specifies a credit accommodation for world language to substitute two standard units of credit in computer science for two standard units of credit in a world language.  The </w:t>
      </w:r>
      <w:hyperlink r:id="rId7">
        <w:r w:rsidDel="00000000" w:rsidR="00000000" w:rsidRPr="00000000">
          <w:rPr>
            <w:b w:val="1"/>
            <w:color w:val="0432ff"/>
            <w:highlight w:val="white"/>
            <w:u w:val="single"/>
            <w:rtl w:val="0"/>
          </w:rPr>
          <w:t xml:space="preserve">SB 323</w:t>
        </w:r>
      </w:hyperlink>
      <w:r w:rsidDel="00000000" w:rsidR="00000000" w:rsidRPr="00000000">
        <w:rPr>
          <w:color w:val="000000"/>
          <w:highlight w:val="white"/>
          <w:rtl w:val="0"/>
        </w:rPr>
        <w:t xml:space="preserve"> </w:t>
      </w:r>
      <w:r w:rsidDel="00000000" w:rsidR="00000000" w:rsidRPr="00000000">
        <w:rPr>
          <w:b w:val="1"/>
          <w:color w:val="000000"/>
          <w:highlight w:val="white"/>
          <w:rtl w:val="0"/>
        </w:rPr>
        <w:t xml:space="preserve">Board of Education; high school graduation requirements; certain substitutions</w:t>
      </w:r>
      <w:r w:rsidDel="00000000" w:rsidR="00000000" w:rsidRPr="00000000">
        <w:rPr>
          <w:color w:val="000000"/>
          <w:highlight w:val="white"/>
          <w:rtl w:val="0"/>
        </w:rPr>
        <w:t xml:space="preserve"> provides that for any student electing to substitute credit in Computer Science for credit in World Language, that his school counselor shall provide notice to the student and parent or guardian of possible impacts related to college entrance requirements.  Below are the courses that </w:t>
      </w:r>
      <w:r w:rsidDel="00000000" w:rsidR="00000000" w:rsidRPr="00000000">
        <w:rPr>
          <w:highlight w:val="white"/>
          <w:rtl w:val="0"/>
        </w:rPr>
        <w:t xml:space="preserve">may be</w:t>
      </w:r>
      <w:r w:rsidDel="00000000" w:rsidR="00000000" w:rsidRPr="00000000">
        <w:rPr>
          <w:color w:val="000000"/>
          <w:highlight w:val="white"/>
          <w:rtl w:val="0"/>
        </w:rPr>
        <w:t xml:space="preserve"> used as substitutions for World Languages.</w:t>
      </w:r>
    </w:p>
    <w:p w:rsidR="00000000" w:rsidDel="00000000" w:rsidP="00000000" w:rsidRDefault="00000000" w:rsidRPr="00000000" w14:paraId="00000004">
      <w:pPr>
        <w:spacing w:after="0" w:lineRule="auto"/>
        <w:rPr>
          <w:color w:val="000000"/>
          <w:highlight w:val="white"/>
        </w:rPr>
      </w:pPr>
      <w:r w:rsidDel="00000000" w:rsidR="00000000" w:rsidRPr="00000000">
        <w:rPr>
          <w:rtl w:val="0"/>
        </w:rPr>
      </w:r>
    </w:p>
    <w:p w:rsidR="00000000" w:rsidDel="00000000" w:rsidP="00000000" w:rsidRDefault="00000000" w:rsidRPr="00000000" w14:paraId="00000005">
      <w:pPr>
        <w:pStyle w:val="Heading2"/>
        <w:spacing w:after="0" w:before="0" w:lineRule="auto"/>
        <w:rPr/>
      </w:pPr>
      <w:r w:rsidDel="00000000" w:rsidR="00000000" w:rsidRPr="00000000">
        <w:rPr>
          <w:rtl w:val="0"/>
        </w:rPr>
        <w:t xml:space="preserve">Computer Science Courses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 Computer Science A (10157)</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AP Computer Science AB (10158: Course discontinued 2017)</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AP Computer Science Principles (10019)</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Computer Science Principles (10011)</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Computer Science Foundations (10020)</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Computer Science Programming (10152)</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IB Computer Science (10159)</w:t>
      </w:r>
    </w:p>
    <w:p w:rsidR="00000000" w:rsidDel="00000000" w:rsidP="00000000" w:rsidRDefault="00000000" w:rsidRPr="00000000" w14:paraId="0000000D">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0E">
      <w:pPr>
        <w:pStyle w:val="Heading2"/>
        <w:spacing w:after="0" w:before="0" w:lineRule="auto"/>
        <w:rPr/>
      </w:pPr>
      <w:r w:rsidDel="00000000" w:rsidR="00000000" w:rsidRPr="00000000">
        <w:rPr>
          <w:rtl w:val="0"/>
        </w:rPr>
        <w:t xml:space="preserve">Career and Technical Education Computer Science Foundational Courses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Programming (10152)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Advanced Programming (10152)</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Game Design and Development (10205)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Game Design and Development, Advanced (10205)</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Engineering Essentials -PLTW (10015)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Engineering -PLTW (10015)</w:t>
      </w:r>
      <w:r w:rsidDel="00000000" w:rsidR="00000000" w:rsidRPr="00000000">
        <w:rPr>
          <w:rtl w:val="0"/>
        </w:rPr>
      </w:r>
    </w:p>
    <w:p w:rsidR="00000000" w:rsidDel="00000000" w:rsidP="00000000" w:rsidRDefault="00000000" w:rsidRPr="00000000" w14:paraId="00000015">
      <w:pPr>
        <w:spacing w:after="0" w:lineRule="auto"/>
        <w:rPr>
          <w:color w:val="000000"/>
          <w:highlight w:val="white"/>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ffffff"/>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ffffff"/>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sz w:val="32"/>
      <w:szCs w:val="32"/>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7CEA"/>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ED59F0"/>
    <w:pPr>
      <w:keepNext w:val="1"/>
      <w:keepLines w:val="1"/>
      <w:spacing w:after="0" w:before="240"/>
      <w:jc w:val="center"/>
      <w:outlineLvl w:val="0"/>
    </w:pPr>
    <w:rPr>
      <w:rFonts w:cstheme="majorBidi" w:eastAsiaTheme="majorEastAsia"/>
      <w:sz w:val="32"/>
      <w:szCs w:val="32"/>
    </w:rPr>
  </w:style>
  <w:style w:type="paragraph" w:styleId="Heading2">
    <w:name w:val="heading 2"/>
    <w:next w:val="Normal"/>
    <w:link w:val="Heading2Char"/>
    <w:qFormat w:val="1"/>
    <w:rsid w:val="006C7CEA"/>
    <w:pPr>
      <w:keepNext w:val="1"/>
      <w:spacing w:after="120" w:before="120" w:line="240" w:lineRule="auto"/>
      <w:outlineLvl w:val="1"/>
    </w:pPr>
    <w:rPr>
      <w:rFonts w:ascii="Times New Roman" w:cs="Arial" w:eastAsia="Times New Roman" w:hAnsi="Times New Roman"/>
      <w:b w:val="1"/>
      <w:bCs w:val="1"/>
      <w:iCs w:val="1"/>
      <w:sz w:val="24"/>
      <w:szCs w:val="52"/>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rsid w:val="006C7CEA"/>
    <w:rPr>
      <w:rFonts w:ascii="Times New Roman" w:cs="Arial" w:eastAsia="Times New Roman" w:hAnsi="Times New Roman"/>
      <w:b w:val="1"/>
      <w:bCs w:val="1"/>
      <w:iCs w:val="1"/>
      <w:sz w:val="24"/>
      <w:szCs w:val="52"/>
      <w:lang w:bidi="en-US"/>
    </w:rPr>
  </w:style>
  <w:style w:type="character" w:styleId="Heading1Char" w:customStyle="1">
    <w:name w:val="Heading 1 Char"/>
    <w:basedOn w:val="DefaultParagraphFont"/>
    <w:link w:val="Heading1"/>
    <w:uiPriority w:val="9"/>
    <w:rsid w:val="00ED59F0"/>
    <w:rPr>
      <w:rFonts w:ascii="Times New Roman" w:hAnsi="Times New Roman" w:cstheme="majorBidi" w:eastAsiaTheme="majorEastAsia"/>
      <w:sz w:val="32"/>
      <w:szCs w:val="32"/>
    </w:rPr>
  </w:style>
  <w:style w:type="character" w:styleId="CommentReference">
    <w:name w:val="annotation reference"/>
    <w:basedOn w:val="DefaultParagraphFont"/>
    <w:uiPriority w:val="99"/>
    <w:semiHidden w:val="1"/>
    <w:unhideWhenUsed w:val="1"/>
    <w:rsid w:val="006321CC"/>
    <w:rPr>
      <w:sz w:val="16"/>
      <w:szCs w:val="16"/>
    </w:rPr>
  </w:style>
  <w:style w:type="paragraph" w:styleId="CommentText">
    <w:name w:val="annotation text"/>
    <w:basedOn w:val="Normal"/>
    <w:link w:val="CommentTextChar"/>
    <w:uiPriority w:val="99"/>
    <w:semiHidden w:val="1"/>
    <w:unhideWhenUsed w:val="1"/>
    <w:rsid w:val="006321CC"/>
    <w:pPr>
      <w:spacing w:line="240" w:lineRule="auto"/>
    </w:pPr>
    <w:rPr>
      <w:sz w:val="20"/>
      <w:szCs w:val="20"/>
    </w:rPr>
  </w:style>
  <w:style w:type="character" w:styleId="CommentTextChar" w:customStyle="1">
    <w:name w:val="Comment Text Char"/>
    <w:basedOn w:val="DefaultParagraphFont"/>
    <w:link w:val="CommentText"/>
    <w:uiPriority w:val="99"/>
    <w:semiHidden w:val="1"/>
    <w:rsid w:val="006321C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6321CC"/>
    <w:rPr>
      <w:b w:val="1"/>
      <w:bCs w:val="1"/>
    </w:rPr>
  </w:style>
  <w:style w:type="character" w:styleId="CommentSubjectChar" w:customStyle="1">
    <w:name w:val="Comment Subject Char"/>
    <w:basedOn w:val="CommentTextChar"/>
    <w:link w:val="CommentSubject"/>
    <w:uiPriority w:val="99"/>
    <w:semiHidden w:val="1"/>
    <w:rsid w:val="006321CC"/>
    <w:rPr>
      <w:rFonts w:ascii="Times New Roman" w:cs="Times New Roman" w:eastAsia="Times New Roman" w:hAnsi="Times New Roman"/>
      <w:b w:val="1"/>
      <w:bCs w:val="1"/>
      <w:sz w:val="20"/>
      <w:szCs w:val="20"/>
    </w:rPr>
  </w:style>
  <w:style w:type="paragraph" w:styleId="Revision">
    <w:name w:val="Revision"/>
    <w:hidden w:val="1"/>
    <w:uiPriority w:val="99"/>
    <w:semiHidden w:val="1"/>
    <w:rsid w:val="006321CC"/>
    <w:pPr>
      <w:spacing w:after="0" w:line="240" w:lineRule="auto"/>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6321C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321CC"/>
    <w:rPr>
      <w:rFonts w:ascii="Segoe UI" w:cs="Segoe UI" w:eastAsia="Times New Roman" w:hAnsi="Segoe UI"/>
      <w:sz w:val="18"/>
      <w:szCs w:val="18"/>
    </w:rPr>
  </w:style>
  <w:style w:type="paragraph" w:styleId="ListParagraph">
    <w:name w:val="List Paragraph"/>
    <w:basedOn w:val="Normal"/>
    <w:uiPriority w:val="34"/>
    <w:qFormat w:val="1"/>
    <w:rsid w:val="00ED59F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is.virginia.gov/cgi-bin/legp604.exe?201+sum+SB3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N1susALk+KG5F7Et1ZEEy8gh2g==">AMUW2mV4taB4CbVdkNcuhCmjpzvjyvUpifLNCaIxYq6+CA+Q3JSuLlAFBd7uF+3/6eWiWTo3A+ywbSbQEvekCrmCxlJbn4y7+vsnuT4NJiuNDtb344XSGNUk/CzlM0XiFBJWviNZHNuUSnae5qle0jmX9Ef4pNgQwG7G9CsEoXEc0KRfVmicspQg0H2SnwEfuR1GRRo3vse8V1gwyuoMD9sGTQho2VhmgqFKjVKBTzHsqKGzE4Whafto9FYZ0HmH8l9DrV7ZGTbeYUECQ+3lfm49tNicfT/vypzqEd3VAImC3yJ0qopRBbK3W5lfz2mdlAv/q5Yx5xBATBoRnhN3fCy7lJ82kh4XxDh3QiHN0dpk5ITb3iNJuHULfX5lCWWp3thIJcViO2q46fy9a05rVfEhHJTOU3Ug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2022-03-25T13:31:00Z</dcterms:created>
  <dc:creator>VITA Program</dc:creator>
</cp:coreProperties>
</file>