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AE7F" w14:textId="309E8D09" w:rsidR="004174A0" w:rsidRDefault="00805864" w:rsidP="008F16D6">
      <w:pPr>
        <w:pStyle w:val="Heading1"/>
        <w:tabs>
          <w:tab w:val="left" w:pos="1440"/>
        </w:tabs>
        <w:spacing w:before="0" w:after="0"/>
        <w:jc w:val="right"/>
        <w:rPr>
          <w:rFonts w:ascii="Times New Roman" w:hAnsi="Times New Roman" w:cs="Times New Roman"/>
          <w:color w:val="auto"/>
          <w:sz w:val="24"/>
          <w:szCs w:val="20"/>
        </w:rPr>
      </w:pPr>
      <w:r w:rsidRPr="004174A0">
        <w:rPr>
          <w:rFonts w:ascii="Times New Roman" w:hAnsi="Times New Roman" w:cs="Times New Roman"/>
          <w:color w:val="auto"/>
          <w:sz w:val="24"/>
          <w:szCs w:val="20"/>
        </w:rPr>
        <w:t>SCNP Memo #2023-2024-86</w:t>
      </w:r>
    </w:p>
    <w:p w14:paraId="66C96CD0" w14:textId="2063BC37" w:rsidR="008F16D6" w:rsidRPr="008F16D6" w:rsidRDefault="008F16D6" w:rsidP="008F16D6">
      <w:pPr>
        <w:spacing w:after="0"/>
        <w:jc w:val="right"/>
      </w:pPr>
      <w:r>
        <w:t>Attachment B</w:t>
      </w:r>
    </w:p>
    <w:p w14:paraId="685A8277" w14:textId="4E2453A8" w:rsidR="00A03728" w:rsidRPr="00882F30" w:rsidRDefault="00882F30" w:rsidP="008F16D6">
      <w:pPr>
        <w:spacing w:before="120" w:after="0"/>
        <w:jc w:val="right"/>
      </w:pPr>
      <w:r>
        <w:rPr>
          <w:noProof/>
          <w14:ligatures w14:val="standardContextual"/>
        </w:rPr>
        <w:drawing>
          <wp:inline distT="0" distB="0" distL="0" distR="0" wp14:anchorId="6AD9BE64" wp14:editId="2D385D87">
            <wp:extent cx="5943600" cy="1214120"/>
            <wp:effectExtent l="0" t="0" r="0" b="5080"/>
            <wp:docPr id="51691844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18440"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14120"/>
                    </a:xfrm>
                    <a:prstGeom prst="rect">
                      <a:avLst/>
                    </a:prstGeom>
                  </pic:spPr>
                </pic:pic>
              </a:graphicData>
            </a:graphic>
          </wp:inline>
        </w:drawing>
      </w:r>
    </w:p>
    <w:p w14:paraId="2566D3A0" w14:textId="2F5182BE" w:rsidR="00805864" w:rsidRPr="00882F30" w:rsidRDefault="00805864" w:rsidP="00882F30">
      <w:pPr>
        <w:pStyle w:val="H1"/>
        <w:spacing w:after="120"/>
        <w:rPr>
          <w:rFonts w:ascii="Times New Roman" w:hAnsi="Times New Roman" w:cs="Times New Roman"/>
          <w:sz w:val="32"/>
        </w:rPr>
      </w:pPr>
      <w:r w:rsidRPr="00882F30">
        <w:rPr>
          <w:rFonts w:ascii="Times New Roman" w:hAnsi="Times New Roman" w:cs="Times New Roman"/>
          <w:sz w:val="32"/>
        </w:rPr>
        <w:t>Memorandum of Understanding for</w:t>
      </w:r>
      <w:r w:rsidR="004174A0" w:rsidRPr="00882F30">
        <w:rPr>
          <w:rFonts w:ascii="Times New Roman" w:hAnsi="Times New Roman" w:cs="Times New Roman"/>
          <w:sz w:val="32"/>
        </w:rPr>
        <w:t xml:space="preserve"> I</w:t>
      </w:r>
      <w:r w:rsidRPr="00882F30">
        <w:rPr>
          <w:rFonts w:ascii="Times New Roman" w:hAnsi="Times New Roman" w:cs="Times New Roman"/>
          <w:sz w:val="32"/>
        </w:rPr>
        <w:t>ndirect Cost Recovery</w:t>
      </w:r>
    </w:p>
    <w:p w14:paraId="03F3AAA7" w14:textId="5AAC773A" w:rsidR="00CD2E90" w:rsidRPr="00805864" w:rsidRDefault="00CD2E90" w:rsidP="00882F30">
      <w:pPr>
        <w:pStyle w:val="H2"/>
        <w:spacing w:before="120" w:after="120"/>
        <w:rPr>
          <w:rFonts w:ascii="Times New Roman" w:hAnsi="Times New Roman" w:cs="Times New Roman"/>
          <w:sz w:val="24"/>
          <w:szCs w:val="24"/>
        </w:rPr>
      </w:pPr>
      <w:r w:rsidRPr="00805864">
        <w:rPr>
          <w:rFonts w:ascii="Times New Roman" w:hAnsi="Times New Roman" w:cs="Times New Roman"/>
          <w:sz w:val="24"/>
          <w:szCs w:val="24"/>
        </w:rPr>
        <w:t xml:space="preserve">This form is a sample template developed by the Virginia Department of Education, Office of School </w:t>
      </w:r>
      <w:r w:rsidR="005564C7" w:rsidRPr="00805864">
        <w:rPr>
          <w:rFonts w:ascii="Times New Roman" w:hAnsi="Times New Roman" w:cs="Times New Roman"/>
          <w:sz w:val="24"/>
          <w:szCs w:val="24"/>
        </w:rPr>
        <w:t xml:space="preserve">and Community </w:t>
      </w:r>
      <w:r w:rsidRPr="00805864">
        <w:rPr>
          <w:rFonts w:ascii="Times New Roman" w:hAnsi="Times New Roman" w:cs="Times New Roman"/>
          <w:sz w:val="24"/>
          <w:szCs w:val="24"/>
        </w:rPr>
        <w:t xml:space="preserve">Nutrition Programs. </w:t>
      </w:r>
    </w:p>
    <w:p w14:paraId="158A2D98" w14:textId="2D2F2DC0" w:rsidR="00EA2CD0" w:rsidRDefault="00E33EDE" w:rsidP="005564C7">
      <w:pPr>
        <w:rPr>
          <w:szCs w:val="22"/>
        </w:rPr>
      </w:pPr>
      <w:r>
        <w:t xml:space="preserve">This Agreement is made and entered into between </w:t>
      </w:r>
      <w:r w:rsidR="00480199">
        <w:rPr>
          <w:szCs w:val="22"/>
        </w:rPr>
        <w:fldChar w:fldCharType="begin">
          <w:ffData>
            <w:name w:val="Text2"/>
            <w:enabled/>
            <w:calcOnExit w:val="0"/>
            <w:textInput>
              <w:default w:val="Click or tap to enter division name"/>
            </w:textInput>
          </w:ffData>
        </w:fldChar>
      </w:r>
      <w:bookmarkStart w:id="0" w:name="Text2"/>
      <w:r w:rsidR="00480199">
        <w:rPr>
          <w:szCs w:val="22"/>
        </w:rPr>
        <w:instrText xml:space="preserve"> FORMTEXT </w:instrText>
      </w:r>
      <w:r w:rsidR="00480199">
        <w:rPr>
          <w:szCs w:val="22"/>
        </w:rPr>
      </w:r>
      <w:r w:rsidR="00480199">
        <w:rPr>
          <w:szCs w:val="22"/>
        </w:rPr>
        <w:fldChar w:fldCharType="separate"/>
      </w:r>
      <w:r w:rsidR="00480199">
        <w:rPr>
          <w:noProof/>
          <w:szCs w:val="22"/>
        </w:rPr>
        <w:t>Click or tap to enter division name</w:t>
      </w:r>
      <w:r w:rsidR="00480199">
        <w:rPr>
          <w:szCs w:val="22"/>
        </w:rPr>
        <w:fldChar w:fldCharType="end"/>
      </w:r>
      <w:bookmarkEnd w:id="0"/>
      <w:r w:rsidR="00480199">
        <w:rPr>
          <w:szCs w:val="22"/>
        </w:rPr>
        <w:t xml:space="preserve"> School </w:t>
      </w:r>
      <w:r w:rsidR="0009245E">
        <w:rPr>
          <w:szCs w:val="22"/>
        </w:rPr>
        <w:t>F</w:t>
      </w:r>
      <w:r w:rsidR="00480199">
        <w:rPr>
          <w:szCs w:val="22"/>
        </w:rPr>
        <w:t>ood Au</w:t>
      </w:r>
      <w:r w:rsidR="0009245E">
        <w:rPr>
          <w:szCs w:val="22"/>
        </w:rPr>
        <w:t>thority (SFA)</w:t>
      </w:r>
      <w:r>
        <w:t xml:space="preserve">, </w:t>
      </w:r>
      <w:bookmarkStart w:id="1" w:name="_Hlk160525513"/>
      <w:r>
        <w:t>hereinafter referred to as the SFA</w:t>
      </w:r>
      <w:bookmarkEnd w:id="1"/>
      <w:r>
        <w:t xml:space="preserve">, and </w:t>
      </w:r>
      <w:r w:rsidR="0009245E">
        <w:rPr>
          <w:szCs w:val="22"/>
        </w:rPr>
        <w:fldChar w:fldCharType="begin">
          <w:ffData>
            <w:name w:val=""/>
            <w:enabled/>
            <w:calcOnExit w:val="0"/>
            <w:textInput>
              <w:default w:val="Click or tap to enter division name"/>
            </w:textInput>
          </w:ffData>
        </w:fldChar>
      </w:r>
      <w:r w:rsidR="0009245E">
        <w:rPr>
          <w:szCs w:val="22"/>
        </w:rPr>
        <w:instrText xml:space="preserve"> FORMTEXT </w:instrText>
      </w:r>
      <w:r w:rsidR="0009245E">
        <w:rPr>
          <w:szCs w:val="22"/>
        </w:rPr>
      </w:r>
      <w:r w:rsidR="0009245E">
        <w:rPr>
          <w:szCs w:val="22"/>
        </w:rPr>
        <w:fldChar w:fldCharType="separate"/>
      </w:r>
      <w:r w:rsidR="0009245E">
        <w:rPr>
          <w:noProof/>
          <w:szCs w:val="22"/>
        </w:rPr>
        <w:t>Click or tap to enter division name</w:t>
      </w:r>
      <w:r w:rsidR="0009245E">
        <w:rPr>
          <w:szCs w:val="22"/>
        </w:rPr>
        <w:fldChar w:fldCharType="end"/>
      </w:r>
      <w:r w:rsidR="005564C7">
        <w:rPr>
          <w:szCs w:val="22"/>
        </w:rPr>
        <w:t xml:space="preserve"> </w:t>
      </w:r>
      <w:r w:rsidR="005564C7" w:rsidRPr="005564C7">
        <w:rPr>
          <w:szCs w:val="22"/>
        </w:rPr>
        <w:t xml:space="preserve">hereinafter referred to as the </w:t>
      </w:r>
      <w:r w:rsidR="005564C7">
        <w:rPr>
          <w:szCs w:val="22"/>
        </w:rPr>
        <w:t xml:space="preserve">local education agency </w:t>
      </w:r>
      <w:r w:rsidR="005564C7" w:rsidRPr="005564C7">
        <w:rPr>
          <w:szCs w:val="22"/>
        </w:rPr>
        <w:t>(</w:t>
      </w:r>
      <w:r w:rsidR="005564C7">
        <w:rPr>
          <w:szCs w:val="22"/>
        </w:rPr>
        <w:t>LEA</w:t>
      </w:r>
      <w:r w:rsidR="005564C7" w:rsidRPr="005564C7">
        <w:rPr>
          <w:szCs w:val="22"/>
        </w:rPr>
        <w:t>)</w:t>
      </w:r>
      <w:r>
        <w:rPr>
          <w:szCs w:val="22"/>
        </w:rPr>
        <w:t xml:space="preserve">. </w:t>
      </w:r>
      <w:r w:rsidR="00192872" w:rsidRPr="00192872">
        <w:rPr>
          <w:szCs w:val="22"/>
        </w:rPr>
        <w:t xml:space="preserve">Program regulations at </w:t>
      </w:r>
      <w:hyperlink r:id="rId8" w:history="1">
        <w:r w:rsidR="00192872" w:rsidRPr="00CC65DB">
          <w:rPr>
            <w:rStyle w:val="Hyperlink"/>
            <w:szCs w:val="22"/>
          </w:rPr>
          <w:t>7 CFR 210.14</w:t>
        </w:r>
      </w:hyperlink>
      <w:r w:rsidR="00192872" w:rsidRPr="00192872">
        <w:rPr>
          <w:szCs w:val="22"/>
        </w:rPr>
        <w:t xml:space="preserve"> and </w:t>
      </w:r>
      <w:hyperlink r:id="rId9" w:history="1">
        <w:r w:rsidR="00192872" w:rsidRPr="00014AD8">
          <w:rPr>
            <w:rStyle w:val="Hyperlink"/>
            <w:szCs w:val="22"/>
          </w:rPr>
          <w:t>220.13(i)</w:t>
        </w:r>
      </w:hyperlink>
      <w:r w:rsidR="00192872" w:rsidRPr="00192872">
        <w:rPr>
          <w:szCs w:val="22"/>
        </w:rPr>
        <w:t xml:space="preserve"> require a SFA to establish a </w:t>
      </w:r>
      <w:r w:rsidR="00192872">
        <w:rPr>
          <w:szCs w:val="22"/>
        </w:rPr>
        <w:t>nonprofit school food service account (</w:t>
      </w:r>
      <w:r w:rsidR="00192872" w:rsidRPr="00192872">
        <w:rPr>
          <w:szCs w:val="22"/>
        </w:rPr>
        <w:t>NSFSA</w:t>
      </w:r>
      <w:r w:rsidR="00192872">
        <w:rPr>
          <w:szCs w:val="22"/>
        </w:rPr>
        <w:t>)</w:t>
      </w:r>
      <w:r w:rsidR="00192872" w:rsidRPr="00192872">
        <w:rPr>
          <w:szCs w:val="22"/>
        </w:rPr>
        <w:t>, in which all reimbursements and other revenues from all food service operations conducted by the SFA, principally for the benefit of school children, are retained and used only for the operation or improvement of the nonprofit school food service.</w:t>
      </w:r>
      <w:r w:rsidR="00192872">
        <w:rPr>
          <w:szCs w:val="22"/>
        </w:rPr>
        <w:t xml:space="preserve"> </w:t>
      </w:r>
      <w:r>
        <w:rPr>
          <w:szCs w:val="22"/>
        </w:rPr>
        <w:t>This agreement authorizes the</w:t>
      </w:r>
      <w:r w:rsidR="005564C7">
        <w:rPr>
          <w:szCs w:val="22"/>
        </w:rPr>
        <w:t xml:space="preserve"> LEA recovery of indirect costs from </w:t>
      </w:r>
      <w:r w:rsidR="00C40DDE">
        <w:rPr>
          <w:szCs w:val="22"/>
        </w:rPr>
        <w:t xml:space="preserve">the </w:t>
      </w:r>
      <w:r w:rsidR="00DB6909">
        <w:rPr>
          <w:szCs w:val="22"/>
        </w:rPr>
        <w:t>U</w:t>
      </w:r>
      <w:r w:rsidR="003B4D66">
        <w:rPr>
          <w:szCs w:val="22"/>
        </w:rPr>
        <w:t>.</w:t>
      </w:r>
      <w:r w:rsidR="00DB6909">
        <w:rPr>
          <w:szCs w:val="22"/>
        </w:rPr>
        <w:t>S</w:t>
      </w:r>
      <w:r w:rsidR="003B4D66">
        <w:rPr>
          <w:szCs w:val="22"/>
        </w:rPr>
        <w:t xml:space="preserve">. </w:t>
      </w:r>
      <w:r w:rsidR="00DB6909">
        <w:rPr>
          <w:szCs w:val="22"/>
        </w:rPr>
        <w:t>D</w:t>
      </w:r>
      <w:r w:rsidR="003B4D66">
        <w:rPr>
          <w:szCs w:val="22"/>
        </w:rPr>
        <w:t xml:space="preserve">epartment of </w:t>
      </w:r>
      <w:r w:rsidR="00DB6909">
        <w:rPr>
          <w:szCs w:val="22"/>
        </w:rPr>
        <w:t>A</w:t>
      </w:r>
      <w:r w:rsidR="003B4D66">
        <w:rPr>
          <w:szCs w:val="22"/>
        </w:rPr>
        <w:t>griculture (USDA)</w:t>
      </w:r>
      <w:r w:rsidR="00DB6909">
        <w:rPr>
          <w:szCs w:val="22"/>
        </w:rPr>
        <w:t xml:space="preserve"> </w:t>
      </w:r>
      <w:r w:rsidR="00E14A50" w:rsidRPr="00E14A50">
        <w:rPr>
          <w:szCs w:val="22"/>
        </w:rPr>
        <w:t>National School Lunch Program (NSLP), Summer Food Service Program (SFSP) and the Child and Adult Care Food Program (CACFP)</w:t>
      </w:r>
      <w:r>
        <w:rPr>
          <w:szCs w:val="22"/>
        </w:rPr>
        <w:t xml:space="preserve"> </w:t>
      </w:r>
      <w:r w:rsidR="005564C7">
        <w:rPr>
          <w:szCs w:val="22"/>
        </w:rPr>
        <w:t>operated by the SFA</w:t>
      </w:r>
      <w:r w:rsidR="00D160ED">
        <w:rPr>
          <w:szCs w:val="22"/>
        </w:rPr>
        <w:t>, as applicable,</w:t>
      </w:r>
      <w:r w:rsidR="005564C7">
        <w:rPr>
          <w:szCs w:val="22"/>
        </w:rPr>
        <w:t xml:space="preserve"> and overseen by the </w:t>
      </w:r>
      <w:r w:rsidR="005564C7" w:rsidRPr="005564C7">
        <w:rPr>
          <w:szCs w:val="22"/>
        </w:rPr>
        <w:t xml:space="preserve">Virginia Department of Education, School </w:t>
      </w:r>
      <w:r w:rsidR="005564C7">
        <w:rPr>
          <w:szCs w:val="22"/>
        </w:rPr>
        <w:t xml:space="preserve">and Community </w:t>
      </w:r>
      <w:r w:rsidR="005564C7" w:rsidRPr="005564C7">
        <w:rPr>
          <w:szCs w:val="22"/>
        </w:rPr>
        <w:t>Nutrition Programs (VDOE-S</w:t>
      </w:r>
      <w:r w:rsidR="005564C7">
        <w:rPr>
          <w:szCs w:val="22"/>
        </w:rPr>
        <w:t>C</w:t>
      </w:r>
      <w:r w:rsidR="005564C7" w:rsidRPr="005564C7">
        <w:rPr>
          <w:szCs w:val="22"/>
        </w:rPr>
        <w:t>NP)</w:t>
      </w:r>
      <w:r>
        <w:rPr>
          <w:szCs w:val="22"/>
        </w:rPr>
        <w:t xml:space="preserve">. </w:t>
      </w:r>
    </w:p>
    <w:p w14:paraId="7103DEC8" w14:textId="77777777" w:rsidR="00EA2CD0" w:rsidRPr="00805864" w:rsidRDefault="00EA2CD0" w:rsidP="00805864">
      <w:pPr>
        <w:pStyle w:val="H3"/>
        <w:rPr>
          <w:rFonts w:ascii="Times New Roman" w:hAnsi="Times New Roman" w:cs="Times New Roman"/>
          <w:sz w:val="24"/>
          <w:szCs w:val="22"/>
        </w:rPr>
      </w:pPr>
      <w:bookmarkStart w:id="2" w:name="_Hlk160528861"/>
      <w:r w:rsidRPr="00805864">
        <w:rPr>
          <w:rFonts w:ascii="Times New Roman" w:hAnsi="Times New Roman" w:cs="Times New Roman"/>
          <w:sz w:val="24"/>
          <w:szCs w:val="22"/>
        </w:rPr>
        <w:t>Effective and Expiration Dates</w:t>
      </w:r>
    </w:p>
    <w:bookmarkEnd w:id="2"/>
    <w:p w14:paraId="3C869232" w14:textId="5B757E58" w:rsidR="00EA2CD0" w:rsidRDefault="00EA2CD0" w:rsidP="00EA2CD0">
      <w:pPr>
        <w:rPr>
          <w:szCs w:val="22"/>
        </w:rPr>
      </w:pPr>
      <w:r>
        <w:t xml:space="preserve">This Agreement begins on </w:t>
      </w:r>
      <w:bookmarkStart w:id="3" w:name="_Hlk160531187"/>
      <w:r>
        <w:rPr>
          <w:szCs w:val="22"/>
        </w:rPr>
        <w:fldChar w:fldCharType="begin">
          <w:ffData>
            <w:name w:val=""/>
            <w:enabled/>
            <w:calcOnExit w:val="0"/>
            <w:textInput>
              <w:default w:val="Click or tap to enter MM/DD/YYYY"/>
            </w:textInput>
          </w:ffData>
        </w:fldChar>
      </w:r>
      <w:r>
        <w:rPr>
          <w:szCs w:val="22"/>
        </w:rPr>
        <w:instrText xml:space="preserve"> FORMTEXT </w:instrText>
      </w:r>
      <w:r>
        <w:rPr>
          <w:szCs w:val="22"/>
        </w:rPr>
      </w:r>
      <w:r>
        <w:rPr>
          <w:szCs w:val="22"/>
        </w:rPr>
        <w:fldChar w:fldCharType="separate"/>
      </w:r>
      <w:r>
        <w:rPr>
          <w:noProof/>
          <w:szCs w:val="22"/>
        </w:rPr>
        <w:t>Click or tap to enter MM/DD/YYYY</w:t>
      </w:r>
      <w:r>
        <w:rPr>
          <w:szCs w:val="22"/>
        </w:rPr>
        <w:fldChar w:fldCharType="end"/>
      </w:r>
      <w:bookmarkEnd w:id="3"/>
      <w:r>
        <w:rPr>
          <w:szCs w:val="22"/>
        </w:rPr>
        <w:t xml:space="preserve"> and ends on </w:t>
      </w:r>
      <w:r>
        <w:rPr>
          <w:szCs w:val="22"/>
        </w:rPr>
        <w:fldChar w:fldCharType="begin">
          <w:ffData>
            <w:name w:val=""/>
            <w:enabled/>
            <w:calcOnExit w:val="0"/>
            <w:textInput>
              <w:default w:val="Click or tap to enter MM/DD/YYYY"/>
            </w:textInput>
          </w:ffData>
        </w:fldChar>
      </w:r>
      <w:r>
        <w:rPr>
          <w:szCs w:val="22"/>
        </w:rPr>
        <w:instrText xml:space="preserve"> FORMTEXT </w:instrText>
      </w:r>
      <w:r>
        <w:rPr>
          <w:szCs w:val="22"/>
        </w:rPr>
      </w:r>
      <w:r>
        <w:rPr>
          <w:szCs w:val="22"/>
        </w:rPr>
        <w:fldChar w:fldCharType="separate"/>
      </w:r>
      <w:r>
        <w:rPr>
          <w:noProof/>
          <w:szCs w:val="22"/>
        </w:rPr>
        <w:t>Click or tap to enter MM/DD/YYYY</w:t>
      </w:r>
      <w:r>
        <w:rPr>
          <w:szCs w:val="22"/>
        </w:rPr>
        <w:fldChar w:fldCharType="end"/>
      </w:r>
      <w:r>
        <w:rPr>
          <w:szCs w:val="22"/>
        </w:rPr>
        <w:t xml:space="preserve"> (Note: </w:t>
      </w:r>
      <w:r w:rsidR="003B4D66">
        <w:rPr>
          <w:szCs w:val="22"/>
        </w:rPr>
        <w:t>the MOU m</w:t>
      </w:r>
      <w:r w:rsidR="005564C7">
        <w:rPr>
          <w:szCs w:val="22"/>
        </w:rPr>
        <w:t>ay be for a period of up to two years beginning in school year 2024-2025</w:t>
      </w:r>
      <w:r>
        <w:rPr>
          <w:szCs w:val="22"/>
        </w:rPr>
        <w:t>).</w:t>
      </w:r>
    </w:p>
    <w:p w14:paraId="11A3659A" w14:textId="6A239643" w:rsidR="00EA2CD0" w:rsidRDefault="00EA2CD0" w:rsidP="00EA2CD0">
      <w:pPr>
        <w:rPr>
          <w:szCs w:val="22"/>
        </w:rPr>
      </w:pPr>
      <w:r>
        <w:rPr>
          <w:szCs w:val="22"/>
        </w:rPr>
        <w:t xml:space="preserve">This Agreement (hereinafter referred to as </w:t>
      </w:r>
      <w:r w:rsidRPr="005564C7">
        <w:rPr>
          <w:bCs/>
          <w:szCs w:val="22"/>
        </w:rPr>
        <w:t>Agreement</w:t>
      </w:r>
      <w:r>
        <w:rPr>
          <w:szCs w:val="22"/>
        </w:rPr>
        <w:t xml:space="preserve">) executed in duplicate and </w:t>
      </w:r>
      <w:proofErr w:type="gramStart"/>
      <w:r>
        <w:rPr>
          <w:szCs w:val="22"/>
        </w:rPr>
        <w:t>entered into</w:t>
      </w:r>
      <w:proofErr w:type="gramEnd"/>
      <w:r>
        <w:rPr>
          <w:szCs w:val="22"/>
        </w:rPr>
        <w:t xml:space="preserve"> on </w:t>
      </w:r>
      <w:r>
        <w:rPr>
          <w:szCs w:val="22"/>
        </w:rPr>
        <w:fldChar w:fldCharType="begin">
          <w:ffData>
            <w:name w:val=""/>
            <w:enabled/>
            <w:calcOnExit w:val="0"/>
            <w:textInput>
              <w:default w:val="Click or tap to enter MM/DD/YYYY"/>
            </w:textInput>
          </w:ffData>
        </w:fldChar>
      </w:r>
      <w:r>
        <w:rPr>
          <w:szCs w:val="22"/>
        </w:rPr>
        <w:instrText xml:space="preserve"> FORMTEXT </w:instrText>
      </w:r>
      <w:r>
        <w:rPr>
          <w:szCs w:val="22"/>
        </w:rPr>
      </w:r>
      <w:r>
        <w:rPr>
          <w:szCs w:val="22"/>
        </w:rPr>
        <w:fldChar w:fldCharType="separate"/>
      </w:r>
      <w:r>
        <w:rPr>
          <w:noProof/>
          <w:szCs w:val="22"/>
        </w:rPr>
        <w:t>Click or tap to enter MM/DD/YYYY</w:t>
      </w:r>
      <w:r>
        <w:rPr>
          <w:szCs w:val="22"/>
        </w:rPr>
        <w:fldChar w:fldCharType="end"/>
      </w:r>
      <w:r>
        <w:rPr>
          <w:szCs w:val="22"/>
        </w:rPr>
        <w:t xml:space="preserve"> between the </w:t>
      </w:r>
      <w:r w:rsidR="005564C7">
        <w:rPr>
          <w:szCs w:val="22"/>
        </w:rPr>
        <w:t>SFA</w:t>
      </w:r>
      <w:r>
        <w:rPr>
          <w:szCs w:val="22"/>
        </w:rPr>
        <w:t xml:space="preserve"> and the </w:t>
      </w:r>
      <w:r w:rsidR="005564C7">
        <w:rPr>
          <w:szCs w:val="22"/>
        </w:rPr>
        <w:t xml:space="preserve">LEA </w:t>
      </w:r>
      <w:r>
        <w:rPr>
          <w:szCs w:val="22"/>
        </w:rPr>
        <w:t xml:space="preserve">is created </w:t>
      </w:r>
      <w:r w:rsidR="00D4706F">
        <w:rPr>
          <w:szCs w:val="22"/>
        </w:rPr>
        <w:t xml:space="preserve">to signify the acceptance of indirect cost recovery from the </w:t>
      </w:r>
      <w:r w:rsidR="00B53A8A">
        <w:rPr>
          <w:szCs w:val="22"/>
        </w:rPr>
        <w:t xml:space="preserve">SFA </w:t>
      </w:r>
      <w:r w:rsidR="00D4706F">
        <w:rPr>
          <w:szCs w:val="22"/>
        </w:rPr>
        <w:t>NSFSA by the LEA</w:t>
      </w:r>
      <w:r w:rsidR="00B53A8A">
        <w:rPr>
          <w:szCs w:val="22"/>
        </w:rPr>
        <w:t xml:space="preserve"> in accordance with the </w:t>
      </w:r>
      <w:r w:rsidR="00D4706F">
        <w:rPr>
          <w:szCs w:val="22"/>
        </w:rPr>
        <w:t>expectations outlined in this Agreement.</w:t>
      </w:r>
    </w:p>
    <w:p w14:paraId="7A98B580" w14:textId="77777777" w:rsidR="008D7F1A" w:rsidRPr="00805864" w:rsidRDefault="008D7F1A" w:rsidP="00805864">
      <w:pPr>
        <w:pStyle w:val="H3"/>
        <w:spacing w:before="120" w:after="120"/>
        <w:rPr>
          <w:rFonts w:ascii="Times New Roman" w:hAnsi="Times New Roman" w:cs="Times New Roman"/>
          <w:sz w:val="24"/>
        </w:rPr>
      </w:pPr>
      <w:r w:rsidRPr="00805864">
        <w:rPr>
          <w:rFonts w:ascii="Times New Roman" w:hAnsi="Times New Roman" w:cs="Times New Roman"/>
          <w:sz w:val="24"/>
        </w:rPr>
        <w:t>Indirect Cost Rate Applied</w:t>
      </w:r>
    </w:p>
    <w:p w14:paraId="5EF5D2BC" w14:textId="77777777" w:rsidR="0001120F" w:rsidRDefault="0001120F" w:rsidP="005B31E3">
      <w:pPr>
        <w:rPr>
          <w:rFonts w:cs="Times New Roman"/>
        </w:rPr>
      </w:pPr>
      <w:r w:rsidRPr="0001120F">
        <w:rPr>
          <w:rFonts w:cs="Times New Roman"/>
        </w:rPr>
        <w:t>The LEA will charge the SFA NSFSA</w:t>
      </w:r>
      <w:r>
        <w:rPr>
          <w:rFonts w:cs="Times New Roman"/>
        </w:rPr>
        <w:t>:</w:t>
      </w:r>
    </w:p>
    <w:p w14:paraId="61AF6B9B" w14:textId="07534C53" w:rsidR="005B31E3" w:rsidRDefault="0001120F" w:rsidP="005B31E3">
      <w:pPr>
        <w:rPr>
          <w:bCs/>
        </w:rPr>
      </w:pPr>
      <w:bookmarkStart w:id="4" w:name="_Hlk160531717"/>
      <w:r>
        <w:rPr>
          <w:rFonts w:cs="Times New Roman"/>
        </w:rPr>
        <w:t xml:space="preserve">[  </w:t>
      </w:r>
      <w:proofErr w:type="gramStart"/>
      <w:r>
        <w:rPr>
          <w:rFonts w:cs="Times New Roman"/>
        </w:rPr>
        <w:t xml:space="preserve">  ]</w:t>
      </w:r>
      <w:proofErr w:type="gramEnd"/>
      <w:r w:rsidRPr="0001120F">
        <w:rPr>
          <w:rFonts w:cs="Times New Roman"/>
        </w:rPr>
        <w:t xml:space="preserve"> </w:t>
      </w:r>
      <w:bookmarkEnd w:id="4"/>
      <w:r w:rsidR="00182AC9">
        <w:rPr>
          <w:rFonts w:cs="Times New Roman"/>
        </w:rPr>
        <w:t xml:space="preserve">The </w:t>
      </w:r>
      <w:r w:rsidR="00FB7281">
        <w:rPr>
          <w:rFonts w:cs="Times New Roman"/>
        </w:rPr>
        <w:t xml:space="preserve">actual </w:t>
      </w:r>
      <w:r w:rsidR="00182AC9">
        <w:rPr>
          <w:rFonts w:cs="Times New Roman"/>
        </w:rPr>
        <w:t xml:space="preserve">VDOE </w:t>
      </w:r>
      <w:r w:rsidR="00FB7281">
        <w:rPr>
          <w:rFonts w:cs="Times New Roman"/>
        </w:rPr>
        <w:t>u</w:t>
      </w:r>
      <w:r w:rsidR="008D7F1A" w:rsidRPr="005B31E3">
        <w:rPr>
          <w:rFonts w:cs="Times New Roman"/>
        </w:rPr>
        <w:t xml:space="preserve">nrestricted </w:t>
      </w:r>
      <w:r w:rsidR="00FB7281">
        <w:rPr>
          <w:rFonts w:cs="Times New Roman"/>
        </w:rPr>
        <w:t>r</w:t>
      </w:r>
      <w:r w:rsidR="008D7F1A" w:rsidRPr="005B31E3">
        <w:rPr>
          <w:rFonts w:cs="Times New Roman"/>
        </w:rPr>
        <w:t>ate</w:t>
      </w:r>
      <w:r w:rsidR="00FB7281">
        <w:rPr>
          <w:rFonts w:cs="Times New Roman"/>
        </w:rPr>
        <w:t xml:space="preserve"> </w:t>
      </w:r>
      <w:r w:rsidR="008D7F1A" w:rsidRPr="005B31E3">
        <w:rPr>
          <w:rFonts w:cs="Times New Roman"/>
        </w:rPr>
        <w:t xml:space="preserve">for </w:t>
      </w:r>
      <w:r w:rsidR="00B53A8A">
        <w:rPr>
          <w:rFonts w:cs="Times New Roman"/>
        </w:rPr>
        <w:t>s</w:t>
      </w:r>
      <w:r w:rsidR="008D7F1A" w:rsidRPr="005B31E3">
        <w:rPr>
          <w:rFonts w:cs="Times New Roman"/>
        </w:rPr>
        <w:t xml:space="preserve">tate </w:t>
      </w:r>
      <w:r w:rsidR="00B53A8A">
        <w:rPr>
          <w:rFonts w:cs="Times New Roman"/>
        </w:rPr>
        <w:t>f</w:t>
      </w:r>
      <w:r w:rsidR="008D7F1A" w:rsidRPr="005B31E3">
        <w:rPr>
          <w:rFonts w:cs="Times New Roman"/>
        </w:rPr>
        <w:t xml:space="preserve">iscal </w:t>
      </w:r>
      <w:r w:rsidR="00B53A8A">
        <w:rPr>
          <w:rFonts w:cs="Times New Roman"/>
        </w:rPr>
        <w:t>y</w:t>
      </w:r>
      <w:r w:rsidR="008D7F1A" w:rsidRPr="005B31E3">
        <w:rPr>
          <w:rFonts w:cs="Times New Roman"/>
        </w:rPr>
        <w:t>ear 2025</w:t>
      </w:r>
      <w:r w:rsidR="005B31E3" w:rsidRPr="005B31E3">
        <w:rPr>
          <w:rFonts w:cs="Times New Roman"/>
        </w:rPr>
        <w:t xml:space="preserve"> </w:t>
      </w:r>
      <w:r w:rsidR="00182AC9">
        <w:rPr>
          <w:rFonts w:cs="Times New Roman"/>
        </w:rPr>
        <w:t>effective f</w:t>
      </w:r>
      <w:r w:rsidR="00B53A8A">
        <w:rPr>
          <w:rFonts w:cs="Times New Roman"/>
        </w:rPr>
        <w:t xml:space="preserve">rom </w:t>
      </w:r>
      <w:r w:rsidR="00182AC9">
        <w:rPr>
          <w:rFonts w:cs="Times New Roman"/>
        </w:rPr>
        <w:t>J</w:t>
      </w:r>
      <w:r w:rsidR="005B31E3" w:rsidRPr="005B31E3">
        <w:rPr>
          <w:rFonts w:cs="Times New Roman"/>
        </w:rPr>
        <w:t xml:space="preserve">uly 1, 2024 </w:t>
      </w:r>
      <w:r w:rsidR="00B53A8A">
        <w:rPr>
          <w:rFonts w:cs="Times New Roman"/>
        </w:rPr>
        <w:t>to</w:t>
      </w:r>
      <w:r w:rsidR="005B31E3" w:rsidRPr="005B31E3">
        <w:rPr>
          <w:rFonts w:cs="Times New Roman"/>
        </w:rPr>
        <w:t xml:space="preserve"> June 30, 2025</w:t>
      </w:r>
      <w:r w:rsidR="00FB7281">
        <w:rPr>
          <w:rFonts w:cs="Times New Roman"/>
        </w:rPr>
        <w:t xml:space="preserve"> </w:t>
      </w:r>
      <w:r w:rsidR="005B31E3" w:rsidRPr="005B31E3">
        <w:rPr>
          <w:rFonts w:cs="Times New Roman"/>
        </w:rPr>
        <w:t xml:space="preserve">and </w:t>
      </w:r>
      <w:r w:rsidR="00B53A8A">
        <w:rPr>
          <w:rFonts w:cs="Times New Roman"/>
        </w:rPr>
        <w:t>s</w:t>
      </w:r>
      <w:r w:rsidR="005B31E3" w:rsidRPr="005B31E3">
        <w:rPr>
          <w:rFonts w:cs="Times New Roman"/>
        </w:rPr>
        <w:t xml:space="preserve">tate </w:t>
      </w:r>
      <w:r w:rsidR="00B53A8A">
        <w:rPr>
          <w:rFonts w:cs="Times New Roman"/>
        </w:rPr>
        <w:t>f</w:t>
      </w:r>
      <w:r w:rsidR="005B31E3" w:rsidRPr="005B31E3">
        <w:rPr>
          <w:rFonts w:cs="Times New Roman"/>
        </w:rPr>
        <w:t xml:space="preserve">iscal </w:t>
      </w:r>
      <w:r w:rsidR="00B53A8A">
        <w:rPr>
          <w:rFonts w:cs="Times New Roman"/>
        </w:rPr>
        <w:t>y</w:t>
      </w:r>
      <w:r w:rsidR="005B31E3" w:rsidRPr="005B31E3">
        <w:rPr>
          <w:rFonts w:cs="Times New Roman"/>
        </w:rPr>
        <w:t xml:space="preserve">ear 2026 </w:t>
      </w:r>
      <w:r w:rsidR="00182AC9">
        <w:rPr>
          <w:rFonts w:cs="Times New Roman"/>
        </w:rPr>
        <w:t>effective f</w:t>
      </w:r>
      <w:r w:rsidR="00B53A8A">
        <w:rPr>
          <w:rFonts w:cs="Times New Roman"/>
        </w:rPr>
        <w:t xml:space="preserve">rom </w:t>
      </w:r>
      <w:r w:rsidR="005B31E3" w:rsidRPr="005B31E3">
        <w:rPr>
          <w:rFonts w:cs="Times New Roman"/>
        </w:rPr>
        <w:t>July 1, 2025</w:t>
      </w:r>
      <w:r w:rsidR="00B53A8A">
        <w:rPr>
          <w:rFonts w:cs="Times New Roman"/>
        </w:rPr>
        <w:t xml:space="preserve"> to</w:t>
      </w:r>
      <w:r w:rsidR="005B31E3" w:rsidRPr="005B31E3">
        <w:rPr>
          <w:rFonts w:cs="Times New Roman"/>
        </w:rPr>
        <w:t xml:space="preserve"> June 30, 2026. </w:t>
      </w:r>
      <w:r w:rsidR="00FB7281">
        <w:rPr>
          <w:rFonts w:cs="Times New Roman"/>
        </w:rPr>
        <w:t xml:space="preserve">Each annual </w:t>
      </w:r>
      <w:r w:rsidR="00182AC9">
        <w:rPr>
          <w:rFonts w:cs="Times New Roman"/>
        </w:rPr>
        <w:t xml:space="preserve">rate will be </w:t>
      </w:r>
      <w:r w:rsidR="005B31E3" w:rsidRPr="005B31E3">
        <w:rPr>
          <w:rFonts w:cs="Times New Roman"/>
        </w:rPr>
        <w:t xml:space="preserve">consistent with the LEA </w:t>
      </w:r>
      <w:r w:rsidR="005B31E3">
        <w:rPr>
          <w:rFonts w:cs="Times New Roman"/>
        </w:rPr>
        <w:t xml:space="preserve">unrestricted </w:t>
      </w:r>
      <w:r w:rsidR="005B31E3" w:rsidRPr="005B31E3">
        <w:rPr>
          <w:rFonts w:cs="Times New Roman"/>
        </w:rPr>
        <w:t>rate</w:t>
      </w:r>
      <w:r w:rsidR="00182AC9">
        <w:rPr>
          <w:rFonts w:cs="Times New Roman"/>
        </w:rPr>
        <w:t>s</w:t>
      </w:r>
      <w:r w:rsidR="005B31E3" w:rsidRPr="005B31E3">
        <w:rPr>
          <w:rFonts w:cs="Times New Roman"/>
        </w:rPr>
        <w:t xml:space="preserve"> published</w:t>
      </w:r>
      <w:r w:rsidR="005B31E3">
        <w:rPr>
          <w:rFonts w:cs="Times New Roman"/>
          <w:b/>
          <w:bCs/>
        </w:rPr>
        <w:t xml:space="preserve"> </w:t>
      </w:r>
      <w:r w:rsidR="00182AC9" w:rsidRPr="00182AC9">
        <w:rPr>
          <w:rFonts w:cs="Times New Roman"/>
        </w:rPr>
        <w:t xml:space="preserve">annually </w:t>
      </w:r>
      <w:r w:rsidR="005B31E3" w:rsidRPr="00182AC9">
        <w:t>on t</w:t>
      </w:r>
      <w:r w:rsidR="005B31E3" w:rsidRPr="000E5A74">
        <w:rPr>
          <w:bCs/>
        </w:rPr>
        <w:t xml:space="preserve">he VDOE </w:t>
      </w:r>
      <w:r w:rsidR="005B31E3" w:rsidRPr="000E5A74">
        <w:rPr>
          <w:bCs/>
        </w:rPr>
        <w:lastRenderedPageBreak/>
        <w:t xml:space="preserve">website: </w:t>
      </w:r>
      <w:hyperlink r:id="rId10" w:history="1">
        <w:r w:rsidR="005B31E3" w:rsidRPr="000E5A74">
          <w:rPr>
            <w:rStyle w:val="Hyperlink"/>
            <w:bCs/>
          </w:rPr>
          <w:t>https://www.doe.virginia.gov/data-policy-funding/school-finance/budget-grants-management</w:t>
        </w:r>
      </w:hyperlink>
      <w:r w:rsidR="005B31E3" w:rsidRPr="000E5A74">
        <w:rPr>
          <w:bCs/>
        </w:rPr>
        <w:t xml:space="preserve">. </w:t>
      </w:r>
    </w:p>
    <w:p w14:paraId="60124EE9" w14:textId="600A5EEC" w:rsidR="00182AC9" w:rsidRDefault="00182AC9" w:rsidP="00182AC9">
      <w:r w:rsidRPr="00182AC9">
        <w:rPr>
          <w:bCs/>
        </w:rPr>
        <w:t xml:space="preserve">[  </w:t>
      </w:r>
      <w:proofErr w:type="gramStart"/>
      <w:r w:rsidRPr="00182AC9">
        <w:rPr>
          <w:bCs/>
        </w:rPr>
        <w:t xml:space="preserve">  ]</w:t>
      </w:r>
      <w:proofErr w:type="gramEnd"/>
      <w:r w:rsidRPr="00182AC9">
        <w:rPr>
          <w:bCs/>
        </w:rPr>
        <w:t xml:space="preserve"> </w:t>
      </w:r>
      <w:r>
        <w:rPr>
          <w:bCs/>
        </w:rPr>
        <w:t xml:space="preserve">A rate of </w:t>
      </w:r>
      <w:r>
        <w:rPr>
          <w:szCs w:val="22"/>
        </w:rPr>
        <w:fldChar w:fldCharType="begin">
          <w:ffData>
            <w:name w:val=""/>
            <w:enabled/>
            <w:calcOnExit w:val="0"/>
            <w:textInput>
              <w:type w:val="number"/>
              <w:default w:val="0.00%"/>
              <w:format w:val="0.00%"/>
            </w:textInput>
          </w:ffData>
        </w:fldChar>
      </w:r>
      <w:r>
        <w:rPr>
          <w:szCs w:val="22"/>
        </w:rPr>
        <w:instrText xml:space="preserve"> FORMTEXT </w:instrText>
      </w:r>
      <w:r>
        <w:rPr>
          <w:szCs w:val="22"/>
        </w:rPr>
      </w:r>
      <w:r>
        <w:rPr>
          <w:szCs w:val="22"/>
        </w:rPr>
        <w:fldChar w:fldCharType="separate"/>
      </w:r>
      <w:r>
        <w:rPr>
          <w:noProof/>
          <w:szCs w:val="22"/>
        </w:rPr>
        <w:t>0.00%</w:t>
      </w:r>
      <w:r>
        <w:rPr>
          <w:szCs w:val="22"/>
        </w:rPr>
        <w:fldChar w:fldCharType="end"/>
      </w:r>
      <w:r>
        <w:t xml:space="preserve"> which is less than the maximum LEA </w:t>
      </w:r>
      <w:r w:rsidR="00FB7281">
        <w:t>u</w:t>
      </w:r>
      <w:r>
        <w:t xml:space="preserve">nrestricted </w:t>
      </w:r>
      <w:r w:rsidR="00FB7281">
        <w:t>r</w:t>
      </w:r>
      <w:r>
        <w:t>ate</w:t>
      </w:r>
      <w:r w:rsidRPr="00182AC9">
        <w:t xml:space="preserve"> published annually on the VDOE website</w:t>
      </w:r>
      <w:r>
        <w:t>.</w:t>
      </w:r>
    </w:p>
    <w:p w14:paraId="60709D17" w14:textId="5D529822" w:rsidR="00182AC9" w:rsidRPr="00EF72E1" w:rsidRDefault="00182AC9" w:rsidP="00182AC9">
      <w:r>
        <w:t xml:space="preserve">It is understood that indirect cost rates are </w:t>
      </w:r>
      <w:r w:rsidR="00C40DDE">
        <w:t xml:space="preserve">approved by </w:t>
      </w:r>
      <w:r w:rsidR="000947D0">
        <w:t xml:space="preserve">the </w:t>
      </w:r>
      <w:r w:rsidR="00C40DDE">
        <w:t xml:space="preserve">VDOE for each </w:t>
      </w:r>
      <w:r>
        <w:t>state fiscal year</w:t>
      </w:r>
      <w:r w:rsidR="000947D0">
        <w:t>;</w:t>
      </w:r>
      <w:r>
        <w:t xml:space="preserve"> </w:t>
      </w:r>
      <w:proofErr w:type="gramStart"/>
      <w:r>
        <w:t>therefore</w:t>
      </w:r>
      <w:proofErr w:type="gramEnd"/>
      <w:r>
        <w:t xml:space="preserve"> two unrestricted rates</w:t>
      </w:r>
      <w:r w:rsidR="00FB7281">
        <w:t xml:space="preserve"> may </w:t>
      </w:r>
      <w:r w:rsidR="00A836E6">
        <w:t>apply for MOUs executed for a two year duration.</w:t>
      </w:r>
    </w:p>
    <w:p w14:paraId="7E8CE73E" w14:textId="3BB82BEC" w:rsidR="00EF72E1" w:rsidRPr="00805864" w:rsidRDefault="00192872" w:rsidP="00805864">
      <w:pPr>
        <w:pStyle w:val="H3"/>
        <w:spacing w:before="120" w:after="120"/>
        <w:rPr>
          <w:rFonts w:ascii="Times New Roman" w:hAnsi="Times New Roman" w:cs="Times New Roman"/>
          <w:szCs w:val="28"/>
        </w:rPr>
      </w:pPr>
      <w:r w:rsidRPr="00805864">
        <w:rPr>
          <w:rFonts w:ascii="Times New Roman" w:hAnsi="Times New Roman" w:cs="Times New Roman"/>
          <w:szCs w:val="28"/>
        </w:rPr>
        <w:t>Schedule</w:t>
      </w:r>
    </w:p>
    <w:p w14:paraId="10D6BD5C" w14:textId="4934036B" w:rsidR="00EF72E1" w:rsidRDefault="00EF72E1" w:rsidP="00EF72E1">
      <w:bookmarkStart w:id="5" w:name="_Hlk160531415"/>
      <w:r>
        <w:t xml:space="preserve">The LEA will charge the SFA NSFSA indirect costs </w:t>
      </w:r>
      <w:bookmarkEnd w:id="5"/>
      <w:r>
        <w:t>for the prior period of expenditures:</w:t>
      </w:r>
    </w:p>
    <w:p w14:paraId="59A2185A" w14:textId="1C42153A" w:rsidR="00EF72E1" w:rsidRPr="00EF72E1" w:rsidRDefault="00EB26E6" w:rsidP="00EF72E1">
      <w:r w:rsidRPr="00EB26E6">
        <w:t xml:space="preserve">[  </w:t>
      </w:r>
      <w:proofErr w:type="gramStart"/>
      <w:r w:rsidRPr="00EB26E6">
        <w:t xml:space="preserve">  ]</w:t>
      </w:r>
      <w:proofErr w:type="gramEnd"/>
      <w:r>
        <w:t xml:space="preserve">  </w:t>
      </w:r>
      <w:r w:rsidR="00EF72E1">
        <w:t>Monthly</w:t>
      </w:r>
      <w:r>
        <w:t xml:space="preserve"> [    ]  </w:t>
      </w:r>
      <w:r w:rsidR="00EF72E1">
        <w:t>Quarterly</w:t>
      </w:r>
      <w:r>
        <w:t xml:space="preserve">  [    ]  </w:t>
      </w:r>
      <w:r w:rsidR="00EF72E1">
        <w:t>Semi-annually</w:t>
      </w:r>
      <w:r>
        <w:t xml:space="preserve"> [    ]  </w:t>
      </w:r>
      <w:r w:rsidR="00EF72E1">
        <w:t>Annual</w:t>
      </w:r>
      <w:r>
        <w:t xml:space="preserve">ly by </w:t>
      </w:r>
      <w:r>
        <w:rPr>
          <w:szCs w:val="22"/>
        </w:rPr>
        <w:fldChar w:fldCharType="begin">
          <w:ffData>
            <w:name w:val=""/>
            <w:enabled/>
            <w:calcOnExit w:val="0"/>
            <w:textInput>
              <w:default w:val="Click or tap to enter MM/DD/YYYY"/>
            </w:textInput>
          </w:ffData>
        </w:fldChar>
      </w:r>
      <w:r>
        <w:rPr>
          <w:szCs w:val="22"/>
        </w:rPr>
        <w:instrText xml:space="preserve"> FORMTEXT </w:instrText>
      </w:r>
      <w:r>
        <w:rPr>
          <w:szCs w:val="22"/>
        </w:rPr>
      </w:r>
      <w:r>
        <w:rPr>
          <w:szCs w:val="22"/>
        </w:rPr>
        <w:fldChar w:fldCharType="separate"/>
      </w:r>
      <w:r>
        <w:rPr>
          <w:noProof/>
          <w:szCs w:val="22"/>
        </w:rPr>
        <w:t>Click or tap to enter MM/DD/YYYY</w:t>
      </w:r>
      <w:r>
        <w:rPr>
          <w:szCs w:val="22"/>
        </w:rPr>
        <w:fldChar w:fldCharType="end"/>
      </w:r>
      <w:r>
        <w:t xml:space="preserve"> </w:t>
      </w:r>
    </w:p>
    <w:p w14:paraId="501995D7" w14:textId="77777777" w:rsidR="002D0D00" w:rsidRPr="00805864" w:rsidRDefault="002D0D00" w:rsidP="00805864">
      <w:pPr>
        <w:pStyle w:val="H3"/>
        <w:spacing w:before="120" w:after="120"/>
        <w:rPr>
          <w:rFonts w:ascii="Times New Roman" w:hAnsi="Times New Roman" w:cs="Times New Roman"/>
          <w:sz w:val="24"/>
        </w:rPr>
      </w:pPr>
      <w:r w:rsidRPr="00805864">
        <w:rPr>
          <w:rFonts w:ascii="Times New Roman" w:hAnsi="Times New Roman" w:cs="Times New Roman"/>
          <w:sz w:val="24"/>
        </w:rPr>
        <w:t>Both parties hereby agree that:</w:t>
      </w:r>
    </w:p>
    <w:p w14:paraId="23C6F42C" w14:textId="635B5BDF" w:rsidR="006E06ED" w:rsidRDefault="006E06ED" w:rsidP="006F18CD">
      <w:pPr>
        <w:pStyle w:val="ListParagraph"/>
        <w:numPr>
          <w:ilvl w:val="0"/>
          <w:numId w:val="17"/>
        </w:numPr>
        <w:ind w:left="360"/>
      </w:pPr>
      <w:r w:rsidRPr="006E06ED">
        <w:t xml:space="preserve">The LEA will apply the indirect cost percentage according to the schedule indicated under the previous subsection during the effective period(s) covered under this </w:t>
      </w:r>
      <w:r w:rsidR="00D4706F">
        <w:t>A</w:t>
      </w:r>
      <w:r w:rsidR="00B53A8A">
        <w:t>greement</w:t>
      </w:r>
      <w:r w:rsidRPr="006E06ED">
        <w:t xml:space="preserve">. </w:t>
      </w:r>
    </w:p>
    <w:p w14:paraId="1FA5A323" w14:textId="557E7436" w:rsidR="002D0D00" w:rsidRDefault="00832AFD" w:rsidP="006F18CD">
      <w:pPr>
        <w:pStyle w:val="ListParagraph"/>
        <w:numPr>
          <w:ilvl w:val="0"/>
          <w:numId w:val="17"/>
        </w:numPr>
        <w:ind w:left="360"/>
      </w:pPr>
      <w:r w:rsidRPr="00832AFD">
        <w:t xml:space="preserve">As the financial steward of the NSFSA, the SFA is ultimately responsible for reviewing LEA indirect costs recovered and ensuring they are allowable and adhere to </w:t>
      </w:r>
      <w:r>
        <w:t>federal and VDOE-SCNP</w:t>
      </w:r>
      <w:r w:rsidRPr="00832AFD">
        <w:t xml:space="preserve"> requirements</w:t>
      </w:r>
      <w:r>
        <w:t xml:space="preserve"> including t</w:t>
      </w:r>
      <w:r w:rsidRPr="00832AFD">
        <w:t>he</w:t>
      </w:r>
      <w:r w:rsidR="00A11E19">
        <w:t xml:space="preserve"> USDA</w:t>
      </w:r>
      <w:r w:rsidRPr="00832AFD">
        <w:t xml:space="preserve"> </w:t>
      </w:r>
      <w:hyperlink r:id="rId11" w:history="1">
        <w:r w:rsidR="00A11E19">
          <w:rPr>
            <w:rStyle w:val="Hyperlink"/>
          </w:rPr>
          <w:t>Indirect Costs Guidance for State Agencies &amp; School food Authorities</w:t>
        </w:r>
      </w:hyperlink>
      <w:r w:rsidRPr="00832AFD">
        <w:t xml:space="preserve"> issued on September 30, 201</w:t>
      </w:r>
      <w:r>
        <w:t>6.</w:t>
      </w:r>
    </w:p>
    <w:p w14:paraId="6469FC63" w14:textId="471B72DD" w:rsidR="00017E62" w:rsidRDefault="00224643" w:rsidP="006F18CD">
      <w:pPr>
        <w:pStyle w:val="ListParagraph"/>
        <w:numPr>
          <w:ilvl w:val="0"/>
          <w:numId w:val="17"/>
        </w:numPr>
        <w:ind w:left="360"/>
      </w:pPr>
      <w:r>
        <w:t>Indirect c</w:t>
      </w:r>
      <w:r w:rsidR="00017E62" w:rsidRPr="00017E62">
        <w:t xml:space="preserve">osts </w:t>
      </w:r>
      <w:r w:rsidR="00017E62">
        <w:t xml:space="preserve">charged will comply with the federal cost principles put forth in </w:t>
      </w:r>
      <w:r w:rsidR="00E14A50">
        <w:t>2 CFR Part 200</w:t>
      </w:r>
      <w:r>
        <w:t xml:space="preserve">- Subpart E of </w:t>
      </w:r>
      <w:r w:rsidR="009F6E00">
        <w:t xml:space="preserve">the </w:t>
      </w:r>
      <w:r w:rsidR="00017E62">
        <w:t xml:space="preserve">OMB </w:t>
      </w:r>
      <w:r w:rsidR="00017E62" w:rsidRPr="00017E62">
        <w:t xml:space="preserve">Uniform Administrative Requirements, Cost Principles, and Audit Requirements for Federal Awards for </w:t>
      </w:r>
      <w:r w:rsidR="00017E62">
        <w:t>N</w:t>
      </w:r>
      <w:r w:rsidR="00017E62" w:rsidRPr="00017E62">
        <w:t xml:space="preserve">on-Federal </w:t>
      </w:r>
      <w:r w:rsidR="00017E62">
        <w:t xml:space="preserve">Entities. Costs </w:t>
      </w:r>
      <w:r w:rsidR="00E14A50">
        <w:t xml:space="preserve">must be reasonable, allocable, </w:t>
      </w:r>
      <w:r w:rsidR="00017E62">
        <w:t>p</w:t>
      </w:r>
      <w:r w:rsidR="00017E62" w:rsidRPr="00017E62">
        <w:t>roperly classified as direct or indirect</w:t>
      </w:r>
      <w:r w:rsidR="00E14A50">
        <w:t xml:space="preserve">, </w:t>
      </w:r>
      <w:r w:rsidR="00017E62">
        <w:t>consistently treated</w:t>
      </w:r>
      <w:r w:rsidR="00E14A50">
        <w:t xml:space="preserve"> and adequately documented</w:t>
      </w:r>
      <w:r w:rsidR="00017E62">
        <w:t>.</w:t>
      </w:r>
    </w:p>
    <w:p w14:paraId="4ECF63B4" w14:textId="77777777" w:rsidR="00806339" w:rsidRPr="00806339" w:rsidRDefault="00806339" w:rsidP="00806339">
      <w:pPr>
        <w:pStyle w:val="ListParagraph"/>
        <w:numPr>
          <w:ilvl w:val="0"/>
          <w:numId w:val="17"/>
        </w:numPr>
        <w:ind w:left="360"/>
      </w:pPr>
      <w:r w:rsidRPr="00806339">
        <w:t xml:space="preserve">LEA records, including the calculation and billing of indirect costs charged to the NSFSA, will be promptly and readily available to the SFA so that it may verify and validate claims for indirect costs. The records must include a detailed description of the direct cost base to which the identified indirect cost rate has been applied. </w:t>
      </w:r>
    </w:p>
    <w:p w14:paraId="1C8AB0FD" w14:textId="4ADCDD6A" w:rsidR="003D51CA" w:rsidRDefault="009F6E00" w:rsidP="003D51CA">
      <w:pPr>
        <w:pStyle w:val="ListParagraph"/>
        <w:numPr>
          <w:ilvl w:val="0"/>
          <w:numId w:val="17"/>
        </w:numPr>
        <w:ind w:left="360"/>
      </w:pPr>
      <w:r>
        <w:t xml:space="preserve">If the SFA </w:t>
      </w:r>
      <w:r w:rsidR="003D51CA">
        <w:t>determin</w:t>
      </w:r>
      <w:r>
        <w:t xml:space="preserve">es </w:t>
      </w:r>
      <w:r w:rsidR="003D51CA">
        <w:t xml:space="preserve">that the LEA has over-claimed indirect costs from the NSFSA, the SFA is obligated to recover the </w:t>
      </w:r>
      <w:r w:rsidR="00B53A8A">
        <w:t xml:space="preserve">amount </w:t>
      </w:r>
      <w:r w:rsidR="003D51CA">
        <w:t>over-claimed from the LEA within 30 days.</w:t>
      </w:r>
      <w:r w:rsidR="00E51248">
        <w:t xml:space="preserve">  Reimbursement </w:t>
      </w:r>
      <w:r w:rsidR="00BB20AC">
        <w:t xml:space="preserve">of indirect costs must be </w:t>
      </w:r>
      <w:r w:rsidR="00BB20AC" w:rsidRPr="00BB20AC">
        <w:t>documented with the appropriate accounting entries to the financial records of both the general fund and the NSFSA</w:t>
      </w:r>
      <w:r w:rsidR="00E51248">
        <w:t>.</w:t>
      </w:r>
    </w:p>
    <w:p w14:paraId="3A299E6C" w14:textId="08E3B5F5" w:rsidR="006F18CD" w:rsidRDefault="009743BF" w:rsidP="006F18CD">
      <w:pPr>
        <w:pStyle w:val="ListParagraph"/>
        <w:numPr>
          <w:ilvl w:val="0"/>
          <w:numId w:val="17"/>
        </w:numPr>
        <w:ind w:left="360"/>
      </w:pPr>
      <w:r>
        <w:t>T</w:t>
      </w:r>
      <w:r w:rsidRPr="009743BF">
        <w:t>he LEA must initiate</w:t>
      </w:r>
      <w:r>
        <w:t>,</w:t>
      </w:r>
      <w:r w:rsidRPr="009743BF">
        <w:t xml:space="preserve"> in advance by written request to the SFA</w:t>
      </w:r>
      <w:r>
        <w:t>, a</w:t>
      </w:r>
      <w:r w:rsidR="006F18CD">
        <w:t>ny adjustment</w:t>
      </w:r>
      <w:r w:rsidR="009F6E00">
        <w:t xml:space="preserve"> consisting of an </w:t>
      </w:r>
      <w:r w:rsidR="006F18CD">
        <w:t xml:space="preserve">increase or decrease to the indirect cost rate </w:t>
      </w:r>
      <w:r>
        <w:t>applied or a change to the indirect cost methodology.</w:t>
      </w:r>
      <w:r w:rsidR="006F18CD">
        <w:t xml:space="preserve"> A justification must accompany the request and the adjustment</w:t>
      </w:r>
      <w:r>
        <w:t>(s)</w:t>
      </w:r>
      <w:r w:rsidR="006F18CD">
        <w:t xml:space="preserve"> negotiated and approved by both parties and reflected in a modification to this </w:t>
      </w:r>
      <w:r w:rsidR="00D4706F">
        <w:t>A</w:t>
      </w:r>
      <w:r w:rsidR="00B53A8A">
        <w:t>greement.</w:t>
      </w:r>
    </w:p>
    <w:p w14:paraId="69AF7644" w14:textId="77777777" w:rsidR="006F18CD" w:rsidRDefault="006F18CD" w:rsidP="006F18CD">
      <w:pPr>
        <w:pStyle w:val="ListParagraph"/>
        <w:numPr>
          <w:ilvl w:val="0"/>
          <w:numId w:val="17"/>
        </w:numPr>
        <w:ind w:left="360"/>
      </w:pPr>
      <w:r>
        <w:t>The indirect cost rate may not be adjusted to address a general fund deficit or capture an excess balance of funds in the NSFSA.</w:t>
      </w:r>
    </w:p>
    <w:p w14:paraId="0B58F12A" w14:textId="77777777" w:rsidR="006F18CD" w:rsidRDefault="006F18CD" w:rsidP="006F18CD">
      <w:pPr>
        <w:pStyle w:val="ListParagraph"/>
        <w:numPr>
          <w:ilvl w:val="0"/>
          <w:numId w:val="17"/>
        </w:numPr>
        <w:ind w:left="360"/>
      </w:pPr>
      <w:r>
        <w:lastRenderedPageBreak/>
        <w:t xml:space="preserve">The NSFSA may not be charged indirect costs that were previously paid from the general fund in the absence of an executed loan agreement indicating that the LEA has been “loaning” the NSFSA funds to cover the indirect costs in one or more prior years. </w:t>
      </w:r>
    </w:p>
    <w:p w14:paraId="6E287F4B" w14:textId="2B59D8FA" w:rsidR="006F18CD" w:rsidRDefault="009743BF" w:rsidP="006F18CD">
      <w:pPr>
        <w:pStyle w:val="ListParagraph"/>
        <w:numPr>
          <w:ilvl w:val="0"/>
          <w:numId w:val="17"/>
        </w:numPr>
        <w:ind w:left="360"/>
      </w:pPr>
      <w:r>
        <w:t xml:space="preserve">The </w:t>
      </w:r>
      <w:r w:rsidR="006F18CD">
        <w:t>LEA may not apply a change in its indirect cost recovery procedure retroactively for prior years.</w:t>
      </w:r>
    </w:p>
    <w:p w14:paraId="5F3D7B0B" w14:textId="3C646D21" w:rsidR="00E14A50" w:rsidRDefault="009743BF" w:rsidP="006F18CD">
      <w:pPr>
        <w:pStyle w:val="ListParagraph"/>
        <w:numPr>
          <w:ilvl w:val="0"/>
          <w:numId w:val="17"/>
        </w:numPr>
        <w:ind w:left="360"/>
      </w:pPr>
      <w:r>
        <w:t xml:space="preserve">The </w:t>
      </w:r>
      <w:r w:rsidR="00E14A50">
        <w:t xml:space="preserve">SFA is responsible for reporting indirect costs charged by the LEA in the annual VDOE-SCNP </w:t>
      </w:r>
      <w:r w:rsidR="00806339">
        <w:t>S</w:t>
      </w:r>
      <w:r w:rsidR="00E14A50">
        <w:t xml:space="preserve">tate </w:t>
      </w:r>
      <w:r w:rsidR="00806339">
        <w:t>F</w:t>
      </w:r>
      <w:r w:rsidR="00E14A50">
        <w:t xml:space="preserve">inancial </w:t>
      </w:r>
      <w:r w:rsidR="00806339">
        <w:t>R</w:t>
      </w:r>
      <w:r w:rsidR="00E14A50">
        <w:t>eport</w:t>
      </w:r>
      <w:r w:rsidR="00806339">
        <w:t xml:space="preserve"> in the SNPWeb reporting</w:t>
      </w:r>
      <w:r w:rsidR="00255996">
        <w:t xml:space="preserve"> system</w:t>
      </w:r>
      <w:r w:rsidR="00E14A50">
        <w:t>.</w:t>
      </w:r>
    </w:p>
    <w:p w14:paraId="4A6B56DC" w14:textId="495E5E6F" w:rsidR="00192872" w:rsidRDefault="00E51248" w:rsidP="006F18CD">
      <w:pPr>
        <w:pStyle w:val="ListParagraph"/>
        <w:numPr>
          <w:ilvl w:val="0"/>
          <w:numId w:val="17"/>
        </w:numPr>
        <w:ind w:left="360"/>
      </w:pPr>
      <w:r>
        <w:t>R</w:t>
      </w:r>
      <w:r w:rsidRPr="00E51248">
        <w:t xml:space="preserve">egulations at </w:t>
      </w:r>
      <w:hyperlink r:id="rId12" w:history="1">
        <w:r w:rsidRPr="00255996">
          <w:rPr>
            <w:rStyle w:val="Hyperlink"/>
          </w:rPr>
          <w:t>7 CFR Parts 210.23(c)</w:t>
        </w:r>
      </w:hyperlink>
      <w:r w:rsidRPr="00E51248">
        <w:t xml:space="preserve"> and </w:t>
      </w:r>
      <w:hyperlink r:id="rId13" w:history="1">
        <w:r w:rsidRPr="00255996">
          <w:rPr>
            <w:rStyle w:val="Hyperlink"/>
          </w:rPr>
          <w:t>220.7(e)(13)</w:t>
        </w:r>
      </w:hyperlink>
      <w:r w:rsidRPr="00E51248">
        <w:t xml:space="preserve"> require that records must be retained for 3 years; except that if audit findings have not been resolved, the records shall be retained beyond the 3‐year period as long as </w:t>
      </w:r>
      <w:r w:rsidR="004226D1">
        <w:t xml:space="preserve">is </w:t>
      </w:r>
      <w:r w:rsidRPr="00E51248">
        <w:t>required for resolution of the issues raised by the audit.</w:t>
      </w:r>
    </w:p>
    <w:p w14:paraId="41883716" w14:textId="78022E86" w:rsidR="00192872" w:rsidRDefault="00DB6909" w:rsidP="006F18CD">
      <w:pPr>
        <w:pStyle w:val="ListParagraph"/>
        <w:numPr>
          <w:ilvl w:val="0"/>
          <w:numId w:val="17"/>
        </w:numPr>
        <w:ind w:left="360"/>
      </w:pPr>
      <w:r>
        <w:t xml:space="preserve">Mediation </w:t>
      </w:r>
      <w:r w:rsidR="00224643">
        <w:t>of d</w:t>
      </w:r>
      <w:r w:rsidR="00192872">
        <w:t>isputes</w:t>
      </w:r>
      <w:r w:rsidR="00224643">
        <w:t xml:space="preserve"> over indirect cost recovery may be initiated by either party and directed to </w:t>
      </w:r>
      <w:r w:rsidR="00BB20AC">
        <w:t xml:space="preserve">the </w:t>
      </w:r>
      <w:r w:rsidR="00224643">
        <w:t xml:space="preserve">VDOE </w:t>
      </w:r>
      <w:r>
        <w:t xml:space="preserve">Department of </w:t>
      </w:r>
      <w:r w:rsidR="00224643">
        <w:t>Budget and Finance.</w:t>
      </w:r>
    </w:p>
    <w:p w14:paraId="4EF34690" w14:textId="77777777" w:rsidR="00224FE2" w:rsidRPr="00805864" w:rsidRDefault="00224FE2" w:rsidP="00805864">
      <w:pPr>
        <w:pStyle w:val="H3"/>
        <w:spacing w:before="120" w:after="120"/>
        <w:rPr>
          <w:rFonts w:ascii="Times New Roman" w:hAnsi="Times New Roman" w:cs="Times New Roman"/>
          <w:sz w:val="24"/>
        </w:rPr>
      </w:pPr>
      <w:r w:rsidRPr="00805864">
        <w:rPr>
          <w:rFonts w:ascii="Times New Roman" w:hAnsi="Times New Roman" w:cs="Times New Roman"/>
          <w:sz w:val="24"/>
        </w:rPr>
        <w:t>Signatures</w:t>
      </w:r>
    </w:p>
    <w:p w14:paraId="65E6D5EE" w14:textId="77777777" w:rsidR="00224FE2" w:rsidRDefault="00224FE2" w:rsidP="00224FE2">
      <w:r>
        <w:t xml:space="preserve">The undersigned hereby agrees to all terms and conditions of this agreement. </w:t>
      </w:r>
    </w:p>
    <w:p w14:paraId="6491C555" w14:textId="4B113C22" w:rsidR="000B1B3E" w:rsidRPr="00A03728" w:rsidRDefault="00957F2D" w:rsidP="000B1B3E">
      <w:pPr>
        <w:pStyle w:val="H4"/>
        <w:rPr>
          <w:rFonts w:ascii="Times New Roman" w:hAnsi="Times New Roman" w:cs="Times New Roman"/>
        </w:rPr>
      </w:pPr>
      <w:r>
        <w:rPr>
          <w:rFonts w:ascii="Times New Roman" w:hAnsi="Times New Roman" w:cs="Times New Roman"/>
        </w:rPr>
        <w:t>Division Name (</w:t>
      </w:r>
      <w:r w:rsidR="00BE1643" w:rsidRPr="00A03728">
        <w:rPr>
          <w:rFonts w:ascii="Times New Roman" w:hAnsi="Times New Roman" w:cs="Times New Roman"/>
        </w:rPr>
        <w:t>SFA</w:t>
      </w:r>
      <w:r>
        <w:rPr>
          <w:rFonts w:ascii="Times New Roman" w:hAnsi="Times New Roman" w:cs="Times New Roman"/>
        </w:rPr>
        <w:t>)</w:t>
      </w:r>
    </w:p>
    <w:p w14:paraId="0BE4DD93" w14:textId="0DB49A57" w:rsidR="00224FE2" w:rsidRDefault="00224FE2" w:rsidP="00224FE2">
      <w:pPr>
        <w:rPr>
          <w:szCs w:val="22"/>
        </w:rPr>
      </w:pPr>
      <w:r>
        <w:t xml:space="preserve">Name and Title of SFA School Nutrition Administrator: </w:t>
      </w:r>
      <w:r>
        <w:rPr>
          <w:szCs w:val="22"/>
        </w:rPr>
        <w:fldChar w:fldCharType="begin">
          <w:ffData>
            <w:name w:val=""/>
            <w:enabled/>
            <w:calcOnExit w:val="0"/>
            <w:textInput>
              <w:default w:val="Click or tap to enter name and title"/>
            </w:textInput>
          </w:ffData>
        </w:fldChar>
      </w:r>
      <w:r>
        <w:rPr>
          <w:szCs w:val="22"/>
        </w:rPr>
        <w:instrText xml:space="preserve"> FORMTEXT </w:instrText>
      </w:r>
      <w:r>
        <w:rPr>
          <w:szCs w:val="22"/>
        </w:rPr>
      </w:r>
      <w:r>
        <w:rPr>
          <w:szCs w:val="22"/>
        </w:rPr>
        <w:fldChar w:fldCharType="separate"/>
      </w:r>
      <w:r>
        <w:rPr>
          <w:noProof/>
          <w:szCs w:val="22"/>
        </w:rPr>
        <w:t>Click or tap to enter name and title</w:t>
      </w:r>
      <w:r>
        <w:rPr>
          <w:szCs w:val="22"/>
        </w:rPr>
        <w:fldChar w:fldCharType="end"/>
      </w:r>
    </w:p>
    <w:p w14:paraId="00709A6F" w14:textId="282E74D1" w:rsidR="000B1B3E" w:rsidRDefault="000B1B3E" w:rsidP="000B1B3E">
      <w:pPr>
        <w:spacing w:before="480" w:after="0"/>
        <w:rPr>
          <w:szCs w:val="22"/>
        </w:rPr>
      </w:pPr>
      <w:r>
        <w:rPr>
          <w:noProof/>
          <w:szCs w:val="22"/>
        </w:rPr>
        <mc:AlternateContent>
          <mc:Choice Requires="wps">
            <w:drawing>
              <wp:inline distT="0" distB="0" distL="0" distR="0" wp14:anchorId="194443C7" wp14:editId="1878456D">
                <wp:extent cx="3334870" cy="0"/>
                <wp:effectExtent l="0" t="0" r="5715" b="12700"/>
                <wp:docPr id="3" name="Straight Connector 3" descr="Signature line"/>
                <wp:cNvGraphicFramePr/>
                <a:graphic xmlns:a="http://schemas.openxmlformats.org/drawingml/2006/main">
                  <a:graphicData uri="http://schemas.microsoft.com/office/word/2010/wordprocessingShape">
                    <wps:wsp>
                      <wps:cNvCnPr/>
                      <wps:spPr>
                        <a:xfrm>
                          <a:off x="0" y="0"/>
                          <a:ext cx="3334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904DCA" id="Straight Connector 3"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6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" strokecolor="black [3200]" strokeweight=".5pt">
                <v:stroke joinstyle="miter"/>
                <w10:anchorlock/>
              </v:line>
            </w:pict>
          </mc:Fallback>
        </mc:AlternateContent>
      </w:r>
    </w:p>
    <w:p w14:paraId="6614FF88" w14:textId="6B02756D" w:rsidR="00224FE2" w:rsidRDefault="00224FE2" w:rsidP="000B1B3E">
      <w:pPr>
        <w:spacing w:after="240"/>
        <w:rPr>
          <w:szCs w:val="22"/>
        </w:rPr>
      </w:pPr>
      <w:r>
        <w:rPr>
          <w:szCs w:val="22"/>
        </w:rPr>
        <w:t xml:space="preserve">Signature </w:t>
      </w:r>
    </w:p>
    <w:p w14:paraId="4E9BE7E9" w14:textId="77777777" w:rsidR="00BE1643" w:rsidRDefault="00BE1643" w:rsidP="00224FE2">
      <w:pPr>
        <w:rPr>
          <w:szCs w:val="22"/>
        </w:rPr>
      </w:pPr>
      <w:r>
        <w:rPr>
          <w:szCs w:val="22"/>
        </w:rPr>
        <w:t xml:space="preserve">Date: </w:t>
      </w:r>
      <w:r>
        <w:rPr>
          <w:szCs w:val="22"/>
        </w:rPr>
        <w:fldChar w:fldCharType="begin">
          <w:ffData>
            <w:name w:val=""/>
            <w:enabled/>
            <w:calcOnExit w:val="0"/>
            <w:textInput>
              <w:default w:val="Click or tap to date"/>
            </w:textInput>
          </w:ffData>
        </w:fldChar>
      </w:r>
      <w:r>
        <w:rPr>
          <w:szCs w:val="22"/>
        </w:rPr>
        <w:instrText xml:space="preserve"> FORMTEXT </w:instrText>
      </w:r>
      <w:r>
        <w:rPr>
          <w:szCs w:val="22"/>
        </w:rPr>
      </w:r>
      <w:r>
        <w:rPr>
          <w:szCs w:val="22"/>
        </w:rPr>
        <w:fldChar w:fldCharType="separate"/>
      </w:r>
      <w:r>
        <w:rPr>
          <w:noProof/>
          <w:szCs w:val="22"/>
        </w:rPr>
        <w:t>Click or tap to date</w:t>
      </w:r>
      <w:r>
        <w:rPr>
          <w:szCs w:val="22"/>
        </w:rPr>
        <w:fldChar w:fldCharType="end"/>
      </w:r>
    </w:p>
    <w:p w14:paraId="4E1CB7E0" w14:textId="10F57B5F" w:rsidR="00BE1643" w:rsidRPr="00A03728" w:rsidRDefault="00957F2D" w:rsidP="00BE1643">
      <w:pPr>
        <w:pStyle w:val="H4"/>
        <w:rPr>
          <w:rFonts w:ascii="Times New Roman" w:hAnsi="Times New Roman" w:cs="Times New Roman"/>
        </w:rPr>
      </w:pPr>
      <w:r>
        <w:rPr>
          <w:rFonts w:ascii="Times New Roman" w:hAnsi="Times New Roman" w:cs="Times New Roman"/>
        </w:rPr>
        <w:t xml:space="preserve">Division Name (LEA) </w:t>
      </w:r>
    </w:p>
    <w:p w14:paraId="3EC6EB3C" w14:textId="4BC7BFA6" w:rsidR="00BE1643" w:rsidRDefault="00BE1643" w:rsidP="00BE1643">
      <w:pPr>
        <w:rPr>
          <w:szCs w:val="22"/>
        </w:rPr>
      </w:pPr>
      <w:r>
        <w:t xml:space="preserve">Name and Title of </w:t>
      </w:r>
      <w:r w:rsidR="00957F2D">
        <w:t xml:space="preserve">LEA </w:t>
      </w:r>
      <w:r>
        <w:t xml:space="preserve">school </w:t>
      </w:r>
      <w:r w:rsidR="00957F2D">
        <w:t>o</w:t>
      </w:r>
      <w:r>
        <w:t xml:space="preserve">fficial: </w:t>
      </w:r>
      <w:r>
        <w:rPr>
          <w:szCs w:val="22"/>
        </w:rPr>
        <w:fldChar w:fldCharType="begin">
          <w:ffData>
            <w:name w:val=""/>
            <w:enabled/>
            <w:calcOnExit w:val="0"/>
            <w:textInput>
              <w:default w:val="Click or tap to enter name and title"/>
            </w:textInput>
          </w:ffData>
        </w:fldChar>
      </w:r>
      <w:r>
        <w:rPr>
          <w:szCs w:val="22"/>
        </w:rPr>
        <w:instrText xml:space="preserve"> FORMTEXT </w:instrText>
      </w:r>
      <w:r>
        <w:rPr>
          <w:szCs w:val="22"/>
        </w:rPr>
      </w:r>
      <w:r>
        <w:rPr>
          <w:szCs w:val="22"/>
        </w:rPr>
        <w:fldChar w:fldCharType="separate"/>
      </w:r>
      <w:r>
        <w:rPr>
          <w:noProof/>
          <w:szCs w:val="22"/>
        </w:rPr>
        <w:t>Click or tap to enter name and title</w:t>
      </w:r>
      <w:r>
        <w:rPr>
          <w:szCs w:val="22"/>
        </w:rPr>
        <w:fldChar w:fldCharType="end"/>
      </w:r>
    </w:p>
    <w:p w14:paraId="6104ADA5" w14:textId="420B71FA" w:rsidR="000B1B3E" w:rsidRDefault="000B1B3E" w:rsidP="000B1B3E">
      <w:pPr>
        <w:spacing w:before="480" w:after="0"/>
        <w:rPr>
          <w:szCs w:val="22"/>
        </w:rPr>
      </w:pPr>
      <w:r>
        <w:rPr>
          <w:noProof/>
          <w:szCs w:val="22"/>
        </w:rPr>
        <mc:AlternateContent>
          <mc:Choice Requires="wps">
            <w:drawing>
              <wp:inline distT="0" distB="0" distL="0" distR="0" wp14:anchorId="4C205CE9" wp14:editId="77C92C95">
                <wp:extent cx="3272117" cy="0"/>
                <wp:effectExtent l="0" t="0" r="17780" b="12700"/>
                <wp:docPr id="5" name="Straight Connector 5" descr="Signature line"/>
                <wp:cNvGraphicFramePr/>
                <a:graphic xmlns:a="http://schemas.openxmlformats.org/drawingml/2006/main">
                  <a:graphicData uri="http://schemas.microsoft.com/office/word/2010/wordprocessingShape">
                    <wps:wsp>
                      <wps:cNvCnPr/>
                      <wps:spPr>
                        <a:xfrm>
                          <a:off x="0" y="0"/>
                          <a:ext cx="3272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F7AB92" id="Straight Connector 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5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" strokecolor="black [3200]" strokeweight=".5pt">
                <v:stroke joinstyle="miter"/>
                <w10:anchorlock/>
              </v:line>
            </w:pict>
          </mc:Fallback>
        </mc:AlternateContent>
      </w:r>
    </w:p>
    <w:p w14:paraId="703B34FC" w14:textId="0B4ED9B4" w:rsidR="00BE1643" w:rsidRDefault="00BE1643" w:rsidP="000B1B3E">
      <w:pPr>
        <w:spacing w:after="240"/>
        <w:rPr>
          <w:szCs w:val="22"/>
        </w:rPr>
      </w:pPr>
      <w:r>
        <w:rPr>
          <w:szCs w:val="22"/>
        </w:rPr>
        <w:t>Signature</w:t>
      </w:r>
    </w:p>
    <w:p w14:paraId="2DCEC053" w14:textId="50106D9C" w:rsidR="00224FE2" w:rsidRPr="000B1B3E" w:rsidRDefault="00BE1643" w:rsidP="00224FE2">
      <w:pPr>
        <w:rPr>
          <w:szCs w:val="22"/>
        </w:rPr>
      </w:pPr>
      <w:r>
        <w:rPr>
          <w:szCs w:val="22"/>
        </w:rPr>
        <w:t xml:space="preserve">Date: </w:t>
      </w:r>
      <w:r>
        <w:rPr>
          <w:szCs w:val="22"/>
        </w:rPr>
        <w:fldChar w:fldCharType="begin">
          <w:ffData>
            <w:name w:val=""/>
            <w:enabled/>
            <w:calcOnExit w:val="0"/>
            <w:textInput>
              <w:default w:val="Click or tap to date"/>
            </w:textInput>
          </w:ffData>
        </w:fldChar>
      </w:r>
      <w:r>
        <w:rPr>
          <w:szCs w:val="22"/>
        </w:rPr>
        <w:instrText xml:space="preserve"> FORMTEXT </w:instrText>
      </w:r>
      <w:r>
        <w:rPr>
          <w:szCs w:val="22"/>
        </w:rPr>
      </w:r>
      <w:r>
        <w:rPr>
          <w:szCs w:val="22"/>
        </w:rPr>
        <w:fldChar w:fldCharType="separate"/>
      </w:r>
      <w:r>
        <w:rPr>
          <w:noProof/>
          <w:szCs w:val="22"/>
        </w:rPr>
        <w:t>Click or tap to date</w:t>
      </w:r>
      <w:r>
        <w:rPr>
          <w:szCs w:val="22"/>
        </w:rPr>
        <w:fldChar w:fldCharType="end"/>
      </w:r>
    </w:p>
    <w:sectPr w:rsidR="00224FE2" w:rsidRPr="000B1B3E">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E568" w14:textId="77777777" w:rsidR="007B7DA3" w:rsidRDefault="007B7DA3" w:rsidP="00B043C3">
      <w:pPr>
        <w:spacing w:after="0" w:line="240" w:lineRule="auto"/>
      </w:pPr>
      <w:r>
        <w:separator/>
      </w:r>
    </w:p>
  </w:endnote>
  <w:endnote w:type="continuationSeparator" w:id="0">
    <w:p w14:paraId="01AC834C" w14:textId="77777777" w:rsidR="007B7DA3" w:rsidRDefault="007B7DA3" w:rsidP="00B0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21AC" w14:textId="77777777" w:rsidR="007B7DA3" w:rsidRDefault="007B7DA3" w:rsidP="00B043C3">
      <w:pPr>
        <w:spacing w:after="0" w:line="240" w:lineRule="auto"/>
      </w:pPr>
      <w:r>
        <w:separator/>
      </w:r>
    </w:p>
  </w:footnote>
  <w:footnote w:type="continuationSeparator" w:id="0">
    <w:p w14:paraId="0AE9CB58" w14:textId="77777777" w:rsidR="007B7DA3" w:rsidRDefault="007B7DA3" w:rsidP="00B0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BFC3" w14:textId="0B831B58" w:rsidR="00B043C3" w:rsidRDefault="005320A1">
    <w:pPr>
      <w:pStyle w:val="Header"/>
    </w:pPr>
    <w:r>
      <w:rPr>
        <w:noProof/>
      </w:rPr>
      <w:pict w14:anchorId="6C336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643219"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9AA6" w14:textId="132354EB" w:rsidR="00B043C3" w:rsidRDefault="005320A1">
    <w:pPr>
      <w:pStyle w:val="Header"/>
    </w:pPr>
    <w:r>
      <w:rPr>
        <w:noProof/>
      </w:rPr>
      <w:pict w14:anchorId="4DA02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643220"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73DE" w14:textId="75262B8B" w:rsidR="00B043C3" w:rsidRDefault="005320A1">
    <w:pPr>
      <w:pStyle w:val="Header"/>
    </w:pPr>
    <w:r>
      <w:rPr>
        <w:noProof/>
      </w:rPr>
      <w:pict w14:anchorId="58775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643218"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840743"/>
    <w:multiLevelType w:val="hybridMultilevel"/>
    <w:tmpl w:val="82B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BEC5AA9"/>
    <w:multiLevelType w:val="hybridMultilevel"/>
    <w:tmpl w:val="6EA2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998725">
    <w:abstractNumId w:val="14"/>
  </w:num>
  <w:num w:numId="2" w16cid:durableId="1354116262">
    <w:abstractNumId w:val="13"/>
  </w:num>
  <w:num w:numId="3" w16cid:durableId="605773991">
    <w:abstractNumId w:val="12"/>
  </w:num>
  <w:num w:numId="4" w16cid:durableId="1137183505">
    <w:abstractNumId w:val="9"/>
  </w:num>
  <w:num w:numId="5" w16cid:durableId="1692103859">
    <w:abstractNumId w:val="8"/>
  </w:num>
  <w:num w:numId="6" w16cid:durableId="1882550940">
    <w:abstractNumId w:val="7"/>
  </w:num>
  <w:num w:numId="7" w16cid:durableId="747338636">
    <w:abstractNumId w:val="6"/>
  </w:num>
  <w:num w:numId="8" w16cid:durableId="63188897">
    <w:abstractNumId w:val="5"/>
  </w:num>
  <w:num w:numId="9" w16cid:durableId="1260993262">
    <w:abstractNumId w:val="4"/>
  </w:num>
  <w:num w:numId="10" w16cid:durableId="318728499">
    <w:abstractNumId w:val="3"/>
  </w:num>
  <w:num w:numId="11" w16cid:durableId="3947920">
    <w:abstractNumId w:val="2"/>
  </w:num>
  <w:num w:numId="12" w16cid:durableId="2143233261">
    <w:abstractNumId w:val="1"/>
  </w:num>
  <w:num w:numId="13" w16cid:durableId="1211456476">
    <w:abstractNumId w:val="0"/>
  </w:num>
  <w:num w:numId="14" w16cid:durableId="1180969010">
    <w:abstractNumId w:val="10"/>
  </w:num>
  <w:num w:numId="15" w16cid:durableId="1640500865">
    <w:abstractNumId w:val="11"/>
  </w:num>
  <w:num w:numId="16" w16cid:durableId="581715857">
    <w:abstractNumId w:val="16"/>
  </w:num>
  <w:num w:numId="17" w16cid:durableId="496461951">
    <w:abstractNumId w:val="17"/>
  </w:num>
  <w:num w:numId="18" w16cid:durableId="10072511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1120F"/>
    <w:rsid w:val="00014AD8"/>
    <w:rsid w:val="00017E62"/>
    <w:rsid w:val="00045ECA"/>
    <w:rsid w:val="00060DC6"/>
    <w:rsid w:val="00085B2F"/>
    <w:rsid w:val="0009245E"/>
    <w:rsid w:val="000947D0"/>
    <w:rsid w:val="00096780"/>
    <w:rsid w:val="000B1B3E"/>
    <w:rsid w:val="000F44EF"/>
    <w:rsid w:val="001401ED"/>
    <w:rsid w:val="00140A97"/>
    <w:rsid w:val="00160938"/>
    <w:rsid w:val="00182AC9"/>
    <w:rsid w:val="00191F09"/>
    <w:rsid w:val="00192872"/>
    <w:rsid w:val="001A76E8"/>
    <w:rsid w:val="001F5385"/>
    <w:rsid w:val="00224643"/>
    <w:rsid w:val="00224FE2"/>
    <w:rsid w:val="002339F5"/>
    <w:rsid w:val="00255996"/>
    <w:rsid w:val="002675CC"/>
    <w:rsid w:val="00274AD1"/>
    <w:rsid w:val="002847ED"/>
    <w:rsid w:val="002D0D00"/>
    <w:rsid w:val="002E4000"/>
    <w:rsid w:val="00366E16"/>
    <w:rsid w:val="003933A2"/>
    <w:rsid w:val="003B4D66"/>
    <w:rsid w:val="003D51CA"/>
    <w:rsid w:val="004174A0"/>
    <w:rsid w:val="004226D1"/>
    <w:rsid w:val="004232ED"/>
    <w:rsid w:val="0047698D"/>
    <w:rsid w:val="00480199"/>
    <w:rsid w:val="00480AC3"/>
    <w:rsid w:val="004C2D76"/>
    <w:rsid w:val="004D39C1"/>
    <w:rsid w:val="00506932"/>
    <w:rsid w:val="005320A1"/>
    <w:rsid w:val="005564C7"/>
    <w:rsid w:val="005B31E3"/>
    <w:rsid w:val="006471B9"/>
    <w:rsid w:val="00665CB9"/>
    <w:rsid w:val="00671561"/>
    <w:rsid w:val="006825A0"/>
    <w:rsid w:val="00692990"/>
    <w:rsid w:val="006B554B"/>
    <w:rsid w:val="006C5F3F"/>
    <w:rsid w:val="006D3454"/>
    <w:rsid w:val="006E06ED"/>
    <w:rsid w:val="006F18CD"/>
    <w:rsid w:val="007039F8"/>
    <w:rsid w:val="00734594"/>
    <w:rsid w:val="007716EB"/>
    <w:rsid w:val="007B7DA3"/>
    <w:rsid w:val="007F191A"/>
    <w:rsid w:val="00805864"/>
    <w:rsid w:val="00806339"/>
    <w:rsid w:val="00832AFD"/>
    <w:rsid w:val="00845023"/>
    <w:rsid w:val="00882F30"/>
    <w:rsid w:val="008B29EA"/>
    <w:rsid w:val="008D7F1A"/>
    <w:rsid w:val="008F16D6"/>
    <w:rsid w:val="00906197"/>
    <w:rsid w:val="009129BB"/>
    <w:rsid w:val="009274DA"/>
    <w:rsid w:val="00957F2D"/>
    <w:rsid w:val="009743BF"/>
    <w:rsid w:val="009A47AF"/>
    <w:rsid w:val="009C2CCA"/>
    <w:rsid w:val="009D0C8E"/>
    <w:rsid w:val="009F6E00"/>
    <w:rsid w:val="00A03728"/>
    <w:rsid w:val="00A110FD"/>
    <w:rsid w:val="00A11E19"/>
    <w:rsid w:val="00A36B69"/>
    <w:rsid w:val="00A55EB7"/>
    <w:rsid w:val="00A836E6"/>
    <w:rsid w:val="00AB5483"/>
    <w:rsid w:val="00AD701B"/>
    <w:rsid w:val="00AE55AD"/>
    <w:rsid w:val="00B043C3"/>
    <w:rsid w:val="00B14D1E"/>
    <w:rsid w:val="00B53A8A"/>
    <w:rsid w:val="00BB20AC"/>
    <w:rsid w:val="00BC2E19"/>
    <w:rsid w:val="00BD0BEB"/>
    <w:rsid w:val="00BE1643"/>
    <w:rsid w:val="00BF0DB9"/>
    <w:rsid w:val="00C40DDE"/>
    <w:rsid w:val="00C42EEA"/>
    <w:rsid w:val="00C60D08"/>
    <w:rsid w:val="00C87156"/>
    <w:rsid w:val="00CC5D97"/>
    <w:rsid w:val="00CC65DB"/>
    <w:rsid w:val="00CD2E90"/>
    <w:rsid w:val="00D1032D"/>
    <w:rsid w:val="00D160ED"/>
    <w:rsid w:val="00D3454B"/>
    <w:rsid w:val="00D4706F"/>
    <w:rsid w:val="00D51972"/>
    <w:rsid w:val="00DA310C"/>
    <w:rsid w:val="00DB6909"/>
    <w:rsid w:val="00DE3E5F"/>
    <w:rsid w:val="00E14A50"/>
    <w:rsid w:val="00E33EDE"/>
    <w:rsid w:val="00E372DB"/>
    <w:rsid w:val="00E51248"/>
    <w:rsid w:val="00E53D4E"/>
    <w:rsid w:val="00E908E3"/>
    <w:rsid w:val="00EA2CD0"/>
    <w:rsid w:val="00EB26E6"/>
    <w:rsid w:val="00EE5B7F"/>
    <w:rsid w:val="00EE7A70"/>
    <w:rsid w:val="00EF3DDB"/>
    <w:rsid w:val="00EF72E1"/>
    <w:rsid w:val="00F559C3"/>
    <w:rsid w:val="00F57F1E"/>
    <w:rsid w:val="00F9348B"/>
    <w:rsid w:val="00FB7281"/>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1978"/>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7F"/>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80AC3"/>
    <w:pPr>
      <w:spacing w:before="0" w:after="480"/>
      <w:jc w:val="center"/>
    </w:pPr>
    <w:rPr>
      <w:rFonts w:ascii="Trebuchet MS" w:hAnsi="Trebuchet MS"/>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80AC3"/>
    <w:pPr>
      <w:spacing w:before="240" w:after="240"/>
    </w:pPr>
    <w:rPr>
      <w:rFonts w:ascii="Trebuchet MS" w:hAnsi="Trebuchet MS"/>
      <w:b/>
      <w:color w:val="auto"/>
      <w:sz w:val="32"/>
    </w:rPr>
  </w:style>
  <w:style w:type="paragraph" w:customStyle="1" w:styleId="H3">
    <w:name w:val="H3"/>
    <w:basedOn w:val="Heading3"/>
    <w:qFormat/>
    <w:rsid w:val="00480AC3"/>
    <w:pPr>
      <w:spacing w:before="240" w:after="240"/>
    </w:pPr>
    <w:rPr>
      <w:rFonts w:ascii="Trebuchet MS" w:hAnsi="Trebuchet MS"/>
      <w:b/>
      <w:color w:val="auto"/>
      <w:sz w:val="28"/>
    </w:rPr>
  </w:style>
  <w:style w:type="paragraph" w:customStyle="1" w:styleId="H4">
    <w:name w:val="H4"/>
    <w:basedOn w:val="Heading4"/>
    <w:qFormat/>
    <w:rsid w:val="00480AC3"/>
    <w:pPr>
      <w:spacing w:before="240" w:after="240"/>
    </w:pPr>
    <w:rPr>
      <w:rFonts w:ascii="Trebuchet MS" w:hAnsi="Trebuchet MS"/>
      <w:b/>
      <w:i w:val="0"/>
      <w:color w:val="auto"/>
    </w:rPr>
  </w:style>
  <w:style w:type="paragraph" w:customStyle="1" w:styleId="H5">
    <w:name w:val="H5"/>
    <w:basedOn w:val="Heading5"/>
    <w:qFormat/>
    <w:rsid w:val="00AD701B"/>
    <w:pPr>
      <w:spacing w:before="240" w:after="240"/>
    </w:pPr>
    <w:rPr>
      <w:rFonts w:ascii="Trebuchet MS" w:hAnsi="Trebuchet MS"/>
      <w:b/>
      <w:i/>
      <w:color w:val="auto"/>
    </w:rPr>
  </w:style>
  <w:style w:type="paragraph" w:customStyle="1" w:styleId="H6">
    <w:name w:val="H6"/>
    <w:basedOn w:val="Heading6"/>
    <w:qFormat/>
    <w:rsid w:val="00AD701B"/>
    <w:pPr>
      <w:spacing w:before="240" w:after="240"/>
    </w:pPr>
    <w:rPr>
      <w:rFonts w:ascii="Trebuchet MS" w:hAnsi="Trebuchet MS"/>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ListParagraph">
    <w:name w:val="List Paragraph"/>
    <w:basedOn w:val="Normal"/>
    <w:uiPriority w:val="34"/>
    <w:rsid w:val="002D0D00"/>
    <w:pPr>
      <w:ind w:left="720"/>
      <w:contextualSpacing/>
    </w:pPr>
  </w:style>
  <w:style w:type="paragraph" w:styleId="Header">
    <w:name w:val="header"/>
    <w:basedOn w:val="Normal"/>
    <w:link w:val="HeaderChar"/>
    <w:uiPriority w:val="99"/>
    <w:unhideWhenUsed/>
    <w:rsid w:val="00B0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C3"/>
  </w:style>
  <w:style w:type="paragraph" w:styleId="Footer">
    <w:name w:val="footer"/>
    <w:basedOn w:val="Normal"/>
    <w:link w:val="FooterChar"/>
    <w:uiPriority w:val="99"/>
    <w:unhideWhenUsed/>
    <w:rsid w:val="00B0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C3"/>
  </w:style>
  <w:style w:type="character" w:styleId="Hyperlink">
    <w:name w:val="Hyperlink"/>
    <w:basedOn w:val="DefaultParagraphFont"/>
    <w:uiPriority w:val="99"/>
    <w:unhideWhenUsed/>
    <w:rsid w:val="005B31E3"/>
    <w:rPr>
      <w:color w:val="0563C1" w:themeColor="hyperlink"/>
      <w:u w:val="single"/>
    </w:rPr>
  </w:style>
  <w:style w:type="character" w:styleId="UnresolvedMention">
    <w:name w:val="Unresolved Mention"/>
    <w:basedOn w:val="DefaultParagraphFont"/>
    <w:uiPriority w:val="99"/>
    <w:semiHidden/>
    <w:unhideWhenUsed/>
    <w:rsid w:val="00A11E19"/>
    <w:rPr>
      <w:color w:val="605E5C"/>
      <w:shd w:val="clear" w:color="auto" w:fill="E1DFDD"/>
    </w:rPr>
  </w:style>
  <w:style w:type="character" w:styleId="FollowedHyperlink">
    <w:name w:val="FollowedHyperlink"/>
    <w:basedOn w:val="DefaultParagraphFont"/>
    <w:uiPriority w:val="99"/>
    <w:semiHidden/>
    <w:unhideWhenUsed/>
    <w:rsid w:val="00A11E19"/>
    <w:rPr>
      <w:color w:val="954F72" w:themeColor="followedHyperlink"/>
      <w:u w:val="single"/>
    </w:rPr>
  </w:style>
  <w:style w:type="paragraph" w:styleId="Revision">
    <w:name w:val="Revision"/>
    <w:hidden/>
    <w:uiPriority w:val="99"/>
    <w:semiHidden/>
    <w:rsid w:val="003B4D66"/>
    <w:pPr>
      <w:spacing w:after="0"/>
      <w:jc w:val="left"/>
    </w:pPr>
  </w:style>
  <w:style w:type="character" w:styleId="CommentReference">
    <w:name w:val="annotation reference"/>
    <w:basedOn w:val="DefaultParagraphFont"/>
    <w:uiPriority w:val="99"/>
    <w:semiHidden/>
    <w:unhideWhenUsed/>
    <w:rsid w:val="000947D0"/>
    <w:rPr>
      <w:sz w:val="16"/>
      <w:szCs w:val="16"/>
    </w:rPr>
  </w:style>
  <w:style w:type="paragraph" w:styleId="CommentText">
    <w:name w:val="annotation text"/>
    <w:basedOn w:val="Normal"/>
    <w:link w:val="CommentTextChar"/>
    <w:uiPriority w:val="99"/>
    <w:unhideWhenUsed/>
    <w:rsid w:val="000947D0"/>
    <w:pPr>
      <w:spacing w:line="240" w:lineRule="auto"/>
    </w:pPr>
    <w:rPr>
      <w:sz w:val="20"/>
      <w:szCs w:val="20"/>
    </w:rPr>
  </w:style>
  <w:style w:type="character" w:customStyle="1" w:styleId="CommentTextChar">
    <w:name w:val="Comment Text Char"/>
    <w:basedOn w:val="DefaultParagraphFont"/>
    <w:link w:val="CommentText"/>
    <w:uiPriority w:val="99"/>
    <w:rsid w:val="000947D0"/>
    <w:rPr>
      <w:sz w:val="20"/>
      <w:szCs w:val="20"/>
    </w:rPr>
  </w:style>
  <w:style w:type="paragraph" w:styleId="CommentSubject">
    <w:name w:val="annotation subject"/>
    <w:basedOn w:val="CommentText"/>
    <w:next w:val="CommentText"/>
    <w:link w:val="CommentSubjectChar"/>
    <w:uiPriority w:val="99"/>
    <w:semiHidden/>
    <w:unhideWhenUsed/>
    <w:rsid w:val="000947D0"/>
    <w:rPr>
      <w:b/>
      <w:bCs/>
    </w:rPr>
  </w:style>
  <w:style w:type="character" w:customStyle="1" w:styleId="CommentSubjectChar">
    <w:name w:val="Comment Subject Char"/>
    <w:basedOn w:val="CommentTextChar"/>
    <w:link w:val="CommentSubject"/>
    <w:uiPriority w:val="99"/>
    <w:semiHidden/>
    <w:rsid w:val="000947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7/subtitle-B/chapter-II/subchapter-A/part-210/subpart-C/section-210.14" TargetMode="External"/><Relationship Id="rId13" Type="http://schemas.openxmlformats.org/officeDocument/2006/relationships/hyperlink" Target="https://www.ecfr.gov/current/title-32/subtitle-A/chapter-I/subchapter-M/part-220/section-22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cfr.gov/current/title-7/subtitle-B/chapter-II/subchapter-A/part-210/subpart-E/section-21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cn/indirect-cost-guida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oe.virginia.gov/data-policy-funding/school-finance/budget-grants-management" TargetMode="External"/><Relationship Id="rId4" Type="http://schemas.openxmlformats.org/officeDocument/2006/relationships/webSettings" Target="webSettings.xml"/><Relationship Id="rId9" Type="http://schemas.openxmlformats.org/officeDocument/2006/relationships/hyperlink" Target="https://www.ecfr.gov/current/title-7/subtitle-B/chapter-II/subchapter-A/part-220/section-220.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2023-2024-86a-Memorandum of Understanding for Indirect Cost Recovery</vt:lpstr>
    </vt:vector>
  </TitlesOfParts>
  <Company>Virginia IT Infrastructure Partnership</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2023-2024-86b-Memorandum of Understanding for Indirect Cost Recovery</dc:title>
  <dc:subject/>
  <dc:creator>DOE - NUTRITION (DOE)</dc:creator>
  <cp:keywords>Indirect Cost Recovery</cp:keywords>
  <dc:description/>
  <cp:lastModifiedBy>Pleasants-deborous, Fiora (DOE)</cp:lastModifiedBy>
  <cp:revision>2</cp:revision>
  <dcterms:created xsi:type="dcterms:W3CDTF">2024-06-05T20:24:00Z</dcterms:created>
  <dcterms:modified xsi:type="dcterms:W3CDTF">2024-06-05T20:24:00Z</dcterms:modified>
</cp:coreProperties>
</file>