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380964A0" w:rsidR="00167950" w:rsidRPr="00D534B4" w:rsidRDefault="00C24D60" w:rsidP="00167950">
      <w:pPr>
        <w:pStyle w:val="Heading1"/>
        <w:tabs>
          <w:tab w:val="left" w:pos="1440"/>
        </w:tabs>
      </w:pPr>
      <w:r>
        <w:t>S</w:t>
      </w:r>
      <w:r w:rsidR="0099797C">
        <w:t>C</w:t>
      </w:r>
      <w:r>
        <w:t xml:space="preserve">NP </w:t>
      </w:r>
      <w:r w:rsidR="00167950">
        <w:t>Memo #</w:t>
      </w:r>
      <w:r w:rsidR="00FD2088">
        <w:t>202</w:t>
      </w:r>
      <w:r w:rsidR="00D67DC7">
        <w:t>3</w:t>
      </w:r>
      <w:r w:rsidR="00FD2088">
        <w:t>-202</w:t>
      </w:r>
      <w:r w:rsidR="00D67DC7">
        <w:t>4</w:t>
      </w:r>
      <w:r w:rsidR="00FD2088">
        <w:t>-</w:t>
      </w:r>
      <w:r w:rsidR="00CC1E55">
        <w:t>79</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7D6818C1" w:rsidR="00167950" w:rsidRPr="00A65EE6" w:rsidRDefault="00167950" w:rsidP="00167950">
      <w:r w:rsidRPr="00A65EE6">
        <w:t xml:space="preserve">DATE: </w:t>
      </w:r>
      <w:r w:rsidR="00BE65ED">
        <w:t>May 16, 2024</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9ED022" w14:textId="0CB42B5F" w:rsidR="00B17BA8" w:rsidRDefault="00D2218A" w:rsidP="002D0EFA">
      <w:pPr>
        <w:pStyle w:val="Heading2"/>
      </w:pPr>
      <w:r w:rsidRPr="00045AFE">
        <w:rPr>
          <w:sz w:val="31"/>
          <w:szCs w:val="31"/>
        </w:rPr>
        <w:t xml:space="preserve">SUBJECT: </w:t>
      </w:r>
      <w:r w:rsidR="00D67DC7">
        <w:rPr>
          <w:sz w:val="31"/>
          <w:szCs w:val="31"/>
        </w:rPr>
        <w:t>Paid Lunch Equity Guidance for School Year 2024-2025</w:t>
      </w:r>
    </w:p>
    <w:p w14:paraId="078FB778" w14:textId="0451B326" w:rsidR="00D67DC7" w:rsidRDefault="00D67DC7" w:rsidP="00D67DC7">
      <w:pPr>
        <w:tabs>
          <w:tab w:val="left" w:pos="4230"/>
        </w:tabs>
        <w:rPr>
          <w:color w:val="000000"/>
          <w:szCs w:val="24"/>
        </w:rPr>
      </w:pPr>
      <w:r>
        <w:rPr>
          <w:color w:val="000000"/>
          <w:szCs w:val="24"/>
        </w:rPr>
        <w:t>This memorandum provides guidance for establishing paid lunch prices for school year (SY) 202</w:t>
      </w:r>
      <w:bookmarkStart w:id="0" w:name="_Hlk132122270"/>
      <w:r>
        <w:rPr>
          <w:color w:val="000000"/>
          <w:szCs w:val="24"/>
        </w:rPr>
        <w:t>4–</w:t>
      </w:r>
      <w:bookmarkEnd w:id="0"/>
      <w:r>
        <w:rPr>
          <w:color w:val="000000"/>
          <w:szCs w:val="24"/>
        </w:rPr>
        <w:t>2025 using the Paid Lunch Equity (PLE) tool as required by the U.S. Department of Agriculture.</w:t>
      </w:r>
    </w:p>
    <w:p w14:paraId="2F7E389B" w14:textId="53E3EB48" w:rsidR="00D67DC7" w:rsidRDefault="00D67DC7" w:rsidP="00D67DC7">
      <w:pPr>
        <w:rPr>
          <w:color w:val="000000"/>
          <w:szCs w:val="24"/>
        </w:rPr>
      </w:pPr>
      <w:r>
        <w:rPr>
          <w:color w:val="000000"/>
          <w:szCs w:val="24"/>
        </w:rPr>
        <w:t xml:space="preserve">All school food authorities (SFAs) that collect payments for school meals in any schools must complete the PLE tool. This includes private schools and residential </w:t>
      </w:r>
      <w:proofErr w:type="gramStart"/>
      <w:r>
        <w:rPr>
          <w:color w:val="000000"/>
          <w:szCs w:val="24"/>
        </w:rPr>
        <w:t>child care</w:t>
      </w:r>
      <w:proofErr w:type="gramEnd"/>
      <w:r>
        <w:rPr>
          <w:color w:val="000000"/>
          <w:szCs w:val="24"/>
        </w:rPr>
        <w:t xml:space="preserve"> institutions (RCCIs) with day students. </w:t>
      </w:r>
      <w:r>
        <w:t xml:space="preserve">SFAs operating special provisions, such as the Community Eligibility Provision (CEP), in some but not all schools, must complete the PLE tool for schools </w:t>
      </w:r>
      <w:r w:rsidRPr="00B20732">
        <w:rPr>
          <w:b/>
          <w:bCs/>
          <w:i/>
          <w:iCs/>
        </w:rPr>
        <w:t>not</w:t>
      </w:r>
      <w:r>
        <w:t xml:space="preserve"> participating in the special provisions. </w:t>
      </w:r>
      <w:r>
        <w:rPr>
          <w:color w:val="000000"/>
          <w:szCs w:val="24"/>
        </w:rPr>
        <w:t xml:space="preserve">SFAs that participate in CEP </w:t>
      </w:r>
      <w:proofErr w:type="spellStart"/>
      <w:r>
        <w:rPr>
          <w:color w:val="000000"/>
          <w:szCs w:val="24"/>
        </w:rPr>
        <w:t>divisionwide</w:t>
      </w:r>
      <w:proofErr w:type="spellEnd"/>
      <w:r>
        <w:rPr>
          <w:color w:val="000000"/>
          <w:szCs w:val="24"/>
        </w:rPr>
        <w:t xml:space="preserve"> are </w:t>
      </w:r>
      <w:r w:rsidRPr="00CB7F8D">
        <w:rPr>
          <w:b/>
          <w:bCs/>
          <w:color w:val="000000"/>
          <w:szCs w:val="24"/>
        </w:rPr>
        <w:t>exempt</w:t>
      </w:r>
      <w:r>
        <w:rPr>
          <w:color w:val="000000"/>
          <w:szCs w:val="24"/>
        </w:rPr>
        <w:t xml:space="preserve"> from completing the PLE tool</w:t>
      </w:r>
      <w:r w:rsidR="00A50462">
        <w:rPr>
          <w:color w:val="000000"/>
          <w:szCs w:val="24"/>
        </w:rPr>
        <w:t>.</w:t>
      </w:r>
    </w:p>
    <w:p w14:paraId="184E6D20" w14:textId="330AABE5" w:rsidR="00D67DC7" w:rsidRPr="00EB63E0" w:rsidRDefault="00D67DC7" w:rsidP="00D67DC7">
      <w:r>
        <w:rPr>
          <w:color w:val="000000"/>
          <w:szCs w:val="24"/>
        </w:rPr>
        <w:t>SFAs with a positive or zero balance as of June 30, 202</w:t>
      </w:r>
      <w:r w:rsidR="00422A3C">
        <w:rPr>
          <w:color w:val="000000"/>
          <w:szCs w:val="24"/>
        </w:rPr>
        <w:t>3</w:t>
      </w:r>
      <w:r>
        <w:rPr>
          <w:color w:val="000000"/>
          <w:szCs w:val="24"/>
        </w:rPr>
        <w:t xml:space="preserve">, are </w:t>
      </w:r>
      <w:r w:rsidRPr="003D0826">
        <w:rPr>
          <w:b/>
          <w:bCs/>
          <w:color w:val="000000"/>
          <w:szCs w:val="24"/>
        </w:rPr>
        <w:t>exempt</w:t>
      </w:r>
      <w:r>
        <w:rPr>
          <w:color w:val="000000"/>
          <w:szCs w:val="24"/>
        </w:rPr>
        <w:t xml:space="preserve"> from PLE pricing requirements, but are required to complete the PLE Tool. </w:t>
      </w:r>
      <w:r w:rsidR="00422A3C">
        <w:rPr>
          <w:color w:val="000000"/>
          <w:szCs w:val="24"/>
        </w:rPr>
        <w:t>This means i</w:t>
      </w:r>
      <w:r>
        <w:rPr>
          <w:color w:val="000000"/>
          <w:szCs w:val="24"/>
        </w:rPr>
        <w:t>ncreasing paid lunch prices is optional for SFAs with a positive or zero balance as of June 30, 202</w:t>
      </w:r>
      <w:r w:rsidR="00422A3C">
        <w:rPr>
          <w:color w:val="000000"/>
          <w:szCs w:val="24"/>
        </w:rPr>
        <w:t>3</w:t>
      </w:r>
      <w:r>
        <w:rPr>
          <w:color w:val="000000"/>
          <w:szCs w:val="24"/>
        </w:rPr>
        <w:t>.</w:t>
      </w:r>
    </w:p>
    <w:p w14:paraId="01496814" w14:textId="77777777" w:rsidR="00422A3C" w:rsidRDefault="00D67DC7" w:rsidP="00D67DC7">
      <w:pPr>
        <w:rPr>
          <w:b/>
          <w:bCs/>
          <w:color w:val="000000"/>
          <w:szCs w:val="24"/>
        </w:rPr>
      </w:pPr>
      <w:r w:rsidRPr="00645021">
        <w:rPr>
          <w:b/>
          <w:bCs/>
          <w:color w:val="000000"/>
          <w:szCs w:val="24"/>
        </w:rPr>
        <w:t>Action required</w:t>
      </w:r>
      <w:r>
        <w:rPr>
          <w:b/>
          <w:bCs/>
          <w:color w:val="000000"/>
          <w:szCs w:val="24"/>
        </w:rPr>
        <w:t xml:space="preserve">: </w:t>
      </w:r>
    </w:p>
    <w:p w14:paraId="56AF12FA" w14:textId="77777777" w:rsidR="00F9609F" w:rsidRDefault="00F9609F" w:rsidP="00F9609F">
      <w:pPr>
        <w:pStyle w:val="ListParagraph"/>
        <w:numPr>
          <w:ilvl w:val="0"/>
          <w:numId w:val="2"/>
        </w:numPr>
        <w:rPr>
          <w:color w:val="000000"/>
          <w:szCs w:val="24"/>
        </w:rPr>
      </w:pPr>
      <w:r w:rsidRPr="00422A3C">
        <w:rPr>
          <w:color w:val="000000"/>
          <w:szCs w:val="24"/>
        </w:rPr>
        <w:t xml:space="preserve">All SFAs that collect payments for school meals must complete the PLE Tool. </w:t>
      </w:r>
    </w:p>
    <w:p w14:paraId="49C5A943" w14:textId="2C937FAB" w:rsidR="00B51CC3" w:rsidRDefault="00B51CC3" w:rsidP="00422A3C">
      <w:pPr>
        <w:pStyle w:val="ListParagraph"/>
        <w:numPr>
          <w:ilvl w:val="0"/>
          <w:numId w:val="2"/>
        </w:numPr>
        <w:rPr>
          <w:color w:val="000000"/>
          <w:szCs w:val="24"/>
        </w:rPr>
      </w:pPr>
      <w:r>
        <w:rPr>
          <w:color w:val="000000"/>
          <w:szCs w:val="24"/>
        </w:rPr>
        <w:t xml:space="preserve">Listen to the </w:t>
      </w:r>
      <w:r w:rsidR="004E4517">
        <w:rPr>
          <w:color w:val="000000"/>
          <w:szCs w:val="24"/>
        </w:rPr>
        <w:t>new</w:t>
      </w:r>
      <w:r>
        <w:rPr>
          <w:color w:val="000000"/>
          <w:szCs w:val="24"/>
        </w:rPr>
        <w:t xml:space="preserve"> PLE Tool training</w:t>
      </w:r>
      <w:r w:rsidR="004E4517">
        <w:rPr>
          <w:color w:val="000000"/>
          <w:szCs w:val="24"/>
        </w:rPr>
        <w:t xml:space="preserve"> </w:t>
      </w:r>
      <w:r w:rsidR="004E4517">
        <w:t xml:space="preserve">located in </w:t>
      </w:r>
      <w:r w:rsidR="00AC42ED">
        <w:t xml:space="preserve">the </w:t>
      </w:r>
      <w:hyperlink r:id="rId10" w:history="1">
        <w:r w:rsidR="00AC42ED" w:rsidRPr="00AC42ED">
          <w:rPr>
            <w:rStyle w:val="Hyperlink"/>
          </w:rPr>
          <w:t>VDOE-SCNP Virtual Virginia Training Hub</w:t>
        </w:r>
      </w:hyperlink>
      <w:r w:rsidR="00AC42ED">
        <w:t xml:space="preserve">. Download the </w:t>
      </w:r>
      <w:hyperlink r:id="rId11" w:history="1">
        <w:r w:rsidR="00AC42ED" w:rsidRPr="00AC42ED">
          <w:rPr>
            <w:rStyle w:val="Hyperlink"/>
          </w:rPr>
          <w:t>VDOE-SCNP Training Hub Instructions document</w:t>
        </w:r>
      </w:hyperlink>
      <w:r w:rsidR="00AC42ED">
        <w:t xml:space="preserve"> for assistance with course enrollment and navigation.</w:t>
      </w:r>
    </w:p>
    <w:p w14:paraId="3096FB60" w14:textId="77777777" w:rsidR="00422A3C" w:rsidRDefault="00D67DC7" w:rsidP="00422A3C">
      <w:pPr>
        <w:pStyle w:val="ListParagraph"/>
        <w:numPr>
          <w:ilvl w:val="0"/>
          <w:numId w:val="2"/>
        </w:numPr>
        <w:rPr>
          <w:color w:val="000000"/>
          <w:szCs w:val="24"/>
        </w:rPr>
      </w:pPr>
      <w:r w:rsidRPr="00422A3C">
        <w:rPr>
          <w:color w:val="000000"/>
          <w:szCs w:val="24"/>
        </w:rPr>
        <w:t>SFAs with a negative balance in the nonprofit school food service account (NPSFSA) as of June 30, 202</w:t>
      </w:r>
      <w:r w:rsidR="00422A3C">
        <w:rPr>
          <w:color w:val="000000"/>
          <w:szCs w:val="24"/>
        </w:rPr>
        <w:t>3</w:t>
      </w:r>
      <w:r w:rsidRPr="00422A3C">
        <w:rPr>
          <w:color w:val="000000"/>
          <w:szCs w:val="24"/>
        </w:rPr>
        <w:t>, must establish paid lunch prices for SY 202</w:t>
      </w:r>
      <w:r w:rsidR="00422A3C">
        <w:rPr>
          <w:color w:val="000000"/>
          <w:szCs w:val="24"/>
        </w:rPr>
        <w:t>4</w:t>
      </w:r>
      <w:r w:rsidRPr="00422A3C">
        <w:rPr>
          <w:color w:val="000000"/>
          <w:szCs w:val="24"/>
        </w:rPr>
        <w:t>–202</w:t>
      </w:r>
      <w:r w:rsidR="00422A3C">
        <w:rPr>
          <w:color w:val="000000"/>
          <w:szCs w:val="24"/>
        </w:rPr>
        <w:t>5</w:t>
      </w:r>
      <w:r w:rsidRPr="00422A3C">
        <w:rPr>
          <w:color w:val="000000"/>
          <w:szCs w:val="24"/>
        </w:rPr>
        <w:t xml:space="preserve"> in compliance with PLE requirements. </w:t>
      </w:r>
    </w:p>
    <w:p w14:paraId="13BD1DCC" w14:textId="515E7AB9" w:rsidR="00D67DC7" w:rsidRPr="00422A3C" w:rsidRDefault="00D67DC7" w:rsidP="00F9609F">
      <w:pPr>
        <w:pStyle w:val="ListParagraph"/>
        <w:numPr>
          <w:ilvl w:val="0"/>
          <w:numId w:val="2"/>
        </w:numPr>
        <w:spacing w:after="1080"/>
        <w:rPr>
          <w:color w:val="000000"/>
          <w:szCs w:val="24"/>
        </w:rPr>
      </w:pPr>
      <w:r w:rsidRPr="00422A3C">
        <w:rPr>
          <w:szCs w:val="24"/>
        </w:rPr>
        <w:t xml:space="preserve">SFAs with an incomplete financial report in </w:t>
      </w:r>
      <w:proofErr w:type="spellStart"/>
      <w:r w:rsidRPr="00422A3C">
        <w:rPr>
          <w:szCs w:val="24"/>
        </w:rPr>
        <w:t>SNPWeb</w:t>
      </w:r>
      <w:proofErr w:type="spellEnd"/>
      <w:r w:rsidRPr="00422A3C">
        <w:rPr>
          <w:szCs w:val="24"/>
        </w:rPr>
        <w:t xml:space="preserve"> must also adjust their weighted average lunch price.</w:t>
      </w:r>
    </w:p>
    <w:p w14:paraId="41AA57E5" w14:textId="77777777" w:rsidR="00422A3C" w:rsidRPr="00553D4C" w:rsidRDefault="00422A3C" w:rsidP="00422A3C">
      <w:pPr>
        <w:pStyle w:val="Heading2"/>
      </w:pPr>
      <w:r w:rsidRPr="003C41AE">
        <w:lastRenderedPageBreak/>
        <w:t>Completing the PLE Tool</w:t>
      </w:r>
    </w:p>
    <w:p w14:paraId="667B5189" w14:textId="0FCDD908" w:rsidR="004E4517" w:rsidRDefault="00A50462" w:rsidP="00422A3C">
      <w:pPr>
        <w:tabs>
          <w:tab w:val="left" w:pos="3690"/>
        </w:tabs>
      </w:pPr>
      <w:r>
        <w:t xml:space="preserve">The </w:t>
      </w:r>
      <w:r w:rsidR="004E4517">
        <w:t xml:space="preserve">VDOE-SCNP developed a new PLE Tool training video to walk SFAs through completion of the tool and obtain the data needed throughout the tool. It is recommended that all directors watch the training in its entirety before completing the tool. The PLE Tool training video is located in </w:t>
      </w:r>
      <w:r w:rsidR="00AC42ED">
        <w:t xml:space="preserve">the </w:t>
      </w:r>
      <w:hyperlink r:id="rId12" w:history="1">
        <w:r w:rsidR="00AC42ED" w:rsidRPr="00AC42ED">
          <w:rPr>
            <w:rStyle w:val="Hyperlink"/>
          </w:rPr>
          <w:t>VDOE-SCNP Virtual Virginia Training Hub</w:t>
        </w:r>
      </w:hyperlink>
      <w:r w:rsidR="00AC42ED">
        <w:t xml:space="preserve">. </w:t>
      </w:r>
    </w:p>
    <w:p w14:paraId="3EFABC37" w14:textId="5E00F9C8" w:rsidR="00422A3C" w:rsidRPr="001D4553" w:rsidRDefault="00422A3C" w:rsidP="00422A3C">
      <w:pPr>
        <w:tabs>
          <w:tab w:val="left" w:pos="3690"/>
        </w:tabs>
      </w:pPr>
      <w:r>
        <w:t xml:space="preserve">Instructions for completing the PLE Tool are in Attachment A. </w:t>
      </w:r>
      <w:r>
        <w:rPr>
          <w:color w:val="000000"/>
          <w:szCs w:val="24"/>
        </w:rPr>
        <w:t xml:space="preserve">SFAs with a </w:t>
      </w:r>
      <w:r w:rsidRPr="00EE7BF4">
        <w:rPr>
          <w:b/>
          <w:bCs/>
          <w:color w:val="000000"/>
          <w:szCs w:val="24"/>
        </w:rPr>
        <w:t>negative</w:t>
      </w:r>
      <w:r>
        <w:rPr>
          <w:color w:val="000000"/>
          <w:szCs w:val="24"/>
        </w:rPr>
        <w:t xml:space="preserve"> balance in the NPSFSA as of June 30, 2023, must establish paid lunch prices for SY 2024–2025 in compliance with PLE requirements, contribute non-federal funding sources in lieu of increasing prices, or split the costs by raising paid lunch prices and contributing non-federal funding sources. Depending on which option the non-exempt SFA chooses, the corresponding tab of the PLE tool must be completed. </w:t>
      </w:r>
    </w:p>
    <w:p w14:paraId="47AD114D" w14:textId="236FBB4F" w:rsidR="009977AA" w:rsidRDefault="00422A3C" w:rsidP="00314F1F">
      <w:r w:rsidRPr="009F3B80">
        <w:t xml:space="preserve">Attachment </w:t>
      </w:r>
      <w:r>
        <w:t>B</w:t>
      </w:r>
      <w:r w:rsidRPr="009F3B80">
        <w:t xml:space="preserve"> contains a list of SFAs and their financial report status</w:t>
      </w:r>
      <w:r>
        <w:t xml:space="preserve"> as of June 30, 2023, along with </w:t>
      </w:r>
      <w:r w:rsidRPr="009F3B80">
        <w:t xml:space="preserve">other data needed to complete the </w:t>
      </w:r>
      <w:r>
        <w:t xml:space="preserve">PLE tool. Attachment C is a report of October 2023 paid lunch claims. Attachment D is a report of SY 2023–2024 paid lunch prices by SFA. </w:t>
      </w:r>
    </w:p>
    <w:p w14:paraId="35D8253A" w14:textId="386DEE28" w:rsidR="008B1AAE" w:rsidRPr="009977AA" w:rsidRDefault="009977AA" w:rsidP="009977AA">
      <w:pPr>
        <w:pStyle w:val="Heading3"/>
        <w:rPr>
          <w:sz w:val="24"/>
          <w:szCs w:val="24"/>
        </w:rPr>
      </w:pPr>
      <w:r>
        <w:rPr>
          <w:sz w:val="24"/>
          <w:szCs w:val="24"/>
        </w:rPr>
        <w:t>For more Information</w:t>
      </w:r>
    </w:p>
    <w:p w14:paraId="4018FCE2" w14:textId="77777777" w:rsidR="00314F1F" w:rsidRDefault="00314F1F" w:rsidP="00314F1F">
      <w:r>
        <w:t xml:space="preserve">For more information, please </w:t>
      </w:r>
      <w:r>
        <w:rPr>
          <w:color w:val="222222"/>
          <w:highlight w:val="white"/>
        </w:rPr>
        <w:t xml:space="preserve">contact your assigned </w:t>
      </w:r>
      <w:r w:rsidR="008D4AC8">
        <w:rPr>
          <w:color w:val="222222"/>
          <w:highlight w:val="white"/>
        </w:rPr>
        <w:t>School N</w:t>
      </w:r>
      <w:r>
        <w:rPr>
          <w:color w:val="222222"/>
          <w:highlight w:val="white"/>
        </w:rPr>
        <w:t xml:space="preserve">utrition </w:t>
      </w:r>
      <w:r w:rsidR="008D4AC8">
        <w:rPr>
          <w:color w:val="222222"/>
          <w:highlight w:val="white"/>
        </w:rPr>
        <w:t>P</w:t>
      </w:r>
      <w:r>
        <w:rPr>
          <w:color w:val="222222"/>
          <w:highlight w:val="white"/>
        </w:rPr>
        <w:t xml:space="preserve">rograms regional specialist or the SNP policy mailbox via email at </w:t>
      </w:r>
      <w:hyperlink r:id="rId13">
        <w:r>
          <w:rPr>
            <w:color w:val="0000FF"/>
            <w:highlight w:val="white"/>
            <w:u w:val="single"/>
          </w:rPr>
          <w:t>SNPpolicy@doe.virginia.gov</w:t>
        </w:r>
      </w:hyperlink>
      <w:r>
        <w:rPr>
          <w:color w:val="222222"/>
          <w:highlight w:val="white"/>
        </w:rPr>
        <w:t xml:space="preserve">. </w:t>
      </w:r>
    </w:p>
    <w:p w14:paraId="358FDD15" w14:textId="77777777" w:rsidR="00A26C7D" w:rsidRPr="00347548" w:rsidRDefault="00A26C7D" w:rsidP="00A26C7D">
      <w:pPr>
        <w:pStyle w:val="Heading2"/>
      </w:pPr>
      <w:r w:rsidRPr="00347548">
        <w:t>Attachments</w:t>
      </w:r>
    </w:p>
    <w:p w14:paraId="6B214625" w14:textId="77777777" w:rsidR="00A26C7D" w:rsidRPr="00A43895" w:rsidRDefault="00A26C7D" w:rsidP="00A26C7D">
      <w:pPr>
        <w:pStyle w:val="NoSpacing"/>
        <w:numPr>
          <w:ilvl w:val="0"/>
          <w:numId w:val="3"/>
        </w:numPr>
        <w:spacing w:line="276" w:lineRule="auto"/>
        <w:rPr>
          <w:rFonts w:ascii="Times New Roman" w:hAnsi="Times New Roman" w:cs="Times New Roman"/>
          <w:sz w:val="24"/>
          <w:szCs w:val="24"/>
        </w:rPr>
      </w:pPr>
      <w:r w:rsidRPr="00A43895">
        <w:rPr>
          <w:rFonts w:ascii="Times New Roman" w:hAnsi="Times New Roman" w:cs="Times New Roman"/>
          <w:sz w:val="24"/>
          <w:szCs w:val="24"/>
        </w:rPr>
        <w:t>Instructions for Completing the Paid Lunch Equity Tool</w:t>
      </w:r>
    </w:p>
    <w:p w14:paraId="768CD946" w14:textId="5EF19780" w:rsidR="00A26C7D" w:rsidRPr="00A43895" w:rsidRDefault="00A26C7D" w:rsidP="00A26C7D">
      <w:pPr>
        <w:pStyle w:val="NoSpacing"/>
        <w:numPr>
          <w:ilvl w:val="0"/>
          <w:numId w:val="3"/>
        </w:numPr>
        <w:spacing w:line="276" w:lineRule="auto"/>
        <w:rPr>
          <w:rFonts w:ascii="Times New Roman" w:hAnsi="Times New Roman" w:cs="Times New Roman"/>
          <w:sz w:val="24"/>
          <w:szCs w:val="24"/>
        </w:rPr>
      </w:pPr>
      <w:r w:rsidRPr="00A43895">
        <w:rPr>
          <w:rFonts w:ascii="Times New Roman" w:eastAsia="Times New Roman" w:hAnsi="Times New Roman" w:cs="Times New Roman"/>
          <w:color w:val="000000"/>
          <w:sz w:val="24"/>
          <w:szCs w:val="24"/>
        </w:rPr>
        <w:t xml:space="preserve">June 30, </w:t>
      </w:r>
      <w:proofErr w:type="gramStart"/>
      <w:r w:rsidRPr="00A43895">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w:t>
      </w:r>
      <w:proofErr w:type="gramEnd"/>
      <w:r w:rsidRPr="00A43895">
        <w:rPr>
          <w:rFonts w:ascii="Times New Roman" w:eastAsia="Times New Roman" w:hAnsi="Times New Roman" w:cs="Times New Roman"/>
          <w:color w:val="000000"/>
          <w:sz w:val="24"/>
          <w:szCs w:val="24"/>
        </w:rPr>
        <w:t xml:space="preserve"> Ending Balance Reported for SY 202</w:t>
      </w:r>
      <w:r>
        <w:rPr>
          <w:rFonts w:ascii="Times New Roman" w:eastAsia="Times New Roman" w:hAnsi="Times New Roman" w:cs="Times New Roman"/>
          <w:color w:val="000000"/>
          <w:sz w:val="24"/>
          <w:szCs w:val="24"/>
        </w:rPr>
        <w:t>3</w:t>
      </w:r>
      <w:r w:rsidRPr="00A43895">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p>
    <w:p w14:paraId="1478388F" w14:textId="4BB7C881" w:rsidR="00A26C7D" w:rsidRPr="00A43895" w:rsidRDefault="00A26C7D" w:rsidP="00A26C7D">
      <w:pPr>
        <w:pStyle w:val="NoSpacing"/>
        <w:numPr>
          <w:ilvl w:val="0"/>
          <w:numId w:val="3"/>
        </w:numPr>
        <w:spacing w:line="276" w:lineRule="auto"/>
        <w:rPr>
          <w:rFonts w:ascii="Times New Roman" w:hAnsi="Times New Roman" w:cs="Times New Roman"/>
          <w:sz w:val="24"/>
          <w:szCs w:val="24"/>
        </w:rPr>
      </w:pPr>
      <w:r w:rsidRPr="00A43895">
        <w:rPr>
          <w:rFonts w:ascii="Times New Roman" w:hAnsi="Times New Roman" w:cs="Times New Roman"/>
          <w:sz w:val="24"/>
          <w:szCs w:val="24"/>
        </w:rPr>
        <w:t>October 202</w:t>
      </w:r>
      <w:r>
        <w:rPr>
          <w:rFonts w:ascii="Times New Roman" w:hAnsi="Times New Roman" w:cs="Times New Roman"/>
          <w:sz w:val="24"/>
          <w:szCs w:val="24"/>
        </w:rPr>
        <w:t>3</w:t>
      </w:r>
      <w:r w:rsidRPr="00A43895">
        <w:rPr>
          <w:rFonts w:ascii="Times New Roman" w:hAnsi="Times New Roman" w:cs="Times New Roman"/>
          <w:sz w:val="24"/>
          <w:szCs w:val="24"/>
        </w:rPr>
        <w:t xml:space="preserve"> Paid Lunch Claims</w:t>
      </w:r>
    </w:p>
    <w:p w14:paraId="19AA49A3" w14:textId="21E00B88" w:rsidR="00314F1F" w:rsidRPr="00A26C7D" w:rsidRDefault="00A26C7D" w:rsidP="00A26C7D">
      <w:pPr>
        <w:pStyle w:val="NoSpacing"/>
        <w:numPr>
          <w:ilvl w:val="0"/>
          <w:numId w:val="3"/>
        </w:numPr>
        <w:spacing w:after="240" w:line="276" w:lineRule="auto"/>
        <w:rPr>
          <w:rFonts w:ascii="Times New Roman" w:hAnsi="Times New Roman" w:cs="Times New Roman"/>
          <w:sz w:val="24"/>
          <w:szCs w:val="24"/>
        </w:rPr>
      </w:pPr>
      <w:r w:rsidRPr="00A43895">
        <w:rPr>
          <w:rFonts w:ascii="Times New Roman" w:hAnsi="Times New Roman" w:cs="Times New Roman"/>
          <w:sz w:val="24"/>
          <w:szCs w:val="24"/>
        </w:rPr>
        <w:t>School Year 202</w:t>
      </w:r>
      <w:r>
        <w:rPr>
          <w:rFonts w:ascii="Times New Roman" w:hAnsi="Times New Roman" w:cs="Times New Roman"/>
          <w:sz w:val="24"/>
          <w:szCs w:val="24"/>
        </w:rPr>
        <w:t>3</w:t>
      </w:r>
      <w:r w:rsidRPr="00A43895">
        <w:rPr>
          <w:rFonts w:ascii="Times New Roman" w:hAnsi="Times New Roman" w:cs="Times New Roman"/>
          <w:sz w:val="24"/>
          <w:szCs w:val="24"/>
        </w:rPr>
        <w:t>–202</w:t>
      </w:r>
      <w:r>
        <w:rPr>
          <w:rFonts w:ascii="Times New Roman" w:hAnsi="Times New Roman" w:cs="Times New Roman"/>
          <w:sz w:val="24"/>
          <w:szCs w:val="24"/>
        </w:rPr>
        <w:t>4</w:t>
      </w:r>
      <w:r w:rsidRPr="00A43895">
        <w:rPr>
          <w:rFonts w:ascii="Times New Roman" w:hAnsi="Times New Roman" w:cs="Times New Roman"/>
          <w:sz w:val="24"/>
          <w:szCs w:val="24"/>
        </w:rPr>
        <w:t xml:space="preserve"> Paid Lunch Prices</w:t>
      </w:r>
    </w:p>
    <w:p w14:paraId="34D7BC65" w14:textId="4BC7F86C" w:rsidR="00D2218A" w:rsidRPr="00045AFE" w:rsidRDefault="00D2218A" w:rsidP="00D2218A">
      <w:pPr>
        <w:rPr>
          <w:color w:val="000000"/>
          <w:sz w:val="23"/>
          <w:szCs w:val="23"/>
        </w:rPr>
      </w:pPr>
      <w:r w:rsidRPr="00045AFE">
        <w:rPr>
          <w:color w:val="000000"/>
          <w:sz w:val="23"/>
          <w:szCs w:val="23"/>
        </w:rPr>
        <w:t>SCC/</w:t>
      </w:r>
      <w:r w:rsidR="00422A3C">
        <w:rPr>
          <w:color w:val="000000"/>
          <w:sz w:val="23"/>
          <w:szCs w:val="23"/>
        </w:rPr>
        <w:t>AMN</w:t>
      </w:r>
      <w:r w:rsidR="00F9609F">
        <w:rPr>
          <w:color w:val="000000"/>
          <w:sz w:val="23"/>
          <w:szCs w:val="23"/>
        </w:rPr>
        <w:t>/</w:t>
      </w:r>
      <w:proofErr w:type="spellStart"/>
      <w:r w:rsidR="00F9609F">
        <w:rPr>
          <w:color w:val="000000"/>
          <w:sz w:val="23"/>
          <w:szCs w:val="23"/>
        </w:rPr>
        <w:t>fd</w:t>
      </w:r>
      <w:proofErr w:type="spellEnd"/>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8708" w14:textId="77777777" w:rsidR="00DB2FA1" w:rsidRDefault="00DB2FA1" w:rsidP="00B25322">
      <w:pPr>
        <w:spacing w:after="0" w:line="240" w:lineRule="auto"/>
      </w:pPr>
      <w:r>
        <w:separator/>
      </w:r>
    </w:p>
  </w:endnote>
  <w:endnote w:type="continuationSeparator" w:id="0">
    <w:p w14:paraId="52A238DC" w14:textId="77777777" w:rsidR="00DB2FA1" w:rsidRDefault="00DB2FA1"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4AF8" w14:textId="77777777" w:rsidR="00DB2FA1" w:rsidRDefault="00DB2FA1" w:rsidP="00B25322">
      <w:pPr>
        <w:spacing w:after="0" w:line="240" w:lineRule="auto"/>
      </w:pPr>
      <w:r>
        <w:separator/>
      </w:r>
    </w:p>
  </w:footnote>
  <w:footnote w:type="continuationSeparator" w:id="0">
    <w:p w14:paraId="4C7B0EC5" w14:textId="77777777" w:rsidR="00DB2FA1" w:rsidRDefault="00DB2FA1"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0A6C"/>
    <w:multiLevelType w:val="hybridMultilevel"/>
    <w:tmpl w:val="F1DC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C44CB"/>
    <w:multiLevelType w:val="hybridMultilevel"/>
    <w:tmpl w:val="9384B9F4"/>
    <w:lvl w:ilvl="0" w:tplc="51582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464100">
    <w:abstractNumId w:val="2"/>
  </w:num>
  <w:num w:numId="2" w16cid:durableId="216085330">
    <w:abstractNumId w:val="0"/>
  </w:num>
  <w:num w:numId="3" w16cid:durableId="947127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5B8"/>
    <w:rsid w:val="00062952"/>
    <w:rsid w:val="00091C87"/>
    <w:rsid w:val="00092DB6"/>
    <w:rsid w:val="000D0607"/>
    <w:rsid w:val="000E2D83"/>
    <w:rsid w:val="000F6B21"/>
    <w:rsid w:val="00167950"/>
    <w:rsid w:val="001C51CB"/>
    <w:rsid w:val="001F5BEF"/>
    <w:rsid w:val="00223595"/>
    <w:rsid w:val="00227B1E"/>
    <w:rsid w:val="00245B88"/>
    <w:rsid w:val="002505BC"/>
    <w:rsid w:val="0027145D"/>
    <w:rsid w:val="002A6350"/>
    <w:rsid w:val="002B418B"/>
    <w:rsid w:val="002D0EFA"/>
    <w:rsid w:val="002E0B52"/>
    <w:rsid w:val="002F2DAF"/>
    <w:rsid w:val="00310C56"/>
    <w:rsid w:val="0031177E"/>
    <w:rsid w:val="00314F1F"/>
    <w:rsid w:val="003238EA"/>
    <w:rsid w:val="003649B6"/>
    <w:rsid w:val="00395594"/>
    <w:rsid w:val="003D79AA"/>
    <w:rsid w:val="00406FF4"/>
    <w:rsid w:val="004125ED"/>
    <w:rsid w:val="00422A3C"/>
    <w:rsid w:val="00436535"/>
    <w:rsid w:val="00480879"/>
    <w:rsid w:val="004829E4"/>
    <w:rsid w:val="00485E6E"/>
    <w:rsid w:val="004E4517"/>
    <w:rsid w:val="004F6547"/>
    <w:rsid w:val="00544584"/>
    <w:rsid w:val="00547DFD"/>
    <w:rsid w:val="0055372F"/>
    <w:rsid w:val="005E06EF"/>
    <w:rsid w:val="005E1117"/>
    <w:rsid w:val="00612FDB"/>
    <w:rsid w:val="00625A9B"/>
    <w:rsid w:val="00635BB8"/>
    <w:rsid w:val="00653DCC"/>
    <w:rsid w:val="00703884"/>
    <w:rsid w:val="0073236D"/>
    <w:rsid w:val="00777B8E"/>
    <w:rsid w:val="00793593"/>
    <w:rsid w:val="007A73B4"/>
    <w:rsid w:val="007C0B3F"/>
    <w:rsid w:val="007C2DC3"/>
    <w:rsid w:val="007C3E67"/>
    <w:rsid w:val="008061AA"/>
    <w:rsid w:val="00846B0C"/>
    <w:rsid w:val="00851C0B"/>
    <w:rsid w:val="008631A7"/>
    <w:rsid w:val="008A2BAB"/>
    <w:rsid w:val="008B1AAE"/>
    <w:rsid w:val="008C4A46"/>
    <w:rsid w:val="008D4AC8"/>
    <w:rsid w:val="0090147A"/>
    <w:rsid w:val="0093786B"/>
    <w:rsid w:val="00977AFA"/>
    <w:rsid w:val="009977AA"/>
    <w:rsid w:val="0099797C"/>
    <w:rsid w:val="009B51FA"/>
    <w:rsid w:val="009C5E00"/>
    <w:rsid w:val="009C7253"/>
    <w:rsid w:val="00A001FE"/>
    <w:rsid w:val="00A26586"/>
    <w:rsid w:val="00A26C7D"/>
    <w:rsid w:val="00A30BC9"/>
    <w:rsid w:val="00A31259"/>
    <w:rsid w:val="00A3144F"/>
    <w:rsid w:val="00A50462"/>
    <w:rsid w:val="00A65EE6"/>
    <w:rsid w:val="00A67B2F"/>
    <w:rsid w:val="00AC42ED"/>
    <w:rsid w:val="00AD228F"/>
    <w:rsid w:val="00AD3A80"/>
    <w:rsid w:val="00AE65FD"/>
    <w:rsid w:val="00B01E92"/>
    <w:rsid w:val="00B17BA8"/>
    <w:rsid w:val="00B25322"/>
    <w:rsid w:val="00B51CC3"/>
    <w:rsid w:val="00B83C04"/>
    <w:rsid w:val="00BC1A9C"/>
    <w:rsid w:val="00BE00E6"/>
    <w:rsid w:val="00BE65ED"/>
    <w:rsid w:val="00C07DFE"/>
    <w:rsid w:val="00C23584"/>
    <w:rsid w:val="00C24D60"/>
    <w:rsid w:val="00C25FA1"/>
    <w:rsid w:val="00C415C5"/>
    <w:rsid w:val="00CA70A4"/>
    <w:rsid w:val="00CB4CB0"/>
    <w:rsid w:val="00CC1E55"/>
    <w:rsid w:val="00CC636C"/>
    <w:rsid w:val="00CF0233"/>
    <w:rsid w:val="00D06C7D"/>
    <w:rsid w:val="00D2218A"/>
    <w:rsid w:val="00D319DC"/>
    <w:rsid w:val="00D534B4"/>
    <w:rsid w:val="00D55B56"/>
    <w:rsid w:val="00D67DC7"/>
    <w:rsid w:val="00DA14B1"/>
    <w:rsid w:val="00DB2FA1"/>
    <w:rsid w:val="00DD368F"/>
    <w:rsid w:val="00DE36A1"/>
    <w:rsid w:val="00E12E2F"/>
    <w:rsid w:val="00E17D35"/>
    <w:rsid w:val="00E4085F"/>
    <w:rsid w:val="00E53827"/>
    <w:rsid w:val="00E75FCE"/>
    <w:rsid w:val="00E760E6"/>
    <w:rsid w:val="00EB2F6A"/>
    <w:rsid w:val="00ED79E7"/>
    <w:rsid w:val="00F41943"/>
    <w:rsid w:val="00F73FAA"/>
    <w:rsid w:val="00F81813"/>
    <w:rsid w:val="00F91607"/>
    <w:rsid w:val="00F9609F"/>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NoSpacing">
    <w:name w:val="No Spacing"/>
    <w:uiPriority w:val="1"/>
    <w:qFormat/>
    <w:rsid w:val="00422A3C"/>
    <w:pPr>
      <w:spacing w:after="0" w:line="240" w:lineRule="auto"/>
    </w:pPr>
  </w:style>
  <w:style w:type="paragraph" w:styleId="Revision">
    <w:name w:val="Revision"/>
    <w:hidden/>
    <w:uiPriority w:val="99"/>
    <w:semiHidden/>
    <w:rsid w:val="00F9609F"/>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AC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SNPpolicy@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doelearning.catalog.instructure.com/courses/vdoe-scnp-training-hu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45473/638222469238930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doelearning.catalog.instructure.com/courses/vdoe-scnp-training-hub"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SCNP Dir, Memo 2023-2024- xx, Paid Lunch Equity Guidance for School Year 2024-2025</vt:lpstr>
    </vt:vector>
  </TitlesOfParts>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SCNP Dir, Memo 2023-2024- 79, Paid Lunch Equity Guidance for School Year 2024-2025</dc:title>
  <dc:creator/>
  <cp:keywords>PLE Tool</cp:keywords>
  <cp:lastModifiedBy/>
  <cp:revision>1</cp:revision>
  <dcterms:created xsi:type="dcterms:W3CDTF">2024-05-13T16:04:00Z</dcterms:created>
  <dcterms:modified xsi:type="dcterms:W3CDTF">2024-05-16T17:29:00Z</dcterms:modified>
</cp:coreProperties>
</file>