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0370" w14:textId="77777777" w:rsidR="00477D5B" w:rsidRDefault="00477D5B" w:rsidP="00477D5B">
      <w:pPr>
        <w:spacing w:after="1080"/>
        <w:jc w:val="center"/>
      </w:pPr>
      <w:r>
        <w:rPr>
          <w:noProof/>
        </w:rPr>
        <w:drawing>
          <wp:inline distT="0" distB="0" distL="0" distR="0" wp14:anchorId="3BA164C3" wp14:editId="39A36302">
            <wp:extent cx="1693537" cy="1160253"/>
            <wp:effectExtent l="0" t="0" r="0" b="1905"/>
            <wp:docPr id="1676527205" name="Picture 1676527205"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Education Logo"/>
                    <pic:cNvPicPr/>
                  </pic:nvPicPr>
                  <pic:blipFill>
                    <a:blip r:embed="rId8"/>
                    <a:stretch>
                      <a:fillRect/>
                    </a:stretch>
                  </pic:blipFill>
                  <pic:spPr>
                    <a:xfrm>
                      <a:off x="0" y="0"/>
                      <a:ext cx="1705764" cy="1168629"/>
                    </a:xfrm>
                    <a:prstGeom prst="rect">
                      <a:avLst/>
                    </a:prstGeom>
                  </pic:spPr>
                </pic:pic>
              </a:graphicData>
            </a:graphic>
          </wp:inline>
        </w:drawing>
      </w:r>
    </w:p>
    <w:p w14:paraId="78A4B34E" w14:textId="77777777" w:rsidR="00477D5B" w:rsidRPr="00F160DE" w:rsidRDefault="00477D5B" w:rsidP="00477D5B">
      <w:pPr>
        <w:pStyle w:val="Title"/>
        <w:jc w:val="right"/>
      </w:pPr>
      <w:r w:rsidRPr="00DA38D7">
        <w:rPr>
          <w:rFonts w:ascii="Times New Roman" w:hAnsi="Times New Roman" w:cs="Times New Roman"/>
          <w:color w:val="auto"/>
        </w:rPr>
        <w:t>ASSESSMENT POLICY and DISTANCE EDUCATION POLICY</w:t>
      </w:r>
    </w:p>
    <w:p w14:paraId="617FAC72" w14:textId="77777777" w:rsidR="00477D5B" w:rsidRPr="00F160DE" w:rsidRDefault="00477D5B" w:rsidP="00477D5B">
      <w:pPr>
        <w:pStyle w:val="Title"/>
        <w:jc w:val="right"/>
      </w:pPr>
      <w:r w:rsidRPr="00DA38D7">
        <w:rPr>
          <w:rFonts w:ascii="Times New Roman" w:hAnsi="Times New Roman" w:cs="Times New Roman"/>
          <w:color w:val="auto"/>
        </w:rPr>
        <w:t>FOR VIRGINIA</w:t>
      </w:r>
    </w:p>
    <w:p w14:paraId="7A078E04" w14:textId="77777777" w:rsidR="00477D5B" w:rsidRPr="00F160DE" w:rsidRDefault="00477D5B" w:rsidP="00477D5B">
      <w:pPr>
        <w:pStyle w:val="Title"/>
        <w:spacing w:after="1680"/>
        <w:jc w:val="right"/>
        <w:rPr>
          <w:smallCaps/>
        </w:rPr>
      </w:pPr>
      <w:r w:rsidRPr="00DA38D7">
        <w:rPr>
          <w:rFonts w:ascii="Times New Roman" w:hAnsi="Times New Roman" w:cs="Times New Roman"/>
          <w:color w:val="auto"/>
        </w:rPr>
        <w:t>ADULT EDUCATION AND LITERACY PROGRAMS</w:t>
      </w:r>
    </w:p>
    <w:p w14:paraId="0EE03248" w14:textId="77777777" w:rsidR="00477D5B" w:rsidRDefault="00477D5B" w:rsidP="00477D5B">
      <w:pPr>
        <w:jc w:val="center"/>
      </w:pPr>
      <w:r w:rsidRPr="00F47926">
        <w:t>Effective</w:t>
      </w:r>
      <w:r w:rsidRPr="00891745">
        <w:t xml:space="preserve">: </w:t>
      </w:r>
      <w:r>
        <w:t>January 8</w:t>
      </w:r>
      <w:r w:rsidRPr="00457524">
        <w:t>, 202</w:t>
      </w:r>
      <w:r>
        <w:t>4 - June 30, 2024</w:t>
      </w:r>
    </w:p>
    <w:p w14:paraId="79677B93" w14:textId="77777777" w:rsidR="00477D5B" w:rsidRDefault="00477D5B" w:rsidP="00477D5B">
      <w:pPr>
        <w:jc w:val="center"/>
      </w:pPr>
    </w:p>
    <w:p w14:paraId="259779D6" w14:textId="4A147F8B" w:rsidR="00477D5B" w:rsidRDefault="00477D5B" w:rsidP="00477D5B">
      <w:pPr>
        <w:jc w:val="center"/>
        <w:rPr>
          <w:noProof/>
        </w:rPr>
      </w:pPr>
      <w:r>
        <w:t>ADDENDUM Effective: March 8, 2024</w:t>
      </w:r>
    </w:p>
    <w:p w14:paraId="49F5AD54" w14:textId="77777777" w:rsidR="00477D5B" w:rsidRDefault="00477D5B" w:rsidP="00477D5B">
      <w:pPr>
        <w:jc w:val="center"/>
        <w:rPr>
          <w:noProof/>
        </w:rPr>
      </w:pPr>
    </w:p>
    <w:p w14:paraId="710739B1" w14:textId="77777777" w:rsidR="00477D5B" w:rsidRPr="005734E0" w:rsidRDefault="00477D5B" w:rsidP="00477D5B">
      <w:pPr>
        <w:jc w:val="center"/>
        <w:rPr>
          <w:noProof/>
        </w:rPr>
      </w:pPr>
      <w:r w:rsidRPr="005734E0">
        <w:rPr>
          <w:noProof/>
        </w:rPr>
        <w:t>Virginia Department of Education</w:t>
      </w:r>
    </w:p>
    <w:p w14:paraId="3D3D34C3" w14:textId="77777777" w:rsidR="00477D5B" w:rsidRPr="005734E0" w:rsidRDefault="00477D5B" w:rsidP="00477D5B">
      <w:pPr>
        <w:jc w:val="center"/>
        <w:rPr>
          <w:noProof/>
        </w:rPr>
      </w:pPr>
      <w:r w:rsidRPr="005734E0">
        <w:rPr>
          <w:noProof/>
        </w:rPr>
        <w:t>Office of Career, Technical, and Adult Education</w:t>
      </w:r>
    </w:p>
    <w:p w14:paraId="701DE13F" w14:textId="77777777" w:rsidR="00477D5B" w:rsidRPr="005734E0" w:rsidRDefault="00007752" w:rsidP="00477D5B">
      <w:pPr>
        <w:jc w:val="center"/>
        <w:rPr>
          <w:noProof/>
        </w:rPr>
      </w:pPr>
      <w:hyperlink r:id="rId9" w:history="1">
        <w:r w:rsidR="00477D5B" w:rsidRPr="005734E0">
          <w:rPr>
            <w:rStyle w:val="Hyperlink"/>
            <w:b/>
            <w:noProof/>
          </w:rPr>
          <w:t>OAEL@doe.virginia.gov</w:t>
        </w:r>
      </w:hyperlink>
    </w:p>
    <w:p w14:paraId="455727DF" w14:textId="5C7F1D90" w:rsidR="00477D5B" w:rsidRDefault="00477D5B" w:rsidP="00477D5B">
      <w:pPr>
        <w:jc w:val="center"/>
      </w:pPr>
      <w:r w:rsidRPr="00573965">
        <w:t xml:space="preserve">(804) </w:t>
      </w:r>
      <w:r w:rsidRPr="005B664C">
        <w:t>750-8163</w:t>
      </w:r>
      <w:r>
        <w:br w:type="page"/>
      </w:r>
    </w:p>
    <w:p w14:paraId="13A45451" w14:textId="6CD34151" w:rsidR="00E906B9" w:rsidRPr="00484EFB" w:rsidRDefault="00E906B9" w:rsidP="00E906B9">
      <w:pPr>
        <w:pStyle w:val="pf0"/>
      </w:pPr>
      <w:r w:rsidRPr="00484EFB">
        <w:rPr>
          <w:rStyle w:val="cf01"/>
          <w:rFonts w:ascii="Times New Roman" w:hAnsi="Times New Roman" w:cs="Times New Roman"/>
          <w:sz w:val="24"/>
          <w:szCs w:val="24"/>
        </w:rPr>
        <w:lastRenderedPageBreak/>
        <w:t xml:space="preserve">This addendum provides approval for the BEST Literacy 2.0 and BEST </w:t>
      </w:r>
      <w:r w:rsidR="00007752">
        <w:rPr>
          <w:rStyle w:val="cf01"/>
          <w:rFonts w:ascii="Times New Roman" w:hAnsi="Times New Roman" w:cs="Times New Roman"/>
          <w:sz w:val="24"/>
          <w:szCs w:val="24"/>
        </w:rPr>
        <w:t xml:space="preserve">Plus </w:t>
      </w:r>
      <w:r w:rsidRPr="00484EFB">
        <w:rPr>
          <w:rStyle w:val="cf01"/>
          <w:rFonts w:ascii="Times New Roman" w:hAnsi="Times New Roman" w:cs="Times New Roman"/>
          <w:sz w:val="24"/>
          <w:szCs w:val="24"/>
        </w:rPr>
        <w:t xml:space="preserve">3.0 assessments beginning March 8, 2024. </w:t>
      </w:r>
      <w:r w:rsidR="00484EFB">
        <w:rPr>
          <w:rStyle w:val="cf01"/>
          <w:rFonts w:ascii="Times New Roman" w:hAnsi="Times New Roman" w:cs="Times New Roman"/>
          <w:sz w:val="24"/>
          <w:szCs w:val="24"/>
        </w:rPr>
        <w:t xml:space="preserve">See Guidelines for each assessment and the EFL Worksheet below. </w:t>
      </w:r>
    </w:p>
    <w:p w14:paraId="5900443E" w14:textId="1F732E92" w:rsidR="00083944" w:rsidRDefault="00083944" w:rsidP="004C5C21">
      <w:pPr>
        <w:spacing w:after="200"/>
        <w:rPr>
          <w:szCs w:val="28"/>
        </w:rPr>
      </w:pPr>
    </w:p>
    <w:p w14:paraId="0336D952" w14:textId="77777777" w:rsidR="004D004A" w:rsidRDefault="00FE1A68">
      <w:pPr>
        <w:rPr>
          <w:rFonts w:eastAsiaTheme="majorEastAsia"/>
          <w:b/>
          <w:bCs/>
          <w:sz w:val="26"/>
          <w:szCs w:val="26"/>
        </w:rPr>
      </w:pPr>
      <w:r>
        <w:rPr>
          <w:rFonts w:eastAsiaTheme="majorEastAsia"/>
          <w:b/>
          <w:bCs/>
          <w:sz w:val="26"/>
          <w:szCs w:val="26"/>
        </w:rPr>
        <w:br w:type="page"/>
      </w:r>
    </w:p>
    <w:tbl>
      <w:tblPr>
        <w:tblStyle w:val="TableGrid"/>
        <w:tblW w:w="0" w:type="auto"/>
        <w:tblLook w:val="0620" w:firstRow="1" w:lastRow="0" w:firstColumn="0" w:lastColumn="0" w:noHBand="1" w:noVBand="1"/>
        <w:tblCaption w:val="Basic English Skills Test (BEST) Literacy"/>
        <w:tblDescription w:val="This table provides detailed information about the BEST Literacy assessment. "/>
      </w:tblPr>
      <w:tblGrid>
        <w:gridCol w:w="3051"/>
        <w:gridCol w:w="6299"/>
      </w:tblGrid>
      <w:tr w:rsidR="005F12FF" w:rsidRPr="009D09DA" w14:paraId="1342CF53" w14:textId="77777777" w:rsidTr="00F64A25">
        <w:trPr>
          <w:trHeight w:val="288"/>
          <w:tblHeader/>
        </w:trPr>
        <w:tc>
          <w:tcPr>
            <w:tcW w:w="3051" w:type="dxa"/>
          </w:tcPr>
          <w:p w14:paraId="12ED1C83" w14:textId="77777777" w:rsidR="005F12FF" w:rsidRPr="00594955" w:rsidRDefault="005F12FF" w:rsidP="00F64A25">
            <w:pPr>
              <w:spacing w:before="80" w:after="80"/>
              <w:rPr>
                <w:b/>
                <w:smallCaps/>
                <w:sz w:val="22"/>
                <w:szCs w:val="22"/>
              </w:rPr>
            </w:pPr>
            <w:r w:rsidRPr="00594955">
              <w:rPr>
                <w:b/>
                <w:smallCaps/>
                <w:sz w:val="22"/>
                <w:szCs w:val="22"/>
              </w:rPr>
              <w:lastRenderedPageBreak/>
              <w:t>Assessment Name</w:t>
            </w:r>
          </w:p>
        </w:tc>
        <w:tc>
          <w:tcPr>
            <w:tcW w:w="6299" w:type="dxa"/>
            <w:vAlign w:val="center"/>
          </w:tcPr>
          <w:p w14:paraId="2D6B9513" w14:textId="35B0AC90" w:rsidR="005F12FF" w:rsidRPr="00341A13" w:rsidRDefault="005F12FF" w:rsidP="00F64A25">
            <w:pPr>
              <w:rPr>
                <w:b/>
              </w:rPr>
            </w:pPr>
            <w:r w:rsidRPr="00341A13">
              <w:rPr>
                <w:b/>
                <w:sz w:val="22"/>
              </w:rPr>
              <w:t>Basic English Skills Test (BEST) Literacy</w:t>
            </w:r>
            <w:r>
              <w:rPr>
                <w:b/>
                <w:sz w:val="22"/>
              </w:rPr>
              <w:t xml:space="preserve"> 2.0</w:t>
            </w:r>
          </w:p>
        </w:tc>
      </w:tr>
      <w:tr w:rsidR="005F12FF" w:rsidRPr="009D09DA" w14:paraId="16EB525A" w14:textId="77777777" w:rsidTr="00F64A25">
        <w:trPr>
          <w:trHeight w:val="288"/>
        </w:trPr>
        <w:tc>
          <w:tcPr>
            <w:tcW w:w="3051" w:type="dxa"/>
          </w:tcPr>
          <w:p w14:paraId="05185954" w14:textId="77777777" w:rsidR="005F12FF" w:rsidRPr="009D09DA" w:rsidRDefault="005F12FF" w:rsidP="00F64A25">
            <w:pPr>
              <w:spacing w:before="80" w:after="80"/>
              <w:rPr>
                <w:sz w:val="20"/>
                <w:szCs w:val="20"/>
              </w:rPr>
            </w:pPr>
            <w:r w:rsidRPr="009D09DA">
              <w:rPr>
                <w:sz w:val="20"/>
                <w:szCs w:val="20"/>
              </w:rPr>
              <w:t>Applicable Program</w:t>
            </w:r>
          </w:p>
        </w:tc>
        <w:tc>
          <w:tcPr>
            <w:tcW w:w="6299" w:type="dxa"/>
          </w:tcPr>
          <w:p w14:paraId="1227AB82" w14:textId="0F9A1131" w:rsidR="005F12FF" w:rsidRPr="009D09DA" w:rsidRDefault="005F12FF" w:rsidP="00F64A25">
            <w:pPr>
              <w:spacing w:before="80" w:after="80"/>
              <w:rPr>
                <w:sz w:val="20"/>
                <w:szCs w:val="20"/>
              </w:rPr>
            </w:pPr>
            <w:r>
              <w:rPr>
                <w:sz w:val="20"/>
                <w:szCs w:val="20"/>
              </w:rPr>
              <w:t xml:space="preserve">Suitable for use at </w:t>
            </w:r>
            <w:r w:rsidRPr="009D09DA">
              <w:rPr>
                <w:sz w:val="20"/>
                <w:szCs w:val="20"/>
              </w:rPr>
              <w:t>ESL</w:t>
            </w:r>
            <w:r>
              <w:rPr>
                <w:sz w:val="20"/>
                <w:szCs w:val="20"/>
              </w:rPr>
              <w:t xml:space="preserve"> levels</w:t>
            </w:r>
            <w:r w:rsidR="003D2F32">
              <w:rPr>
                <w:sz w:val="20"/>
                <w:szCs w:val="20"/>
              </w:rPr>
              <w:t xml:space="preserve"> 1-4 of the NRS</w:t>
            </w:r>
          </w:p>
        </w:tc>
      </w:tr>
      <w:tr w:rsidR="005F12FF" w:rsidRPr="009D09DA" w14:paraId="6551CCAF" w14:textId="77777777" w:rsidTr="00F64A25">
        <w:trPr>
          <w:trHeight w:val="288"/>
        </w:trPr>
        <w:tc>
          <w:tcPr>
            <w:tcW w:w="3051" w:type="dxa"/>
          </w:tcPr>
          <w:p w14:paraId="5CC2FC0B" w14:textId="77777777" w:rsidR="005F12FF" w:rsidRPr="009D09DA" w:rsidRDefault="005F12FF" w:rsidP="00F64A25">
            <w:pPr>
              <w:spacing w:before="80" w:after="80"/>
              <w:rPr>
                <w:sz w:val="20"/>
                <w:szCs w:val="20"/>
              </w:rPr>
            </w:pPr>
            <w:r w:rsidRPr="009D09DA">
              <w:rPr>
                <w:sz w:val="20"/>
                <w:szCs w:val="20"/>
              </w:rPr>
              <w:t>Subject</w:t>
            </w:r>
          </w:p>
        </w:tc>
        <w:tc>
          <w:tcPr>
            <w:tcW w:w="6299" w:type="dxa"/>
          </w:tcPr>
          <w:p w14:paraId="3F4C186C" w14:textId="77777777" w:rsidR="005F12FF" w:rsidRPr="009D09DA" w:rsidRDefault="005F12FF" w:rsidP="00F64A25">
            <w:pPr>
              <w:spacing w:before="80" w:after="80"/>
              <w:rPr>
                <w:sz w:val="20"/>
                <w:szCs w:val="20"/>
              </w:rPr>
            </w:pPr>
            <w:r w:rsidRPr="009D09DA">
              <w:rPr>
                <w:sz w:val="20"/>
                <w:szCs w:val="20"/>
              </w:rPr>
              <w:t>Reading and Writing</w:t>
            </w:r>
          </w:p>
        </w:tc>
      </w:tr>
      <w:tr w:rsidR="005F12FF" w:rsidRPr="009D09DA" w14:paraId="357A6867" w14:textId="77777777" w:rsidTr="00F64A25">
        <w:trPr>
          <w:trHeight w:val="288"/>
        </w:trPr>
        <w:tc>
          <w:tcPr>
            <w:tcW w:w="3051" w:type="dxa"/>
          </w:tcPr>
          <w:p w14:paraId="0E265388" w14:textId="77777777" w:rsidR="005F12FF" w:rsidRPr="009D09DA" w:rsidRDefault="005F12FF" w:rsidP="00F64A25">
            <w:pPr>
              <w:spacing w:before="80" w:after="80"/>
              <w:rPr>
                <w:sz w:val="20"/>
                <w:szCs w:val="20"/>
              </w:rPr>
            </w:pPr>
            <w:r w:rsidRPr="009D09DA">
              <w:rPr>
                <w:sz w:val="20"/>
                <w:szCs w:val="20"/>
              </w:rPr>
              <w:t>Active Date</w:t>
            </w:r>
          </w:p>
        </w:tc>
        <w:tc>
          <w:tcPr>
            <w:tcW w:w="6299" w:type="dxa"/>
          </w:tcPr>
          <w:p w14:paraId="6F5F48D8" w14:textId="5616B2C7" w:rsidR="005F12FF" w:rsidRPr="009D09DA" w:rsidRDefault="005F12FF" w:rsidP="00F64A25">
            <w:pPr>
              <w:spacing w:before="80" w:after="80"/>
              <w:rPr>
                <w:sz w:val="20"/>
                <w:szCs w:val="20"/>
              </w:rPr>
            </w:pPr>
            <w:r w:rsidRPr="009D09DA">
              <w:rPr>
                <w:sz w:val="20"/>
                <w:szCs w:val="20"/>
              </w:rPr>
              <w:t>July 1</w:t>
            </w:r>
            <w:r>
              <w:rPr>
                <w:sz w:val="20"/>
                <w:szCs w:val="20"/>
              </w:rPr>
              <w:t>3</w:t>
            </w:r>
            <w:r w:rsidRPr="009D09DA">
              <w:rPr>
                <w:sz w:val="20"/>
                <w:szCs w:val="20"/>
              </w:rPr>
              <w:t>, 20</w:t>
            </w:r>
            <w:r>
              <w:rPr>
                <w:sz w:val="20"/>
                <w:szCs w:val="20"/>
              </w:rPr>
              <w:t>23</w:t>
            </w:r>
          </w:p>
        </w:tc>
      </w:tr>
      <w:tr w:rsidR="005F12FF" w:rsidRPr="009D09DA" w14:paraId="646414EE" w14:textId="77777777" w:rsidTr="00F64A25">
        <w:trPr>
          <w:trHeight w:val="288"/>
        </w:trPr>
        <w:tc>
          <w:tcPr>
            <w:tcW w:w="3051" w:type="dxa"/>
          </w:tcPr>
          <w:p w14:paraId="3403FA7B" w14:textId="77777777" w:rsidR="005F12FF" w:rsidRPr="009D09DA" w:rsidRDefault="005F12FF" w:rsidP="00F64A25">
            <w:pPr>
              <w:spacing w:before="80" w:after="80"/>
              <w:rPr>
                <w:sz w:val="20"/>
                <w:szCs w:val="20"/>
              </w:rPr>
            </w:pPr>
            <w:r w:rsidRPr="009D09DA">
              <w:rPr>
                <w:sz w:val="20"/>
                <w:szCs w:val="20"/>
              </w:rPr>
              <w:t>Expiration Date</w:t>
            </w:r>
          </w:p>
        </w:tc>
        <w:tc>
          <w:tcPr>
            <w:tcW w:w="6299" w:type="dxa"/>
          </w:tcPr>
          <w:p w14:paraId="17AD09F7" w14:textId="11E41616" w:rsidR="005F12FF" w:rsidRPr="009D09DA" w:rsidRDefault="005F12FF" w:rsidP="00F64A25">
            <w:pPr>
              <w:spacing w:before="80" w:after="80"/>
              <w:rPr>
                <w:sz w:val="20"/>
                <w:szCs w:val="20"/>
              </w:rPr>
            </w:pPr>
            <w:r>
              <w:rPr>
                <w:sz w:val="20"/>
                <w:szCs w:val="20"/>
              </w:rPr>
              <w:t>July 13, 2030</w:t>
            </w:r>
          </w:p>
        </w:tc>
      </w:tr>
      <w:tr w:rsidR="005F12FF" w:rsidRPr="009D09DA" w14:paraId="0538F3A1" w14:textId="77777777" w:rsidTr="00F64A25">
        <w:trPr>
          <w:trHeight w:val="576"/>
        </w:trPr>
        <w:tc>
          <w:tcPr>
            <w:tcW w:w="3051" w:type="dxa"/>
          </w:tcPr>
          <w:p w14:paraId="6E83E43F" w14:textId="77777777" w:rsidR="005F12FF" w:rsidRPr="009D09DA" w:rsidRDefault="005F12FF" w:rsidP="00F64A25">
            <w:pPr>
              <w:spacing w:before="80" w:after="80"/>
              <w:rPr>
                <w:sz w:val="20"/>
                <w:szCs w:val="20"/>
              </w:rPr>
            </w:pPr>
            <w:r w:rsidRPr="009D09DA">
              <w:rPr>
                <w:sz w:val="20"/>
                <w:szCs w:val="20"/>
              </w:rPr>
              <w:t>Applicable NRS Levels and Scale Score Ranges</w:t>
            </w:r>
          </w:p>
        </w:tc>
        <w:tc>
          <w:tcPr>
            <w:tcW w:w="6299" w:type="dxa"/>
          </w:tcPr>
          <w:p w14:paraId="54D83368" w14:textId="07D91191" w:rsidR="005F12FF" w:rsidRPr="009D09DA" w:rsidRDefault="005F12FF" w:rsidP="00F64A25">
            <w:pPr>
              <w:spacing w:before="80" w:after="80"/>
              <w:rPr>
                <w:sz w:val="20"/>
                <w:szCs w:val="20"/>
              </w:rPr>
            </w:pPr>
            <w:r>
              <w:rPr>
                <w:sz w:val="20"/>
                <w:szCs w:val="20"/>
              </w:rPr>
              <w:t xml:space="preserve">See </w:t>
            </w:r>
            <w:r w:rsidR="00CF0FB8">
              <w:rPr>
                <w:sz w:val="20"/>
                <w:szCs w:val="20"/>
              </w:rPr>
              <w:t xml:space="preserve">Addendum to </w:t>
            </w:r>
            <w:r>
              <w:rPr>
                <w:sz w:val="20"/>
                <w:szCs w:val="20"/>
              </w:rPr>
              <w:t>Appendix B.</w:t>
            </w:r>
          </w:p>
        </w:tc>
      </w:tr>
      <w:tr w:rsidR="005F12FF" w:rsidRPr="009D09DA" w14:paraId="2616BCAC" w14:textId="77777777" w:rsidTr="00F64A25">
        <w:trPr>
          <w:trHeight w:val="458"/>
        </w:trPr>
        <w:tc>
          <w:tcPr>
            <w:tcW w:w="3051" w:type="dxa"/>
          </w:tcPr>
          <w:p w14:paraId="74E7089B" w14:textId="77777777" w:rsidR="005F12FF" w:rsidRPr="009D09DA" w:rsidRDefault="005F12FF" w:rsidP="00F64A25">
            <w:pPr>
              <w:spacing w:before="80" w:after="80"/>
              <w:rPr>
                <w:sz w:val="20"/>
                <w:szCs w:val="20"/>
              </w:rPr>
            </w:pPr>
            <w:r w:rsidRPr="009D09DA">
              <w:rPr>
                <w:sz w:val="20"/>
                <w:szCs w:val="20"/>
              </w:rPr>
              <w:t>Version Available</w:t>
            </w:r>
          </w:p>
        </w:tc>
        <w:tc>
          <w:tcPr>
            <w:tcW w:w="6299" w:type="dxa"/>
          </w:tcPr>
          <w:p w14:paraId="5E420716" w14:textId="77777777" w:rsidR="005F12FF" w:rsidRPr="009D09DA" w:rsidRDefault="005F12FF" w:rsidP="00F64A25">
            <w:pPr>
              <w:spacing w:before="80" w:after="80"/>
              <w:rPr>
                <w:i/>
                <w:sz w:val="20"/>
                <w:szCs w:val="20"/>
              </w:rPr>
            </w:pPr>
            <w:r w:rsidRPr="009D09DA">
              <w:rPr>
                <w:sz w:val="20"/>
                <w:szCs w:val="20"/>
              </w:rPr>
              <w:t>Print</w:t>
            </w:r>
            <w:r>
              <w:rPr>
                <w:sz w:val="20"/>
                <w:szCs w:val="20"/>
              </w:rPr>
              <w:t xml:space="preserve"> </w:t>
            </w:r>
          </w:p>
        </w:tc>
      </w:tr>
      <w:tr w:rsidR="005F12FF" w:rsidRPr="009D09DA" w14:paraId="136D97CD" w14:textId="77777777" w:rsidTr="00F64A25">
        <w:trPr>
          <w:trHeight w:val="288"/>
        </w:trPr>
        <w:tc>
          <w:tcPr>
            <w:tcW w:w="3051" w:type="dxa"/>
          </w:tcPr>
          <w:p w14:paraId="5150D89E" w14:textId="77777777" w:rsidR="005F12FF" w:rsidRPr="009D09DA" w:rsidRDefault="005F12FF" w:rsidP="00F64A25">
            <w:pPr>
              <w:spacing w:before="80" w:after="80"/>
              <w:rPr>
                <w:sz w:val="20"/>
                <w:szCs w:val="20"/>
              </w:rPr>
            </w:pPr>
            <w:r w:rsidRPr="009D09DA">
              <w:rPr>
                <w:sz w:val="20"/>
                <w:szCs w:val="20"/>
              </w:rPr>
              <w:t xml:space="preserve">Administration Type </w:t>
            </w:r>
          </w:p>
        </w:tc>
        <w:tc>
          <w:tcPr>
            <w:tcW w:w="6299" w:type="dxa"/>
          </w:tcPr>
          <w:p w14:paraId="2592FFD7" w14:textId="77777777" w:rsidR="005F12FF" w:rsidRPr="009D09DA" w:rsidRDefault="005F12FF" w:rsidP="00F64A25">
            <w:pPr>
              <w:spacing w:before="80" w:after="80"/>
              <w:rPr>
                <w:sz w:val="20"/>
                <w:szCs w:val="20"/>
              </w:rPr>
            </w:pPr>
            <w:r w:rsidRPr="009D09DA">
              <w:rPr>
                <w:sz w:val="20"/>
                <w:szCs w:val="20"/>
              </w:rPr>
              <w:t xml:space="preserve">Individual or </w:t>
            </w:r>
            <w:r>
              <w:rPr>
                <w:sz w:val="20"/>
                <w:szCs w:val="20"/>
              </w:rPr>
              <w:t>g</w:t>
            </w:r>
            <w:r w:rsidRPr="009D09DA">
              <w:rPr>
                <w:sz w:val="20"/>
                <w:szCs w:val="20"/>
              </w:rPr>
              <w:t>roup</w:t>
            </w:r>
          </w:p>
        </w:tc>
      </w:tr>
      <w:tr w:rsidR="005F12FF" w:rsidRPr="009D09DA" w14:paraId="652EF573" w14:textId="77777777" w:rsidTr="00F64A25">
        <w:trPr>
          <w:trHeight w:val="288"/>
        </w:trPr>
        <w:tc>
          <w:tcPr>
            <w:tcW w:w="3051" w:type="dxa"/>
          </w:tcPr>
          <w:p w14:paraId="6E654BE4" w14:textId="77777777" w:rsidR="005F12FF" w:rsidRPr="009D09DA" w:rsidRDefault="005F12FF" w:rsidP="00F64A25">
            <w:pPr>
              <w:spacing w:before="80" w:after="80"/>
              <w:rPr>
                <w:sz w:val="20"/>
                <w:szCs w:val="20"/>
              </w:rPr>
            </w:pPr>
            <w:r w:rsidRPr="009D09DA">
              <w:rPr>
                <w:sz w:val="20"/>
                <w:szCs w:val="20"/>
              </w:rPr>
              <w:t>Administration Time</w:t>
            </w:r>
          </w:p>
        </w:tc>
        <w:tc>
          <w:tcPr>
            <w:tcW w:w="6299" w:type="dxa"/>
          </w:tcPr>
          <w:p w14:paraId="3F1D616A" w14:textId="77777777" w:rsidR="005F12FF" w:rsidRPr="009D09DA" w:rsidRDefault="005F12FF" w:rsidP="00F64A25">
            <w:pPr>
              <w:spacing w:before="80" w:after="80"/>
              <w:rPr>
                <w:sz w:val="20"/>
                <w:szCs w:val="20"/>
              </w:rPr>
            </w:pPr>
            <w:r w:rsidRPr="009D09DA">
              <w:rPr>
                <w:sz w:val="20"/>
                <w:szCs w:val="20"/>
              </w:rPr>
              <w:t>1 hour (approximately)</w:t>
            </w:r>
          </w:p>
        </w:tc>
      </w:tr>
      <w:tr w:rsidR="005F12FF" w:rsidRPr="009D09DA" w14:paraId="2F07AA0E" w14:textId="77777777" w:rsidTr="00F64A25">
        <w:trPr>
          <w:trHeight w:val="522"/>
        </w:trPr>
        <w:tc>
          <w:tcPr>
            <w:tcW w:w="3051" w:type="dxa"/>
          </w:tcPr>
          <w:p w14:paraId="78F4F02B" w14:textId="77777777" w:rsidR="005F12FF" w:rsidRPr="009D09DA" w:rsidRDefault="005F12FF" w:rsidP="00F64A25">
            <w:pPr>
              <w:spacing w:before="80" w:after="80"/>
              <w:rPr>
                <w:sz w:val="20"/>
                <w:szCs w:val="20"/>
              </w:rPr>
            </w:pPr>
            <w:r w:rsidRPr="009D09DA">
              <w:rPr>
                <w:sz w:val="20"/>
                <w:szCs w:val="20"/>
              </w:rPr>
              <w:t>Forms Available</w:t>
            </w:r>
          </w:p>
        </w:tc>
        <w:tc>
          <w:tcPr>
            <w:tcW w:w="6299" w:type="dxa"/>
          </w:tcPr>
          <w:p w14:paraId="67AE9143" w14:textId="42FAD7A3" w:rsidR="005F12FF" w:rsidRPr="009D09DA" w:rsidRDefault="005F12FF" w:rsidP="00F64A25">
            <w:pPr>
              <w:spacing w:before="80" w:after="80"/>
              <w:rPr>
                <w:sz w:val="20"/>
                <w:szCs w:val="20"/>
              </w:rPr>
            </w:pPr>
            <w:r>
              <w:rPr>
                <w:sz w:val="20"/>
                <w:szCs w:val="20"/>
              </w:rPr>
              <w:t>Forms 1</w:t>
            </w:r>
            <w:r w:rsidRPr="009D09DA">
              <w:rPr>
                <w:sz w:val="20"/>
                <w:szCs w:val="20"/>
              </w:rPr>
              <w:t xml:space="preserve">, </w:t>
            </w:r>
            <w:r>
              <w:rPr>
                <w:sz w:val="20"/>
                <w:szCs w:val="20"/>
              </w:rPr>
              <w:t>2</w:t>
            </w:r>
            <w:r w:rsidRPr="009D09DA">
              <w:rPr>
                <w:sz w:val="20"/>
                <w:szCs w:val="20"/>
              </w:rPr>
              <w:t xml:space="preserve">, and </w:t>
            </w:r>
            <w:r>
              <w:rPr>
                <w:sz w:val="20"/>
                <w:szCs w:val="20"/>
              </w:rPr>
              <w:t>3 are approved for use on paper</w:t>
            </w:r>
            <w:r w:rsidRPr="009D09DA">
              <w:rPr>
                <w:sz w:val="20"/>
                <w:szCs w:val="20"/>
              </w:rPr>
              <w:t xml:space="preserve"> </w:t>
            </w:r>
          </w:p>
        </w:tc>
      </w:tr>
      <w:tr w:rsidR="005F12FF" w:rsidRPr="009D09DA" w14:paraId="42A104D1" w14:textId="77777777" w:rsidTr="00F64A25">
        <w:trPr>
          <w:trHeight w:val="288"/>
        </w:trPr>
        <w:tc>
          <w:tcPr>
            <w:tcW w:w="3051" w:type="dxa"/>
          </w:tcPr>
          <w:p w14:paraId="5413B872" w14:textId="77777777" w:rsidR="005F12FF" w:rsidRPr="009D09DA" w:rsidRDefault="005F12FF" w:rsidP="00F64A25">
            <w:pPr>
              <w:spacing w:before="80" w:after="80"/>
              <w:rPr>
                <w:sz w:val="20"/>
                <w:szCs w:val="20"/>
              </w:rPr>
            </w:pPr>
            <w:r w:rsidRPr="009D09DA">
              <w:rPr>
                <w:sz w:val="20"/>
                <w:szCs w:val="20"/>
              </w:rPr>
              <w:t>Length before Pre-test</w:t>
            </w:r>
          </w:p>
        </w:tc>
        <w:tc>
          <w:tcPr>
            <w:tcW w:w="6299" w:type="dxa"/>
          </w:tcPr>
          <w:p w14:paraId="1397D3B2" w14:textId="77777777" w:rsidR="005F12FF" w:rsidRPr="009D09DA" w:rsidRDefault="005F12FF" w:rsidP="00F64A25">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5F12FF" w:rsidRPr="009D09DA" w14:paraId="1D54C905" w14:textId="77777777" w:rsidTr="00F64A25">
        <w:trPr>
          <w:trHeight w:val="288"/>
        </w:trPr>
        <w:tc>
          <w:tcPr>
            <w:tcW w:w="3051" w:type="dxa"/>
          </w:tcPr>
          <w:p w14:paraId="3642A5C3" w14:textId="77777777" w:rsidR="005F12FF" w:rsidRPr="009D09DA" w:rsidRDefault="005F12FF" w:rsidP="00F64A25">
            <w:pPr>
              <w:spacing w:before="80" w:after="80"/>
              <w:rPr>
                <w:sz w:val="20"/>
                <w:szCs w:val="20"/>
              </w:rPr>
            </w:pPr>
            <w:r w:rsidRPr="009D09DA">
              <w:rPr>
                <w:sz w:val="20"/>
                <w:szCs w:val="20"/>
              </w:rPr>
              <w:t>Length before Post-test</w:t>
            </w:r>
          </w:p>
        </w:tc>
        <w:tc>
          <w:tcPr>
            <w:tcW w:w="6299" w:type="dxa"/>
          </w:tcPr>
          <w:p w14:paraId="35DDE988" w14:textId="0CB226B0" w:rsidR="005F12FF" w:rsidRPr="009D09DA" w:rsidRDefault="005F12FF" w:rsidP="00F64A25">
            <w:pPr>
              <w:spacing w:before="80" w:after="80"/>
              <w:rPr>
                <w:sz w:val="20"/>
                <w:szCs w:val="20"/>
              </w:rPr>
            </w:pPr>
            <w:r>
              <w:rPr>
                <w:sz w:val="20"/>
                <w:szCs w:val="20"/>
              </w:rPr>
              <w:t>40</w:t>
            </w:r>
            <w:r w:rsidRPr="009D09DA">
              <w:rPr>
                <w:sz w:val="20"/>
                <w:szCs w:val="20"/>
              </w:rPr>
              <w:t xml:space="preserve"> hours minimum</w:t>
            </w:r>
          </w:p>
        </w:tc>
      </w:tr>
      <w:tr w:rsidR="005F12FF" w:rsidRPr="009D09DA" w14:paraId="4B1C8F15" w14:textId="77777777" w:rsidTr="00F64A25">
        <w:trPr>
          <w:trHeight w:val="1152"/>
        </w:trPr>
        <w:tc>
          <w:tcPr>
            <w:tcW w:w="3051" w:type="dxa"/>
          </w:tcPr>
          <w:p w14:paraId="465669A0" w14:textId="77777777" w:rsidR="005F12FF" w:rsidRPr="009D09DA" w:rsidRDefault="005F12FF" w:rsidP="00F64A25">
            <w:pPr>
              <w:spacing w:before="80" w:after="80"/>
              <w:rPr>
                <w:sz w:val="20"/>
                <w:szCs w:val="20"/>
              </w:rPr>
            </w:pPr>
            <w:r w:rsidRPr="009D09DA">
              <w:rPr>
                <w:sz w:val="20"/>
                <w:szCs w:val="20"/>
              </w:rPr>
              <w:t>Item Type/Content</w:t>
            </w:r>
          </w:p>
        </w:tc>
        <w:tc>
          <w:tcPr>
            <w:tcW w:w="6299" w:type="dxa"/>
          </w:tcPr>
          <w:p w14:paraId="7C1EF7FD" w14:textId="5983E66D" w:rsidR="005F12FF" w:rsidRPr="003D2F32" w:rsidRDefault="005F12FF" w:rsidP="00F64A25">
            <w:pPr>
              <w:spacing w:before="80" w:after="80"/>
              <w:rPr>
                <w:sz w:val="20"/>
                <w:szCs w:val="20"/>
                <w:highlight w:val="yellow"/>
              </w:rPr>
            </w:pPr>
            <w:r w:rsidRPr="00C9320D">
              <w:rPr>
                <w:sz w:val="20"/>
                <w:szCs w:val="20"/>
              </w:rPr>
              <w:t xml:space="preserve">The BEST Literacy </w:t>
            </w:r>
            <w:r w:rsidR="007E46B5" w:rsidRPr="00C9320D">
              <w:rPr>
                <w:sz w:val="20"/>
                <w:szCs w:val="20"/>
              </w:rPr>
              <w:t xml:space="preserve">2.0 </w:t>
            </w:r>
            <w:r w:rsidRPr="00C9320D">
              <w:rPr>
                <w:sz w:val="20"/>
                <w:szCs w:val="20"/>
              </w:rPr>
              <w:t xml:space="preserve">assessment addresses reading and writing skills of English language learners. </w:t>
            </w:r>
            <w:r w:rsidR="007E46B5" w:rsidRPr="00C9320D">
              <w:rPr>
                <w:sz w:val="20"/>
                <w:szCs w:val="20"/>
              </w:rPr>
              <w:t>The assessment is aligned with the 2016 English Language Proficiency Standards for Adult Education and the 2017 NRS EFLs for English as a Second Language. Updated question types and themes that reflect contemporary life in the U.S.</w:t>
            </w:r>
            <w:r w:rsidRPr="00C9320D">
              <w:rPr>
                <w:sz w:val="20"/>
                <w:szCs w:val="20"/>
              </w:rPr>
              <w:t xml:space="preserve"> </w:t>
            </w:r>
          </w:p>
        </w:tc>
      </w:tr>
      <w:tr w:rsidR="005F12FF" w:rsidRPr="009D09DA" w14:paraId="46446B72" w14:textId="77777777" w:rsidTr="00F64A25">
        <w:trPr>
          <w:trHeight w:val="890"/>
        </w:trPr>
        <w:tc>
          <w:tcPr>
            <w:tcW w:w="3051" w:type="dxa"/>
          </w:tcPr>
          <w:p w14:paraId="21AA014E" w14:textId="77777777" w:rsidR="005F12FF" w:rsidRPr="009D09DA" w:rsidRDefault="005F12FF" w:rsidP="00F64A25">
            <w:pPr>
              <w:spacing w:before="80" w:after="80"/>
              <w:rPr>
                <w:sz w:val="20"/>
                <w:szCs w:val="20"/>
              </w:rPr>
            </w:pPr>
            <w:r w:rsidRPr="009D09DA">
              <w:rPr>
                <w:sz w:val="20"/>
                <w:szCs w:val="20"/>
              </w:rPr>
              <w:t>Scoring Procedures</w:t>
            </w:r>
          </w:p>
        </w:tc>
        <w:tc>
          <w:tcPr>
            <w:tcW w:w="6299" w:type="dxa"/>
          </w:tcPr>
          <w:p w14:paraId="1200DDAA" w14:textId="77777777" w:rsidR="005F12FF" w:rsidRPr="003D2F32" w:rsidRDefault="005F12FF" w:rsidP="00F64A25">
            <w:pPr>
              <w:spacing w:before="80" w:after="80"/>
              <w:rPr>
                <w:sz w:val="20"/>
                <w:szCs w:val="20"/>
                <w:highlight w:val="yellow"/>
              </w:rPr>
            </w:pPr>
            <w:r w:rsidRPr="00814837">
              <w:rPr>
                <w:sz w:val="20"/>
                <w:szCs w:val="20"/>
              </w:rPr>
              <w:t>Two skill areas are measured: Reading and Writing. Reviewers rate responses using rubrics on the specific parts of the assessment. A raw score is generated and converted to a scale score. (Scale score determines EFL.)</w:t>
            </w:r>
          </w:p>
        </w:tc>
      </w:tr>
      <w:tr w:rsidR="005F12FF" w:rsidRPr="009D09DA" w14:paraId="1A694D94" w14:textId="77777777" w:rsidTr="00F64A25">
        <w:trPr>
          <w:trHeight w:val="431"/>
        </w:trPr>
        <w:tc>
          <w:tcPr>
            <w:tcW w:w="3051" w:type="dxa"/>
          </w:tcPr>
          <w:p w14:paraId="49DAC017" w14:textId="77777777" w:rsidR="005F12FF" w:rsidRPr="009D09DA" w:rsidRDefault="005F12FF" w:rsidP="00F64A25">
            <w:pPr>
              <w:spacing w:before="80" w:after="80"/>
              <w:rPr>
                <w:sz w:val="20"/>
                <w:szCs w:val="20"/>
              </w:rPr>
            </w:pPr>
            <w:r w:rsidRPr="009D09DA">
              <w:rPr>
                <w:sz w:val="20"/>
                <w:szCs w:val="20"/>
              </w:rPr>
              <w:t>Accommodations</w:t>
            </w:r>
          </w:p>
        </w:tc>
        <w:tc>
          <w:tcPr>
            <w:tcW w:w="6299" w:type="dxa"/>
          </w:tcPr>
          <w:p w14:paraId="68081DBA" w14:textId="77777777" w:rsidR="005F12FF" w:rsidRPr="009D09DA" w:rsidRDefault="005F12FF" w:rsidP="00F64A25">
            <w:pPr>
              <w:spacing w:before="80" w:after="80"/>
              <w:rPr>
                <w:sz w:val="20"/>
                <w:szCs w:val="20"/>
              </w:rPr>
            </w:pPr>
            <w:r>
              <w:rPr>
                <w:sz w:val="20"/>
                <w:szCs w:val="20"/>
              </w:rPr>
              <w:t>See Test Manual</w:t>
            </w:r>
            <w:r w:rsidRPr="009D09DA">
              <w:rPr>
                <w:sz w:val="20"/>
                <w:szCs w:val="20"/>
              </w:rPr>
              <w:t>.</w:t>
            </w:r>
          </w:p>
        </w:tc>
      </w:tr>
      <w:tr w:rsidR="005F12FF" w:rsidRPr="009D09DA" w14:paraId="2A133DDD" w14:textId="77777777" w:rsidTr="00F64A25">
        <w:trPr>
          <w:trHeight w:val="576"/>
        </w:trPr>
        <w:tc>
          <w:tcPr>
            <w:tcW w:w="3051" w:type="dxa"/>
          </w:tcPr>
          <w:p w14:paraId="54D1D48C" w14:textId="77777777" w:rsidR="005F12FF" w:rsidRPr="009D09DA" w:rsidRDefault="005F12FF" w:rsidP="00F64A25">
            <w:pPr>
              <w:spacing w:before="80" w:after="80"/>
              <w:rPr>
                <w:sz w:val="20"/>
                <w:szCs w:val="20"/>
              </w:rPr>
            </w:pPr>
            <w:r w:rsidRPr="009D09DA">
              <w:rPr>
                <w:sz w:val="20"/>
                <w:szCs w:val="20"/>
              </w:rPr>
              <w:t>Training Requirements</w:t>
            </w:r>
          </w:p>
        </w:tc>
        <w:tc>
          <w:tcPr>
            <w:tcW w:w="6299" w:type="dxa"/>
          </w:tcPr>
          <w:p w14:paraId="10D3D807" w14:textId="55E5DE19" w:rsidR="005F12FF" w:rsidRPr="009D09DA" w:rsidRDefault="005F12FF" w:rsidP="00F64A25">
            <w:pPr>
              <w:spacing w:before="80" w:after="80"/>
              <w:rPr>
                <w:sz w:val="20"/>
                <w:szCs w:val="20"/>
              </w:rPr>
            </w:pPr>
            <w:r w:rsidRPr="0095459A">
              <w:rPr>
                <w:sz w:val="20"/>
                <w:szCs w:val="20"/>
              </w:rPr>
              <w:t xml:space="preserve">To become an assessor for BEST </w:t>
            </w:r>
            <w:r>
              <w:rPr>
                <w:sz w:val="20"/>
                <w:szCs w:val="20"/>
              </w:rPr>
              <w:t>Literacy</w:t>
            </w:r>
            <w:r w:rsidR="003D2F32">
              <w:rPr>
                <w:sz w:val="20"/>
                <w:szCs w:val="20"/>
              </w:rPr>
              <w:t xml:space="preserve"> 2.0</w:t>
            </w:r>
            <w:r w:rsidRPr="0095459A">
              <w:rPr>
                <w:sz w:val="20"/>
                <w:szCs w:val="20"/>
              </w:rPr>
              <w:t xml:space="preserve">, individuals must successfully complete the certification training provided by </w:t>
            </w:r>
            <w:r>
              <w:rPr>
                <w:sz w:val="20"/>
                <w:szCs w:val="20"/>
              </w:rPr>
              <w:t xml:space="preserve">the Center for Applied Linguistics. </w:t>
            </w:r>
          </w:p>
        </w:tc>
      </w:tr>
    </w:tbl>
    <w:p w14:paraId="03802EE3" w14:textId="33DC763B" w:rsidR="004D004A" w:rsidRDefault="004D004A">
      <w:pPr>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Caption w:val="Basic english Skills Test (BEST) Plus 2.0"/>
        <w:tblDescription w:val="This table provides detailed information about the BEST Plus 2.0 assessment. "/>
      </w:tblPr>
      <w:tblGrid>
        <w:gridCol w:w="3052"/>
        <w:gridCol w:w="6298"/>
      </w:tblGrid>
      <w:tr w:rsidR="003D2F32" w:rsidRPr="00594955" w14:paraId="6CF21538" w14:textId="77777777" w:rsidTr="00F64A25">
        <w:trPr>
          <w:trHeight w:val="288"/>
          <w:tblHeader/>
        </w:trPr>
        <w:tc>
          <w:tcPr>
            <w:tcW w:w="3052" w:type="dxa"/>
          </w:tcPr>
          <w:p w14:paraId="576B1BE9" w14:textId="77777777" w:rsidR="003D2F32" w:rsidRPr="00C72EBB" w:rsidRDefault="003D2F32" w:rsidP="00F64A25">
            <w:pPr>
              <w:spacing w:before="80" w:after="80"/>
              <w:rPr>
                <w:b/>
                <w:smallCaps/>
                <w:sz w:val="22"/>
                <w:szCs w:val="22"/>
              </w:rPr>
            </w:pPr>
            <w:r w:rsidRPr="00C72EBB">
              <w:rPr>
                <w:b/>
                <w:smallCaps/>
                <w:sz w:val="22"/>
                <w:szCs w:val="22"/>
              </w:rPr>
              <w:lastRenderedPageBreak/>
              <w:t>Assessment Name</w:t>
            </w:r>
          </w:p>
        </w:tc>
        <w:tc>
          <w:tcPr>
            <w:tcW w:w="6298" w:type="dxa"/>
          </w:tcPr>
          <w:p w14:paraId="431A8F23" w14:textId="01B88FA9" w:rsidR="003D2F32" w:rsidRPr="004778B2" w:rsidRDefault="003D2F32" w:rsidP="00F64A25">
            <w:pPr>
              <w:spacing w:before="80" w:after="80"/>
              <w:rPr>
                <w:rFonts w:ascii="Times New Roman Bold" w:hAnsi="Times New Roman Bold"/>
                <w:b/>
                <w:sz w:val="22"/>
                <w:szCs w:val="22"/>
              </w:rPr>
            </w:pPr>
            <w:r w:rsidRPr="004778B2">
              <w:rPr>
                <w:rFonts w:ascii="Times New Roman Bold" w:hAnsi="Times New Roman Bold"/>
                <w:b/>
                <w:sz w:val="22"/>
                <w:szCs w:val="22"/>
              </w:rPr>
              <w:t xml:space="preserve">Basic English Skills Test (BEST) PLUS </w:t>
            </w:r>
            <w:r>
              <w:rPr>
                <w:rFonts w:ascii="Times New Roman Bold" w:hAnsi="Times New Roman Bold"/>
                <w:b/>
                <w:sz w:val="22"/>
                <w:szCs w:val="22"/>
              </w:rPr>
              <w:t>3.0</w:t>
            </w:r>
          </w:p>
        </w:tc>
      </w:tr>
      <w:tr w:rsidR="003D2F32" w:rsidRPr="009D09DA" w14:paraId="676FAF66" w14:textId="77777777" w:rsidTr="00F64A25">
        <w:trPr>
          <w:trHeight w:val="288"/>
        </w:trPr>
        <w:tc>
          <w:tcPr>
            <w:tcW w:w="3052" w:type="dxa"/>
          </w:tcPr>
          <w:p w14:paraId="1E24E794" w14:textId="77777777" w:rsidR="003D2F32" w:rsidRPr="00C72EBB" w:rsidRDefault="003D2F32" w:rsidP="00F64A25">
            <w:pPr>
              <w:spacing w:before="80" w:after="80"/>
              <w:rPr>
                <w:sz w:val="20"/>
                <w:szCs w:val="20"/>
                <w:u w:val="single"/>
              </w:rPr>
            </w:pPr>
            <w:r w:rsidRPr="00C72EBB">
              <w:rPr>
                <w:sz w:val="20"/>
                <w:szCs w:val="20"/>
              </w:rPr>
              <w:t>Applicable Program</w:t>
            </w:r>
          </w:p>
        </w:tc>
        <w:tc>
          <w:tcPr>
            <w:tcW w:w="6298" w:type="dxa"/>
          </w:tcPr>
          <w:p w14:paraId="08D4D157" w14:textId="1912B28C" w:rsidR="003D2F32" w:rsidRPr="00C72EBB" w:rsidRDefault="007E46B5" w:rsidP="00F64A25">
            <w:pPr>
              <w:spacing w:before="80" w:after="80"/>
              <w:rPr>
                <w:sz w:val="20"/>
                <w:szCs w:val="20"/>
              </w:rPr>
            </w:pPr>
            <w:r>
              <w:rPr>
                <w:sz w:val="20"/>
                <w:szCs w:val="20"/>
              </w:rPr>
              <w:t xml:space="preserve">Computer-adaptive: </w:t>
            </w:r>
            <w:r w:rsidR="003D2F32" w:rsidRPr="00111DFB">
              <w:rPr>
                <w:sz w:val="20"/>
                <w:szCs w:val="20"/>
              </w:rPr>
              <w:t xml:space="preserve">Suitable for use at all ESL levels </w:t>
            </w:r>
            <w:r>
              <w:rPr>
                <w:sz w:val="20"/>
                <w:szCs w:val="20"/>
              </w:rPr>
              <w:t>1-6; Print-based: Suitable for ESL levels 1-4</w:t>
            </w:r>
          </w:p>
        </w:tc>
      </w:tr>
      <w:tr w:rsidR="003D2F32" w:rsidRPr="009D09DA" w14:paraId="2DB53468" w14:textId="77777777" w:rsidTr="00F64A25">
        <w:trPr>
          <w:trHeight w:val="288"/>
        </w:trPr>
        <w:tc>
          <w:tcPr>
            <w:tcW w:w="3052" w:type="dxa"/>
          </w:tcPr>
          <w:p w14:paraId="42A8D01E" w14:textId="77777777" w:rsidR="003D2F32" w:rsidRPr="00C72EBB" w:rsidRDefault="003D2F32" w:rsidP="00F64A25">
            <w:pPr>
              <w:spacing w:before="80" w:after="80"/>
              <w:rPr>
                <w:sz w:val="20"/>
                <w:szCs w:val="20"/>
              </w:rPr>
            </w:pPr>
            <w:r w:rsidRPr="00C72EBB">
              <w:rPr>
                <w:sz w:val="20"/>
                <w:szCs w:val="20"/>
              </w:rPr>
              <w:t>Subject</w:t>
            </w:r>
          </w:p>
        </w:tc>
        <w:tc>
          <w:tcPr>
            <w:tcW w:w="6298" w:type="dxa"/>
          </w:tcPr>
          <w:p w14:paraId="6144F699" w14:textId="77777777" w:rsidR="003D2F32" w:rsidRPr="00C72EBB" w:rsidRDefault="003D2F32" w:rsidP="00F64A25">
            <w:pPr>
              <w:spacing w:before="80" w:after="80"/>
              <w:rPr>
                <w:sz w:val="20"/>
                <w:szCs w:val="20"/>
              </w:rPr>
            </w:pPr>
            <w:r w:rsidRPr="00C72EBB">
              <w:rPr>
                <w:sz w:val="20"/>
                <w:szCs w:val="20"/>
              </w:rPr>
              <w:t>Speaking and Listening</w:t>
            </w:r>
          </w:p>
        </w:tc>
      </w:tr>
      <w:tr w:rsidR="003D2F32" w:rsidRPr="009D09DA" w14:paraId="3B95FF43" w14:textId="77777777" w:rsidTr="00F64A25">
        <w:trPr>
          <w:trHeight w:val="288"/>
        </w:trPr>
        <w:tc>
          <w:tcPr>
            <w:tcW w:w="3052" w:type="dxa"/>
          </w:tcPr>
          <w:p w14:paraId="1BA8580B" w14:textId="77777777" w:rsidR="003D2F32" w:rsidRPr="00C72EBB" w:rsidRDefault="003D2F32" w:rsidP="00F64A25">
            <w:pPr>
              <w:spacing w:before="80" w:after="80"/>
              <w:rPr>
                <w:sz w:val="20"/>
                <w:szCs w:val="20"/>
              </w:rPr>
            </w:pPr>
            <w:r w:rsidRPr="00C72EBB">
              <w:rPr>
                <w:sz w:val="20"/>
                <w:szCs w:val="20"/>
              </w:rPr>
              <w:t>Active Date</w:t>
            </w:r>
          </w:p>
        </w:tc>
        <w:tc>
          <w:tcPr>
            <w:tcW w:w="6298" w:type="dxa"/>
          </w:tcPr>
          <w:p w14:paraId="244664CE" w14:textId="06D88095" w:rsidR="003D2F32" w:rsidRPr="00C72EBB" w:rsidRDefault="003D2F32" w:rsidP="00F64A25">
            <w:pPr>
              <w:spacing w:before="80" w:after="80"/>
              <w:rPr>
                <w:sz w:val="20"/>
                <w:szCs w:val="20"/>
              </w:rPr>
            </w:pPr>
            <w:r w:rsidRPr="00C72EBB">
              <w:rPr>
                <w:sz w:val="20"/>
                <w:szCs w:val="20"/>
              </w:rPr>
              <w:t>July 1</w:t>
            </w:r>
            <w:r>
              <w:rPr>
                <w:sz w:val="20"/>
                <w:szCs w:val="20"/>
              </w:rPr>
              <w:t>3</w:t>
            </w:r>
            <w:r w:rsidRPr="00C72EBB">
              <w:rPr>
                <w:sz w:val="20"/>
                <w:szCs w:val="20"/>
              </w:rPr>
              <w:t>, 20</w:t>
            </w:r>
            <w:r>
              <w:rPr>
                <w:sz w:val="20"/>
                <w:szCs w:val="20"/>
              </w:rPr>
              <w:t>23</w:t>
            </w:r>
          </w:p>
        </w:tc>
      </w:tr>
      <w:tr w:rsidR="003D2F32" w:rsidRPr="009D09DA" w14:paraId="7A3D8EAE" w14:textId="77777777" w:rsidTr="00F64A25">
        <w:trPr>
          <w:trHeight w:val="288"/>
        </w:trPr>
        <w:tc>
          <w:tcPr>
            <w:tcW w:w="3052" w:type="dxa"/>
          </w:tcPr>
          <w:p w14:paraId="046E91AC" w14:textId="77777777" w:rsidR="003D2F32" w:rsidRPr="00C72EBB" w:rsidRDefault="003D2F32" w:rsidP="00F64A25">
            <w:pPr>
              <w:spacing w:before="80" w:after="80"/>
              <w:rPr>
                <w:sz w:val="20"/>
                <w:szCs w:val="20"/>
              </w:rPr>
            </w:pPr>
            <w:r w:rsidRPr="00C72EBB">
              <w:rPr>
                <w:sz w:val="20"/>
                <w:szCs w:val="20"/>
              </w:rPr>
              <w:t>Expiration Date</w:t>
            </w:r>
          </w:p>
        </w:tc>
        <w:tc>
          <w:tcPr>
            <w:tcW w:w="6298" w:type="dxa"/>
          </w:tcPr>
          <w:p w14:paraId="20D72F48" w14:textId="44295467" w:rsidR="003D2F32" w:rsidRPr="00C72EBB" w:rsidRDefault="003D2F32" w:rsidP="00F64A25">
            <w:pPr>
              <w:spacing w:before="80" w:after="80"/>
              <w:rPr>
                <w:sz w:val="20"/>
                <w:szCs w:val="20"/>
              </w:rPr>
            </w:pPr>
            <w:r>
              <w:rPr>
                <w:sz w:val="20"/>
                <w:szCs w:val="20"/>
              </w:rPr>
              <w:t>July 13, 2030</w:t>
            </w:r>
          </w:p>
        </w:tc>
      </w:tr>
      <w:tr w:rsidR="003D2F32" w:rsidRPr="009D09DA" w14:paraId="4A25797E" w14:textId="77777777" w:rsidTr="00F64A25">
        <w:trPr>
          <w:trHeight w:val="576"/>
        </w:trPr>
        <w:tc>
          <w:tcPr>
            <w:tcW w:w="3052" w:type="dxa"/>
          </w:tcPr>
          <w:p w14:paraId="2697ABE3" w14:textId="77777777" w:rsidR="003D2F32" w:rsidRPr="00C72EBB" w:rsidRDefault="003D2F32" w:rsidP="00F64A25">
            <w:pPr>
              <w:spacing w:before="80" w:after="80"/>
              <w:rPr>
                <w:sz w:val="20"/>
                <w:szCs w:val="20"/>
              </w:rPr>
            </w:pPr>
            <w:r w:rsidRPr="00C72EBB">
              <w:rPr>
                <w:sz w:val="20"/>
                <w:szCs w:val="20"/>
              </w:rPr>
              <w:t>Applicable NRS Levels and Scale Score Ranges</w:t>
            </w:r>
          </w:p>
        </w:tc>
        <w:tc>
          <w:tcPr>
            <w:tcW w:w="6298" w:type="dxa"/>
          </w:tcPr>
          <w:p w14:paraId="23A9F4EA" w14:textId="63B155A5" w:rsidR="003D2F32" w:rsidRPr="00C72EBB" w:rsidRDefault="003D2F32" w:rsidP="00F64A25">
            <w:pPr>
              <w:spacing w:before="80" w:after="80"/>
              <w:rPr>
                <w:sz w:val="20"/>
                <w:szCs w:val="20"/>
              </w:rPr>
            </w:pPr>
            <w:r>
              <w:rPr>
                <w:sz w:val="20"/>
                <w:szCs w:val="20"/>
              </w:rPr>
              <w:t xml:space="preserve">See </w:t>
            </w:r>
            <w:r w:rsidR="00CF0FB8">
              <w:rPr>
                <w:sz w:val="20"/>
                <w:szCs w:val="20"/>
              </w:rPr>
              <w:t xml:space="preserve">Addendum to </w:t>
            </w:r>
            <w:r>
              <w:rPr>
                <w:sz w:val="20"/>
                <w:szCs w:val="20"/>
              </w:rPr>
              <w:t>Appendix B.</w:t>
            </w:r>
          </w:p>
        </w:tc>
      </w:tr>
      <w:tr w:rsidR="003D2F32" w:rsidRPr="009D09DA" w14:paraId="5D68440C" w14:textId="77777777" w:rsidTr="00F64A25">
        <w:trPr>
          <w:trHeight w:val="476"/>
        </w:trPr>
        <w:tc>
          <w:tcPr>
            <w:tcW w:w="3052" w:type="dxa"/>
          </w:tcPr>
          <w:p w14:paraId="1AB2B15D" w14:textId="77777777" w:rsidR="003D2F32" w:rsidRPr="00C72EBB" w:rsidRDefault="003D2F32" w:rsidP="00F64A25">
            <w:pPr>
              <w:spacing w:before="80" w:after="80"/>
              <w:rPr>
                <w:sz w:val="20"/>
                <w:szCs w:val="20"/>
              </w:rPr>
            </w:pPr>
            <w:r w:rsidRPr="00C72EBB">
              <w:rPr>
                <w:sz w:val="20"/>
                <w:szCs w:val="20"/>
              </w:rPr>
              <w:t>Version Available</w:t>
            </w:r>
          </w:p>
        </w:tc>
        <w:tc>
          <w:tcPr>
            <w:tcW w:w="6298" w:type="dxa"/>
          </w:tcPr>
          <w:p w14:paraId="544B076A" w14:textId="77777777" w:rsidR="003D2F32" w:rsidRPr="002A13F1" w:rsidRDefault="003D2F32" w:rsidP="00F64A25">
            <w:pPr>
              <w:spacing w:before="80" w:after="80"/>
              <w:rPr>
                <w:sz w:val="20"/>
                <w:szCs w:val="20"/>
              </w:rPr>
            </w:pPr>
            <w:r w:rsidRPr="00C72EBB">
              <w:rPr>
                <w:sz w:val="20"/>
                <w:szCs w:val="20"/>
              </w:rPr>
              <w:t xml:space="preserve">Computer-adaptive; print </w:t>
            </w:r>
          </w:p>
        </w:tc>
      </w:tr>
      <w:tr w:rsidR="003D2F32" w:rsidRPr="009D09DA" w14:paraId="0A315F6C" w14:textId="77777777" w:rsidTr="00F64A25">
        <w:trPr>
          <w:trHeight w:val="288"/>
        </w:trPr>
        <w:tc>
          <w:tcPr>
            <w:tcW w:w="3052" w:type="dxa"/>
          </w:tcPr>
          <w:p w14:paraId="040778B3" w14:textId="77777777" w:rsidR="003D2F32" w:rsidRPr="00C72EBB" w:rsidRDefault="003D2F32" w:rsidP="00F64A25">
            <w:pPr>
              <w:spacing w:before="80" w:after="80"/>
              <w:rPr>
                <w:sz w:val="20"/>
                <w:szCs w:val="20"/>
              </w:rPr>
            </w:pPr>
            <w:r w:rsidRPr="00C72EBB">
              <w:rPr>
                <w:sz w:val="20"/>
                <w:szCs w:val="20"/>
              </w:rPr>
              <w:t xml:space="preserve">Administration Type </w:t>
            </w:r>
          </w:p>
        </w:tc>
        <w:tc>
          <w:tcPr>
            <w:tcW w:w="6298" w:type="dxa"/>
          </w:tcPr>
          <w:p w14:paraId="2DAE1391" w14:textId="77777777" w:rsidR="003D2F32" w:rsidRPr="00C72EBB" w:rsidRDefault="003D2F32" w:rsidP="00F64A25">
            <w:pPr>
              <w:spacing w:before="80" w:after="80"/>
              <w:rPr>
                <w:sz w:val="20"/>
                <w:szCs w:val="20"/>
              </w:rPr>
            </w:pPr>
            <w:r w:rsidRPr="00C72EBB">
              <w:rPr>
                <w:sz w:val="20"/>
                <w:szCs w:val="20"/>
              </w:rPr>
              <w:t>Individual</w:t>
            </w:r>
          </w:p>
        </w:tc>
      </w:tr>
      <w:tr w:rsidR="003D2F32" w:rsidRPr="009D09DA" w14:paraId="5AA64924" w14:textId="77777777" w:rsidTr="00F64A25">
        <w:trPr>
          <w:trHeight w:val="288"/>
        </w:trPr>
        <w:tc>
          <w:tcPr>
            <w:tcW w:w="3052" w:type="dxa"/>
          </w:tcPr>
          <w:p w14:paraId="23265920" w14:textId="77777777" w:rsidR="003D2F32" w:rsidRPr="00C72EBB" w:rsidRDefault="003D2F32" w:rsidP="00F64A25">
            <w:pPr>
              <w:spacing w:before="80" w:after="80"/>
              <w:rPr>
                <w:sz w:val="20"/>
                <w:szCs w:val="20"/>
              </w:rPr>
            </w:pPr>
            <w:r w:rsidRPr="00C72EBB">
              <w:rPr>
                <w:sz w:val="20"/>
                <w:szCs w:val="20"/>
              </w:rPr>
              <w:t>Administration Time</w:t>
            </w:r>
          </w:p>
        </w:tc>
        <w:tc>
          <w:tcPr>
            <w:tcW w:w="6298" w:type="dxa"/>
          </w:tcPr>
          <w:p w14:paraId="1135DE85" w14:textId="77777777" w:rsidR="003D2F32" w:rsidRPr="00C72EBB" w:rsidRDefault="003D2F32" w:rsidP="00F64A25">
            <w:pPr>
              <w:spacing w:before="80" w:after="80"/>
              <w:rPr>
                <w:sz w:val="20"/>
                <w:szCs w:val="20"/>
              </w:rPr>
            </w:pPr>
            <w:r w:rsidRPr="00C72EBB">
              <w:rPr>
                <w:sz w:val="20"/>
                <w:szCs w:val="20"/>
              </w:rPr>
              <w:t>3-20 minutes (approximately – depending on the learner’s ability)</w:t>
            </w:r>
          </w:p>
        </w:tc>
      </w:tr>
      <w:tr w:rsidR="003D2F32" w:rsidRPr="009D09DA" w14:paraId="58545DB8" w14:textId="77777777" w:rsidTr="00F64A25">
        <w:trPr>
          <w:trHeight w:val="522"/>
        </w:trPr>
        <w:tc>
          <w:tcPr>
            <w:tcW w:w="3052" w:type="dxa"/>
          </w:tcPr>
          <w:p w14:paraId="6726BD11" w14:textId="77777777" w:rsidR="003D2F32" w:rsidRPr="00C72EBB" w:rsidRDefault="003D2F32" w:rsidP="00F64A25">
            <w:pPr>
              <w:spacing w:before="80" w:after="80"/>
              <w:rPr>
                <w:sz w:val="20"/>
                <w:szCs w:val="20"/>
              </w:rPr>
            </w:pPr>
            <w:r w:rsidRPr="00C72EBB">
              <w:rPr>
                <w:sz w:val="20"/>
                <w:szCs w:val="20"/>
              </w:rPr>
              <w:t>Forms Available</w:t>
            </w:r>
          </w:p>
        </w:tc>
        <w:tc>
          <w:tcPr>
            <w:tcW w:w="6298" w:type="dxa"/>
          </w:tcPr>
          <w:p w14:paraId="54303454" w14:textId="2817BD0D" w:rsidR="003D2F32" w:rsidRPr="00C72EBB" w:rsidRDefault="006E04B6" w:rsidP="00F64A25">
            <w:pPr>
              <w:spacing w:before="80" w:after="80"/>
              <w:rPr>
                <w:sz w:val="20"/>
                <w:szCs w:val="20"/>
              </w:rPr>
            </w:pPr>
            <w:r>
              <w:rPr>
                <w:sz w:val="20"/>
                <w:szCs w:val="20"/>
              </w:rPr>
              <w:t>Forms 1 and 2 are approved for use on paper and through a computer-based delivery format with adaptive (Part A) and fixed form (Part B) sections.</w:t>
            </w:r>
            <w:r w:rsidR="003D2F32" w:rsidDel="00F426AC">
              <w:rPr>
                <w:sz w:val="20"/>
                <w:szCs w:val="20"/>
              </w:rPr>
              <w:t xml:space="preserve"> </w:t>
            </w:r>
          </w:p>
        </w:tc>
      </w:tr>
      <w:tr w:rsidR="003D2F32" w:rsidRPr="009D09DA" w14:paraId="58FE22B9" w14:textId="77777777" w:rsidTr="00F64A25">
        <w:trPr>
          <w:trHeight w:val="288"/>
        </w:trPr>
        <w:tc>
          <w:tcPr>
            <w:tcW w:w="3052" w:type="dxa"/>
          </w:tcPr>
          <w:p w14:paraId="379C4891" w14:textId="77777777" w:rsidR="003D2F32" w:rsidRPr="00C72EBB" w:rsidRDefault="003D2F32" w:rsidP="00F64A25">
            <w:pPr>
              <w:spacing w:before="80" w:after="80"/>
              <w:rPr>
                <w:sz w:val="20"/>
                <w:szCs w:val="20"/>
              </w:rPr>
            </w:pPr>
            <w:r w:rsidRPr="00C72EBB">
              <w:rPr>
                <w:sz w:val="20"/>
                <w:szCs w:val="20"/>
              </w:rPr>
              <w:t>Length before Pre-test</w:t>
            </w:r>
          </w:p>
        </w:tc>
        <w:tc>
          <w:tcPr>
            <w:tcW w:w="6298" w:type="dxa"/>
          </w:tcPr>
          <w:p w14:paraId="0198ABA9" w14:textId="77777777" w:rsidR="003D2F32" w:rsidRPr="00C72EBB" w:rsidRDefault="003D2F32" w:rsidP="00F64A25">
            <w:pPr>
              <w:spacing w:before="80" w:after="80"/>
              <w:rPr>
                <w:sz w:val="20"/>
                <w:szCs w:val="20"/>
              </w:rPr>
            </w:pPr>
            <w:r w:rsidRPr="00C72EBB">
              <w:rPr>
                <w:sz w:val="20"/>
                <w:szCs w:val="20"/>
              </w:rPr>
              <w:t>Within first six hours of instruction</w:t>
            </w:r>
          </w:p>
        </w:tc>
      </w:tr>
      <w:tr w:rsidR="003D2F32" w:rsidRPr="009D09DA" w14:paraId="42B9D4A7" w14:textId="77777777" w:rsidTr="00F64A25">
        <w:trPr>
          <w:trHeight w:val="432"/>
        </w:trPr>
        <w:tc>
          <w:tcPr>
            <w:tcW w:w="3052" w:type="dxa"/>
          </w:tcPr>
          <w:p w14:paraId="2886F31E" w14:textId="77777777" w:rsidR="003D2F32" w:rsidRPr="00C72EBB" w:rsidRDefault="003D2F32" w:rsidP="00F64A25">
            <w:pPr>
              <w:spacing w:before="80" w:after="80"/>
              <w:rPr>
                <w:sz w:val="20"/>
                <w:szCs w:val="20"/>
              </w:rPr>
            </w:pPr>
            <w:r w:rsidRPr="00C72EBB">
              <w:rPr>
                <w:sz w:val="20"/>
                <w:szCs w:val="20"/>
              </w:rPr>
              <w:t>Length before Post-test</w:t>
            </w:r>
          </w:p>
        </w:tc>
        <w:tc>
          <w:tcPr>
            <w:tcW w:w="6298" w:type="dxa"/>
          </w:tcPr>
          <w:p w14:paraId="5C299805" w14:textId="1475F1A4" w:rsidR="003D2F32" w:rsidRPr="00C72EBB" w:rsidRDefault="006E04B6" w:rsidP="00F64A25">
            <w:pPr>
              <w:spacing w:before="80" w:after="80"/>
              <w:rPr>
                <w:sz w:val="20"/>
                <w:szCs w:val="20"/>
              </w:rPr>
            </w:pPr>
            <w:r>
              <w:rPr>
                <w:sz w:val="20"/>
                <w:szCs w:val="20"/>
              </w:rPr>
              <w:t>40 hours minimum</w:t>
            </w:r>
          </w:p>
        </w:tc>
      </w:tr>
      <w:tr w:rsidR="003D2F32" w:rsidRPr="009D09DA" w14:paraId="465F72F3" w14:textId="77777777" w:rsidTr="00F64A25">
        <w:trPr>
          <w:trHeight w:val="1152"/>
        </w:trPr>
        <w:tc>
          <w:tcPr>
            <w:tcW w:w="3052" w:type="dxa"/>
          </w:tcPr>
          <w:p w14:paraId="29AE50AB" w14:textId="77777777" w:rsidR="003D2F32" w:rsidRPr="00C72EBB" w:rsidRDefault="003D2F32" w:rsidP="00F64A25">
            <w:pPr>
              <w:spacing w:before="80" w:after="80"/>
              <w:rPr>
                <w:sz w:val="20"/>
                <w:szCs w:val="20"/>
              </w:rPr>
            </w:pPr>
            <w:r w:rsidRPr="00C72EBB">
              <w:rPr>
                <w:sz w:val="20"/>
                <w:szCs w:val="20"/>
              </w:rPr>
              <w:t>Item Type/Content</w:t>
            </w:r>
          </w:p>
        </w:tc>
        <w:tc>
          <w:tcPr>
            <w:tcW w:w="6298" w:type="dxa"/>
          </w:tcPr>
          <w:p w14:paraId="1F59780E" w14:textId="6379DA13" w:rsidR="003D2F32" w:rsidRPr="006E04B6" w:rsidRDefault="003D2F32" w:rsidP="00F64A25">
            <w:pPr>
              <w:spacing w:before="80" w:after="80"/>
              <w:rPr>
                <w:sz w:val="20"/>
                <w:szCs w:val="20"/>
                <w:highlight w:val="yellow"/>
              </w:rPr>
            </w:pPr>
            <w:r w:rsidRPr="00BF58BF">
              <w:rPr>
                <w:sz w:val="20"/>
                <w:szCs w:val="20"/>
              </w:rPr>
              <w:t xml:space="preserve">The BEST Plus </w:t>
            </w:r>
            <w:r w:rsidR="007E46B5" w:rsidRPr="00BF58BF">
              <w:rPr>
                <w:sz w:val="20"/>
                <w:szCs w:val="20"/>
              </w:rPr>
              <w:t>3</w:t>
            </w:r>
            <w:r w:rsidRPr="00BF58BF">
              <w:rPr>
                <w:sz w:val="20"/>
                <w:szCs w:val="20"/>
              </w:rPr>
              <w:t>.0 addresses speaking and listening skills of English language learners</w:t>
            </w:r>
            <w:r w:rsidR="007E46B5" w:rsidRPr="00BF58BF">
              <w:rPr>
                <w:sz w:val="20"/>
                <w:szCs w:val="20"/>
              </w:rPr>
              <w:t>. The assessment is aligned with the 2016 English Language Proficiency Standards for Adult Education and the 2017 NRS EFLs for English as a Second Language.</w:t>
            </w:r>
            <w:r w:rsidRPr="00BF58BF">
              <w:rPr>
                <w:sz w:val="20"/>
                <w:szCs w:val="20"/>
              </w:rPr>
              <w:t xml:space="preserve"> </w:t>
            </w:r>
            <w:r w:rsidR="00D16C8C" w:rsidRPr="00BF58BF">
              <w:rPr>
                <w:sz w:val="20"/>
                <w:szCs w:val="20"/>
              </w:rPr>
              <w:t>Part A assesses listening comprehension, language complexity, and communication. Part B assesses meaning development.</w:t>
            </w:r>
          </w:p>
        </w:tc>
      </w:tr>
      <w:tr w:rsidR="003D2F32" w:rsidRPr="009D09DA" w14:paraId="484CDF1B" w14:textId="77777777" w:rsidTr="00F64A25">
        <w:trPr>
          <w:trHeight w:val="576"/>
        </w:trPr>
        <w:tc>
          <w:tcPr>
            <w:tcW w:w="3052" w:type="dxa"/>
          </w:tcPr>
          <w:p w14:paraId="56C9A127" w14:textId="77777777" w:rsidR="003D2F32" w:rsidRPr="00C72EBB" w:rsidRDefault="003D2F32" w:rsidP="00F64A25">
            <w:pPr>
              <w:spacing w:before="80" w:after="80"/>
              <w:rPr>
                <w:sz w:val="20"/>
                <w:szCs w:val="20"/>
              </w:rPr>
            </w:pPr>
            <w:r w:rsidRPr="00C72EBB">
              <w:rPr>
                <w:sz w:val="20"/>
                <w:szCs w:val="20"/>
              </w:rPr>
              <w:t>Scoring Procedures</w:t>
            </w:r>
          </w:p>
        </w:tc>
        <w:tc>
          <w:tcPr>
            <w:tcW w:w="6298" w:type="dxa"/>
          </w:tcPr>
          <w:p w14:paraId="5886D958" w14:textId="36F21586" w:rsidR="003D2F32" w:rsidRPr="00814837" w:rsidRDefault="00814837" w:rsidP="00F64A25">
            <w:pPr>
              <w:spacing w:before="80" w:after="80"/>
              <w:rPr>
                <w:sz w:val="20"/>
                <w:szCs w:val="20"/>
                <w:highlight w:val="yellow"/>
              </w:rPr>
            </w:pPr>
            <w:r w:rsidRPr="00814837">
              <w:rPr>
                <w:sz w:val="20"/>
                <w:szCs w:val="20"/>
              </w:rPr>
              <w:t xml:space="preserve">The test is scored live as the student responds on a scoring rubric. Computer-based or print-based scores are entered into the online test platform to generate reports and manage data. </w:t>
            </w:r>
          </w:p>
        </w:tc>
      </w:tr>
      <w:tr w:rsidR="003D2F32" w:rsidRPr="009D09DA" w14:paraId="338D8E75" w14:textId="77777777" w:rsidTr="00F64A25">
        <w:trPr>
          <w:trHeight w:val="288"/>
        </w:trPr>
        <w:tc>
          <w:tcPr>
            <w:tcW w:w="3052" w:type="dxa"/>
          </w:tcPr>
          <w:p w14:paraId="4817FC5B" w14:textId="77777777" w:rsidR="003D2F32" w:rsidRPr="00C72EBB" w:rsidRDefault="003D2F32" w:rsidP="00F64A25">
            <w:pPr>
              <w:spacing w:before="80" w:after="80"/>
              <w:rPr>
                <w:sz w:val="20"/>
                <w:szCs w:val="20"/>
              </w:rPr>
            </w:pPr>
            <w:r w:rsidRPr="00C72EBB">
              <w:rPr>
                <w:sz w:val="20"/>
                <w:szCs w:val="20"/>
              </w:rPr>
              <w:t>Accommodations</w:t>
            </w:r>
          </w:p>
        </w:tc>
        <w:tc>
          <w:tcPr>
            <w:tcW w:w="6298" w:type="dxa"/>
          </w:tcPr>
          <w:p w14:paraId="5B38F7F6" w14:textId="77777777" w:rsidR="003D2F32" w:rsidRPr="00C72EBB" w:rsidRDefault="003D2F32" w:rsidP="00F64A25">
            <w:pPr>
              <w:spacing w:before="80" w:after="80"/>
              <w:rPr>
                <w:sz w:val="20"/>
                <w:szCs w:val="20"/>
              </w:rPr>
            </w:pPr>
            <w:r>
              <w:rPr>
                <w:sz w:val="20"/>
                <w:szCs w:val="20"/>
              </w:rPr>
              <w:t>See Test Administrator G</w:t>
            </w:r>
            <w:r w:rsidRPr="00C72EBB">
              <w:rPr>
                <w:sz w:val="20"/>
                <w:szCs w:val="20"/>
              </w:rPr>
              <w:t>uide.</w:t>
            </w:r>
          </w:p>
        </w:tc>
      </w:tr>
      <w:tr w:rsidR="003D2F32" w:rsidRPr="009D09DA" w14:paraId="523AFB14" w14:textId="77777777" w:rsidTr="00F64A25">
        <w:tc>
          <w:tcPr>
            <w:tcW w:w="3052" w:type="dxa"/>
          </w:tcPr>
          <w:p w14:paraId="589EDC2B" w14:textId="77777777" w:rsidR="003D2F32" w:rsidRPr="00C72EBB" w:rsidRDefault="003D2F32" w:rsidP="00F64A25">
            <w:pPr>
              <w:spacing w:before="80" w:after="80"/>
              <w:rPr>
                <w:sz w:val="20"/>
                <w:szCs w:val="20"/>
              </w:rPr>
            </w:pPr>
            <w:r w:rsidRPr="00C72EBB">
              <w:rPr>
                <w:sz w:val="20"/>
                <w:szCs w:val="20"/>
              </w:rPr>
              <w:t>Training Requirements</w:t>
            </w:r>
          </w:p>
        </w:tc>
        <w:tc>
          <w:tcPr>
            <w:tcW w:w="6298" w:type="dxa"/>
          </w:tcPr>
          <w:p w14:paraId="61714A44" w14:textId="640B106F" w:rsidR="003D2F32" w:rsidRPr="00C72EBB" w:rsidRDefault="003D2F32" w:rsidP="00F64A25">
            <w:pPr>
              <w:spacing w:before="80" w:after="80"/>
              <w:rPr>
                <w:sz w:val="20"/>
                <w:szCs w:val="20"/>
              </w:rPr>
            </w:pPr>
            <w:r w:rsidRPr="0095459A">
              <w:rPr>
                <w:sz w:val="20"/>
                <w:szCs w:val="20"/>
              </w:rPr>
              <w:t xml:space="preserve">To become an assessor for </w:t>
            </w:r>
            <w:r>
              <w:rPr>
                <w:sz w:val="20"/>
                <w:szCs w:val="20"/>
              </w:rPr>
              <w:t xml:space="preserve">BEST Plus </w:t>
            </w:r>
            <w:r w:rsidR="006E04B6">
              <w:rPr>
                <w:sz w:val="20"/>
                <w:szCs w:val="20"/>
              </w:rPr>
              <w:t>3</w:t>
            </w:r>
            <w:r>
              <w:rPr>
                <w:sz w:val="20"/>
                <w:szCs w:val="20"/>
              </w:rPr>
              <w:t>.0</w:t>
            </w:r>
            <w:r w:rsidRPr="0095459A">
              <w:rPr>
                <w:sz w:val="20"/>
                <w:szCs w:val="20"/>
              </w:rPr>
              <w:t xml:space="preserve">, individuals must successfully complete the certification training provided by </w:t>
            </w:r>
            <w:r>
              <w:rPr>
                <w:sz w:val="20"/>
                <w:szCs w:val="20"/>
              </w:rPr>
              <w:t>the Center for Applied Linguistics.</w:t>
            </w:r>
          </w:p>
        </w:tc>
      </w:tr>
    </w:tbl>
    <w:p w14:paraId="74041BD9" w14:textId="4FA8810E" w:rsidR="003D2F32" w:rsidRDefault="003D2F32">
      <w:pPr>
        <w:rPr>
          <w:rFonts w:eastAsiaTheme="majorEastAsia"/>
          <w:b/>
          <w:bCs/>
          <w:sz w:val="26"/>
          <w:szCs w:val="26"/>
        </w:rPr>
      </w:pPr>
      <w:r>
        <w:rPr>
          <w:rFonts w:eastAsiaTheme="majorEastAsia"/>
          <w:b/>
          <w:bCs/>
          <w:sz w:val="26"/>
          <w:szCs w:val="26"/>
        </w:rPr>
        <w:br w:type="page"/>
      </w:r>
    </w:p>
    <w:p w14:paraId="282BEF62" w14:textId="77777777" w:rsidR="00EA5899" w:rsidRDefault="00EA5899">
      <w:pPr>
        <w:rPr>
          <w:rFonts w:eastAsiaTheme="majorEastAsia"/>
          <w:b/>
          <w:bCs/>
          <w:sz w:val="26"/>
          <w:szCs w:val="26"/>
        </w:rPr>
      </w:pPr>
    </w:p>
    <w:p w14:paraId="3FD4C6C0" w14:textId="40DC1C9A" w:rsidR="00477D5B" w:rsidRPr="00F0256D" w:rsidRDefault="00477D5B" w:rsidP="00477D5B">
      <w:pPr>
        <w:pStyle w:val="Heading1"/>
        <w:rPr>
          <w:sz w:val="44"/>
          <w:szCs w:val="44"/>
        </w:rPr>
      </w:pPr>
      <w:bookmarkStart w:id="0" w:name="_Toc147828042"/>
      <w:r>
        <w:rPr>
          <w:sz w:val="44"/>
          <w:szCs w:val="44"/>
        </w:rPr>
        <w:t>FY2023-2024</w:t>
      </w:r>
      <w:r w:rsidRPr="00F0256D">
        <w:rPr>
          <w:sz w:val="44"/>
          <w:szCs w:val="44"/>
        </w:rPr>
        <w:t xml:space="preserve"> Test Subject EFL Worksheet</w:t>
      </w:r>
      <w:bookmarkEnd w:id="0"/>
    </w:p>
    <w:p w14:paraId="7B467E09" w14:textId="77777777" w:rsidR="00FB484E" w:rsidRDefault="00FB484E" w:rsidP="00F0256D">
      <w:pPr>
        <w:spacing w:after="240"/>
        <w:jc w:val="center"/>
        <w:rPr>
          <w:sz w:val="28"/>
          <w:szCs w:val="32"/>
          <w:u w:val="single"/>
        </w:rPr>
      </w:pPr>
    </w:p>
    <w:p w14:paraId="1C06DB29" w14:textId="77777777" w:rsidR="00477D5B" w:rsidRPr="00F0256D" w:rsidRDefault="00477D5B" w:rsidP="00477D5B">
      <w:pPr>
        <w:spacing w:after="240"/>
        <w:jc w:val="center"/>
        <w:rPr>
          <w:b/>
          <w:sz w:val="28"/>
          <w:szCs w:val="32"/>
          <w:u w:val="single"/>
        </w:rPr>
      </w:pPr>
      <w:r w:rsidRPr="00F0256D">
        <w:rPr>
          <w:sz w:val="28"/>
          <w:szCs w:val="32"/>
          <w:u w:val="single"/>
        </w:rPr>
        <w:t>ESL Assessments</w:t>
      </w:r>
    </w:p>
    <w:p w14:paraId="703F1724" w14:textId="77777777" w:rsidR="00F0256D" w:rsidRDefault="00F0256D" w:rsidP="00F0256D"/>
    <w:p w14:paraId="6EFCC5DA" w14:textId="0477CB57" w:rsidR="00394D8D" w:rsidRPr="00F0256D" w:rsidRDefault="00394D8D" w:rsidP="00394D8D">
      <w:pPr>
        <w:spacing w:after="240"/>
        <w:jc w:val="center"/>
        <w:rPr>
          <w:b/>
          <w:sz w:val="20"/>
          <w:szCs w:val="20"/>
        </w:rPr>
      </w:pPr>
      <w:r>
        <w:rPr>
          <w:b/>
        </w:rPr>
        <w:t>BEST</w:t>
      </w:r>
      <w:r w:rsidRPr="00F0256D">
        <w:rPr>
          <w:b/>
        </w:rPr>
        <w:t xml:space="preserve"> Literacy</w:t>
      </w:r>
      <w:r w:rsidRPr="00394D8D">
        <w:rPr>
          <w:b/>
        </w:rPr>
        <w:t xml:space="preserve"> 2.0</w:t>
      </w:r>
    </w:p>
    <w:tbl>
      <w:tblPr>
        <w:tblStyle w:val="TableGrid"/>
        <w:tblW w:w="0" w:type="auto"/>
        <w:tblLook w:val="04A0" w:firstRow="1" w:lastRow="0" w:firstColumn="1" w:lastColumn="0" w:noHBand="0" w:noVBand="1"/>
        <w:tblCaption w:val="Best Literacy"/>
        <w:tblDescription w:val="Score ranges"/>
      </w:tblPr>
      <w:tblGrid>
        <w:gridCol w:w="1579"/>
        <w:gridCol w:w="1072"/>
        <w:gridCol w:w="1054"/>
        <w:gridCol w:w="1048"/>
        <w:gridCol w:w="1048"/>
        <w:gridCol w:w="1073"/>
        <w:gridCol w:w="1050"/>
        <w:gridCol w:w="1426"/>
      </w:tblGrid>
      <w:tr w:rsidR="00394D8D" w:rsidRPr="00E07130" w14:paraId="58F205E0" w14:textId="77777777" w:rsidTr="00F64A25">
        <w:trPr>
          <w:tblHeader/>
        </w:trPr>
        <w:tc>
          <w:tcPr>
            <w:tcW w:w="2358" w:type="dxa"/>
            <w:vAlign w:val="center"/>
          </w:tcPr>
          <w:p w14:paraId="723F31D4" w14:textId="77777777" w:rsidR="00394D8D" w:rsidRPr="00E07130" w:rsidRDefault="00394D8D" w:rsidP="00F64A25">
            <w:pPr>
              <w:jc w:val="center"/>
              <w:rPr>
                <w:b/>
              </w:rPr>
            </w:pPr>
            <w:r w:rsidRPr="00E07130">
              <w:rPr>
                <w:b/>
              </w:rPr>
              <w:t>Subject</w:t>
            </w:r>
          </w:p>
        </w:tc>
        <w:tc>
          <w:tcPr>
            <w:tcW w:w="1792" w:type="dxa"/>
            <w:vAlign w:val="center"/>
          </w:tcPr>
          <w:p w14:paraId="7D67991C" w14:textId="77777777" w:rsidR="00394D8D" w:rsidRPr="00E07130" w:rsidRDefault="00394D8D" w:rsidP="00F64A25">
            <w:pPr>
              <w:jc w:val="center"/>
              <w:rPr>
                <w:b/>
              </w:rPr>
            </w:pPr>
            <w:r w:rsidRPr="00E07130">
              <w:rPr>
                <w:b/>
              </w:rPr>
              <w:t>ESL Level 1</w:t>
            </w:r>
          </w:p>
        </w:tc>
        <w:tc>
          <w:tcPr>
            <w:tcW w:w="1731" w:type="dxa"/>
            <w:vAlign w:val="center"/>
          </w:tcPr>
          <w:p w14:paraId="0A69B432" w14:textId="77777777" w:rsidR="00394D8D" w:rsidRPr="00E07130" w:rsidRDefault="00394D8D" w:rsidP="00F64A25">
            <w:pPr>
              <w:jc w:val="center"/>
              <w:rPr>
                <w:b/>
              </w:rPr>
            </w:pPr>
            <w:r w:rsidRPr="00E07130">
              <w:rPr>
                <w:b/>
              </w:rPr>
              <w:t>ESL Level 2</w:t>
            </w:r>
          </w:p>
        </w:tc>
        <w:tc>
          <w:tcPr>
            <w:tcW w:w="1710" w:type="dxa"/>
            <w:vAlign w:val="center"/>
          </w:tcPr>
          <w:p w14:paraId="1432A0BB" w14:textId="77777777" w:rsidR="00394D8D" w:rsidRPr="00E07130" w:rsidRDefault="00394D8D" w:rsidP="00F64A25">
            <w:pPr>
              <w:jc w:val="center"/>
              <w:rPr>
                <w:b/>
              </w:rPr>
            </w:pPr>
            <w:r w:rsidRPr="00E07130">
              <w:rPr>
                <w:b/>
              </w:rPr>
              <w:t>ESL Level 3</w:t>
            </w:r>
          </w:p>
        </w:tc>
        <w:tc>
          <w:tcPr>
            <w:tcW w:w="1710" w:type="dxa"/>
            <w:vAlign w:val="center"/>
          </w:tcPr>
          <w:p w14:paraId="754CF31B" w14:textId="77777777" w:rsidR="00394D8D" w:rsidRPr="00E07130" w:rsidRDefault="00394D8D" w:rsidP="00F64A25">
            <w:pPr>
              <w:jc w:val="center"/>
              <w:rPr>
                <w:b/>
              </w:rPr>
            </w:pPr>
            <w:r w:rsidRPr="00E07130">
              <w:rPr>
                <w:b/>
              </w:rPr>
              <w:t>ESL Level 4</w:t>
            </w:r>
          </w:p>
        </w:tc>
        <w:tc>
          <w:tcPr>
            <w:tcW w:w="1795" w:type="dxa"/>
            <w:vAlign w:val="center"/>
          </w:tcPr>
          <w:p w14:paraId="24175676" w14:textId="77777777" w:rsidR="00394D8D" w:rsidRPr="00E07130" w:rsidRDefault="00394D8D" w:rsidP="00F64A25">
            <w:pPr>
              <w:jc w:val="center"/>
              <w:rPr>
                <w:b/>
              </w:rPr>
            </w:pPr>
            <w:r w:rsidRPr="00E07130">
              <w:rPr>
                <w:b/>
              </w:rPr>
              <w:t>ESL Level 5</w:t>
            </w:r>
          </w:p>
        </w:tc>
        <w:tc>
          <w:tcPr>
            <w:tcW w:w="1715" w:type="dxa"/>
            <w:vAlign w:val="center"/>
          </w:tcPr>
          <w:p w14:paraId="2E5CA5E4" w14:textId="77777777" w:rsidR="00394D8D" w:rsidRPr="00E07130" w:rsidRDefault="00394D8D" w:rsidP="00F64A25">
            <w:pPr>
              <w:jc w:val="center"/>
              <w:rPr>
                <w:b/>
              </w:rPr>
            </w:pPr>
            <w:r w:rsidRPr="00E07130">
              <w:rPr>
                <w:b/>
              </w:rPr>
              <w:t>ESL Level 6</w:t>
            </w:r>
          </w:p>
        </w:tc>
        <w:tc>
          <w:tcPr>
            <w:tcW w:w="1710" w:type="dxa"/>
            <w:vAlign w:val="center"/>
          </w:tcPr>
          <w:p w14:paraId="3354D812" w14:textId="77777777" w:rsidR="00394D8D" w:rsidRPr="00E07130" w:rsidRDefault="00394D8D" w:rsidP="00F64A25">
            <w:pPr>
              <w:jc w:val="center"/>
              <w:rPr>
                <w:b/>
              </w:rPr>
            </w:pPr>
            <w:r w:rsidRPr="00E07130">
              <w:rPr>
                <w:b/>
              </w:rPr>
              <w:t>ESL Completer</w:t>
            </w:r>
          </w:p>
        </w:tc>
      </w:tr>
      <w:tr w:rsidR="00394D8D" w:rsidRPr="00E07130" w14:paraId="3493AA07" w14:textId="77777777" w:rsidTr="00F64A25">
        <w:tc>
          <w:tcPr>
            <w:tcW w:w="2358" w:type="dxa"/>
            <w:vAlign w:val="center"/>
          </w:tcPr>
          <w:p w14:paraId="57D84C53" w14:textId="1DAA53A7" w:rsidR="00394D8D" w:rsidRPr="00E07130" w:rsidRDefault="00394D8D" w:rsidP="00F64A25">
            <w:r w:rsidRPr="00E07130">
              <w:t xml:space="preserve">Reading </w:t>
            </w:r>
          </w:p>
        </w:tc>
        <w:tc>
          <w:tcPr>
            <w:tcW w:w="1792" w:type="dxa"/>
            <w:vAlign w:val="center"/>
          </w:tcPr>
          <w:p w14:paraId="1FF4DFD9" w14:textId="726B7F3B" w:rsidR="00394D8D" w:rsidRPr="00E07130" w:rsidRDefault="00394D8D" w:rsidP="00F64A25">
            <w:pPr>
              <w:jc w:val="center"/>
            </w:pPr>
            <w:r>
              <w:t>100-177</w:t>
            </w:r>
          </w:p>
        </w:tc>
        <w:tc>
          <w:tcPr>
            <w:tcW w:w="1731" w:type="dxa"/>
            <w:vAlign w:val="center"/>
          </w:tcPr>
          <w:p w14:paraId="103C5D8E" w14:textId="7BBEAD91" w:rsidR="00394D8D" w:rsidRPr="00E07130" w:rsidRDefault="00394D8D" w:rsidP="00F64A25">
            <w:pPr>
              <w:jc w:val="center"/>
            </w:pPr>
            <w:r>
              <w:t>178-203</w:t>
            </w:r>
          </w:p>
        </w:tc>
        <w:tc>
          <w:tcPr>
            <w:tcW w:w="1710" w:type="dxa"/>
            <w:vAlign w:val="center"/>
          </w:tcPr>
          <w:p w14:paraId="76DDBC44" w14:textId="32421770" w:rsidR="00394D8D" w:rsidRPr="00E07130" w:rsidRDefault="00394D8D" w:rsidP="00F64A25">
            <w:pPr>
              <w:jc w:val="center"/>
            </w:pPr>
            <w:r>
              <w:t>204-233</w:t>
            </w:r>
          </w:p>
        </w:tc>
        <w:tc>
          <w:tcPr>
            <w:tcW w:w="1710" w:type="dxa"/>
            <w:vAlign w:val="center"/>
          </w:tcPr>
          <w:p w14:paraId="338C78EF" w14:textId="4ED1238F" w:rsidR="00394D8D" w:rsidRPr="00E07130" w:rsidRDefault="00394D8D" w:rsidP="00F64A25">
            <w:pPr>
              <w:jc w:val="center"/>
            </w:pPr>
            <w:r>
              <w:t>234-261</w:t>
            </w:r>
          </w:p>
        </w:tc>
        <w:tc>
          <w:tcPr>
            <w:tcW w:w="1795" w:type="dxa"/>
            <w:vAlign w:val="center"/>
          </w:tcPr>
          <w:p w14:paraId="2F0848F5" w14:textId="587E09FE" w:rsidR="00394D8D" w:rsidRPr="00E07130" w:rsidRDefault="00394D8D" w:rsidP="00F64A25">
            <w:pPr>
              <w:jc w:val="center"/>
            </w:pPr>
            <w:r>
              <w:t>262-300*</w:t>
            </w:r>
          </w:p>
        </w:tc>
        <w:tc>
          <w:tcPr>
            <w:tcW w:w="1715" w:type="dxa"/>
            <w:vAlign w:val="center"/>
          </w:tcPr>
          <w:p w14:paraId="6BE3BA90" w14:textId="75332E50" w:rsidR="00394D8D" w:rsidRPr="00E07130" w:rsidRDefault="00394D8D" w:rsidP="00F64A25">
            <w:pPr>
              <w:jc w:val="center"/>
            </w:pPr>
            <w:r>
              <w:t>---</w:t>
            </w:r>
          </w:p>
        </w:tc>
        <w:tc>
          <w:tcPr>
            <w:tcW w:w="1710" w:type="dxa"/>
            <w:vAlign w:val="center"/>
          </w:tcPr>
          <w:p w14:paraId="1A79252B" w14:textId="052051FD" w:rsidR="00394D8D" w:rsidRPr="00E07130" w:rsidRDefault="00394D8D" w:rsidP="00F64A25">
            <w:pPr>
              <w:jc w:val="center"/>
            </w:pPr>
            <w:r>
              <w:t>---</w:t>
            </w:r>
          </w:p>
        </w:tc>
      </w:tr>
      <w:tr w:rsidR="00394D8D" w:rsidRPr="00E07130" w14:paraId="17A1510E" w14:textId="77777777" w:rsidTr="00F64A25">
        <w:tc>
          <w:tcPr>
            <w:tcW w:w="2358" w:type="dxa"/>
            <w:vAlign w:val="center"/>
          </w:tcPr>
          <w:p w14:paraId="578B6A91" w14:textId="2A57DEBF" w:rsidR="00394D8D" w:rsidRPr="00E07130" w:rsidRDefault="00394D8D" w:rsidP="00F64A25">
            <w:r w:rsidRPr="00E07130">
              <w:t>Writing</w:t>
            </w:r>
          </w:p>
        </w:tc>
        <w:tc>
          <w:tcPr>
            <w:tcW w:w="1792" w:type="dxa"/>
            <w:vAlign w:val="center"/>
          </w:tcPr>
          <w:p w14:paraId="1A841D69" w14:textId="17B0A2D9" w:rsidR="00394D8D" w:rsidRPr="00E07130" w:rsidRDefault="00394D8D" w:rsidP="00F64A25">
            <w:pPr>
              <w:jc w:val="center"/>
            </w:pPr>
            <w:r>
              <w:t>100-187</w:t>
            </w:r>
          </w:p>
        </w:tc>
        <w:tc>
          <w:tcPr>
            <w:tcW w:w="1731" w:type="dxa"/>
            <w:vAlign w:val="center"/>
          </w:tcPr>
          <w:p w14:paraId="59690BBA" w14:textId="2A42122A" w:rsidR="00394D8D" w:rsidRPr="00E07130" w:rsidRDefault="00394D8D" w:rsidP="00F64A25">
            <w:pPr>
              <w:jc w:val="center"/>
            </w:pPr>
            <w:r>
              <w:t>188-214</w:t>
            </w:r>
          </w:p>
        </w:tc>
        <w:tc>
          <w:tcPr>
            <w:tcW w:w="1710" w:type="dxa"/>
            <w:vAlign w:val="center"/>
          </w:tcPr>
          <w:p w14:paraId="2DF3BC75" w14:textId="2E443468" w:rsidR="00394D8D" w:rsidRPr="00E07130" w:rsidRDefault="00394D8D" w:rsidP="00F64A25">
            <w:pPr>
              <w:jc w:val="center"/>
            </w:pPr>
            <w:r>
              <w:t>215-254</w:t>
            </w:r>
          </w:p>
        </w:tc>
        <w:tc>
          <w:tcPr>
            <w:tcW w:w="1710" w:type="dxa"/>
            <w:vAlign w:val="center"/>
          </w:tcPr>
          <w:p w14:paraId="7A919ED4" w14:textId="4E357B89" w:rsidR="00394D8D" w:rsidRPr="00E07130" w:rsidRDefault="00394D8D" w:rsidP="00F64A25">
            <w:pPr>
              <w:jc w:val="center"/>
            </w:pPr>
            <w:r>
              <w:t>255-300</w:t>
            </w:r>
          </w:p>
        </w:tc>
        <w:tc>
          <w:tcPr>
            <w:tcW w:w="1795" w:type="dxa"/>
            <w:vAlign w:val="center"/>
          </w:tcPr>
          <w:p w14:paraId="3F873269" w14:textId="4784B1EA" w:rsidR="00394D8D" w:rsidRPr="00E07130" w:rsidRDefault="00394D8D" w:rsidP="00F64A25">
            <w:pPr>
              <w:jc w:val="center"/>
            </w:pPr>
            <w:r>
              <w:t>---</w:t>
            </w:r>
          </w:p>
        </w:tc>
        <w:tc>
          <w:tcPr>
            <w:tcW w:w="1715" w:type="dxa"/>
            <w:vAlign w:val="center"/>
          </w:tcPr>
          <w:p w14:paraId="40A5C8AD" w14:textId="5E4830C6" w:rsidR="00394D8D" w:rsidRPr="00E07130" w:rsidRDefault="00394D8D" w:rsidP="00F64A25">
            <w:pPr>
              <w:jc w:val="center"/>
            </w:pPr>
            <w:r>
              <w:t>---</w:t>
            </w:r>
          </w:p>
        </w:tc>
        <w:tc>
          <w:tcPr>
            <w:tcW w:w="1710" w:type="dxa"/>
            <w:vAlign w:val="center"/>
          </w:tcPr>
          <w:p w14:paraId="33106938" w14:textId="35A58A6C" w:rsidR="00394D8D" w:rsidRPr="00E07130" w:rsidRDefault="00394D8D" w:rsidP="00F64A25">
            <w:pPr>
              <w:jc w:val="center"/>
            </w:pPr>
            <w:r>
              <w:t>---</w:t>
            </w:r>
          </w:p>
        </w:tc>
      </w:tr>
      <w:tr w:rsidR="00394D8D" w:rsidRPr="00E07130" w14:paraId="31E139CE" w14:textId="77777777" w:rsidTr="00F64A25">
        <w:tc>
          <w:tcPr>
            <w:tcW w:w="2358" w:type="dxa"/>
            <w:vAlign w:val="center"/>
          </w:tcPr>
          <w:p w14:paraId="424D5F93" w14:textId="40D9166C" w:rsidR="00394D8D" w:rsidRPr="00E07130" w:rsidRDefault="00394D8D" w:rsidP="00F64A25">
            <w:r>
              <w:t>Composite</w:t>
            </w:r>
          </w:p>
        </w:tc>
        <w:tc>
          <w:tcPr>
            <w:tcW w:w="1792" w:type="dxa"/>
            <w:vAlign w:val="center"/>
          </w:tcPr>
          <w:p w14:paraId="2D5872A1" w14:textId="15B39622" w:rsidR="00394D8D" w:rsidRPr="00E07130" w:rsidRDefault="00394D8D" w:rsidP="00F64A25">
            <w:pPr>
              <w:jc w:val="center"/>
            </w:pPr>
            <w:r>
              <w:t>100-182</w:t>
            </w:r>
          </w:p>
        </w:tc>
        <w:tc>
          <w:tcPr>
            <w:tcW w:w="1731" w:type="dxa"/>
            <w:vAlign w:val="center"/>
          </w:tcPr>
          <w:p w14:paraId="3532575E" w14:textId="28A92BF8" w:rsidR="00394D8D" w:rsidRPr="00E07130" w:rsidRDefault="00394D8D" w:rsidP="00F64A25">
            <w:pPr>
              <w:jc w:val="center"/>
            </w:pPr>
            <w:r>
              <w:t>183-209</w:t>
            </w:r>
          </w:p>
        </w:tc>
        <w:tc>
          <w:tcPr>
            <w:tcW w:w="1710" w:type="dxa"/>
            <w:vAlign w:val="center"/>
          </w:tcPr>
          <w:p w14:paraId="674E728F" w14:textId="391E654D" w:rsidR="00394D8D" w:rsidRPr="00E07130" w:rsidRDefault="00394D8D" w:rsidP="00F64A25">
            <w:pPr>
              <w:jc w:val="center"/>
            </w:pPr>
            <w:r>
              <w:t>210-244</w:t>
            </w:r>
          </w:p>
        </w:tc>
        <w:tc>
          <w:tcPr>
            <w:tcW w:w="1710" w:type="dxa"/>
            <w:vAlign w:val="center"/>
          </w:tcPr>
          <w:p w14:paraId="478DC7BE" w14:textId="32E21937" w:rsidR="00394D8D" w:rsidRPr="00E07130" w:rsidRDefault="00394D8D" w:rsidP="00F64A25">
            <w:pPr>
              <w:jc w:val="center"/>
            </w:pPr>
            <w:r>
              <w:t>245-300</w:t>
            </w:r>
          </w:p>
        </w:tc>
        <w:tc>
          <w:tcPr>
            <w:tcW w:w="1795" w:type="dxa"/>
            <w:vAlign w:val="center"/>
          </w:tcPr>
          <w:p w14:paraId="25349E2A" w14:textId="48AA4BC7" w:rsidR="00394D8D" w:rsidRPr="00E07130" w:rsidRDefault="00394D8D" w:rsidP="00F64A25">
            <w:pPr>
              <w:jc w:val="center"/>
            </w:pPr>
            <w:r>
              <w:t>---</w:t>
            </w:r>
          </w:p>
        </w:tc>
        <w:tc>
          <w:tcPr>
            <w:tcW w:w="1715" w:type="dxa"/>
            <w:vAlign w:val="center"/>
          </w:tcPr>
          <w:p w14:paraId="6EA47870" w14:textId="651F7585" w:rsidR="00394D8D" w:rsidRPr="00E07130" w:rsidRDefault="00394D8D" w:rsidP="00F64A25">
            <w:pPr>
              <w:jc w:val="center"/>
            </w:pPr>
            <w:r>
              <w:t>---</w:t>
            </w:r>
          </w:p>
        </w:tc>
        <w:tc>
          <w:tcPr>
            <w:tcW w:w="1710" w:type="dxa"/>
            <w:vAlign w:val="center"/>
          </w:tcPr>
          <w:p w14:paraId="36AD4FF5" w14:textId="6B9C3ACC" w:rsidR="00394D8D" w:rsidRPr="00E07130" w:rsidRDefault="00394D8D" w:rsidP="00F64A25">
            <w:pPr>
              <w:jc w:val="center"/>
            </w:pPr>
            <w:r>
              <w:t>---</w:t>
            </w:r>
          </w:p>
        </w:tc>
      </w:tr>
    </w:tbl>
    <w:p w14:paraId="49A235F5" w14:textId="0A852B70" w:rsidR="00394D8D" w:rsidRPr="00E07130" w:rsidRDefault="00394D8D" w:rsidP="00F0256D">
      <w:r w:rsidRPr="00394D8D">
        <w:rPr>
          <w:i/>
          <w:sz w:val="20"/>
          <w:szCs w:val="20"/>
        </w:rPr>
        <w:t>*Students can be placed into ESL Level 5 using Best Literacy 2.0, but the test does not assess skills beyond this level, so students cannot exit ESL Level 5 with this test. Retesting of students who enter this level with another assessment is recommended.</w:t>
      </w:r>
      <w:r>
        <w:t xml:space="preserve"> </w:t>
      </w:r>
    </w:p>
    <w:p w14:paraId="37BE8B67" w14:textId="77777777" w:rsidR="00394D8D" w:rsidRDefault="00394D8D" w:rsidP="00F0256D">
      <w:pPr>
        <w:spacing w:after="240"/>
        <w:jc w:val="center"/>
        <w:rPr>
          <w:b/>
        </w:rPr>
      </w:pPr>
    </w:p>
    <w:p w14:paraId="41507F1D" w14:textId="1DED9CDB" w:rsidR="00394D8D" w:rsidRPr="00E07130" w:rsidRDefault="00394D8D" w:rsidP="00394D8D">
      <w:pPr>
        <w:spacing w:after="240"/>
        <w:jc w:val="center"/>
        <w:rPr>
          <w:sz w:val="20"/>
          <w:szCs w:val="20"/>
        </w:rPr>
      </w:pPr>
      <w:r>
        <w:rPr>
          <w:b/>
        </w:rPr>
        <w:t>BEST</w:t>
      </w:r>
      <w:r w:rsidRPr="00E07130">
        <w:rPr>
          <w:b/>
        </w:rPr>
        <w:t xml:space="preserve"> Plus </w:t>
      </w:r>
      <w:r>
        <w:rPr>
          <w:b/>
        </w:rPr>
        <w:t>3</w:t>
      </w:r>
      <w:r w:rsidRPr="00E07130">
        <w:rPr>
          <w:b/>
        </w:rPr>
        <w:t>.0</w:t>
      </w:r>
      <w:r w:rsidR="00AD0B18">
        <w:rPr>
          <w:b/>
        </w:rPr>
        <w:t xml:space="preserve"> Computer-based Test</w:t>
      </w:r>
    </w:p>
    <w:tbl>
      <w:tblPr>
        <w:tblStyle w:val="TableGrid"/>
        <w:tblW w:w="0" w:type="auto"/>
        <w:tblLook w:val="04A0" w:firstRow="1" w:lastRow="0" w:firstColumn="1" w:lastColumn="0" w:noHBand="0" w:noVBand="1"/>
        <w:tblCaption w:val="Best Plus 2.0"/>
        <w:tblDescription w:val="Score ranges"/>
      </w:tblPr>
      <w:tblGrid>
        <w:gridCol w:w="1494"/>
        <w:gridCol w:w="1082"/>
        <w:gridCol w:w="1063"/>
        <w:gridCol w:w="1057"/>
        <w:gridCol w:w="1057"/>
        <w:gridCol w:w="1083"/>
        <w:gridCol w:w="1084"/>
        <w:gridCol w:w="1430"/>
      </w:tblGrid>
      <w:tr w:rsidR="00394D8D" w:rsidRPr="00E07130" w14:paraId="432E482E" w14:textId="77777777" w:rsidTr="00F64A25">
        <w:trPr>
          <w:tblHeader/>
        </w:trPr>
        <w:tc>
          <w:tcPr>
            <w:tcW w:w="2096" w:type="dxa"/>
            <w:vAlign w:val="center"/>
          </w:tcPr>
          <w:p w14:paraId="48294903" w14:textId="77777777" w:rsidR="00394D8D" w:rsidRPr="00E07130" w:rsidRDefault="00394D8D" w:rsidP="00F64A25">
            <w:pPr>
              <w:jc w:val="center"/>
              <w:rPr>
                <w:b/>
              </w:rPr>
            </w:pPr>
            <w:r w:rsidRPr="00E07130">
              <w:rPr>
                <w:b/>
              </w:rPr>
              <w:t>Subject</w:t>
            </w:r>
          </w:p>
        </w:tc>
        <w:tc>
          <w:tcPr>
            <w:tcW w:w="1577" w:type="dxa"/>
            <w:vAlign w:val="center"/>
          </w:tcPr>
          <w:p w14:paraId="72E2CAE2" w14:textId="77777777" w:rsidR="00394D8D" w:rsidRPr="00E07130" w:rsidRDefault="00394D8D" w:rsidP="00F64A25">
            <w:pPr>
              <w:jc w:val="center"/>
              <w:rPr>
                <w:b/>
              </w:rPr>
            </w:pPr>
            <w:r w:rsidRPr="00E07130">
              <w:rPr>
                <w:b/>
              </w:rPr>
              <w:t>ESL Level 1</w:t>
            </w:r>
          </w:p>
        </w:tc>
        <w:tc>
          <w:tcPr>
            <w:tcW w:w="1529" w:type="dxa"/>
            <w:vAlign w:val="center"/>
          </w:tcPr>
          <w:p w14:paraId="018E354B" w14:textId="77777777" w:rsidR="00394D8D" w:rsidRPr="00E07130" w:rsidRDefault="00394D8D" w:rsidP="00F64A25">
            <w:pPr>
              <w:jc w:val="center"/>
              <w:rPr>
                <w:b/>
              </w:rPr>
            </w:pPr>
            <w:r w:rsidRPr="00E07130">
              <w:rPr>
                <w:b/>
              </w:rPr>
              <w:t>ESL Level 2</w:t>
            </w:r>
          </w:p>
        </w:tc>
        <w:tc>
          <w:tcPr>
            <w:tcW w:w="1513" w:type="dxa"/>
            <w:vAlign w:val="center"/>
          </w:tcPr>
          <w:p w14:paraId="479F3505" w14:textId="77777777" w:rsidR="00394D8D" w:rsidRPr="00E07130" w:rsidRDefault="00394D8D" w:rsidP="00F64A25">
            <w:pPr>
              <w:jc w:val="center"/>
              <w:rPr>
                <w:b/>
              </w:rPr>
            </w:pPr>
            <w:r w:rsidRPr="00E07130">
              <w:rPr>
                <w:b/>
              </w:rPr>
              <w:t>ESL Level 3</w:t>
            </w:r>
          </w:p>
        </w:tc>
        <w:tc>
          <w:tcPr>
            <w:tcW w:w="1513" w:type="dxa"/>
            <w:vAlign w:val="center"/>
          </w:tcPr>
          <w:p w14:paraId="41C1D231" w14:textId="77777777" w:rsidR="00394D8D" w:rsidRPr="00E07130" w:rsidRDefault="00394D8D" w:rsidP="00F64A25">
            <w:pPr>
              <w:jc w:val="center"/>
              <w:rPr>
                <w:b/>
              </w:rPr>
            </w:pPr>
            <w:r w:rsidRPr="00E07130">
              <w:rPr>
                <w:b/>
              </w:rPr>
              <w:t>ESL Level 4</w:t>
            </w:r>
          </w:p>
        </w:tc>
        <w:tc>
          <w:tcPr>
            <w:tcW w:w="1580" w:type="dxa"/>
            <w:vAlign w:val="center"/>
          </w:tcPr>
          <w:p w14:paraId="43A96AC8" w14:textId="77777777" w:rsidR="00394D8D" w:rsidRPr="00E07130" w:rsidRDefault="00394D8D" w:rsidP="00F64A25">
            <w:pPr>
              <w:jc w:val="center"/>
              <w:rPr>
                <w:b/>
              </w:rPr>
            </w:pPr>
            <w:r w:rsidRPr="00E07130">
              <w:rPr>
                <w:b/>
              </w:rPr>
              <w:t>ESL Level 5</w:t>
            </w:r>
          </w:p>
        </w:tc>
        <w:tc>
          <w:tcPr>
            <w:tcW w:w="1517" w:type="dxa"/>
            <w:vAlign w:val="center"/>
          </w:tcPr>
          <w:p w14:paraId="55725159" w14:textId="77777777" w:rsidR="00394D8D" w:rsidRPr="00E07130" w:rsidRDefault="00394D8D" w:rsidP="00F64A25">
            <w:pPr>
              <w:jc w:val="center"/>
              <w:rPr>
                <w:b/>
              </w:rPr>
            </w:pPr>
            <w:r w:rsidRPr="00E07130">
              <w:rPr>
                <w:b/>
              </w:rPr>
              <w:t>ESL Level 6</w:t>
            </w:r>
          </w:p>
        </w:tc>
        <w:tc>
          <w:tcPr>
            <w:tcW w:w="1625" w:type="dxa"/>
            <w:vAlign w:val="center"/>
          </w:tcPr>
          <w:p w14:paraId="1DA7A33E" w14:textId="77777777" w:rsidR="00394D8D" w:rsidRPr="00E07130" w:rsidRDefault="00394D8D" w:rsidP="00F64A25">
            <w:pPr>
              <w:jc w:val="center"/>
              <w:rPr>
                <w:b/>
              </w:rPr>
            </w:pPr>
            <w:r w:rsidRPr="00E07130">
              <w:rPr>
                <w:b/>
              </w:rPr>
              <w:t>ESL Completer</w:t>
            </w:r>
          </w:p>
        </w:tc>
      </w:tr>
      <w:tr w:rsidR="00394D8D" w:rsidRPr="00E07130" w14:paraId="4DF2AF61" w14:textId="77777777" w:rsidTr="00F64A25">
        <w:tc>
          <w:tcPr>
            <w:tcW w:w="2096" w:type="dxa"/>
            <w:vAlign w:val="center"/>
          </w:tcPr>
          <w:p w14:paraId="6193F190" w14:textId="77777777" w:rsidR="00394D8D" w:rsidRPr="00E07130" w:rsidRDefault="00394D8D" w:rsidP="00F64A25">
            <w:r w:rsidRPr="00E07130">
              <w:t>Speaking and Listening</w:t>
            </w:r>
          </w:p>
        </w:tc>
        <w:tc>
          <w:tcPr>
            <w:tcW w:w="1577" w:type="dxa"/>
            <w:vAlign w:val="center"/>
          </w:tcPr>
          <w:p w14:paraId="03A70DE3" w14:textId="42680D0E" w:rsidR="00394D8D" w:rsidRPr="00E07130" w:rsidRDefault="00AD0B18" w:rsidP="00F64A25">
            <w:pPr>
              <w:jc w:val="center"/>
            </w:pPr>
            <w:r>
              <w:t>600-677</w:t>
            </w:r>
          </w:p>
        </w:tc>
        <w:tc>
          <w:tcPr>
            <w:tcW w:w="1529" w:type="dxa"/>
            <w:vAlign w:val="center"/>
          </w:tcPr>
          <w:p w14:paraId="3ACC7882" w14:textId="25FA67C5" w:rsidR="00394D8D" w:rsidRPr="00E07130" w:rsidRDefault="00AD0B18" w:rsidP="00F64A25">
            <w:pPr>
              <w:jc w:val="center"/>
            </w:pPr>
            <w:r>
              <w:t>678-702</w:t>
            </w:r>
          </w:p>
        </w:tc>
        <w:tc>
          <w:tcPr>
            <w:tcW w:w="1513" w:type="dxa"/>
            <w:vAlign w:val="center"/>
          </w:tcPr>
          <w:p w14:paraId="5137F229" w14:textId="559A473F" w:rsidR="00394D8D" w:rsidRPr="00E07130" w:rsidRDefault="00AD0B18" w:rsidP="00F64A25">
            <w:pPr>
              <w:jc w:val="center"/>
            </w:pPr>
            <w:r>
              <w:t>703-726</w:t>
            </w:r>
          </w:p>
        </w:tc>
        <w:tc>
          <w:tcPr>
            <w:tcW w:w="1513" w:type="dxa"/>
            <w:vAlign w:val="center"/>
          </w:tcPr>
          <w:p w14:paraId="6A51EE0D" w14:textId="6FA95F57" w:rsidR="00394D8D" w:rsidRPr="00E07130" w:rsidRDefault="00AD0B18" w:rsidP="00F64A25">
            <w:pPr>
              <w:jc w:val="center"/>
            </w:pPr>
            <w:r>
              <w:t>727-752</w:t>
            </w:r>
          </w:p>
        </w:tc>
        <w:tc>
          <w:tcPr>
            <w:tcW w:w="1580" w:type="dxa"/>
            <w:vAlign w:val="center"/>
          </w:tcPr>
          <w:p w14:paraId="64265CC9" w14:textId="2825DF3F" w:rsidR="00394D8D" w:rsidRPr="00E07130" w:rsidRDefault="00AD0B18" w:rsidP="00F64A25">
            <w:pPr>
              <w:jc w:val="center"/>
            </w:pPr>
            <w:r>
              <w:t>753-785</w:t>
            </w:r>
          </w:p>
        </w:tc>
        <w:tc>
          <w:tcPr>
            <w:tcW w:w="1517" w:type="dxa"/>
            <w:vAlign w:val="center"/>
          </w:tcPr>
          <w:p w14:paraId="2EC272B9" w14:textId="0492194B" w:rsidR="00394D8D" w:rsidRPr="00E07130" w:rsidRDefault="00AD0B18" w:rsidP="00F64A25">
            <w:pPr>
              <w:jc w:val="center"/>
            </w:pPr>
            <w:r>
              <w:t>786-849**</w:t>
            </w:r>
          </w:p>
        </w:tc>
        <w:tc>
          <w:tcPr>
            <w:tcW w:w="1625" w:type="dxa"/>
            <w:vAlign w:val="center"/>
          </w:tcPr>
          <w:p w14:paraId="74B7E5AA" w14:textId="4FBB6E03" w:rsidR="00394D8D" w:rsidRPr="00E07130" w:rsidRDefault="00394D8D" w:rsidP="00F64A25">
            <w:pPr>
              <w:jc w:val="center"/>
            </w:pPr>
          </w:p>
        </w:tc>
      </w:tr>
    </w:tbl>
    <w:p w14:paraId="7F77F791" w14:textId="29AF1C48" w:rsidR="00AD0B18" w:rsidRPr="00AD0B18" w:rsidRDefault="00AD0B18" w:rsidP="00AD0B18">
      <w:pPr>
        <w:spacing w:after="240"/>
        <w:rPr>
          <w:i/>
          <w:sz w:val="20"/>
          <w:szCs w:val="20"/>
        </w:rPr>
      </w:pPr>
      <w:r w:rsidRPr="00AD0B18">
        <w:rPr>
          <w:i/>
          <w:sz w:val="20"/>
          <w:szCs w:val="20"/>
        </w:rPr>
        <w:t xml:space="preserve">**Above ESL Level 6: 850 and higher on computer-based test. </w:t>
      </w:r>
    </w:p>
    <w:p w14:paraId="47E9B22C" w14:textId="0C0C3B0B" w:rsidR="00AD0B18" w:rsidRPr="00E07130" w:rsidRDefault="00AD0B18" w:rsidP="00AD0B18">
      <w:pPr>
        <w:spacing w:after="240"/>
        <w:jc w:val="center"/>
        <w:rPr>
          <w:sz w:val="20"/>
          <w:szCs w:val="20"/>
        </w:rPr>
      </w:pPr>
      <w:r>
        <w:rPr>
          <w:b/>
        </w:rPr>
        <w:t>BEST</w:t>
      </w:r>
      <w:r w:rsidRPr="00E07130">
        <w:rPr>
          <w:b/>
        </w:rPr>
        <w:t xml:space="preserve"> Plus </w:t>
      </w:r>
      <w:r>
        <w:rPr>
          <w:b/>
        </w:rPr>
        <w:t>3</w:t>
      </w:r>
      <w:r w:rsidRPr="00E07130">
        <w:rPr>
          <w:b/>
        </w:rPr>
        <w:t>.0</w:t>
      </w:r>
      <w:r>
        <w:rPr>
          <w:b/>
        </w:rPr>
        <w:t xml:space="preserve"> Print-based Test</w:t>
      </w:r>
    </w:p>
    <w:tbl>
      <w:tblPr>
        <w:tblStyle w:val="TableGrid"/>
        <w:tblW w:w="0" w:type="auto"/>
        <w:tblLook w:val="04A0" w:firstRow="1" w:lastRow="0" w:firstColumn="1" w:lastColumn="0" w:noHBand="0" w:noVBand="1"/>
        <w:tblCaption w:val="Best Plus 2.0"/>
        <w:tblDescription w:val="Score ranges"/>
      </w:tblPr>
      <w:tblGrid>
        <w:gridCol w:w="1482"/>
        <w:gridCol w:w="1071"/>
        <w:gridCol w:w="1054"/>
        <w:gridCol w:w="1048"/>
        <w:gridCol w:w="1149"/>
        <w:gridCol w:w="1072"/>
        <w:gridCol w:w="1049"/>
        <w:gridCol w:w="1425"/>
      </w:tblGrid>
      <w:tr w:rsidR="00AD0B18" w:rsidRPr="00E07130" w14:paraId="0A50A347" w14:textId="77777777" w:rsidTr="00F64A25">
        <w:trPr>
          <w:tblHeader/>
        </w:trPr>
        <w:tc>
          <w:tcPr>
            <w:tcW w:w="2096" w:type="dxa"/>
            <w:vAlign w:val="center"/>
          </w:tcPr>
          <w:p w14:paraId="6B6522F0" w14:textId="77777777" w:rsidR="00AD0B18" w:rsidRPr="00E07130" w:rsidRDefault="00AD0B18" w:rsidP="00F64A25">
            <w:pPr>
              <w:jc w:val="center"/>
              <w:rPr>
                <w:b/>
              </w:rPr>
            </w:pPr>
            <w:r w:rsidRPr="00E07130">
              <w:rPr>
                <w:b/>
              </w:rPr>
              <w:t>Subject</w:t>
            </w:r>
          </w:p>
        </w:tc>
        <w:tc>
          <w:tcPr>
            <w:tcW w:w="1577" w:type="dxa"/>
            <w:vAlign w:val="center"/>
          </w:tcPr>
          <w:p w14:paraId="21FA530A" w14:textId="77777777" w:rsidR="00AD0B18" w:rsidRPr="00E07130" w:rsidRDefault="00AD0B18" w:rsidP="00F64A25">
            <w:pPr>
              <w:jc w:val="center"/>
              <w:rPr>
                <w:b/>
              </w:rPr>
            </w:pPr>
            <w:r w:rsidRPr="00E07130">
              <w:rPr>
                <w:b/>
              </w:rPr>
              <w:t>ESL Level 1</w:t>
            </w:r>
          </w:p>
        </w:tc>
        <w:tc>
          <w:tcPr>
            <w:tcW w:w="1529" w:type="dxa"/>
            <w:vAlign w:val="center"/>
          </w:tcPr>
          <w:p w14:paraId="1B50783B" w14:textId="77777777" w:rsidR="00AD0B18" w:rsidRPr="00E07130" w:rsidRDefault="00AD0B18" w:rsidP="00F64A25">
            <w:pPr>
              <w:jc w:val="center"/>
              <w:rPr>
                <w:b/>
              </w:rPr>
            </w:pPr>
            <w:r w:rsidRPr="00E07130">
              <w:rPr>
                <w:b/>
              </w:rPr>
              <w:t>ESL Level 2</w:t>
            </w:r>
          </w:p>
        </w:tc>
        <w:tc>
          <w:tcPr>
            <w:tcW w:w="1513" w:type="dxa"/>
            <w:vAlign w:val="center"/>
          </w:tcPr>
          <w:p w14:paraId="792141DA" w14:textId="77777777" w:rsidR="00AD0B18" w:rsidRPr="00E07130" w:rsidRDefault="00AD0B18" w:rsidP="00F64A25">
            <w:pPr>
              <w:jc w:val="center"/>
              <w:rPr>
                <w:b/>
              </w:rPr>
            </w:pPr>
            <w:r w:rsidRPr="00E07130">
              <w:rPr>
                <w:b/>
              </w:rPr>
              <w:t>ESL Level 3</w:t>
            </w:r>
          </w:p>
        </w:tc>
        <w:tc>
          <w:tcPr>
            <w:tcW w:w="1513" w:type="dxa"/>
            <w:vAlign w:val="center"/>
          </w:tcPr>
          <w:p w14:paraId="0BE840E9" w14:textId="77777777" w:rsidR="00AD0B18" w:rsidRPr="00E07130" w:rsidRDefault="00AD0B18" w:rsidP="00F64A25">
            <w:pPr>
              <w:jc w:val="center"/>
              <w:rPr>
                <w:b/>
              </w:rPr>
            </w:pPr>
            <w:r w:rsidRPr="00E07130">
              <w:rPr>
                <w:b/>
              </w:rPr>
              <w:t>ESL Level 4</w:t>
            </w:r>
          </w:p>
        </w:tc>
        <w:tc>
          <w:tcPr>
            <w:tcW w:w="1580" w:type="dxa"/>
            <w:vAlign w:val="center"/>
          </w:tcPr>
          <w:p w14:paraId="680ECFBB" w14:textId="77777777" w:rsidR="00AD0B18" w:rsidRPr="00E07130" w:rsidRDefault="00AD0B18" w:rsidP="00F64A25">
            <w:pPr>
              <w:jc w:val="center"/>
              <w:rPr>
                <w:b/>
              </w:rPr>
            </w:pPr>
            <w:r w:rsidRPr="00E07130">
              <w:rPr>
                <w:b/>
              </w:rPr>
              <w:t>ESL Level 5</w:t>
            </w:r>
          </w:p>
        </w:tc>
        <w:tc>
          <w:tcPr>
            <w:tcW w:w="1517" w:type="dxa"/>
            <w:vAlign w:val="center"/>
          </w:tcPr>
          <w:p w14:paraId="1B4435C4" w14:textId="77777777" w:rsidR="00AD0B18" w:rsidRPr="00E07130" w:rsidRDefault="00AD0B18" w:rsidP="00F64A25">
            <w:pPr>
              <w:jc w:val="center"/>
              <w:rPr>
                <w:b/>
              </w:rPr>
            </w:pPr>
            <w:r w:rsidRPr="00E07130">
              <w:rPr>
                <w:b/>
              </w:rPr>
              <w:t>ESL Level 6</w:t>
            </w:r>
          </w:p>
        </w:tc>
        <w:tc>
          <w:tcPr>
            <w:tcW w:w="1625" w:type="dxa"/>
            <w:vAlign w:val="center"/>
          </w:tcPr>
          <w:p w14:paraId="22CF6B35" w14:textId="77777777" w:rsidR="00AD0B18" w:rsidRPr="00E07130" w:rsidRDefault="00AD0B18" w:rsidP="00F64A25">
            <w:pPr>
              <w:jc w:val="center"/>
              <w:rPr>
                <w:b/>
              </w:rPr>
            </w:pPr>
            <w:r w:rsidRPr="00E07130">
              <w:rPr>
                <w:b/>
              </w:rPr>
              <w:t>ESL Completer</w:t>
            </w:r>
          </w:p>
        </w:tc>
      </w:tr>
      <w:tr w:rsidR="00AD0B18" w:rsidRPr="00E07130" w14:paraId="1668D301" w14:textId="77777777" w:rsidTr="00F64A25">
        <w:tc>
          <w:tcPr>
            <w:tcW w:w="2096" w:type="dxa"/>
            <w:vAlign w:val="center"/>
          </w:tcPr>
          <w:p w14:paraId="52949829" w14:textId="77777777" w:rsidR="00AD0B18" w:rsidRPr="00E07130" w:rsidRDefault="00AD0B18" w:rsidP="00F64A25">
            <w:r w:rsidRPr="00E07130">
              <w:t>Speaking and Listening</w:t>
            </w:r>
          </w:p>
        </w:tc>
        <w:tc>
          <w:tcPr>
            <w:tcW w:w="1577" w:type="dxa"/>
            <w:vAlign w:val="center"/>
          </w:tcPr>
          <w:p w14:paraId="299E2DAB" w14:textId="6E13B413" w:rsidR="00AD0B18" w:rsidRPr="00E07130" w:rsidRDefault="00AD0B18" w:rsidP="00F64A25">
            <w:pPr>
              <w:jc w:val="center"/>
            </w:pPr>
            <w:r>
              <w:t>600-677</w:t>
            </w:r>
          </w:p>
        </w:tc>
        <w:tc>
          <w:tcPr>
            <w:tcW w:w="1529" w:type="dxa"/>
            <w:vAlign w:val="center"/>
          </w:tcPr>
          <w:p w14:paraId="344ACB9E" w14:textId="4F5A5209" w:rsidR="00AD0B18" w:rsidRPr="00E07130" w:rsidRDefault="00AD0B18" w:rsidP="00F64A25">
            <w:pPr>
              <w:jc w:val="center"/>
            </w:pPr>
            <w:r>
              <w:t>678-702</w:t>
            </w:r>
          </w:p>
        </w:tc>
        <w:tc>
          <w:tcPr>
            <w:tcW w:w="1513" w:type="dxa"/>
            <w:vAlign w:val="center"/>
          </w:tcPr>
          <w:p w14:paraId="347245B7" w14:textId="0986E473" w:rsidR="00AD0B18" w:rsidRPr="00E07130" w:rsidRDefault="00AD0B18" w:rsidP="00F64A25">
            <w:pPr>
              <w:jc w:val="center"/>
            </w:pPr>
            <w:r>
              <w:t>703-726</w:t>
            </w:r>
          </w:p>
        </w:tc>
        <w:tc>
          <w:tcPr>
            <w:tcW w:w="1513" w:type="dxa"/>
            <w:vAlign w:val="center"/>
          </w:tcPr>
          <w:p w14:paraId="1EE944BD" w14:textId="73E0FCBA" w:rsidR="00AD0B18" w:rsidRPr="00E07130" w:rsidRDefault="00AD0B18" w:rsidP="00F64A25">
            <w:pPr>
              <w:jc w:val="center"/>
            </w:pPr>
            <w:r>
              <w:t>727-752***</w:t>
            </w:r>
          </w:p>
        </w:tc>
        <w:tc>
          <w:tcPr>
            <w:tcW w:w="1580" w:type="dxa"/>
            <w:vAlign w:val="center"/>
          </w:tcPr>
          <w:p w14:paraId="75FED688" w14:textId="70ECC9F6" w:rsidR="00AD0B18" w:rsidRPr="00E07130" w:rsidRDefault="00AD0B18" w:rsidP="00F64A25">
            <w:pPr>
              <w:jc w:val="center"/>
            </w:pPr>
          </w:p>
        </w:tc>
        <w:tc>
          <w:tcPr>
            <w:tcW w:w="1517" w:type="dxa"/>
            <w:vAlign w:val="center"/>
          </w:tcPr>
          <w:p w14:paraId="4C79115F" w14:textId="733FC81C" w:rsidR="00AD0B18" w:rsidRPr="00E07130" w:rsidRDefault="00AD0B18" w:rsidP="00F64A25">
            <w:pPr>
              <w:jc w:val="center"/>
            </w:pPr>
          </w:p>
        </w:tc>
        <w:tc>
          <w:tcPr>
            <w:tcW w:w="1625" w:type="dxa"/>
            <w:vAlign w:val="center"/>
          </w:tcPr>
          <w:p w14:paraId="5B9C4DFD" w14:textId="61F0F04E" w:rsidR="00AD0B18" w:rsidRPr="00E07130" w:rsidRDefault="00AD0B18" w:rsidP="00F64A25">
            <w:pPr>
              <w:jc w:val="center"/>
            </w:pPr>
          </w:p>
        </w:tc>
      </w:tr>
    </w:tbl>
    <w:p w14:paraId="4E739D03" w14:textId="194C6B67" w:rsidR="00AD0B18" w:rsidRDefault="00AD0B18" w:rsidP="00AD0B18">
      <w:pPr>
        <w:spacing w:after="240"/>
        <w:rPr>
          <w:i/>
          <w:sz w:val="20"/>
          <w:szCs w:val="20"/>
        </w:rPr>
      </w:pPr>
      <w:r w:rsidRPr="00AD0B18">
        <w:rPr>
          <w:i/>
          <w:sz w:val="20"/>
          <w:szCs w:val="20"/>
        </w:rPr>
        <w:t>*</w:t>
      </w:r>
      <w:r>
        <w:rPr>
          <w:i/>
          <w:sz w:val="20"/>
          <w:szCs w:val="20"/>
        </w:rPr>
        <w:t>*</w:t>
      </w:r>
      <w:r w:rsidRPr="00AD0B18">
        <w:rPr>
          <w:i/>
          <w:sz w:val="20"/>
          <w:szCs w:val="20"/>
        </w:rPr>
        <w:t xml:space="preserve">*Above ESL Level 4: 753 and higher on print-based test. </w:t>
      </w:r>
    </w:p>
    <w:p w14:paraId="331BFF19" w14:textId="77777777" w:rsidR="00AD0B18" w:rsidRPr="00AD0B18" w:rsidRDefault="00AD0B18" w:rsidP="00AD0B18">
      <w:pPr>
        <w:spacing w:after="240"/>
        <w:rPr>
          <w:i/>
          <w:sz w:val="20"/>
          <w:szCs w:val="20"/>
        </w:rPr>
      </w:pPr>
    </w:p>
    <w:p w14:paraId="00C5A9BF" w14:textId="77777777" w:rsidR="00C9320D" w:rsidRDefault="00C9320D" w:rsidP="006B0447">
      <w:pPr>
        <w:spacing w:after="120"/>
        <w:jc w:val="center"/>
        <w:rPr>
          <w:b/>
          <w:bCs/>
          <w:smallCaps/>
        </w:rPr>
      </w:pPr>
    </w:p>
    <w:p w14:paraId="3CD77980" w14:textId="77777777" w:rsidR="00C9320D" w:rsidRDefault="00C9320D" w:rsidP="006B0447">
      <w:pPr>
        <w:spacing w:after="120"/>
        <w:jc w:val="center"/>
        <w:rPr>
          <w:b/>
          <w:bCs/>
          <w:smallCaps/>
        </w:rPr>
      </w:pPr>
    </w:p>
    <w:p w14:paraId="56339281" w14:textId="77777777" w:rsidR="00C9320D" w:rsidRDefault="00C9320D" w:rsidP="006B0447">
      <w:pPr>
        <w:spacing w:after="120"/>
        <w:jc w:val="center"/>
        <w:rPr>
          <w:b/>
          <w:bCs/>
          <w:smallCaps/>
        </w:rPr>
      </w:pPr>
    </w:p>
    <w:p w14:paraId="6F10238E" w14:textId="77777777" w:rsidR="00477D5B" w:rsidRDefault="00477D5B" w:rsidP="006B0447">
      <w:pPr>
        <w:spacing w:after="120"/>
        <w:jc w:val="center"/>
        <w:rPr>
          <w:b/>
          <w:bCs/>
          <w:smallCaps/>
        </w:rPr>
      </w:pPr>
    </w:p>
    <w:p w14:paraId="6AD4AFFE" w14:textId="77777777" w:rsidR="00C9320D" w:rsidRDefault="00C9320D" w:rsidP="006B0447">
      <w:pPr>
        <w:spacing w:after="120"/>
        <w:jc w:val="center"/>
        <w:rPr>
          <w:b/>
          <w:bCs/>
          <w:smallCaps/>
        </w:rPr>
      </w:pPr>
    </w:p>
    <w:p w14:paraId="5EA1BC2E" w14:textId="13883136" w:rsidR="006B0447" w:rsidRDefault="006B0447" w:rsidP="006B0447">
      <w:pPr>
        <w:spacing w:after="120"/>
        <w:jc w:val="center"/>
        <w:rPr>
          <w:b/>
          <w:bCs/>
          <w:smallCaps/>
        </w:rPr>
        <w:sectPr w:rsidR="006B0447" w:rsidSect="0045670A">
          <w:footerReference w:type="default" r:id="rId10"/>
          <w:footerReference w:type="first" r:id="rId11"/>
          <w:pgSz w:w="12240" w:h="15840" w:code="1"/>
          <w:pgMar w:top="1440" w:right="1440" w:bottom="1440" w:left="1440" w:header="720" w:footer="720" w:gutter="0"/>
          <w:cols w:space="720"/>
          <w:titlePg/>
          <w:docGrid w:linePitch="360"/>
        </w:sectPr>
      </w:pPr>
      <w:r>
        <w:rPr>
          <w:b/>
          <w:bCs/>
          <w:smallCaps/>
        </w:rPr>
        <w:lastRenderedPageBreak/>
        <w:t>BACK COVER</w:t>
      </w:r>
    </w:p>
    <w:p w14:paraId="3783F5EC" w14:textId="172AC3AF" w:rsidR="006B0447" w:rsidRDefault="006B0447" w:rsidP="006B0447">
      <w:pPr>
        <w:spacing w:after="120"/>
        <w:jc w:val="center"/>
        <w:rPr>
          <w:b/>
          <w:bCs/>
          <w:smallCaps/>
        </w:rPr>
      </w:pPr>
    </w:p>
    <w:p w14:paraId="71F3BC9E" w14:textId="2E685542"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b/>
          <w:bCs/>
          <w:i/>
          <w:iCs/>
          <w:color w:val="242424"/>
          <w:sz w:val="20"/>
          <w:szCs w:val="20"/>
          <w:bdr w:val="none" w:sz="0" w:space="0" w:color="auto" w:frame="1"/>
        </w:rPr>
        <w:t>Statement of Non-Discrimination</w:t>
      </w:r>
    </w:p>
    <w:p w14:paraId="2E97F901" w14:textId="77777777" w:rsidR="00484EFB" w:rsidRPr="00484EFB" w:rsidRDefault="00484EFB" w:rsidP="00484EFB">
      <w:pPr>
        <w:pStyle w:val="xmsonormal"/>
        <w:shd w:val="clear" w:color="auto" w:fill="FFFFFF"/>
        <w:spacing w:before="0" w:beforeAutospacing="0" w:after="0" w:afterAutospacing="0"/>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VDOE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The following position has been designated to handle inquiries regarding VDOE’s non-discrimination policies:</w:t>
      </w:r>
    </w:p>
    <w:p w14:paraId="17385BBB" w14:textId="77777777" w:rsidR="00484EFB" w:rsidRPr="00484EFB" w:rsidRDefault="00484EFB" w:rsidP="00484EFB">
      <w:pPr>
        <w:pStyle w:val="xmsonormal"/>
        <w:shd w:val="clear" w:color="auto" w:fill="FFFFFF"/>
        <w:spacing w:before="0" w:beforeAutospacing="0" w:after="0" w:afterAutospacing="0"/>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 </w:t>
      </w:r>
    </w:p>
    <w:p w14:paraId="6823C988"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Director of Human Resources</w:t>
      </w:r>
    </w:p>
    <w:p w14:paraId="3FF753E0"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Virginia Department of Education</w:t>
      </w:r>
    </w:p>
    <w:p w14:paraId="0E59A0AE"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P. O. Box 2120</w:t>
      </w:r>
    </w:p>
    <w:p w14:paraId="1F75E0B2"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Richmond, Virginia 23218-2120</w:t>
      </w:r>
    </w:p>
    <w:p w14:paraId="0839C9F6"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Telephone: (804) 774-4280</w:t>
      </w:r>
    </w:p>
    <w:p w14:paraId="2C0585CF"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 </w:t>
      </w:r>
    </w:p>
    <w:p w14:paraId="6AEB2CD0"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For further information on Federal non-discrimination regulations, contact the Office for Civil Rights at </w:t>
      </w:r>
      <w:hyperlink r:id="rId12" w:history="1">
        <w:r w:rsidRPr="00484EFB">
          <w:rPr>
            <w:rStyle w:val="Hyperlink"/>
            <w:rFonts w:ascii="inherit" w:hAnsi="inherit" w:cs="Calibri"/>
            <w:i/>
            <w:iCs/>
            <w:sz w:val="20"/>
            <w:szCs w:val="20"/>
            <w:bdr w:val="none" w:sz="0" w:space="0" w:color="auto" w:frame="1"/>
          </w:rPr>
          <w:t>OCR.DC@ed.gov</w:t>
        </w:r>
      </w:hyperlink>
    </w:p>
    <w:p w14:paraId="5B2326DD" w14:textId="77777777" w:rsidR="00484EFB" w:rsidRPr="00484EFB" w:rsidRDefault="00484EFB" w:rsidP="00484EFB">
      <w:pPr>
        <w:pStyle w:val="xmsonormal"/>
        <w:shd w:val="clear" w:color="auto" w:fill="FFFFFF"/>
        <w:spacing w:before="0" w:beforeAutospacing="0" w:after="0" w:afterAutospacing="0"/>
        <w:jc w:val="center"/>
        <w:rPr>
          <w:rFonts w:ascii="Calibri" w:hAnsi="Calibri" w:cs="Calibri"/>
          <w:color w:val="242424"/>
          <w:sz w:val="20"/>
          <w:szCs w:val="20"/>
        </w:rPr>
      </w:pPr>
      <w:r w:rsidRPr="00484EFB">
        <w:rPr>
          <w:rFonts w:ascii="inherit" w:hAnsi="inherit" w:cs="Calibri"/>
          <w:i/>
          <w:iCs/>
          <w:color w:val="242424"/>
          <w:sz w:val="20"/>
          <w:szCs w:val="20"/>
          <w:bdr w:val="none" w:sz="0" w:space="0" w:color="auto" w:frame="1"/>
        </w:rPr>
        <w:t>or call 1-800-421-3481.</w:t>
      </w:r>
    </w:p>
    <w:p w14:paraId="2B9D0953" w14:textId="1D05E5AD" w:rsidR="00542FA6" w:rsidRPr="00484EFB" w:rsidRDefault="00542FA6" w:rsidP="006B0447">
      <w:pPr>
        <w:tabs>
          <w:tab w:val="left" w:pos="6030"/>
        </w:tabs>
        <w:spacing w:before="360"/>
        <w:jc w:val="center"/>
        <w:rPr>
          <w:sz w:val="20"/>
          <w:szCs w:val="20"/>
        </w:rPr>
      </w:pPr>
    </w:p>
    <w:sectPr w:rsidR="00542FA6" w:rsidRPr="00484EFB" w:rsidSect="006B044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5F44" w14:textId="77777777" w:rsidR="00964FF4" w:rsidRDefault="00964FF4">
      <w:r>
        <w:separator/>
      </w:r>
    </w:p>
  </w:endnote>
  <w:endnote w:type="continuationSeparator" w:id="0">
    <w:p w14:paraId="43E96E3A" w14:textId="77777777" w:rsidR="00964FF4" w:rsidRDefault="0096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OHMB J+ Melior">
    <w:altName w:val="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941738"/>
      <w:docPartObj>
        <w:docPartGallery w:val="Page Numbers (Bottom of Page)"/>
        <w:docPartUnique/>
      </w:docPartObj>
    </w:sdtPr>
    <w:sdtEndPr>
      <w:rPr>
        <w:noProof/>
      </w:rPr>
    </w:sdtEndPr>
    <w:sdtContent>
      <w:p w14:paraId="19459A70" w14:textId="64A5691A" w:rsidR="00477D5B" w:rsidRDefault="00477D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50370" w14:textId="77777777" w:rsidR="005B20FC" w:rsidRPr="004D1BED" w:rsidRDefault="005B20FC" w:rsidP="005B20FC">
    <w:pPr>
      <w:pStyle w:val="Footer"/>
      <w:jc w:val="center"/>
      <w:rPr>
        <w:caps/>
        <w:noProof/>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493464"/>
      <w:docPartObj>
        <w:docPartGallery w:val="Page Numbers (Bottom of Page)"/>
        <w:docPartUnique/>
      </w:docPartObj>
    </w:sdtPr>
    <w:sdtEndPr>
      <w:rPr>
        <w:noProof/>
      </w:rPr>
    </w:sdtEndPr>
    <w:sdtContent>
      <w:p w14:paraId="5C4D9A4D" w14:textId="51B01985" w:rsidR="004A7208" w:rsidRDefault="004A72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90699" w14:textId="77777777" w:rsidR="004A7208" w:rsidRDefault="004A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18DE" w14:textId="77777777" w:rsidR="00964FF4" w:rsidRDefault="00964FF4">
      <w:r>
        <w:separator/>
      </w:r>
    </w:p>
  </w:footnote>
  <w:footnote w:type="continuationSeparator" w:id="0">
    <w:p w14:paraId="1361AB5C" w14:textId="77777777" w:rsidR="00964FF4" w:rsidRDefault="0096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81"/>
    <w:multiLevelType w:val="hybridMultilevel"/>
    <w:tmpl w:val="944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6F8"/>
    <w:multiLevelType w:val="hybridMultilevel"/>
    <w:tmpl w:val="CD8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72490"/>
    <w:multiLevelType w:val="hybridMultilevel"/>
    <w:tmpl w:val="B28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6E27"/>
    <w:multiLevelType w:val="hybridMultilevel"/>
    <w:tmpl w:val="897029F6"/>
    <w:lvl w:ilvl="0" w:tplc="04090013">
      <w:start w:val="1"/>
      <w:numFmt w:val="upperRoman"/>
      <w:lvlText w:val="%1."/>
      <w:lvlJc w:val="righ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7048E1"/>
    <w:multiLevelType w:val="hybridMultilevel"/>
    <w:tmpl w:val="64A81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830A9"/>
    <w:multiLevelType w:val="hybridMultilevel"/>
    <w:tmpl w:val="579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5036"/>
    <w:multiLevelType w:val="hybridMultilevel"/>
    <w:tmpl w:val="F774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C4BFB"/>
    <w:multiLevelType w:val="hybridMultilevel"/>
    <w:tmpl w:val="FBBC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62EAE"/>
    <w:multiLevelType w:val="hybridMultilevel"/>
    <w:tmpl w:val="74E05870"/>
    <w:lvl w:ilvl="0" w:tplc="E2509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A73DC"/>
    <w:multiLevelType w:val="hybridMultilevel"/>
    <w:tmpl w:val="04E2A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0798C"/>
    <w:multiLevelType w:val="hybridMultilevel"/>
    <w:tmpl w:val="675E1C1A"/>
    <w:lvl w:ilvl="0" w:tplc="8F88B886">
      <w:start w:val="1"/>
      <w:numFmt w:val="upperLetter"/>
      <w:lvlText w:val="%1."/>
      <w:lvlJc w:val="left"/>
      <w:pPr>
        <w:ind w:left="54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3CC1F7B"/>
    <w:multiLevelType w:val="hybridMultilevel"/>
    <w:tmpl w:val="4F98F588"/>
    <w:lvl w:ilvl="0" w:tplc="33A6F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6A085A"/>
    <w:multiLevelType w:val="hybridMultilevel"/>
    <w:tmpl w:val="5120C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BB7A4C"/>
    <w:multiLevelType w:val="hybridMultilevel"/>
    <w:tmpl w:val="898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02B5C"/>
    <w:multiLevelType w:val="hybridMultilevel"/>
    <w:tmpl w:val="479C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65A28"/>
    <w:multiLevelType w:val="hybridMultilevel"/>
    <w:tmpl w:val="13D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D53DD"/>
    <w:multiLevelType w:val="hybridMultilevel"/>
    <w:tmpl w:val="654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6F64"/>
    <w:multiLevelType w:val="hybridMultilevel"/>
    <w:tmpl w:val="2E5A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F3313"/>
    <w:multiLevelType w:val="hybridMultilevel"/>
    <w:tmpl w:val="1FC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91FB3"/>
    <w:multiLevelType w:val="hybridMultilevel"/>
    <w:tmpl w:val="A1A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47DE5"/>
    <w:multiLevelType w:val="hybridMultilevel"/>
    <w:tmpl w:val="2ABA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84ECC"/>
    <w:multiLevelType w:val="hybridMultilevel"/>
    <w:tmpl w:val="7DC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D12C4"/>
    <w:multiLevelType w:val="hybridMultilevel"/>
    <w:tmpl w:val="536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01740"/>
    <w:multiLevelType w:val="hybridMultilevel"/>
    <w:tmpl w:val="4CB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A46CB"/>
    <w:multiLevelType w:val="hybridMultilevel"/>
    <w:tmpl w:val="AA8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46A43"/>
    <w:multiLevelType w:val="hybridMultilevel"/>
    <w:tmpl w:val="3796FB6C"/>
    <w:lvl w:ilvl="0" w:tplc="18D61F74">
      <w:start w:val="1"/>
      <w:numFmt w:val="upperLetter"/>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917D1"/>
    <w:multiLevelType w:val="hybridMultilevel"/>
    <w:tmpl w:val="AA785972"/>
    <w:lvl w:ilvl="0" w:tplc="B1E06BFA">
      <w:start w:val="2"/>
      <w:numFmt w:val="upperLetter"/>
      <w:lvlText w:val="%1."/>
      <w:lvlJc w:val="left"/>
      <w:pPr>
        <w:ind w:left="63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95639240">
    <w:abstractNumId w:val="6"/>
  </w:num>
  <w:num w:numId="2" w16cid:durableId="1168593102">
    <w:abstractNumId w:val="12"/>
  </w:num>
  <w:num w:numId="3" w16cid:durableId="1417434629">
    <w:abstractNumId w:val="17"/>
  </w:num>
  <w:num w:numId="4" w16cid:durableId="384374064">
    <w:abstractNumId w:val="7"/>
  </w:num>
  <w:num w:numId="5" w16cid:durableId="1419060234">
    <w:abstractNumId w:val="3"/>
  </w:num>
  <w:num w:numId="6" w16cid:durableId="255328860">
    <w:abstractNumId w:val="25"/>
  </w:num>
  <w:num w:numId="7" w16cid:durableId="2050228608">
    <w:abstractNumId w:val="19"/>
  </w:num>
  <w:num w:numId="8" w16cid:durableId="1080951207">
    <w:abstractNumId w:val="18"/>
  </w:num>
  <w:num w:numId="9" w16cid:durableId="1308170709">
    <w:abstractNumId w:val="11"/>
  </w:num>
  <w:num w:numId="10" w16cid:durableId="744717468">
    <w:abstractNumId w:val="26"/>
  </w:num>
  <w:num w:numId="11" w16cid:durableId="1460342579">
    <w:abstractNumId w:val="10"/>
  </w:num>
  <w:num w:numId="12" w16cid:durableId="1986935563">
    <w:abstractNumId w:val="8"/>
  </w:num>
  <w:num w:numId="13" w16cid:durableId="271981940">
    <w:abstractNumId w:val="5"/>
  </w:num>
  <w:num w:numId="14" w16cid:durableId="426267591">
    <w:abstractNumId w:val="1"/>
  </w:num>
  <w:num w:numId="15" w16cid:durableId="1771006416">
    <w:abstractNumId w:val="24"/>
  </w:num>
  <w:num w:numId="16" w16cid:durableId="2144350951">
    <w:abstractNumId w:val="0"/>
  </w:num>
  <w:num w:numId="17" w16cid:durableId="1755391748">
    <w:abstractNumId w:val="23"/>
  </w:num>
  <w:num w:numId="18" w16cid:durableId="2119106621">
    <w:abstractNumId w:val="13"/>
  </w:num>
  <w:num w:numId="19" w16cid:durableId="2009366081">
    <w:abstractNumId w:val="15"/>
  </w:num>
  <w:num w:numId="20" w16cid:durableId="1872063606">
    <w:abstractNumId w:val="21"/>
  </w:num>
  <w:num w:numId="21" w16cid:durableId="78720922">
    <w:abstractNumId w:val="20"/>
  </w:num>
  <w:num w:numId="22" w16cid:durableId="47924124">
    <w:abstractNumId w:val="22"/>
  </w:num>
  <w:num w:numId="23" w16cid:durableId="148794166">
    <w:abstractNumId w:val="2"/>
  </w:num>
  <w:num w:numId="24" w16cid:durableId="1998731088">
    <w:abstractNumId w:val="16"/>
  </w:num>
  <w:num w:numId="25" w16cid:durableId="1649363696">
    <w:abstractNumId w:val="9"/>
  </w:num>
  <w:num w:numId="26" w16cid:durableId="1083835995">
    <w:abstractNumId w:val="4"/>
  </w:num>
  <w:num w:numId="27" w16cid:durableId="13703800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7A"/>
    <w:rsid w:val="000000FD"/>
    <w:rsid w:val="000003C4"/>
    <w:rsid w:val="0000135B"/>
    <w:rsid w:val="0000144A"/>
    <w:rsid w:val="000019B2"/>
    <w:rsid w:val="00001A81"/>
    <w:rsid w:val="00002619"/>
    <w:rsid w:val="00002BB2"/>
    <w:rsid w:val="00003152"/>
    <w:rsid w:val="00004F5B"/>
    <w:rsid w:val="000055C4"/>
    <w:rsid w:val="00007752"/>
    <w:rsid w:val="0000782D"/>
    <w:rsid w:val="0001139F"/>
    <w:rsid w:val="000130D2"/>
    <w:rsid w:val="00013700"/>
    <w:rsid w:val="00014AB9"/>
    <w:rsid w:val="000176C1"/>
    <w:rsid w:val="00023189"/>
    <w:rsid w:val="00024B24"/>
    <w:rsid w:val="00024F03"/>
    <w:rsid w:val="00025797"/>
    <w:rsid w:val="000262B0"/>
    <w:rsid w:val="00026608"/>
    <w:rsid w:val="00030CB5"/>
    <w:rsid w:val="000310C9"/>
    <w:rsid w:val="000327E1"/>
    <w:rsid w:val="00033055"/>
    <w:rsid w:val="0003346D"/>
    <w:rsid w:val="00033BCE"/>
    <w:rsid w:val="0003474C"/>
    <w:rsid w:val="000350C8"/>
    <w:rsid w:val="000364F4"/>
    <w:rsid w:val="00036FE3"/>
    <w:rsid w:val="000370FD"/>
    <w:rsid w:val="00037AFE"/>
    <w:rsid w:val="00040395"/>
    <w:rsid w:val="00040C67"/>
    <w:rsid w:val="00041709"/>
    <w:rsid w:val="000429C2"/>
    <w:rsid w:val="00042D51"/>
    <w:rsid w:val="00043733"/>
    <w:rsid w:val="00043E9C"/>
    <w:rsid w:val="00045B9C"/>
    <w:rsid w:val="000471C0"/>
    <w:rsid w:val="000500BF"/>
    <w:rsid w:val="000501C8"/>
    <w:rsid w:val="0005085E"/>
    <w:rsid w:val="00051C8B"/>
    <w:rsid w:val="00053548"/>
    <w:rsid w:val="00053FAA"/>
    <w:rsid w:val="000548DC"/>
    <w:rsid w:val="00054FAD"/>
    <w:rsid w:val="000609F4"/>
    <w:rsid w:val="0006179C"/>
    <w:rsid w:val="000618DB"/>
    <w:rsid w:val="0006261C"/>
    <w:rsid w:val="00063049"/>
    <w:rsid w:val="000630E1"/>
    <w:rsid w:val="00063792"/>
    <w:rsid w:val="00064985"/>
    <w:rsid w:val="00064A0A"/>
    <w:rsid w:val="000655DA"/>
    <w:rsid w:val="00066412"/>
    <w:rsid w:val="000664E0"/>
    <w:rsid w:val="0007009C"/>
    <w:rsid w:val="000717AF"/>
    <w:rsid w:val="00071E47"/>
    <w:rsid w:val="00072F00"/>
    <w:rsid w:val="000734D8"/>
    <w:rsid w:val="00073B5B"/>
    <w:rsid w:val="00074073"/>
    <w:rsid w:val="00075C62"/>
    <w:rsid w:val="00075D0B"/>
    <w:rsid w:val="00077D03"/>
    <w:rsid w:val="00083944"/>
    <w:rsid w:val="00083BD1"/>
    <w:rsid w:val="000840EB"/>
    <w:rsid w:val="00084E5D"/>
    <w:rsid w:val="0008522A"/>
    <w:rsid w:val="00086389"/>
    <w:rsid w:val="00090005"/>
    <w:rsid w:val="000904B0"/>
    <w:rsid w:val="00090C4F"/>
    <w:rsid w:val="00093128"/>
    <w:rsid w:val="0009541D"/>
    <w:rsid w:val="000959F2"/>
    <w:rsid w:val="00096EDF"/>
    <w:rsid w:val="000A14BD"/>
    <w:rsid w:val="000A1DEC"/>
    <w:rsid w:val="000A20CD"/>
    <w:rsid w:val="000A4C8E"/>
    <w:rsid w:val="000A5BDA"/>
    <w:rsid w:val="000B03AB"/>
    <w:rsid w:val="000B0AB5"/>
    <w:rsid w:val="000B0E17"/>
    <w:rsid w:val="000B2D24"/>
    <w:rsid w:val="000B3A24"/>
    <w:rsid w:val="000C0738"/>
    <w:rsid w:val="000C0A0C"/>
    <w:rsid w:val="000C0B90"/>
    <w:rsid w:val="000C2CEC"/>
    <w:rsid w:val="000C31B9"/>
    <w:rsid w:val="000C3B7C"/>
    <w:rsid w:val="000C4454"/>
    <w:rsid w:val="000C6125"/>
    <w:rsid w:val="000C6706"/>
    <w:rsid w:val="000D003D"/>
    <w:rsid w:val="000D0B83"/>
    <w:rsid w:val="000D0E8A"/>
    <w:rsid w:val="000D1784"/>
    <w:rsid w:val="000D235A"/>
    <w:rsid w:val="000D23BF"/>
    <w:rsid w:val="000D48C5"/>
    <w:rsid w:val="000D4947"/>
    <w:rsid w:val="000D57D4"/>
    <w:rsid w:val="000D588F"/>
    <w:rsid w:val="000D6807"/>
    <w:rsid w:val="000D6D02"/>
    <w:rsid w:val="000E1080"/>
    <w:rsid w:val="000E11DB"/>
    <w:rsid w:val="000E28B7"/>
    <w:rsid w:val="000E3660"/>
    <w:rsid w:val="000E3A8C"/>
    <w:rsid w:val="000E3E56"/>
    <w:rsid w:val="000E5C58"/>
    <w:rsid w:val="000E5EB6"/>
    <w:rsid w:val="000E6123"/>
    <w:rsid w:val="000E7090"/>
    <w:rsid w:val="000F0C24"/>
    <w:rsid w:val="000F0D8D"/>
    <w:rsid w:val="000F3195"/>
    <w:rsid w:val="000F3E39"/>
    <w:rsid w:val="000F6A2F"/>
    <w:rsid w:val="000F6C0A"/>
    <w:rsid w:val="000F7122"/>
    <w:rsid w:val="000F780F"/>
    <w:rsid w:val="000F7A4C"/>
    <w:rsid w:val="001016B1"/>
    <w:rsid w:val="001016E9"/>
    <w:rsid w:val="0010323A"/>
    <w:rsid w:val="00105051"/>
    <w:rsid w:val="001052DD"/>
    <w:rsid w:val="001055C7"/>
    <w:rsid w:val="00105D78"/>
    <w:rsid w:val="00106759"/>
    <w:rsid w:val="00107641"/>
    <w:rsid w:val="00110235"/>
    <w:rsid w:val="00110B7C"/>
    <w:rsid w:val="00111DFB"/>
    <w:rsid w:val="0011286D"/>
    <w:rsid w:val="001129AE"/>
    <w:rsid w:val="00112B76"/>
    <w:rsid w:val="001132AE"/>
    <w:rsid w:val="00114D6E"/>
    <w:rsid w:val="00115333"/>
    <w:rsid w:val="00115F47"/>
    <w:rsid w:val="00116D25"/>
    <w:rsid w:val="0012283A"/>
    <w:rsid w:val="00122885"/>
    <w:rsid w:val="001229F2"/>
    <w:rsid w:val="00122F0E"/>
    <w:rsid w:val="00123761"/>
    <w:rsid w:val="00123A4A"/>
    <w:rsid w:val="00123B8C"/>
    <w:rsid w:val="0012442B"/>
    <w:rsid w:val="001245EA"/>
    <w:rsid w:val="0012480A"/>
    <w:rsid w:val="00126EF9"/>
    <w:rsid w:val="00131003"/>
    <w:rsid w:val="00134657"/>
    <w:rsid w:val="00134A86"/>
    <w:rsid w:val="001355D9"/>
    <w:rsid w:val="00135980"/>
    <w:rsid w:val="00137157"/>
    <w:rsid w:val="001373E6"/>
    <w:rsid w:val="00142819"/>
    <w:rsid w:val="001429E7"/>
    <w:rsid w:val="00142D02"/>
    <w:rsid w:val="0014384A"/>
    <w:rsid w:val="001439A9"/>
    <w:rsid w:val="00143C5A"/>
    <w:rsid w:val="00143D11"/>
    <w:rsid w:val="001442AD"/>
    <w:rsid w:val="0014617D"/>
    <w:rsid w:val="001470AD"/>
    <w:rsid w:val="0015017D"/>
    <w:rsid w:val="001507E0"/>
    <w:rsid w:val="00151A96"/>
    <w:rsid w:val="001525B7"/>
    <w:rsid w:val="00152E21"/>
    <w:rsid w:val="001539AF"/>
    <w:rsid w:val="00154ADB"/>
    <w:rsid w:val="00155377"/>
    <w:rsid w:val="00155628"/>
    <w:rsid w:val="00155C0A"/>
    <w:rsid w:val="0015611D"/>
    <w:rsid w:val="001563B2"/>
    <w:rsid w:val="001579C3"/>
    <w:rsid w:val="00161AA6"/>
    <w:rsid w:val="00162ADC"/>
    <w:rsid w:val="00162D18"/>
    <w:rsid w:val="00163508"/>
    <w:rsid w:val="00164473"/>
    <w:rsid w:val="00164E03"/>
    <w:rsid w:val="001662B6"/>
    <w:rsid w:val="00166BE2"/>
    <w:rsid w:val="00166E2D"/>
    <w:rsid w:val="0016708F"/>
    <w:rsid w:val="001701D9"/>
    <w:rsid w:val="0017252F"/>
    <w:rsid w:val="00172ECD"/>
    <w:rsid w:val="001741CE"/>
    <w:rsid w:val="0017528D"/>
    <w:rsid w:val="00176A2A"/>
    <w:rsid w:val="0018112F"/>
    <w:rsid w:val="001818A0"/>
    <w:rsid w:val="00181EE3"/>
    <w:rsid w:val="00183471"/>
    <w:rsid w:val="00183D8A"/>
    <w:rsid w:val="00183F03"/>
    <w:rsid w:val="00184550"/>
    <w:rsid w:val="00186E13"/>
    <w:rsid w:val="00187671"/>
    <w:rsid w:val="00192B6E"/>
    <w:rsid w:val="00193C0B"/>
    <w:rsid w:val="00194841"/>
    <w:rsid w:val="0019498A"/>
    <w:rsid w:val="001A1CF7"/>
    <w:rsid w:val="001A211B"/>
    <w:rsid w:val="001A2FAE"/>
    <w:rsid w:val="001A3CBA"/>
    <w:rsid w:val="001A569A"/>
    <w:rsid w:val="001A7863"/>
    <w:rsid w:val="001B00E2"/>
    <w:rsid w:val="001B06BE"/>
    <w:rsid w:val="001B0903"/>
    <w:rsid w:val="001B1318"/>
    <w:rsid w:val="001B1735"/>
    <w:rsid w:val="001B31B8"/>
    <w:rsid w:val="001B38C3"/>
    <w:rsid w:val="001B394A"/>
    <w:rsid w:val="001B4760"/>
    <w:rsid w:val="001B5D44"/>
    <w:rsid w:val="001B6403"/>
    <w:rsid w:val="001B711E"/>
    <w:rsid w:val="001B7480"/>
    <w:rsid w:val="001C088F"/>
    <w:rsid w:val="001C1C29"/>
    <w:rsid w:val="001C23C1"/>
    <w:rsid w:val="001C2AEF"/>
    <w:rsid w:val="001C39F8"/>
    <w:rsid w:val="001C45C2"/>
    <w:rsid w:val="001C4690"/>
    <w:rsid w:val="001C47C6"/>
    <w:rsid w:val="001C56AA"/>
    <w:rsid w:val="001C6307"/>
    <w:rsid w:val="001C6D77"/>
    <w:rsid w:val="001C7135"/>
    <w:rsid w:val="001C722F"/>
    <w:rsid w:val="001C7637"/>
    <w:rsid w:val="001C7ACD"/>
    <w:rsid w:val="001D1E0D"/>
    <w:rsid w:val="001D1EC3"/>
    <w:rsid w:val="001D26B6"/>
    <w:rsid w:val="001D2CC0"/>
    <w:rsid w:val="001D2DD1"/>
    <w:rsid w:val="001D3CA5"/>
    <w:rsid w:val="001D3F5D"/>
    <w:rsid w:val="001D4833"/>
    <w:rsid w:val="001D4C89"/>
    <w:rsid w:val="001D5089"/>
    <w:rsid w:val="001D696D"/>
    <w:rsid w:val="001D69AD"/>
    <w:rsid w:val="001D6BFC"/>
    <w:rsid w:val="001D728D"/>
    <w:rsid w:val="001E0C67"/>
    <w:rsid w:val="001E1216"/>
    <w:rsid w:val="001E14EB"/>
    <w:rsid w:val="001E403D"/>
    <w:rsid w:val="001E514E"/>
    <w:rsid w:val="001E5821"/>
    <w:rsid w:val="001E5942"/>
    <w:rsid w:val="001E5AA9"/>
    <w:rsid w:val="001E5F1A"/>
    <w:rsid w:val="001E6CF5"/>
    <w:rsid w:val="001F1F04"/>
    <w:rsid w:val="001F218C"/>
    <w:rsid w:val="001F28AD"/>
    <w:rsid w:val="001F2CF5"/>
    <w:rsid w:val="001F375D"/>
    <w:rsid w:val="001F40C7"/>
    <w:rsid w:val="001F6004"/>
    <w:rsid w:val="001F7D27"/>
    <w:rsid w:val="0020031E"/>
    <w:rsid w:val="00200E38"/>
    <w:rsid w:val="00201334"/>
    <w:rsid w:val="00201916"/>
    <w:rsid w:val="002019FA"/>
    <w:rsid w:val="00203435"/>
    <w:rsid w:val="0020380C"/>
    <w:rsid w:val="00203AF4"/>
    <w:rsid w:val="00204629"/>
    <w:rsid w:val="00204B82"/>
    <w:rsid w:val="00204EDB"/>
    <w:rsid w:val="0020709C"/>
    <w:rsid w:val="00210BF9"/>
    <w:rsid w:val="00211484"/>
    <w:rsid w:val="00212990"/>
    <w:rsid w:val="0021319A"/>
    <w:rsid w:val="00213CB2"/>
    <w:rsid w:val="00214ED8"/>
    <w:rsid w:val="00215D78"/>
    <w:rsid w:val="002161AA"/>
    <w:rsid w:val="0021785E"/>
    <w:rsid w:val="00217AA5"/>
    <w:rsid w:val="0022012E"/>
    <w:rsid w:val="00220696"/>
    <w:rsid w:val="002228CB"/>
    <w:rsid w:val="00223809"/>
    <w:rsid w:val="00224295"/>
    <w:rsid w:val="0022454A"/>
    <w:rsid w:val="002264E7"/>
    <w:rsid w:val="002268BF"/>
    <w:rsid w:val="002278EC"/>
    <w:rsid w:val="002302B5"/>
    <w:rsid w:val="002309D9"/>
    <w:rsid w:val="0023279B"/>
    <w:rsid w:val="002334FB"/>
    <w:rsid w:val="00234830"/>
    <w:rsid w:val="00234CC1"/>
    <w:rsid w:val="00235303"/>
    <w:rsid w:val="00236320"/>
    <w:rsid w:val="002417E8"/>
    <w:rsid w:val="00241927"/>
    <w:rsid w:val="00241D7A"/>
    <w:rsid w:val="00242118"/>
    <w:rsid w:val="00242185"/>
    <w:rsid w:val="002423AD"/>
    <w:rsid w:val="00244609"/>
    <w:rsid w:val="002449EB"/>
    <w:rsid w:val="00245610"/>
    <w:rsid w:val="002457B0"/>
    <w:rsid w:val="0024781C"/>
    <w:rsid w:val="002478B0"/>
    <w:rsid w:val="00247B9A"/>
    <w:rsid w:val="0025079A"/>
    <w:rsid w:val="002510A0"/>
    <w:rsid w:val="002518DA"/>
    <w:rsid w:val="00252808"/>
    <w:rsid w:val="00253529"/>
    <w:rsid w:val="00254845"/>
    <w:rsid w:val="00256505"/>
    <w:rsid w:val="00260256"/>
    <w:rsid w:val="00260580"/>
    <w:rsid w:val="00263520"/>
    <w:rsid w:val="0026428F"/>
    <w:rsid w:val="002645D1"/>
    <w:rsid w:val="00265638"/>
    <w:rsid w:val="00266600"/>
    <w:rsid w:val="00271415"/>
    <w:rsid w:val="002722B7"/>
    <w:rsid w:val="002729B6"/>
    <w:rsid w:val="002741BC"/>
    <w:rsid w:val="00275342"/>
    <w:rsid w:val="00275690"/>
    <w:rsid w:val="002758CB"/>
    <w:rsid w:val="00276BF2"/>
    <w:rsid w:val="00276E01"/>
    <w:rsid w:val="0028061E"/>
    <w:rsid w:val="00281C6D"/>
    <w:rsid w:val="0028239E"/>
    <w:rsid w:val="00282ABE"/>
    <w:rsid w:val="0028364D"/>
    <w:rsid w:val="00283B6F"/>
    <w:rsid w:val="00285C72"/>
    <w:rsid w:val="00285E4E"/>
    <w:rsid w:val="00287493"/>
    <w:rsid w:val="00291238"/>
    <w:rsid w:val="00291E45"/>
    <w:rsid w:val="0029238C"/>
    <w:rsid w:val="002934EC"/>
    <w:rsid w:val="00294DC6"/>
    <w:rsid w:val="002971C6"/>
    <w:rsid w:val="00297C1A"/>
    <w:rsid w:val="002A00ED"/>
    <w:rsid w:val="002A112F"/>
    <w:rsid w:val="002A13F1"/>
    <w:rsid w:val="002A158D"/>
    <w:rsid w:val="002A1734"/>
    <w:rsid w:val="002A2EC5"/>
    <w:rsid w:val="002A362D"/>
    <w:rsid w:val="002A5275"/>
    <w:rsid w:val="002A5E6D"/>
    <w:rsid w:val="002A623B"/>
    <w:rsid w:val="002A69E6"/>
    <w:rsid w:val="002A6A2A"/>
    <w:rsid w:val="002B0989"/>
    <w:rsid w:val="002B0CCD"/>
    <w:rsid w:val="002B1373"/>
    <w:rsid w:val="002B182D"/>
    <w:rsid w:val="002B313D"/>
    <w:rsid w:val="002B386B"/>
    <w:rsid w:val="002B5BB8"/>
    <w:rsid w:val="002B5C57"/>
    <w:rsid w:val="002B5EDC"/>
    <w:rsid w:val="002C0A02"/>
    <w:rsid w:val="002C1C73"/>
    <w:rsid w:val="002C4625"/>
    <w:rsid w:val="002C4B30"/>
    <w:rsid w:val="002C5F27"/>
    <w:rsid w:val="002C68F0"/>
    <w:rsid w:val="002D0331"/>
    <w:rsid w:val="002D0BC1"/>
    <w:rsid w:val="002D551C"/>
    <w:rsid w:val="002D7B24"/>
    <w:rsid w:val="002E0B53"/>
    <w:rsid w:val="002E0F2C"/>
    <w:rsid w:val="002E1A19"/>
    <w:rsid w:val="002E2834"/>
    <w:rsid w:val="002E328D"/>
    <w:rsid w:val="002E3297"/>
    <w:rsid w:val="002E3DC7"/>
    <w:rsid w:val="002E4326"/>
    <w:rsid w:val="002E5A34"/>
    <w:rsid w:val="002E630E"/>
    <w:rsid w:val="002E6BB3"/>
    <w:rsid w:val="002E701E"/>
    <w:rsid w:val="002F5F55"/>
    <w:rsid w:val="002F693E"/>
    <w:rsid w:val="002F6C0B"/>
    <w:rsid w:val="002F761F"/>
    <w:rsid w:val="0030088F"/>
    <w:rsid w:val="00300DF0"/>
    <w:rsid w:val="00301512"/>
    <w:rsid w:val="00301FAC"/>
    <w:rsid w:val="003022DD"/>
    <w:rsid w:val="00302600"/>
    <w:rsid w:val="003034D1"/>
    <w:rsid w:val="0030365C"/>
    <w:rsid w:val="003050B6"/>
    <w:rsid w:val="00305342"/>
    <w:rsid w:val="00305720"/>
    <w:rsid w:val="00305BA1"/>
    <w:rsid w:val="003061A2"/>
    <w:rsid w:val="00310C15"/>
    <w:rsid w:val="003129BE"/>
    <w:rsid w:val="0031773E"/>
    <w:rsid w:val="0032025D"/>
    <w:rsid w:val="00320344"/>
    <w:rsid w:val="00320713"/>
    <w:rsid w:val="003207DA"/>
    <w:rsid w:val="00321B4F"/>
    <w:rsid w:val="00322E89"/>
    <w:rsid w:val="00322F38"/>
    <w:rsid w:val="0032320B"/>
    <w:rsid w:val="0032361A"/>
    <w:rsid w:val="0032473A"/>
    <w:rsid w:val="00324AAD"/>
    <w:rsid w:val="003251DD"/>
    <w:rsid w:val="00325263"/>
    <w:rsid w:val="00326D19"/>
    <w:rsid w:val="003272FC"/>
    <w:rsid w:val="00327CD0"/>
    <w:rsid w:val="00331436"/>
    <w:rsid w:val="003344F2"/>
    <w:rsid w:val="003357F1"/>
    <w:rsid w:val="00335A65"/>
    <w:rsid w:val="003377EF"/>
    <w:rsid w:val="00341A13"/>
    <w:rsid w:val="003426ED"/>
    <w:rsid w:val="003435DC"/>
    <w:rsid w:val="00343760"/>
    <w:rsid w:val="00344240"/>
    <w:rsid w:val="003455E3"/>
    <w:rsid w:val="00346A4C"/>
    <w:rsid w:val="003503C6"/>
    <w:rsid w:val="003517B7"/>
    <w:rsid w:val="003518C9"/>
    <w:rsid w:val="00354D84"/>
    <w:rsid w:val="00354F66"/>
    <w:rsid w:val="00355252"/>
    <w:rsid w:val="00356405"/>
    <w:rsid w:val="00357BE2"/>
    <w:rsid w:val="0036139D"/>
    <w:rsid w:val="003625E8"/>
    <w:rsid w:val="00363353"/>
    <w:rsid w:val="0036497F"/>
    <w:rsid w:val="00365FB2"/>
    <w:rsid w:val="0036656C"/>
    <w:rsid w:val="003665B2"/>
    <w:rsid w:val="0036731C"/>
    <w:rsid w:val="003677BF"/>
    <w:rsid w:val="00367FA7"/>
    <w:rsid w:val="003726FF"/>
    <w:rsid w:val="00373455"/>
    <w:rsid w:val="0037377E"/>
    <w:rsid w:val="00373D68"/>
    <w:rsid w:val="0037506F"/>
    <w:rsid w:val="00376656"/>
    <w:rsid w:val="00377C13"/>
    <w:rsid w:val="003807DB"/>
    <w:rsid w:val="00380CA3"/>
    <w:rsid w:val="00381350"/>
    <w:rsid w:val="003821B0"/>
    <w:rsid w:val="003826C7"/>
    <w:rsid w:val="00383594"/>
    <w:rsid w:val="00384739"/>
    <w:rsid w:val="00385D85"/>
    <w:rsid w:val="0038776F"/>
    <w:rsid w:val="00392A45"/>
    <w:rsid w:val="00394D8D"/>
    <w:rsid w:val="00394DD4"/>
    <w:rsid w:val="003A1437"/>
    <w:rsid w:val="003A263C"/>
    <w:rsid w:val="003A4AE2"/>
    <w:rsid w:val="003A5826"/>
    <w:rsid w:val="003A6E95"/>
    <w:rsid w:val="003A7714"/>
    <w:rsid w:val="003A7A5E"/>
    <w:rsid w:val="003B32F6"/>
    <w:rsid w:val="003B3498"/>
    <w:rsid w:val="003B3A50"/>
    <w:rsid w:val="003B443B"/>
    <w:rsid w:val="003B45B0"/>
    <w:rsid w:val="003B644C"/>
    <w:rsid w:val="003B68BB"/>
    <w:rsid w:val="003B6B88"/>
    <w:rsid w:val="003B749B"/>
    <w:rsid w:val="003B7B44"/>
    <w:rsid w:val="003C0A66"/>
    <w:rsid w:val="003C2C30"/>
    <w:rsid w:val="003C3A40"/>
    <w:rsid w:val="003C4E5D"/>
    <w:rsid w:val="003D01C1"/>
    <w:rsid w:val="003D0D74"/>
    <w:rsid w:val="003D100E"/>
    <w:rsid w:val="003D15E9"/>
    <w:rsid w:val="003D21E2"/>
    <w:rsid w:val="003D2F32"/>
    <w:rsid w:val="003D3B11"/>
    <w:rsid w:val="003D3F0B"/>
    <w:rsid w:val="003D64FE"/>
    <w:rsid w:val="003D7D01"/>
    <w:rsid w:val="003D7DD4"/>
    <w:rsid w:val="003D7FD7"/>
    <w:rsid w:val="003E073B"/>
    <w:rsid w:val="003E1567"/>
    <w:rsid w:val="003E1BF2"/>
    <w:rsid w:val="003E24B0"/>
    <w:rsid w:val="003E527E"/>
    <w:rsid w:val="003E7334"/>
    <w:rsid w:val="003E73AC"/>
    <w:rsid w:val="003E76C8"/>
    <w:rsid w:val="003E781E"/>
    <w:rsid w:val="003E7C16"/>
    <w:rsid w:val="003F196B"/>
    <w:rsid w:val="003F1BB1"/>
    <w:rsid w:val="003F1DB7"/>
    <w:rsid w:val="003F2347"/>
    <w:rsid w:val="003F3867"/>
    <w:rsid w:val="003F4373"/>
    <w:rsid w:val="003F6E68"/>
    <w:rsid w:val="003F78EB"/>
    <w:rsid w:val="0040093D"/>
    <w:rsid w:val="004014BF"/>
    <w:rsid w:val="004023B0"/>
    <w:rsid w:val="00403ABD"/>
    <w:rsid w:val="004048F1"/>
    <w:rsid w:val="004053AE"/>
    <w:rsid w:val="00405790"/>
    <w:rsid w:val="0040582F"/>
    <w:rsid w:val="00405A5E"/>
    <w:rsid w:val="00413196"/>
    <w:rsid w:val="00413952"/>
    <w:rsid w:val="00415A5F"/>
    <w:rsid w:val="00422CBF"/>
    <w:rsid w:val="0042438C"/>
    <w:rsid w:val="004266F5"/>
    <w:rsid w:val="00427C02"/>
    <w:rsid w:val="004314A8"/>
    <w:rsid w:val="0043290A"/>
    <w:rsid w:val="00433501"/>
    <w:rsid w:val="00435798"/>
    <w:rsid w:val="0043589A"/>
    <w:rsid w:val="0043664B"/>
    <w:rsid w:val="004367B1"/>
    <w:rsid w:val="00436FBF"/>
    <w:rsid w:val="004408DA"/>
    <w:rsid w:val="00440FE5"/>
    <w:rsid w:val="00442933"/>
    <w:rsid w:val="00443D24"/>
    <w:rsid w:val="00443DFB"/>
    <w:rsid w:val="00444DAE"/>
    <w:rsid w:val="004452E2"/>
    <w:rsid w:val="00446579"/>
    <w:rsid w:val="00447595"/>
    <w:rsid w:val="00450938"/>
    <w:rsid w:val="004511AE"/>
    <w:rsid w:val="00451C82"/>
    <w:rsid w:val="00452BC6"/>
    <w:rsid w:val="004534BA"/>
    <w:rsid w:val="004536EA"/>
    <w:rsid w:val="0045386E"/>
    <w:rsid w:val="004542B3"/>
    <w:rsid w:val="0045647F"/>
    <w:rsid w:val="0045670A"/>
    <w:rsid w:val="0045744E"/>
    <w:rsid w:val="00457524"/>
    <w:rsid w:val="00460A61"/>
    <w:rsid w:val="00461143"/>
    <w:rsid w:val="00461A4E"/>
    <w:rsid w:val="00462AFD"/>
    <w:rsid w:val="004631FA"/>
    <w:rsid w:val="00463616"/>
    <w:rsid w:val="00463771"/>
    <w:rsid w:val="00463BD2"/>
    <w:rsid w:val="00463D8F"/>
    <w:rsid w:val="00464463"/>
    <w:rsid w:val="004645AF"/>
    <w:rsid w:val="004662CD"/>
    <w:rsid w:val="004701D2"/>
    <w:rsid w:val="004707A3"/>
    <w:rsid w:val="004719C0"/>
    <w:rsid w:val="00471AAF"/>
    <w:rsid w:val="004739AE"/>
    <w:rsid w:val="00473C2B"/>
    <w:rsid w:val="0047564C"/>
    <w:rsid w:val="00475823"/>
    <w:rsid w:val="00475B8C"/>
    <w:rsid w:val="00476F1F"/>
    <w:rsid w:val="004778B2"/>
    <w:rsid w:val="00477D5B"/>
    <w:rsid w:val="00480542"/>
    <w:rsid w:val="00481064"/>
    <w:rsid w:val="004811AA"/>
    <w:rsid w:val="00481CD4"/>
    <w:rsid w:val="004838AA"/>
    <w:rsid w:val="004842AD"/>
    <w:rsid w:val="00484EFB"/>
    <w:rsid w:val="0048748D"/>
    <w:rsid w:val="00487E2E"/>
    <w:rsid w:val="00487F22"/>
    <w:rsid w:val="004907A6"/>
    <w:rsid w:val="00494083"/>
    <w:rsid w:val="004943B2"/>
    <w:rsid w:val="00494B0C"/>
    <w:rsid w:val="004960E1"/>
    <w:rsid w:val="004A058A"/>
    <w:rsid w:val="004A10D7"/>
    <w:rsid w:val="004A2DA1"/>
    <w:rsid w:val="004A43EF"/>
    <w:rsid w:val="004A4494"/>
    <w:rsid w:val="004A5D87"/>
    <w:rsid w:val="004A7208"/>
    <w:rsid w:val="004A74B7"/>
    <w:rsid w:val="004B14FD"/>
    <w:rsid w:val="004B2D2F"/>
    <w:rsid w:val="004B52AD"/>
    <w:rsid w:val="004B7126"/>
    <w:rsid w:val="004B7851"/>
    <w:rsid w:val="004C2814"/>
    <w:rsid w:val="004C2FB3"/>
    <w:rsid w:val="004C3560"/>
    <w:rsid w:val="004C3722"/>
    <w:rsid w:val="004C3F34"/>
    <w:rsid w:val="004C5035"/>
    <w:rsid w:val="004C5846"/>
    <w:rsid w:val="004C5880"/>
    <w:rsid w:val="004C5C21"/>
    <w:rsid w:val="004C5FFC"/>
    <w:rsid w:val="004C67D7"/>
    <w:rsid w:val="004C71CB"/>
    <w:rsid w:val="004C771B"/>
    <w:rsid w:val="004D004A"/>
    <w:rsid w:val="004D7CC6"/>
    <w:rsid w:val="004E03B9"/>
    <w:rsid w:val="004E05F2"/>
    <w:rsid w:val="004E0DD3"/>
    <w:rsid w:val="004E1580"/>
    <w:rsid w:val="004E1854"/>
    <w:rsid w:val="004E1C89"/>
    <w:rsid w:val="004E2312"/>
    <w:rsid w:val="004E2BC6"/>
    <w:rsid w:val="004E3655"/>
    <w:rsid w:val="004E4800"/>
    <w:rsid w:val="004E5001"/>
    <w:rsid w:val="004E5120"/>
    <w:rsid w:val="004E525F"/>
    <w:rsid w:val="004E5C29"/>
    <w:rsid w:val="004E6B27"/>
    <w:rsid w:val="004F07EE"/>
    <w:rsid w:val="004F0F5B"/>
    <w:rsid w:val="004F1D2C"/>
    <w:rsid w:val="004F2468"/>
    <w:rsid w:val="004F2E95"/>
    <w:rsid w:val="004F650C"/>
    <w:rsid w:val="004F669E"/>
    <w:rsid w:val="004F6FEB"/>
    <w:rsid w:val="004F7307"/>
    <w:rsid w:val="005012C1"/>
    <w:rsid w:val="00501B66"/>
    <w:rsid w:val="0050229F"/>
    <w:rsid w:val="0050461D"/>
    <w:rsid w:val="005049B0"/>
    <w:rsid w:val="00505A0E"/>
    <w:rsid w:val="0050603B"/>
    <w:rsid w:val="0050650B"/>
    <w:rsid w:val="00507BC8"/>
    <w:rsid w:val="00510749"/>
    <w:rsid w:val="00510BB8"/>
    <w:rsid w:val="00510C8C"/>
    <w:rsid w:val="00513E11"/>
    <w:rsid w:val="00514D47"/>
    <w:rsid w:val="00515124"/>
    <w:rsid w:val="00515876"/>
    <w:rsid w:val="00517F86"/>
    <w:rsid w:val="005202F8"/>
    <w:rsid w:val="00520495"/>
    <w:rsid w:val="00520869"/>
    <w:rsid w:val="0052098D"/>
    <w:rsid w:val="00521407"/>
    <w:rsid w:val="00522756"/>
    <w:rsid w:val="005239D6"/>
    <w:rsid w:val="00523C17"/>
    <w:rsid w:val="005249B4"/>
    <w:rsid w:val="005253FD"/>
    <w:rsid w:val="00526FDA"/>
    <w:rsid w:val="00527449"/>
    <w:rsid w:val="0053039B"/>
    <w:rsid w:val="00530633"/>
    <w:rsid w:val="00530CEF"/>
    <w:rsid w:val="00530E34"/>
    <w:rsid w:val="00530F7A"/>
    <w:rsid w:val="00531A97"/>
    <w:rsid w:val="00533250"/>
    <w:rsid w:val="0053452C"/>
    <w:rsid w:val="0053488A"/>
    <w:rsid w:val="00534AB2"/>
    <w:rsid w:val="00534FD8"/>
    <w:rsid w:val="005350E3"/>
    <w:rsid w:val="00535564"/>
    <w:rsid w:val="00537611"/>
    <w:rsid w:val="0053775A"/>
    <w:rsid w:val="00540D4B"/>
    <w:rsid w:val="00540F28"/>
    <w:rsid w:val="00542FA6"/>
    <w:rsid w:val="00543FE6"/>
    <w:rsid w:val="00544773"/>
    <w:rsid w:val="005459B0"/>
    <w:rsid w:val="005461D7"/>
    <w:rsid w:val="00546462"/>
    <w:rsid w:val="0055045A"/>
    <w:rsid w:val="00551F12"/>
    <w:rsid w:val="0055583A"/>
    <w:rsid w:val="00556BD8"/>
    <w:rsid w:val="00557ECD"/>
    <w:rsid w:val="00557FF1"/>
    <w:rsid w:val="005600E2"/>
    <w:rsid w:val="005606F4"/>
    <w:rsid w:val="0056158C"/>
    <w:rsid w:val="0056191C"/>
    <w:rsid w:val="0056250D"/>
    <w:rsid w:val="005632F8"/>
    <w:rsid w:val="00563802"/>
    <w:rsid w:val="005640E3"/>
    <w:rsid w:val="00564FC5"/>
    <w:rsid w:val="00567E85"/>
    <w:rsid w:val="00572B43"/>
    <w:rsid w:val="00572B5B"/>
    <w:rsid w:val="00573965"/>
    <w:rsid w:val="00575405"/>
    <w:rsid w:val="00577923"/>
    <w:rsid w:val="005808E3"/>
    <w:rsid w:val="00580A2F"/>
    <w:rsid w:val="00580B81"/>
    <w:rsid w:val="00581FB4"/>
    <w:rsid w:val="005833B0"/>
    <w:rsid w:val="005857BC"/>
    <w:rsid w:val="00586DEB"/>
    <w:rsid w:val="00587D8B"/>
    <w:rsid w:val="00591897"/>
    <w:rsid w:val="00592D88"/>
    <w:rsid w:val="005931E9"/>
    <w:rsid w:val="00594955"/>
    <w:rsid w:val="0059594B"/>
    <w:rsid w:val="00596FDB"/>
    <w:rsid w:val="00597972"/>
    <w:rsid w:val="005A0974"/>
    <w:rsid w:val="005A1535"/>
    <w:rsid w:val="005A1ED9"/>
    <w:rsid w:val="005A3146"/>
    <w:rsid w:val="005A5FF5"/>
    <w:rsid w:val="005A6551"/>
    <w:rsid w:val="005A67AC"/>
    <w:rsid w:val="005B0C5C"/>
    <w:rsid w:val="005B0FC5"/>
    <w:rsid w:val="005B20FC"/>
    <w:rsid w:val="005B2938"/>
    <w:rsid w:val="005B2F0E"/>
    <w:rsid w:val="005B2F67"/>
    <w:rsid w:val="005B53D1"/>
    <w:rsid w:val="005B5B6A"/>
    <w:rsid w:val="005B624F"/>
    <w:rsid w:val="005B7B79"/>
    <w:rsid w:val="005B7B82"/>
    <w:rsid w:val="005C020F"/>
    <w:rsid w:val="005C02CD"/>
    <w:rsid w:val="005C063F"/>
    <w:rsid w:val="005C13D2"/>
    <w:rsid w:val="005C1B90"/>
    <w:rsid w:val="005C56D0"/>
    <w:rsid w:val="005C5DEB"/>
    <w:rsid w:val="005C6860"/>
    <w:rsid w:val="005D0588"/>
    <w:rsid w:val="005D0A6A"/>
    <w:rsid w:val="005D22F1"/>
    <w:rsid w:val="005D29FF"/>
    <w:rsid w:val="005D4BA0"/>
    <w:rsid w:val="005D53A0"/>
    <w:rsid w:val="005E07E0"/>
    <w:rsid w:val="005E0A77"/>
    <w:rsid w:val="005E4A66"/>
    <w:rsid w:val="005E59E5"/>
    <w:rsid w:val="005E7993"/>
    <w:rsid w:val="005F0C44"/>
    <w:rsid w:val="005F12FF"/>
    <w:rsid w:val="005F1C83"/>
    <w:rsid w:val="005F2F5E"/>
    <w:rsid w:val="005F4167"/>
    <w:rsid w:val="0060181D"/>
    <w:rsid w:val="00601A4B"/>
    <w:rsid w:val="00601D70"/>
    <w:rsid w:val="006026F6"/>
    <w:rsid w:val="00602AC6"/>
    <w:rsid w:val="00605142"/>
    <w:rsid w:val="006056E0"/>
    <w:rsid w:val="00605C75"/>
    <w:rsid w:val="00605E12"/>
    <w:rsid w:val="00607186"/>
    <w:rsid w:val="006106B4"/>
    <w:rsid w:val="00610AD2"/>
    <w:rsid w:val="00611098"/>
    <w:rsid w:val="006110F1"/>
    <w:rsid w:val="00612A1C"/>
    <w:rsid w:val="006149C5"/>
    <w:rsid w:val="00615135"/>
    <w:rsid w:val="006206BA"/>
    <w:rsid w:val="0062216F"/>
    <w:rsid w:val="006226A1"/>
    <w:rsid w:val="00622FA0"/>
    <w:rsid w:val="0062393D"/>
    <w:rsid w:val="00623A1A"/>
    <w:rsid w:val="0062465E"/>
    <w:rsid w:val="00627B99"/>
    <w:rsid w:val="00630BC3"/>
    <w:rsid w:val="00631DC5"/>
    <w:rsid w:val="00632E30"/>
    <w:rsid w:val="00633706"/>
    <w:rsid w:val="00637720"/>
    <w:rsid w:val="00640B9C"/>
    <w:rsid w:val="00641114"/>
    <w:rsid w:val="00642CD7"/>
    <w:rsid w:val="0064394A"/>
    <w:rsid w:val="006444F1"/>
    <w:rsid w:val="00645C3D"/>
    <w:rsid w:val="00645D4A"/>
    <w:rsid w:val="0064768A"/>
    <w:rsid w:val="0065055C"/>
    <w:rsid w:val="00650D3D"/>
    <w:rsid w:val="00651307"/>
    <w:rsid w:val="0065364F"/>
    <w:rsid w:val="00653F39"/>
    <w:rsid w:val="006549D9"/>
    <w:rsid w:val="00654C48"/>
    <w:rsid w:val="00655E4A"/>
    <w:rsid w:val="00656E91"/>
    <w:rsid w:val="00660213"/>
    <w:rsid w:val="00660AA7"/>
    <w:rsid w:val="006611AE"/>
    <w:rsid w:val="00662A85"/>
    <w:rsid w:val="0066428C"/>
    <w:rsid w:val="00664A61"/>
    <w:rsid w:val="00664A9F"/>
    <w:rsid w:val="00664B64"/>
    <w:rsid w:val="00665534"/>
    <w:rsid w:val="00665A6F"/>
    <w:rsid w:val="00666C36"/>
    <w:rsid w:val="00667787"/>
    <w:rsid w:val="00667E12"/>
    <w:rsid w:val="006708C1"/>
    <w:rsid w:val="00670A83"/>
    <w:rsid w:val="006736C6"/>
    <w:rsid w:val="00673799"/>
    <w:rsid w:val="00674628"/>
    <w:rsid w:val="0067462B"/>
    <w:rsid w:val="0067474F"/>
    <w:rsid w:val="00674A66"/>
    <w:rsid w:val="00674FFD"/>
    <w:rsid w:val="0067515B"/>
    <w:rsid w:val="00676382"/>
    <w:rsid w:val="00676470"/>
    <w:rsid w:val="0068084C"/>
    <w:rsid w:val="006823B5"/>
    <w:rsid w:val="006825C4"/>
    <w:rsid w:val="006855F8"/>
    <w:rsid w:val="00685E99"/>
    <w:rsid w:val="00686F3D"/>
    <w:rsid w:val="00690286"/>
    <w:rsid w:val="006912F2"/>
    <w:rsid w:val="00692176"/>
    <w:rsid w:val="006943F6"/>
    <w:rsid w:val="006944D3"/>
    <w:rsid w:val="00694576"/>
    <w:rsid w:val="00694CC3"/>
    <w:rsid w:val="00697EAE"/>
    <w:rsid w:val="006A40AB"/>
    <w:rsid w:val="006A49C9"/>
    <w:rsid w:val="006A5F33"/>
    <w:rsid w:val="006A655A"/>
    <w:rsid w:val="006A678A"/>
    <w:rsid w:val="006A7AD2"/>
    <w:rsid w:val="006B037E"/>
    <w:rsid w:val="006B0447"/>
    <w:rsid w:val="006B0FEF"/>
    <w:rsid w:val="006B1918"/>
    <w:rsid w:val="006B1BEA"/>
    <w:rsid w:val="006B35D1"/>
    <w:rsid w:val="006B363D"/>
    <w:rsid w:val="006B3FDD"/>
    <w:rsid w:val="006B4A82"/>
    <w:rsid w:val="006B58FF"/>
    <w:rsid w:val="006C05AF"/>
    <w:rsid w:val="006C1093"/>
    <w:rsid w:val="006C151E"/>
    <w:rsid w:val="006C2B03"/>
    <w:rsid w:val="006C34AA"/>
    <w:rsid w:val="006C526C"/>
    <w:rsid w:val="006C5987"/>
    <w:rsid w:val="006C770B"/>
    <w:rsid w:val="006C7894"/>
    <w:rsid w:val="006C7C15"/>
    <w:rsid w:val="006C7CB0"/>
    <w:rsid w:val="006D0223"/>
    <w:rsid w:val="006D097C"/>
    <w:rsid w:val="006D0E29"/>
    <w:rsid w:val="006D3D7A"/>
    <w:rsid w:val="006D43E9"/>
    <w:rsid w:val="006D45F1"/>
    <w:rsid w:val="006D4E9B"/>
    <w:rsid w:val="006D52DD"/>
    <w:rsid w:val="006D7CED"/>
    <w:rsid w:val="006E04B6"/>
    <w:rsid w:val="006E41A0"/>
    <w:rsid w:val="006E5D6B"/>
    <w:rsid w:val="006E65C7"/>
    <w:rsid w:val="006E729B"/>
    <w:rsid w:val="006F0DE9"/>
    <w:rsid w:val="006F2217"/>
    <w:rsid w:val="006F265B"/>
    <w:rsid w:val="006F4CFC"/>
    <w:rsid w:val="006F7D2B"/>
    <w:rsid w:val="006F7D6F"/>
    <w:rsid w:val="006F7DD3"/>
    <w:rsid w:val="00700269"/>
    <w:rsid w:val="00701DBC"/>
    <w:rsid w:val="00701EFB"/>
    <w:rsid w:val="00702EE3"/>
    <w:rsid w:val="007042BF"/>
    <w:rsid w:val="007048C3"/>
    <w:rsid w:val="00705077"/>
    <w:rsid w:val="007051E2"/>
    <w:rsid w:val="0070600E"/>
    <w:rsid w:val="00712B40"/>
    <w:rsid w:val="0071319D"/>
    <w:rsid w:val="00714359"/>
    <w:rsid w:val="00716856"/>
    <w:rsid w:val="007210CB"/>
    <w:rsid w:val="00721C1A"/>
    <w:rsid w:val="00725753"/>
    <w:rsid w:val="00727530"/>
    <w:rsid w:val="00730442"/>
    <w:rsid w:val="00731F92"/>
    <w:rsid w:val="007322A4"/>
    <w:rsid w:val="00732F14"/>
    <w:rsid w:val="0073309D"/>
    <w:rsid w:val="0073373B"/>
    <w:rsid w:val="007344EE"/>
    <w:rsid w:val="0073483E"/>
    <w:rsid w:val="00735B69"/>
    <w:rsid w:val="00741CDA"/>
    <w:rsid w:val="007427DC"/>
    <w:rsid w:val="0074424F"/>
    <w:rsid w:val="00744B2B"/>
    <w:rsid w:val="007454B3"/>
    <w:rsid w:val="00746F3F"/>
    <w:rsid w:val="00751432"/>
    <w:rsid w:val="007521CF"/>
    <w:rsid w:val="00753325"/>
    <w:rsid w:val="00756BD4"/>
    <w:rsid w:val="00756EB3"/>
    <w:rsid w:val="0076435E"/>
    <w:rsid w:val="007646DC"/>
    <w:rsid w:val="0076536E"/>
    <w:rsid w:val="0076560E"/>
    <w:rsid w:val="00767DFA"/>
    <w:rsid w:val="00770136"/>
    <w:rsid w:val="00770600"/>
    <w:rsid w:val="00770913"/>
    <w:rsid w:val="00771185"/>
    <w:rsid w:val="00771B55"/>
    <w:rsid w:val="00771C52"/>
    <w:rsid w:val="0077213C"/>
    <w:rsid w:val="007722B8"/>
    <w:rsid w:val="0077262A"/>
    <w:rsid w:val="00772878"/>
    <w:rsid w:val="00772971"/>
    <w:rsid w:val="00773AE9"/>
    <w:rsid w:val="00774392"/>
    <w:rsid w:val="0077447D"/>
    <w:rsid w:val="00776177"/>
    <w:rsid w:val="007810AB"/>
    <w:rsid w:val="00781138"/>
    <w:rsid w:val="007819B8"/>
    <w:rsid w:val="00782112"/>
    <w:rsid w:val="00783508"/>
    <w:rsid w:val="00783FC2"/>
    <w:rsid w:val="00784BE1"/>
    <w:rsid w:val="007852B2"/>
    <w:rsid w:val="00786722"/>
    <w:rsid w:val="00786F1E"/>
    <w:rsid w:val="007906D0"/>
    <w:rsid w:val="00790E71"/>
    <w:rsid w:val="00793166"/>
    <w:rsid w:val="00793AC0"/>
    <w:rsid w:val="00795072"/>
    <w:rsid w:val="0079596E"/>
    <w:rsid w:val="007975DC"/>
    <w:rsid w:val="007A2A95"/>
    <w:rsid w:val="007A3811"/>
    <w:rsid w:val="007A5729"/>
    <w:rsid w:val="007A7B03"/>
    <w:rsid w:val="007B1680"/>
    <w:rsid w:val="007B397B"/>
    <w:rsid w:val="007B3B5A"/>
    <w:rsid w:val="007B5C37"/>
    <w:rsid w:val="007B5DEB"/>
    <w:rsid w:val="007B687B"/>
    <w:rsid w:val="007B711D"/>
    <w:rsid w:val="007B7481"/>
    <w:rsid w:val="007B7D2B"/>
    <w:rsid w:val="007C03F2"/>
    <w:rsid w:val="007C0508"/>
    <w:rsid w:val="007C16BF"/>
    <w:rsid w:val="007C19B2"/>
    <w:rsid w:val="007C2F4D"/>
    <w:rsid w:val="007C3600"/>
    <w:rsid w:val="007C41D8"/>
    <w:rsid w:val="007C514C"/>
    <w:rsid w:val="007C5CD0"/>
    <w:rsid w:val="007C5ECA"/>
    <w:rsid w:val="007C6C4D"/>
    <w:rsid w:val="007C6F9E"/>
    <w:rsid w:val="007D0992"/>
    <w:rsid w:val="007D0A96"/>
    <w:rsid w:val="007D101C"/>
    <w:rsid w:val="007D5688"/>
    <w:rsid w:val="007D56B6"/>
    <w:rsid w:val="007D5CE6"/>
    <w:rsid w:val="007D731A"/>
    <w:rsid w:val="007D7D28"/>
    <w:rsid w:val="007D7FDB"/>
    <w:rsid w:val="007E1789"/>
    <w:rsid w:val="007E2787"/>
    <w:rsid w:val="007E42BC"/>
    <w:rsid w:val="007E46B5"/>
    <w:rsid w:val="007E59D1"/>
    <w:rsid w:val="007E7858"/>
    <w:rsid w:val="007E7F60"/>
    <w:rsid w:val="007F0441"/>
    <w:rsid w:val="007F1C10"/>
    <w:rsid w:val="007F1E2F"/>
    <w:rsid w:val="007F405B"/>
    <w:rsid w:val="007F4346"/>
    <w:rsid w:val="007F7779"/>
    <w:rsid w:val="007F7BC9"/>
    <w:rsid w:val="0080068F"/>
    <w:rsid w:val="00801BF8"/>
    <w:rsid w:val="00802361"/>
    <w:rsid w:val="008040D3"/>
    <w:rsid w:val="00805227"/>
    <w:rsid w:val="008052BD"/>
    <w:rsid w:val="00805D5A"/>
    <w:rsid w:val="00806372"/>
    <w:rsid w:val="008073EA"/>
    <w:rsid w:val="00810937"/>
    <w:rsid w:val="00812BC1"/>
    <w:rsid w:val="0081435C"/>
    <w:rsid w:val="0081437A"/>
    <w:rsid w:val="00814837"/>
    <w:rsid w:val="008167B1"/>
    <w:rsid w:val="00817177"/>
    <w:rsid w:val="00817A67"/>
    <w:rsid w:val="00817EC5"/>
    <w:rsid w:val="008212A2"/>
    <w:rsid w:val="00821C17"/>
    <w:rsid w:val="008220F8"/>
    <w:rsid w:val="0082218B"/>
    <w:rsid w:val="008226A5"/>
    <w:rsid w:val="00822BD5"/>
    <w:rsid w:val="00823DAE"/>
    <w:rsid w:val="00824D17"/>
    <w:rsid w:val="00826555"/>
    <w:rsid w:val="0082702F"/>
    <w:rsid w:val="0083102E"/>
    <w:rsid w:val="00834636"/>
    <w:rsid w:val="00835F07"/>
    <w:rsid w:val="00836886"/>
    <w:rsid w:val="00840BB5"/>
    <w:rsid w:val="00840CE5"/>
    <w:rsid w:val="00841218"/>
    <w:rsid w:val="00841D3A"/>
    <w:rsid w:val="008432CB"/>
    <w:rsid w:val="00845410"/>
    <w:rsid w:val="008455BC"/>
    <w:rsid w:val="00845663"/>
    <w:rsid w:val="008464B1"/>
    <w:rsid w:val="008466F4"/>
    <w:rsid w:val="00847DFF"/>
    <w:rsid w:val="00852D3F"/>
    <w:rsid w:val="008574B4"/>
    <w:rsid w:val="0086081B"/>
    <w:rsid w:val="008613B7"/>
    <w:rsid w:val="008619BD"/>
    <w:rsid w:val="00864815"/>
    <w:rsid w:val="008648AF"/>
    <w:rsid w:val="00864ABD"/>
    <w:rsid w:val="00865896"/>
    <w:rsid w:val="008668F1"/>
    <w:rsid w:val="00870D27"/>
    <w:rsid w:val="00871217"/>
    <w:rsid w:val="00871BC7"/>
    <w:rsid w:val="008720F4"/>
    <w:rsid w:val="00872B56"/>
    <w:rsid w:val="008743E7"/>
    <w:rsid w:val="00874476"/>
    <w:rsid w:val="008775B2"/>
    <w:rsid w:val="008805B6"/>
    <w:rsid w:val="008810D7"/>
    <w:rsid w:val="008831F0"/>
    <w:rsid w:val="00884458"/>
    <w:rsid w:val="008850CA"/>
    <w:rsid w:val="0088534A"/>
    <w:rsid w:val="0088724D"/>
    <w:rsid w:val="00887CEE"/>
    <w:rsid w:val="00891745"/>
    <w:rsid w:val="008920BB"/>
    <w:rsid w:val="00893844"/>
    <w:rsid w:val="00896B1A"/>
    <w:rsid w:val="00897D27"/>
    <w:rsid w:val="008A012D"/>
    <w:rsid w:val="008A10A3"/>
    <w:rsid w:val="008A377F"/>
    <w:rsid w:val="008A38C8"/>
    <w:rsid w:val="008A39AC"/>
    <w:rsid w:val="008A5ADE"/>
    <w:rsid w:val="008A6E0A"/>
    <w:rsid w:val="008A709D"/>
    <w:rsid w:val="008A74EB"/>
    <w:rsid w:val="008A760D"/>
    <w:rsid w:val="008A778C"/>
    <w:rsid w:val="008B078F"/>
    <w:rsid w:val="008B1ED4"/>
    <w:rsid w:val="008B1FB3"/>
    <w:rsid w:val="008B3347"/>
    <w:rsid w:val="008B34FF"/>
    <w:rsid w:val="008B3D9C"/>
    <w:rsid w:val="008B4879"/>
    <w:rsid w:val="008B49EB"/>
    <w:rsid w:val="008B4BB3"/>
    <w:rsid w:val="008B58CD"/>
    <w:rsid w:val="008B5942"/>
    <w:rsid w:val="008B6B6D"/>
    <w:rsid w:val="008B7645"/>
    <w:rsid w:val="008B7A4D"/>
    <w:rsid w:val="008C0744"/>
    <w:rsid w:val="008C22DC"/>
    <w:rsid w:val="008C2786"/>
    <w:rsid w:val="008C3BF0"/>
    <w:rsid w:val="008C500B"/>
    <w:rsid w:val="008C5E71"/>
    <w:rsid w:val="008C72C4"/>
    <w:rsid w:val="008C72F8"/>
    <w:rsid w:val="008D0904"/>
    <w:rsid w:val="008D14BF"/>
    <w:rsid w:val="008D261C"/>
    <w:rsid w:val="008D33DD"/>
    <w:rsid w:val="008D434B"/>
    <w:rsid w:val="008E1503"/>
    <w:rsid w:val="008E1B8B"/>
    <w:rsid w:val="008E57B0"/>
    <w:rsid w:val="008E6D0F"/>
    <w:rsid w:val="008E6DF4"/>
    <w:rsid w:val="008E73A4"/>
    <w:rsid w:val="008E7B9E"/>
    <w:rsid w:val="008F334A"/>
    <w:rsid w:val="008F3E81"/>
    <w:rsid w:val="008F4B6E"/>
    <w:rsid w:val="008F6E72"/>
    <w:rsid w:val="008F7FA2"/>
    <w:rsid w:val="00900C2B"/>
    <w:rsid w:val="009012F1"/>
    <w:rsid w:val="00902904"/>
    <w:rsid w:val="00904685"/>
    <w:rsid w:val="0091118F"/>
    <w:rsid w:val="00911A9F"/>
    <w:rsid w:val="00911E4A"/>
    <w:rsid w:val="009127B0"/>
    <w:rsid w:val="0091315D"/>
    <w:rsid w:val="00913447"/>
    <w:rsid w:val="009135B9"/>
    <w:rsid w:val="00913B58"/>
    <w:rsid w:val="00913C59"/>
    <w:rsid w:val="00915210"/>
    <w:rsid w:val="009211A1"/>
    <w:rsid w:val="0092352B"/>
    <w:rsid w:val="009235B8"/>
    <w:rsid w:val="00926F58"/>
    <w:rsid w:val="0092756B"/>
    <w:rsid w:val="00927688"/>
    <w:rsid w:val="009311C0"/>
    <w:rsid w:val="00932435"/>
    <w:rsid w:val="0093290B"/>
    <w:rsid w:val="009343F1"/>
    <w:rsid w:val="009349B3"/>
    <w:rsid w:val="00934FBC"/>
    <w:rsid w:val="00936385"/>
    <w:rsid w:val="009367AA"/>
    <w:rsid w:val="00937D22"/>
    <w:rsid w:val="009419BD"/>
    <w:rsid w:val="00941BD3"/>
    <w:rsid w:val="00941C75"/>
    <w:rsid w:val="00942CF7"/>
    <w:rsid w:val="00947210"/>
    <w:rsid w:val="00947FDB"/>
    <w:rsid w:val="00950934"/>
    <w:rsid w:val="00950E49"/>
    <w:rsid w:val="0095224F"/>
    <w:rsid w:val="00953274"/>
    <w:rsid w:val="00953417"/>
    <w:rsid w:val="0095459A"/>
    <w:rsid w:val="009615C8"/>
    <w:rsid w:val="00962469"/>
    <w:rsid w:val="00963A04"/>
    <w:rsid w:val="00963EAE"/>
    <w:rsid w:val="00964FF4"/>
    <w:rsid w:val="00967AA2"/>
    <w:rsid w:val="00967CE7"/>
    <w:rsid w:val="00970E12"/>
    <w:rsid w:val="0097781E"/>
    <w:rsid w:val="0098142F"/>
    <w:rsid w:val="00981521"/>
    <w:rsid w:val="00982B0B"/>
    <w:rsid w:val="009848FF"/>
    <w:rsid w:val="00984D4E"/>
    <w:rsid w:val="00985602"/>
    <w:rsid w:val="009909D6"/>
    <w:rsid w:val="00991BCF"/>
    <w:rsid w:val="009925D0"/>
    <w:rsid w:val="009937D3"/>
    <w:rsid w:val="00994BD3"/>
    <w:rsid w:val="00995C44"/>
    <w:rsid w:val="00996EF7"/>
    <w:rsid w:val="0099760B"/>
    <w:rsid w:val="009A04B6"/>
    <w:rsid w:val="009A170C"/>
    <w:rsid w:val="009A2202"/>
    <w:rsid w:val="009A2CD9"/>
    <w:rsid w:val="009A4725"/>
    <w:rsid w:val="009A47ED"/>
    <w:rsid w:val="009A67D4"/>
    <w:rsid w:val="009A7281"/>
    <w:rsid w:val="009B07F6"/>
    <w:rsid w:val="009B2367"/>
    <w:rsid w:val="009B24F2"/>
    <w:rsid w:val="009B2EEE"/>
    <w:rsid w:val="009B3B47"/>
    <w:rsid w:val="009B4320"/>
    <w:rsid w:val="009B571C"/>
    <w:rsid w:val="009B5939"/>
    <w:rsid w:val="009B5EF6"/>
    <w:rsid w:val="009B652E"/>
    <w:rsid w:val="009B6BAA"/>
    <w:rsid w:val="009B7D6E"/>
    <w:rsid w:val="009C2C08"/>
    <w:rsid w:val="009C4246"/>
    <w:rsid w:val="009C4885"/>
    <w:rsid w:val="009C4E16"/>
    <w:rsid w:val="009C5D66"/>
    <w:rsid w:val="009C711A"/>
    <w:rsid w:val="009D0097"/>
    <w:rsid w:val="009D09DA"/>
    <w:rsid w:val="009D189B"/>
    <w:rsid w:val="009D2844"/>
    <w:rsid w:val="009D328D"/>
    <w:rsid w:val="009D3691"/>
    <w:rsid w:val="009D4FA5"/>
    <w:rsid w:val="009D5184"/>
    <w:rsid w:val="009D760E"/>
    <w:rsid w:val="009E0EF9"/>
    <w:rsid w:val="009E2BD1"/>
    <w:rsid w:val="009E2C87"/>
    <w:rsid w:val="009E4523"/>
    <w:rsid w:val="009E4866"/>
    <w:rsid w:val="009E596D"/>
    <w:rsid w:val="009E6235"/>
    <w:rsid w:val="009E6C21"/>
    <w:rsid w:val="009F18DD"/>
    <w:rsid w:val="009F385F"/>
    <w:rsid w:val="009F639B"/>
    <w:rsid w:val="009F6579"/>
    <w:rsid w:val="009F747D"/>
    <w:rsid w:val="009F7EFE"/>
    <w:rsid w:val="00A00459"/>
    <w:rsid w:val="00A008D2"/>
    <w:rsid w:val="00A0169E"/>
    <w:rsid w:val="00A02C0B"/>
    <w:rsid w:val="00A02EB6"/>
    <w:rsid w:val="00A04027"/>
    <w:rsid w:val="00A04390"/>
    <w:rsid w:val="00A0608B"/>
    <w:rsid w:val="00A10309"/>
    <w:rsid w:val="00A11501"/>
    <w:rsid w:val="00A1196D"/>
    <w:rsid w:val="00A11A40"/>
    <w:rsid w:val="00A12EBF"/>
    <w:rsid w:val="00A14335"/>
    <w:rsid w:val="00A157B6"/>
    <w:rsid w:val="00A159A5"/>
    <w:rsid w:val="00A15BF8"/>
    <w:rsid w:val="00A16DAF"/>
    <w:rsid w:val="00A1715F"/>
    <w:rsid w:val="00A1738F"/>
    <w:rsid w:val="00A17C13"/>
    <w:rsid w:val="00A17C8A"/>
    <w:rsid w:val="00A20907"/>
    <w:rsid w:val="00A215BE"/>
    <w:rsid w:val="00A228D3"/>
    <w:rsid w:val="00A230BA"/>
    <w:rsid w:val="00A239BF"/>
    <w:rsid w:val="00A23BEA"/>
    <w:rsid w:val="00A24008"/>
    <w:rsid w:val="00A24D77"/>
    <w:rsid w:val="00A25F69"/>
    <w:rsid w:val="00A26F0A"/>
    <w:rsid w:val="00A30363"/>
    <w:rsid w:val="00A314A1"/>
    <w:rsid w:val="00A316AA"/>
    <w:rsid w:val="00A318D7"/>
    <w:rsid w:val="00A3439A"/>
    <w:rsid w:val="00A34DCC"/>
    <w:rsid w:val="00A35E24"/>
    <w:rsid w:val="00A4071C"/>
    <w:rsid w:val="00A40BF3"/>
    <w:rsid w:val="00A417AC"/>
    <w:rsid w:val="00A41D84"/>
    <w:rsid w:val="00A4208E"/>
    <w:rsid w:val="00A42117"/>
    <w:rsid w:val="00A4289B"/>
    <w:rsid w:val="00A43C2E"/>
    <w:rsid w:val="00A446EB"/>
    <w:rsid w:val="00A46AB2"/>
    <w:rsid w:val="00A47E28"/>
    <w:rsid w:val="00A51232"/>
    <w:rsid w:val="00A525E6"/>
    <w:rsid w:val="00A53DE8"/>
    <w:rsid w:val="00A540FD"/>
    <w:rsid w:val="00A5416D"/>
    <w:rsid w:val="00A543A6"/>
    <w:rsid w:val="00A5526D"/>
    <w:rsid w:val="00A56FD9"/>
    <w:rsid w:val="00A574D9"/>
    <w:rsid w:val="00A605CA"/>
    <w:rsid w:val="00A60694"/>
    <w:rsid w:val="00A66513"/>
    <w:rsid w:val="00A7048D"/>
    <w:rsid w:val="00A70725"/>
    <w:rsid w:val="00A7076A"/>
    <w:rsid w:val="00A7162A"/>
    <w:rsid w:val="00A7164B"/>
    <w:rsid w:val="00A71A36"/>
    <w:rsid w:val="00A73C82"/>
    <w:rsid w:val="00A742BD"/>
    <w:rsid w:val="00A751C0"/>
    <w:rsid w:val="00A77112"/>
    <w:rsid w:val="00A84550"/>
    <w:rsid w:val="00A859CC"/>
    <w:rsid w:val="00A8681A"/>
    <w:rsid w:val="00A90B1F"/>
    <w:rsid w:val="00A90FD2"/>
    <w:rsid w:val="00A91A95"/>
    <w:rsid w:val="00A9317B"/>
    <w:rsid w:val="00A94A21"/>
    <w:rsid w:val="00A965B5"/>
    <w:rsid w:val="00A97977"/>
    <w:rsid w:val="00A97A84"/>
    <w:rsid w:val="00AA1984"/>
    <w:rsid w:val="00AA23DE"/>
    <w:rsid w:val="00AA34B3"/>
    <w:rsid w:val="00AA504F"/>
    <w:rsid w:val="00AA6803"/>
    <w:rsid w:val="00AB2C10"/>
    <w:rsid w:val="00AB2D42"/>
    <w:rsid w:val="00AB314C"/>
    <w:rsid w:val="00AB3A0D"/>
    <w:rsid w:val="00AB3C9E"/>
    <w:rsid w:val="00AB53F0"/>
    <w:rsid w:val="00AB551D"/>
    <w:rsid w:val="00AB6540"/>
    <w:rsid w:val="00AB680D"/>
    <w:rsid w:val="00AB6B32"/>
    <w:rsid w:val="00AB71DF"/>
    <w:rsid w:val="00AB7CF2"/>
    <w:rsid w:val="00AC06F4"/>
    <w:rsid w:val="00AC16B5"/>
    <w:rsid w:val="00AC4774"/>
    <w:rsid w:val="00AC52BA"/>
    <w:rsid w:val="00AC63C8"/>
    <w:rsid w:val="00AC7229"/>
    <w:rsid w:val="00AC7CCE"/>
    <w:rsid w:val="00AC7F6F"/>
    <w:rsid w:val="00AD0B18"/>
    <w:rsid w:val="00AD17DA"/>
    <w:rsid w:val="00AD24A7"/>
    <w:rsid w:val="00AD2811"/>
    <w:rsid w:val="00AD2F5F"/>
    <w:rsid w:val="00AD424E"/>
    <w:rsid w:val="00AD4335"/>
    <w:rsid w:val="00AD4F13"/>
    <w:rsid w:val="00AD5809"/>
    <w:rsid w:val="00AD7182"/>
    <w:rsid w:val="00AD7740"/>
    <w:rsid w:val="00AE19C3"/>
    <w:rsid w:val="00AE24B2"/>
    <w:rsid w:val="00AE3DF6"/>
    <w:rsid w:val="00AE483E"/>
    <w:rsid w:val="00AE5664"/>
    <w:rsid w:val="00AE63AB"/>
    <w:rsid w:val="00AE7271"/>
    <w:rsid w:val="00AE74CD"/>
    <w:rsid w:val="00AE7AD0"/>
    <w:rsid w:val="00AE7C25"/>
    <w:rsid w:val="00AF07C4"/>
    <w:rsid w:val="00AF1A0E"/>
    <w:rsid w:val="00AF1D9E"/>
    <w:rsid w:val="00AF57BA"/>
    <w:rsid w:val="00AF60C2"/>
    <w:rsid w:val="00AF6FF8"/>
    <w:rsid w:val="00AF7501"/>
    <w:rsid w:val="00AF7995"/>
    <w:rsid w:val="00AF7C97"/>
    <w:rsid w:val="00B0158C"/>
    <w:rsid w:val="00B01680"/>
    <w:rsid w:val="00B05B3F"/>
    <w:rsid w:val="00B10D2A"/>
    <w:rsid w:val="00B10DE5"/>
    <w:rsid w:val="00B11475"/>
    <w:rsid w:val="00B11AF5"/>
    <w:rsid w:val="00B12B6E"/>
    <w:rsid w:val="00B12FE0"/>
    <w:rsid w:val="00B136E0"/>
    <w:rsid w:val="00B142C2"/>
    <w:rsid w:val="00B1437A"/>
    <w:rsid w:val="00B14C39"/>
    <w:rsid w:val="00B159A3"/>
    <w:rsid w:val="00B21FB1"/>
    <w:rsid w:val="00B27E15"/>
    <w:rsid w:val="00B27FA1"/>
    <w:rsid w:val="00B30A7A"/>
    <w:rsid w:val="00B30B5B"/>
    <w:rsid w:val="00B327DE"/>
    <w:rsid w:val="00B33B70"/>
    <w:rsid w:val="00B33F5A"/>
    <w:rsid w:val="00B3405E"/>
    <w:rsid w:val="00B340E3"/>
    <w:rsid w:val="00B34234"/>
    <w:rsid w:val="00B3443E"/>
    <w:rsid w:val="00B36197"/>
    <w:rsid w:val="00B36711"/>
    <w:rsid w:val="00B37C6D"/>
    <w:rsid w:val="00B40947"/>
    <w:rsid w:val="00B418F3"/>
    <w:rsid w:val="00B41D07"/>
    <w:rsid w:val="00B42124"/>
    <w:rsid w:val="00B43DB8"/>
    <w:rsid w:val="00B45B02"/>
    <w:rsid w:val="00B47E63"/>
    <w:rsid w:val="00B50913"/>
    <w:rsid w:val="00B51DA0"/>
    <w:rsid w:val="00B51FE3"/>
    <w:rsid w:val="00B52931"/>
    <w:rsid w:val="00B53861"/>
    <w:rsid w:val="00B563B6"/>
    <w:rsid w:val="00B563D5"/>
    <w:rsid w:val="00B606B4"/>
    <w:rsid w:val="00B6259D"/>
    <w:rsid w:val="00B629B0"/>
    <w:rsid w:val="00B62A01"/>
    <w:rsid w:val="00B62F92"/>
    <w:rsid w:val="00B63673"/>
    <w:rsid w:val="00B63D1B"/>
    <w:rsid w:val="00B63E1B"/>
    <w:rsid w:val="00B64DCB"/>
    <w:rsid w:val="00B6565D"/>
    <w:rsid w:val="00B65A29"/>
    <w:rsid w:val="00B66F0B"/>
    <w:rsid w:val="00B67084"/>
    <w:rsid w:val="00B67916"/>
    <w:rsid w:val="00B709FA"/>
    <w:rsid w:val="00B71B55"/>
    <w:rsid w:val="00B7290D"/>
    <w:rsid w:val="00B72BFC"/>
    <w:rsid w:val="00B734E3"/>
    <w:rsid w:val="00B746E8"/>
    <w:rsid w:val="00B74F0A"/>
    <w:rsid w:val="00B75BD3"/>
    <w:rsid w:val="00B75D5D"/>
    <w:rsid w:val="00B75FE9"/>
    <w:rsid w:val="00B76AB9"/>
    <w:rsid w:val="00B7702A"/>
    <w:rsid w:val="00B77DE4"/>
    <w:rsid w:val="00B80453"/>
    <w:rsid w:val="00B809FC"/>
    <w:rsid w:val="00B82414"/>
    <w:rsid w:val="00B826C8"/>
    <w:rsid w:val="00B8497D"/>
    <w:rsid w:val="00B8547D"/>
    <w:rsid w:val="00B860FF"/>
    <w:rsid w:val="00B90677"/>
    <w:rsid w:val="00B91CF6"/>
    <w:rsid w:val="00B9313B"/>
    <w:rsid w:val="00B94486"/>
    <w:rsid w:val="00B96D84"/>
    <w:rsid w:val="00BA02FD"/>
    <w:rsid w:val="00BA34CF"/>
    <w:rsid w:val="00BA4A8B"/>
    <w:rsid w:val="00BA6D26"/>
    <w:rsid w:val="00BB2C96"/>
    <w:rsid w:val="00BB2E79"/>
    <w:rsid w:val="00BB4B82"/>
    <w:rsid w:val="00BB4E05"/>
    <w:rsid w:val="00BB5CDF"/>
    <w:rsid w:val="00BB61CB"/>
    <w:rsid w:val="00BB6810"/>
    <w:rsid w:val="00BC1043"/>
    <w:rsid w:val="00BC28D8"/>
    <w:rsid w:val="00BC3D9E"/>
    <w:rsid w:val="00BC5D98"/>
    <w:rsid w:val="00BC6A30"/>
    <w:rsid w:val="00BC6D69"/>
    <w:rsid w:val="00BC6E9A"/>
    <w:rsid w:val="00BD0137"/>
    <w:rsid w:val="00BD0714"/>
    <w:rsid w:val="00BD1413"/>
    <w:rsid w:val="00BD1E80"/>
    <w:rsid w:val="00BD3404"/>
    <w:rsid w:val="00BD3C87"/>
    <w:rsid w:val="00BD3E97"/>
    <w:rsid w:val="00BD4175"/>
    <w:rsid w:val="00BD4898"/>
    <w:rsid w:val="00BD71FD"/>
    <w:rsid w:val="00BE0074"/>
    <w:rsid w:val="00BE0111"/>
    <w:rsid w:val="00BE1398"/>
    <w:rsid w:val="00BE1D9E"/>
    <w:rsid w:val="00BE3DCF"/>
    <w:rsid w:val="00BE49C9"/>
    <w:rsid w:val="00BE4E1B"/>
    <w:rsid w:val="00BE4F87"/>
    <w:rsid w:val="00BE5C6E"/>
    <w:rsid w:val="00BE6161"/>
    <w:rsid w:val="00BE694A"/>
    <w:rsid w:val="00BE7607"/>
    <w:rsid w:val="00BE7BB8"/>
    <w:rsid w:val="00BF1A76"/>
    <w:rsid w:val="00BF2EEC"/>
    <w:rsid w:val="00BF3492"/>
    <w:rsid w:val="00BF4D0E"/>
    <w:rsid w:val="00BF4E4F"/>
    <w:rsid w:val="00BF55F2"/>
    <w:rsid w:val="00BF58BF"/>
    <w:rsid w:val="00BF5DDE"/>
    <w:rsid w:val="00BF627C"/>
    <w:rsid w:val="00BF77EE"/>
    <w:rsid w:val="00BF7E6B"/>
    <w:rsid w:val="00C00DAC"/>
    <w:rsid w:val="00C02680"/>
    <w:rsid w:val="00C035A9"/>
    <w:rsid w:val="00C0474F"/>
    <w:rsid w:val="00C049D7"/>
    <w:rsid w:val="00C04FD8"/>
    <w:rsid w:val="00C0587C"/>
    <w:rsid w:val="00C06993"/>
    <w:rsid w:val="00C07283"/>
    <w:rsid w:val="00C07451"/>
    <w:rsid w:val="00C10022"/>
    <w:rsid w:val="00C1116D"/>
    <w:rsid w:val="00C12CB2"/>
    <w:rsid w:val="00C1308A"/>
    <w:rsid w:val="00C13507"/>
    <w:rsid w:val="00C13541"/>
    <w:rsid w:val="00C13A2C"/>
    <w:rsid w:val="00C159B4"/>
    <w:rsid w:val="00C1635C"/>
    <w:rsid w:val="00C17E09"/>
    <w:rsid w:val="00C236D9"/>
    <w:rsid w:val="00C2575D"/>
    <w:rsid w:val="00C26EE1"/>
    <w:rsid w:val="00C3053B"/>
    <w:rsid w:val="00C32FAE"/>
    <w:rsid w:val="00C331C8"/>
    <w:rsid w:val="00C34065"/>
    <w:rsid w:val="00C36254"/>
    <w:rsid w:val="00C363EB"/>
    <w:rsid w:val="00C36C45"/>
    <w:rsid w:val="00C37923"/>
    <w:rsid w:val="00C4153E"/>
    <w:rsid w:val="00C41D68"/>
    <w:rsid w:val="00C4346E"/>
    <w:rsid w:val="00C43E7A"/>
    <w:rsid w:val="00C44313"/>
    <w:rsid w:val="00C4557B"/>
    <w:rsid w:val="00C46663"/>
    <w:rsid w:val="00C46E2D"/>
    <w:rsid w:val="00C50801"/>
    <w:rsid w:val="00C52BE1"/>
    <w:rsid w:val="00C5340A"/>
    <w:rsid w:val="00C53978"/>
    <w:rsid w:val="00C545D3"/>
    <w:rsid w:val="00C54AD1"/>
    <w:rsid w:val="00C55260"/>
    <w:rsid w:val="00C5591C"/>
    <w:rsid w:val="00C607E2"/>
    <w:rsid w:val="00C615A9"/>
    <w:rsid w:val="00C61D68"/>
    <w:rsid w:val="00C62C43"/>
    <w:rsid w:val="00C63092"/>
    <w:rsid w:val="00C63B67"/>
    <w:rsid w:val="00C642CD"/>
    <w:rsid w:val="00C64B2C"/>
    <w:rsid w:val="00C653CE"/>
    <w:rsid w:val="00C65626"/>
    <w:rsid w:val="00C65BDF"/>
    <w:rsid w:val="00C66C9B"/>
    <w:rsid w:val="00C67DC9"/>
    <w:rsid w:val="00C704D9"/>
    <w:rsid w:val="00C70C90"/>
    <w:rsid w:val="00C71E9A"/>
    <w:rsid w:val="00C72EBB"/>
    <w:rsid w:val="00C73054"/>
    <w:rsid w:val="00C7424A"/>
    <w:rsid w:val="00C75041"/>
    <w:rsid w:val="00C75790"/>
    <w:rsid w:val="00C804D0"/>
    <w:rsid w:val="00C80806"/>
    <w:rsid w:val="00C82EF1"/>
    <w:rsid w:val="00C82FF1"/>
    <w:rsid w:val="00C83BAD"/>
    <w:rsid w:val="00C843F6"/>
    <w:rsid w:val="00C848F8"/>
    <w:rsid w:val="00C84AC2"/>
    <w:rsid w:val="00C86B2C"/>
    <w:rsid w:val="00C87303"/>
    <w:rsid w:val="00C92482"/>
    <w:rsid w:val="00C9320D"/>
    <w:rsid w:val="00C943C2"/>
    <w:rsid w:val="00C94D27"/>
    <w:rsid w:val="00C94F2C"/>
    <w:rsid w:val="00C95052"/>
    <w:rsid w:val="00C961C7"/>
    <w:rsid w:val="00CA031B"/>
    <w:rsid w:val="00CA1356"/>
    <w:rsid w:val="00CA1A36"/>
    <w:rsid w:val="00CA33F8"/>
    <w:rsid w:val="00CA420B"/>
    <w:rsid w:val="00CA4E72"/>
    <w:rsid w:val="00CA6F38"/>
    <w:rsid w:val="00CA7F17"/>
    <w:rsid w:val="00CB1269"/>
    <w:rsid w:val="00CB1495"/>
    <w:rsid w:val="00CB3209"/>
    <w:rsid w:val="00CB5057"/>
    <w:rsid w:val="00CB72AD"/>
    <w:rsid w:val="00CB7A14"/>
    <w:rsid w:val="00CC19D4"/>
    <w:rsid w:val="00CC2530"/>
    <w:rsid w:val="00CC2AA8"/>
    <w:rsid w:val="00CC4061"/>
    <w:rsid w:val="00CC4065"/>
    <w:rsid w:val="00CC4611"/>
    <w:rsid w:val="00CC4830"/>
    <w:rsid w:val="00CC4857"/>
    <w:rsid w:val="00CC4FAC"/>
    <w:rsid w:val="00CC7A31"/>
    <w:rsid w:val="00CC7F5A"/>
    <w:rsid w:val="00CD0040"/>
    <w:rsid w:val="00CD015E"/>
    <w:rsid w:val="00CD050A"/>
    <w:rsid w:val="00CD0733"/>
    <w:rsid w:val="00CD1053"/>
    <w:rsid w:val="00CD1D31"/>
    <w:rsid w:val="00CD508F"/>
    <w:rsid w:val="00CD586D"/>
    <w:rsid w:val="00CD67DE"/>
    <w:rsid w:val="00CD7EB5"/>
    <w:rsid w:val="00CE135D"/>
    <w:rsid w:val="00CE1B27"/>
    <w:rsid w:val="00CE2ACB"/>
    <w:rsid w:val="00CE315F"/>
    <w:rsid w:val="00CE395F"/>
    <w:rsid w:val="00CE396C"/>
    <w:rsid w:val="00CE3CA9"/>
    <w:rsid w:val="00CE4B00"/>
    <w:rsid w:val="00CE4D3E"/>
    <w:rsid w:val="00CE4DC5"/>
    <w:rsid w:val="00CF0FB8"/>
    <w:rsid w:val="00CF11F8"/>
    <w:rsid w:val="00CF1E25"/>
    <w:rsid w:val="00CF2414"/>
    <w:rsid w:val="00CF3496"/>
    <w:rsid w:val="00CF4E5B"/>
    <w:rsid w:val="00CF5592"/>
    <w:rsid w:val="00CF5F75"/>
    <w:rsid w:val="00CF6698"/>
    <w:rsid w:val="00D00266"/>
    <w:rsid w:val="00D00A56"/>
    <w:rsid w:val="00D026A7"/>
    <w:rsid w:val="00D03E7F"/>
    <w:rsid w:val="00D041EE"/>
    <w:rsid w:val="00D06569"/>
    <w:rsid w:val="00D06CDC"/>
    <w:rsid w:val="00D10FF9"/>
    <w:rsid w:val="00D11A1B"/>
    <w:rsid w:val="00D11D2C"/>
    <w:rsid w:val="00D129E4"/>
    <w:rsid w:val="00D16C8C"/>
    <w:rsid w:val="00D17F30"/>
    <w:rsid w:val="00D2326E"/>
    <w:rsid w:val="00D24925"/>
    <w:rsid w:val="00D250EB"/>
    <w:rsid w:val="00D265A1"/>
    <w:rsid w:val="00D30716"/>
    <w:rsid w:val="00D315EF"/>
    <w:rsid w:val="00D31B7E"/>
    <w:rsid w:val="00D3253E"/>
    <w:rsid w:val="00D332CC"/>
    <w:rsid w:val="00D344D9"/>
    <w:rsid w:val="00D35384"/>
    <w:rsid w:val="00D37298"/>
    <w:rsid w:val="00D405AD"/>
    <w:rsid w:val="00D40D12"/>
    <w:rsid w:val="00D4111A"/>
    <w:rsid w:val="00D418E0"/>
    <w:rsid w:val="00D41C95"/>
    <w:rsid w:val="00D41F31"/>
    <w:rsid w:val="00D43ED5"/>
    <w:rsid w:val="00D444DC"/>
    <w:rsid w:val="00D4466E"/>
    <w:rsid w:val="00D452D6"/>
    <w:rsid w:val="00D45EA4"/>
    <w:rsid w:val="00D46D2D"/>
    <w:rsid w:val="00D50697"/>
    <w:rsid w:val="00D50FA1"/>
    <w:rsid w:val="00D52635"/>
    <w:rsid w:val="00D536F2"/>
    <w:rsid w:val="00D5380F"/>
    <w:rsid w:val="00D550D6"/>
    <w:rsid w:val="00D55A5D"/>
    <w:rsid w:val="00D55EF5"/>
    <w:rsid w:val="00D562D9"/>
    <w:rsid w:val="00D61780"/>
    <w:rsid w:val="00D61E93"/>
    <w:rsid w:val="00D62129"/>
    <w:rsid w:val="00D626DB"/>
    <w:rsid w:val="00D654DC"/>
    <w:rsid w:val="00D657F0"/>
    <w:rsid w:val="00D663C5"/>
    <w:rsid w:val="00D66F32"/>
    <w:rsid w:val="00D7054A"/>
    <w:rsid w:val="00D7294B"/>
    <w:rsid w:val="00D72EFF"/>
    <w:rsid w:val="00D74662"/>
    <w:rsid w:val="00D76D57"/>
    <w:rsid w:val="00D80F2F"/>
    <w:rsid w:val="00D81A46"/>
    <w:rsid w:val="00D829FA"/>
    <w:rsid w:val="00D8301F"/>
    <w:rsid w:val="00D8465D"/>
    <w:rsid w:val="00D86A17"/>
    <w:rsid w:val="00D87792"/>
    <w:rsid w:val="00D87A06"/>
    <w:rsid w:val="00D915EC"/>
    <w:rsid w:val="00D9297E"/>
    <w:rsid w:val="00D92C3A"/>
    <w:rsid w:val="00D92FE9"/>
    <w:rsid w:val="00D93C0E"/>
    <w:rsid w:val="00D94080"/>
    <w:rsid w:val="00D942F2"/>
    <w:rsid w:val="00D96896"/>
    <w:rsid w:val="00DA0F12"/>
    <w:rsid w:val="00DA1144"/>
    <w:rsid w:val="00DA1161"/>
    <w:rsid w:val="00DA3889"/>
    <w:rsid w:val="00DA38D7"/>
    <w:rsid w:val="00DA53A3"/>
    <w:rsid w:val="00DA5A8E"/>
    <w:rsid w:val="00DA65B5"/>
    <w:rsid w:val="00DB0546"/>
    <w:rsid w:val="00DB183D"/>
    <w:rsid w:val="00DB33B7"/>
    <w:rsid w:val="00DB36CD"/>
    <w:rsid w:val="00DB64FD"/>
    <w:rsid w:val="00DB6938"/>
    <w:rsid w:val="00DB6CDC"/>
    <w:rsid w:val="00DB7D8D"/>
    <w:rsid w:val="00DC03A7"/>
    <w:rsid w:val="00DC096C"/>
    <w:rsid w:val="00DC0A7B"/>
    <w:rsid w:val="00DC1487"/>
    <w:rsid w:val="00DC17C3"/>
    <w:rsid w:val="00DC2D6D"/>
    <w:rsid w:val="00DC45AB"/>
    <w:rsid w:val="00DC5593"/>
    <w:rsid w:val="00DC59DF"/>
    <w:rsid w:val="00DC5B46"/>
    <w:rsid w:val="00DC6403"/>
    <w:rsid w:val="00DC7068"/>
    <w:rsid w:val="00DC7DD7"/>
    <w:rsid w:val="00DC7E07"/>
    <w:rsid w:val="00DD11CA"/>
    <w:rsid w:val="00DD2F28"/>
    <w:rsid w:val="00DD42F5"/>
    <w:rsid w:val="00DD753F"/>
    <w:rsid w:val="00DD7FBD"/>
    <w:rsid w:val="00DE40C7"/>
    <w:rsid w:val="00DE5878"/>
    <w:rsid w:val="00DE725B"/>
    <w:rsid w:val="00DE75D9"/>
    <w:rsid w:val="00DF0994"/>
    <w:rsid w:val="00DF42E5"/>
    <w:rsid w:val="00DF53AD"/>
    <w:rsid w:val="00DF6085"/>
    <w:rsid w:val="00DF6B80"/>
    <w:rsid w:val="00DF7AB1"/>
    <w:rsid w:val="00DF7EE2"/>
    <w:rsid w:val="00E0179F"/>
    <w:rsid w:val="00E02A3F"/>
    <w:rsid w:val="00E05480"/>
    <w:rsid w:val="00E054C4"/>
    <w:rsid w:val="00E06DCD"/>
    <w:rsid w:val="00E07A5D"/>
    <w:rsid w:val="00E100B1"/>
    <w:rsid w:val="00E10546"/>
    <w:rsid w:val="00E11798"/>
    <w:rsid w:val="00E11D26"/>
    <w:rsid w:val="00E123C0"/>
    <w:rsid w:val="00E125D0"/>
    <w:rsid w:val="00E14C09"/>
    <w:rsid w:val="00E14E3E"/>
    <w:rsid w:val="00E1507C"/>
    <w:rsid w:val="00E156B9"/>
    <w:rsid w:val="00E162F3"/>
    <w:rsid w:val="00E16539"/>
    <w:rsid w:val="00E16F65"/>
    <w:rsid w:val="00E2034E"/>
    <w:rsid w:val="00E204D0"/>
    <w:rsid w:val="00E20804"/>
    <w:rsid w:val="00E223DA"/>
    <w:rsid w:val="00E22D15"/>
    <w:rsid w:val="00E23CAE"/>
    <w:rsid w:val="00E274C3"/>
    <w:rsid w:val="00E27659"/>
    <w:rsid w:val="00E30342"/>
    <w:rsid w:val="00E308E4"/>
    <w:rsid w:val="00E313D8"/>
    <w:rsid w:val="00E34395"/>
    <w:rsid w:val="00E3653B"/>
    <w:rsid w:val="00E4018B"/>
    <w:rsid w:val="00E40D29"/>
    <w:rsid w:val="00E411D8"/>
    <w:rsid w:val="00E42039"/>
    <w:rsid w:val="00E43D40"/>
    <w:rsid w:val="00E43D6B"/>
    <w:rsid w:val="00E44E11"/>
    <w:rsid w:val="00E454BD"/>
    <w:rsid w:val="00E45873"/>
    <w:rsid w:val="00E4705C"/>
    <w:rsid w:val="00E47665"/>
    <w:rsid w:val="00E47A46"/>
    <w:rsid w:val="00E500DE"/>
    <w:rsid w:val="00E528C3"/>
    <w:rsid w:val="00E5309C"/>
    <w:rsid w:val="00E541E4"/>
    <w:rsid w:val="00E5459E"/>
    <w:rsid w:val="00E60269"/>
    <w:rsid w:val="00E609E0"/>
    <w:rsid w:val="00E61BB0"/>
    <w:rsid w:val="00E622C0"/>
    <w:rsid w:val="00E6233A"/>
    <w:rsid w:val="00E63A51"/>
    <w:rsid w:val="00E63B34"/>
    <w:rsid w:val="00E64D3E"/>
    <w:rsid w:val="00E6538E"/>
    <w:rsid w:val="00E66BE5"/>
    <w:rsid w:val="00E702ED"/>
    <w:rsid w:val="00E71728"/>
    <w:rsid w:val="00E719F2"/>
    <w:rsid w:val="00E72149"/>
    <w:rsid w:val="00E74959"/>
    <w:rsid w:val="00E75D08"/>
    <w:rsid w:val="00E761C0"/>
    <w:rsid w:val="00E76C2D"/>
    <w:rsid w:val="00E8017D"/>
    <w:rsid w:val="00E81C7A"/>
    <w:rsid w:val="00E83353"/>
    <w:rsid w:val="00E8348C"/>
    <w:rsid w:val="00E843A1"/>
    <w:rsid w:val="00E84706"/>
    <w:rsid w:val="00E850E9"/>
    <w:rsid w:val="00E863ED"/>
    <w:rsid w:val="00E87198"/>
    <w:rsid w:val="00E878D3"/>
    <w:rsid w:val="00E90399"/>
    <w:rsid w:val="00E906B9"/>
    <w:rsid w:val="00E90EDA"/>
    <w:rsid w:val="00E92318"/>
    <w:rsid w:val="00E94E27"/>
    <w:rsid w:val="00E953C2"/>
    <w:rsid w:val="00E95EA6"/>
    <w:rsid w:val="00EA0531"/>
    <w:rsid w:val="00EA096A"/>
    <w:rsid w:val="00EA141B"/>
    <w:rsid w:val="00EA18E7"/>
    <w:rsid w:val="00EA1F3A"/>
    <w:rsid w:val="00EA2188"/>
    <w:rsid w:val="00EA3E15"/>
    <w:rsid w:val="00EA4185"/>
    <w:rsid w:val="00EA5845"/>
    <w:rsid w:val="00EA5899"/>
    <w:rsid w:val="00EA5DED"/>
    <w:rsid w:val="00EA6D33"/>
    <w:rsid w:val="00EA7766"/>
    <w:rsid w:val="00EA7CBF"/>
    <w:rsid w:val="00EB30DE"/>
    <w:rsid w:val="00EB6BA3"/>
    <w:rsid w:val="00EB6D9B"/>
    <w:rsid w:val="00EC03AF"/>
    <w:rsid w:val="00EC0FB4"/>
    <w:rsid w:val="00EC3142"/>
    <w:rsid w:val="00EC56D9"/>
    <w:rsid w:val="00ED25EE"/>
    <w:rsid w:val="00ED3593"/>
    <w:rsid w:val="00ED3861"/>
    <w:rsid w:val="00ED3CC4"/>
    <w:rsid w:val="00ED44EB"/>
    <w:rsid w:val="00ED54A9"/>
    <w:rsid w:val="00ED61FE"/>
    <w:rsid w:val="00EE15D0"/>
    <w:rsid w:val="00EE1FD4"/>
    <w:rsid w:val="00EE5269"/>
    <w:rsid w:val="00EE57AC"/>
    <w:rsid w:val="00EE5DEC"/>
    <w:rsid w:val="00EE68CF"/>
    <w:rsid w:val="00EE75C6"/>
    <w:rsid w:val="00EE7CDA"/>
    <w:rsid w:val="00EF07A3"/>
    <w:rsid w:val="00EF4467"/>
    <w:rsid w:val="00EF5CC5"/>
    <w:rsid w:val="00EF5F20"/>
    <w:rsid w:val="00EF6CB4"/>
    <w:rsid w:val="00F009DF"/>
    <w:rsid w:val="00F00A7B"/>
    <w:rsid w:val="00F0131F"/>
    <w:rsid w:val="00F0256D"/>
    <w:rsid w:val="00F02DE2"/>
    <w:rsid w:val="00F07F17"/>
    <w:rsid w:val="00F100D5"/>
    <w:rsid w:val="00F153E1"/>
    <w:rsid w:val="00F160DE"/>
    <w:rsid w:val="00F20563"/>
    <w:rsid w:val="00F2197A"/>
    <w:rsid w:val="00F23C38"/>
    <w:rsid w:val="00F24BDD"/>
    <w:rsid w:val="00F24C92"/>
    <w:rsid w:val="00F25864"/>
    <w:rsid w:val="00F26B81"/>
    <w:rsid w:val="00F31992"/>
    <w:rsid w:val="00F3228E"/>
    <w:rsid w:val="00F32615"/>
    <w:rsid w:val="00F32C0B"/>
    <w:rsid w:val="00F32DB6"/>
    <w:rsid w:val="00F33DAA"/>
    <w:rsid w:val="00F346AB"/>
    <w:rsid w:val="00F346F0"/>
    <w:rsid w:val="00F3474B"/>
    <w:rsid w:val="00F34A01"/>
    <w:rsid w:val="00F353D7"/>
    <w:rsid w:val="00F35CF0"/>
    <w:rsid w:val="00F40776"/>
    <w:rsid w:val="00F4182E"/>
    <w:rsid w:val="00F42050"/>
    <w:rsid w:val="00F420E2"/>
    <w:rsid w:val="00F426AC"/>
    <w:rsid w:val="00F435DD"/>
    <w:rsid w:val="00F4482F"/>
    <w:rsid w:val="00F45AF3"/>
    <w:rsid w:val="00F47926"/>
    <w:rsid w:val="00F47FD5"/>
    <w:rsid w:val="00F50784"/>
    <w:rsid w:val="00F512B8"/>
    <w:rsid w:val="00F51E1D"/>
    <w:rsid w:val="00F540EB"/>
    <w:rsid w:val="00F5600A"/>
    <w:rsid w:val="00F5718C"/>
    <w:rsid w:val="00F608A9"/>
    <w:rsid w:val="00F6181F"/>
    <w:rsid w:val="00F61D9F"/>
    <w:rsid w:val="00F62638"/>
    <w:rsid w:val="00F629A1"/>
    <w:rsid w:val="00F63D8C"/>
    <w:rsid w:val="00F64C17"/>
    <w:rsid w:val="00F66032"/>
    <w:rsid w:val="00F66800"/>
    <w:rsid w:val="00F7015B"/>
    <w:rsid w:val="00F70B68"/>
    <w:rsid w:val="00F70FB0"/>
    <w:rsid w:val="00F71CB1"/>
    <w:rsid w:val="00F721FD"/>
    <w:rsid w:val="00F737C3"/>
    <w:rsid w:val="00F7469C"/>
    <w:rsid w:val="00F747BA"/>
    <w:rsid w:val="00F76D3F"/>
    <w:rsid w:val="00F77B67"/>
    <w:rsid w:val="00F81C4B"/>
    <w:rsid w:val="00F8257B"/>
    <w:rsid w:val="00F82E2C"/>
    <w:rsid w:val="00F82E7B"/>
    <w:rsid w:val="00F83103"/>
    <w:rsid w:val="00F8428F"/>
    <w:rsid w:val="00F8462A"/>
    <w:rsid w:val="00F84C79"/>
    <w:rsid w:val="00F8526B"/>
    <w:rsid w:val="00F853E9"/>
    <w:rsid w:val="00F9166C"/>
    <w:rsid w:val="00F93680"/>
    <w:rsid w:val="00F9392A"/>
    <w:rsid w:val="00F942AA"/>
    <w:rsid w:val="00F95A6D"/>
    <w:rsid w:val="00F95C3F"/>
    <w:rsid w:val="00F9606D"/>
    <w:rsid w:val="00F96683"/>
    <w:rsid w:val="00F979E1"/>
    <w:rsid w:val="00FA0463"/>
    <w:rsid w:val="00FA222A"/>
    <w:rsid w:val="00FA2457"/>
    <w:rsid w:val="00FA4568"/>
    <w:rsid w:val="00FA5F72"/>
    <w:rsid w:val="00FB0BE3"/>
    <w:rsid w:val="00FB1F9A"/>
    <w:rsid w:val="00FB363F"/>
    <w:rsid w:val="00FB484E"/>
    <w:rsid w:val="00FB6BCB"/>
    <w:rsid w:val="00FC1A47"/>
    <w:rsid w:val="00FC2448"/>
    <w:rsid w:val="00FC4067"/>
    <w:rsid w:val="00FC60D1"/>
    <w:rsid w:val="00FC6B99"/>
    <w:rsid w:val="00FD0A45"/>
    <w:rsid w:val="00FD1996"/>
    <w:rsid w:val="00FD274E"/>
    <w:rsid w:val="00FD2D37"/>
    <w:rsid w:val="00FD33F1"/>
    <w:rsid w:val="00FD3578"/>
    <w:rsid w:val="00FD3790"/>
    <w:rsid w:val="00FD4943"/>
    <w:rsid w:val="00FD5725"/>
    <w:rsid w:val="00FD682C"/>
    <w:rsid w:val="00FD689B"/>
    <w:rsid w:val="00FD701E"/>
    <w:rsid w:val="00FD75E2"/>
    <w:rsid w:val="00FE03B9"/>
    <w:rsid w:val="00FE103A"/>
    <w:rsid w:val="00FE1A68"/>
    <w:rsid w:val="00FE2418"/>
    <w:rsid w:val="00FE2470"/>
    <w:rsid w:val="00FE32BA"/>
    <w:rsid w:val="00FE3395"/>
    <w:rsid w:val="00FE3EAE"/>
    <w:rsid w:val="00FE46A0"/>
    <w:rsid w:val="00FE483F"/>
    <w:rsid w:val="00FE5773"/>
    <w:rsid w:val="00FE5DD5"/>
    <w:rsid w:val="00FE76E4"/>
    <w:rsid w:val="00FF04DA"/>
    <w:rsid w:val="00FF11F0"/>
    <w:rsid w:val="00FF16E8"/>
    <w:rsid w:val="00FF27BD"/>
    <w:rsid w:val="00FF2E4A"/>
    <w:rsid w:val="00FF3241"/>
    <w:rsid w:val="00FF473B"/>
    <w:rsid w:val="00FF52B0"/>
    <w:rsid w:val="00FF54D1"/>
    <w:rsid w:val="00FF5FA1"/>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4272C2"/>
  <w15:docId w15:val="{8B45E482-388B-4641-A688-D2F89357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2F8"/>
  </w:style>
  <w:style w:type="paragraph" w:styleId="Heading1">
    <w:name w:val="heading 1"/>
    <w:basedOn w:val="Normal"/>
    <w:next w:val="Normal"/>
    <w:qFormat/>
    <w:rsid w:val="00F2197A"/>
    <w:pPr>
      <w:keepNext/>
      <w:outlineLvl w:val="0"/>
    </w:pPr>
    <w:rPr>
      <w:b/>
      <w:smallCaps/>
      <w:sz w:val="22"/>
      <w:szCs w:val="22"/>
    </w:rPr>
  </w:style>
  <w:style w:type="paragraph" w:styleId="Heading2">
    <w:name w:val="heading 2"/>
    <w:basedOn w:val="Normal"/>
    <w:next w:val="Normal"/>
    <w:link w:val="Heading2Char"/>
    <w:unhideWhenUsed/>
    <w:qFormat/>
    <w:rsid w:val="002E63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E63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97A"/>
    <w:pPr>
      <w:tabs>
        <w:tab w:val="center" w:pos="4320"/>
        <w:tab w:val="right" w:pos="8640"/>
      </w:tabs>
    </w:pPr>
  </w:style>
  <w:style w:type="paragraph" w:styleId="Footer">
    <w:name w:val="footer"/>
    <w:basedOn w:val="Normal"/>
    <w:link w:val="FooterChar"/>
    <w:uiPriority w:val="99"/>
    <w:rsid w:val="00F2197A"/>
    <w:pPr>
      <w:tabs>
        <w:tab w:val="center" w:pos="4320"/>
        <w:tab w:val="right" w:pos="8640"/>
      </w:tabs>
    </w:pPr>
  </w:style>
  <w:style w:type="character" w:styleId="PageNumber">
    <w:name w:val="page number"/>
    <w:basedOn w:val="DefaultParagraphFont"/>
    <w:rsid w:val="00F2197A"/>
  </w:style>
  <w:style w:type="character" w:styleId="Hyperlink">
    <w:name w:val="Hyperlink"/>
    <w:basedOn w:val="DefaultParagraphFont"/>
    <w:uiPriority w:val="99"/>
    <w:rsid w:val="00F2197A"/>
    <w:rPr>
      <w:color w:val="0000FF"/>
      <w:u w:val="single"/>
    </w:rPr>
  </w:style>
  <w:style w:type="paragraph" w:styleId="BalloonText">
    <w:name w:val="Balloon Text"/>
    <w:basedOn w:val="Normal"/>
    <w:semiHidden/>
    <w:rsid w:val="007646DC"/>
    <w:rPr>
      <w:rFonts w:ascii="Tahoma" w:hAnsi="Tahoma" w:cs="Tahoma"/>
      <w:sz w:val="16"/>
      <w:szCs w:val="16"/>
    </w:rPr>
  </w:style>
  <w:style w:type="paragraph" w:styleId="Subtitle">
    <w:name w:val="Subtitle"/>
    <w:basedOn w:val="Normal"/>
    <w:link w:val="SubtitleChar"/>
    <w:qFormat/>
    <w:rsid w:val="00444DAE"/>
    <w:rPr>
      <w:b/>
      <w:i/>
      <w:sz w:val="20"/>
      <w:szCs w:val="20"/>
    </w:rPr>
  </w:style>
  <w:style w:type="paragraph" w:customStyle="1" w:styleId="Default">
    <w:name w:val="Default"/>
    <w:rsid w:val="00D40D12"/>
    <w:pPr>
      <w:autoSpaceDE w:val="0"/>
      <w:autoSpaceDN w:val="0"/>
      <w:adjustRightInd w:val="0"/>
    </w:pPr>
    <w:rPr>
      <w:color w:val="000000"/>
    </w:rPr>
  </w:style>
  <w:style w:type="character" w:styleId="CommentReference">
    <w:name w:val="annotation reference"/>
    <w:basedOn w:val="DefaultParagraphFont"/>
    <w:semiHidden/>
    <w:rsid w:val="0036731C"/>
    <w:rPr>
      <w:sz w:val="16"/>
      <w:szCs w:val="16"/>
    </w:rPr>
  </w:style>
  <w:style w:type="paragraph" w:styleId="CommentText">
    <w:name w:val="annotation text"/>
    <w:basedOn w:val="Normal"/>
    <w:link w:val="CommentTextChar"/>
    <w:semiHidden/>
    <w:rsid w:val="0036731C"/>
    <w:rPr>
      <w:sz w:val="20"/>
      <w:szCs w:val="20"/>
    </w:rPr>
  </w:style>
  <w:style w:type="paragraph" w:styleId="CommentSubject">
    <w:name w:val="annotation subject"/>
    <w:basedOn w:val="CommentText"/>
    <w:next w:val="CommentText"/>
    <w:semiHidden/>
    <w:rsid w:val="0036731C"/>
    <w:rPr>
      <w:b/>
      <w:bCs/>
    </w:rPr>
  </w:style>
  <w:style w:type="character" w:styleId="Strong">
    <w:name w:val="Strong"/>
    <w:basedOn w:val="DefaultParagraphFont"/>
    <w:qFormat/>
    <w:rsid w:val="00343760"/>
    <w:rPr>
      <w:b/>
      <w:bCs/>
    </w:rPr>
  </w:style>
  <w:style w:type="paragraph" w:styleId="NoSpacing">
    <w:name w:val="No Spacing"/>
    <w:qFormat/>
    <w:rsid w:val="00002619"/>
    <w:rPr>
      <w:rFonts w:ascii="Calibri" w:hAnsi="Calibri"/>
      <w:sz w:val="22"/>
      <w:szCs w:val="22"/>
    </w:rPr>
  </w:style>
  <w:style w:type="paragraph" w:styleId="FootnoteText">
    <w:name w:val="footnote text"/>
    <w:basedOn w:val="Normal"/>
    <w:link w:val="FootnoteTextChar"/>
    <w:rsid w:val="002E2834"/>
    <w:rPr>
      <w:sz w:val="20"/>
      <w:szCs w:val="20"/>
    </w:rPr>
  </w:style>
  <w:style w:type="character" w:styleId="FootnoteReference">
    <w:name w:val="footnote reference"/>
    <w:basedOn w:val="DefaultParagraphFont"/>
    <w:rsid w:val="002E2834"/>
    <w:rPr>
      <w:vertAlign w:val="superscript"/>
    </w:rPr>
  </w:style>
  <w:style w:type="paragraph" w:customStyle="1" w:styleId="tabletext">
    <w:name w:val="tabletext"/>
    <w:basedOn w:val="Normal"/>
    <w:rsid w:val="002E2834"/>
    <w:pPr>
      <w:spacing w:before="120" w:after="120"/>
    </w:pPr>
    <w:rPr>
      <w:rFonts w:ascii="Arial" w:hAnsi="Arial" w:cs="Arial"/>
      <w:sz w:val="18"/>
      <w:szCs w:val="18"/>
    </w:rPr>
  </w:style>
  <w:style w:type="paragraph" w:styleId="DocumentMap">
    <w:name w:val="Document Map"/>
    <w:basedOn w:val="Normal"/>
    <w:link w:val="DocumentMapChar"/>
    <w:rsid w:val="00B94486"/>
    <w:rPr>
      <w:rFonts w:ascii="Tahoma" w:hAnsi="Tahoma" w:cs="Tahoma"/>
      <w:sz w:val="16"/>
      <w:szCs w:val="16"/>
    </w:rPr>
  </w:style>
  <w:style w:type="character" w:customStyle="1" w:styleId="DocumentMapChar">
    <w:name w:val="Document Map Char"/>
    <w:basedOn w:val="DefaultParagraphFont"/>
    <w:link w:val="DocumentMap"/>
    <w:rsid w:val="00B94486"/>
    <w:rPr>
      <w:rFonts w:ascii="Tahoma" w:hAnsi="Tahoma" w:cs="Tahoma"/>
      <w:sz w:val="16"/>
      <w:szCs w:val="16"/>
    </w:rPr>
  </w:style>
  <w:style w:type="character" w:styleId="FollowedHyperlink">
    <w:name w:val="FollowedHyperlink"/>
    <w:basedOn w:val="DefaultParagraphFont"/>
    <w:rsid w:val="00FE2418"/>
    <w:rPr>
      <w:color w:val="800080" w:themeColor="followedHyperlink"/>
      <w:u w:val="single"/>
    </w:rPr>
  </w:style>
  <w:style w:type="paragraph" w:styleId="ListParagraph">
    <w:name w:val="List Paragraph"/>
    <w:basedOn w:val="Normal"/>
    <w:uiPriority w:val="34"/>
    <w:qFormat/>
    <w:rsid w:val="00E953C2"/>
    <w:pPr>
      <w:ind w:left="720"/>
      <w:contextualSpacing/>
    </w:pPr>
  </w:style>
  <w:style w:type="table" w:styleId="TableGrid">
    <w:name w:val="Table Grid"/>
    <w:basedOn w:val="TableNormal"/>
    <w:uiPriority w:val="59"/>
    <w:rsid w:val="0000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rsid w:val="000019B2"/>
    <w:rPr>
      <w:rFonts w:ascii="Arial" w:hAnsi="Arial"/>
      <w:sz w:val="22"/>
    </w:rPr>
  </w:style>
  <w:style w:type="paragraph" w:styleId="Revision">
    <w:name w:val="Revision"/>
    <w:hidden/>
    <w:uiPriority w:val="99"/>
    <w:semiHidden/>
    <w:rsid w:val="002741BC"/>
  </w:style>
  <w:style w:type="character" w:customStyle="1" w:styleId="FooterChar">
    <w:name w:val="Footer Char"/>
    <w:basedOn w:val="DefaultParagraphFont"/>
    <w:link w:val="Footer"/>
    <w:uiPriority w:val="99"/>
    <w:rsid w:val="0020031E"/>
  </w:style>
  <w:style w:type="character" w:customStyle="1" w:styleId="Heading3Char">
    <w:name w:val="Heading 3 Char"/>
    <w:basedOn w:val="DefaultParagraphFont"/>
    <w:link w:val="Heading3"/>
    <w:rsid w:val="002E630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2E630E"/>
    <w:rPr>
      <w:rFonts w:asciiTheme="majorHAnsi" w:eastAsiaTheme="majorEastAsia" w:hAnsiTheme="majorHAnsi" w:cstheme="majorBidi"/>
      <w:b/>
      <w:bCs/>
      <w:color w:val="4F81BD" w:themeColor="accent1"/>
      <w:sz w:val="26"/>
      <w:szCs w:val="26"/>
    </w:rPr>
  </w:style>
  <w:style w:type="paragraph" w:styleId="BlockText">
    <w:name w:val="Block Text"/>
    <w:aliases w:val="blk"/>
    <w:basedOn w:val="Normal"/>
    <w:rsid w:val="002E630E"/>
    <w:pPr>
      <w:spacing w:after="240"/>
      <w:ind w:left="720" w:right="1080"/>
    </w:pPr>
    <w:rPr>
      <w:rFonts w:eastAsia="Times"/>
      <w:szCs w:val="20"/>
    </w:rPr>
  </w:style>
  <w:style w:type="character" w:customStyle="1" w:styleId="HeaderChar">
    <w:name w:val="Header Char"/>
    <w:basedOn w:val="DefaultParagraphFont"/>
    <w:link w:val="Header"/>
    <w:uiPriority w:val="99"/>
    <w:rsid w:val="00C86B2C"/>
  </w:style>
  <w:style w:type="character" w:styleId="HTMLCite">
    <w:name w:val="HTML Cite"/>
    <w:basedOn w:val="DefaultParagraphFont"/>
    <w:uiPriority w:val="99"/>
    <w:unhideWhenUsed/>
    <w:rsid w:val="00045B9C"/>
    <w:rPr>
      <w:i/>
      <w:iCs/>
    </w:rPr>
  </w:style>
  <w:style w:type="paragraph" w:styleId="Title">
    <w:name w:val="Title"/>
    <w:basedOn w:val="Normal"/>
    <w:next w:val="Normal"/>
    <w:link w:val="TitleChar"/>
    <w:qFormat/>
    <w:rsid w:val="00523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39D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F07A3"/>
    <w:pPr>
      <w:keepLines/>
      <w:spacing w:before="480" w:line="276" w:lineRule="auto"/>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rsid w:val="001D4C89"/>
    <w:pPr>
      <w:tabs>
        <w:tab w:val="right" w:leader="dot" w:pos="9360"/>
      </w:tabs>
      <w:spacing w:after="100"/>
      <w:ind w:left="90" w:hanging="90"/>
    </w:pPr>
    <w:rPr>
      <w:noProof/>
    </w:rPr>
  </w:style>
  <w:style w:type="paragraph" w:styleId="TOC2">
    <w:name w:val="toc 2"/>
    <w:basedOn w:val="Normal"/>
    <w:next w:val="Normal"/>
    <w:autoRedefine/>
    <w:uiPriority w:val="39"/>
    <w:rsid w:val="00E0179F"/>
    <w:pPr>
      <w:tabs>
        <w:tab w:val="left" w:pos="360"/>
        <w:tab w:val="right" w:leader="dot" w:pos="9360"/>
      </w:tabs>
      <w:spacing w:after="100"/>
      <w:ind w:left="90" w:hanging="90"/>
    </w:pPr>
  </w:style>
  <w:style w:type="paragraph" w:styleId="TOC3">
    <w:name w:val="toc 3"/>
    <w:basedOn w:val="Normal"/>
    <w:next w:val="Normal"/>
    <w:autoRedefine/>
    <w:uiPriority w:val="39"/>
    <w:unhideWhenUsed/>
    <w:rsid w:val="00E0179F"/>
    <w:pPr>
      <w:tabs>
        <w:tab w:val="left" w:pos="360"/>
        <w:tab w:val="right" w:leader="dot" w:pos="9360"/>
      </w:tabs>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F07A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F07A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F07A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F07A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F07A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F07A3"/>
    <w:pPr>
      <w:spacing w:after="100" w:line="276" w:lineRule="auto"/>
      <w:ind w:left="1760"/>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semiHidden/>
    <w:rsid w:val="0067462B"/>
    <w:rPr>
      <w:sz w:val="20"/>
      <w:szCs w:val="20"/>
    </w:rPr>
  </w:style>
  <w:style w:type="character" w:styleId="Emphasis">
    <w:name w:val="Emphasis"/>
    <w:basedOn w:val="DefaultParagraphFont"/>
    <w:uiPriority w:val="20"/>
    <w:qFormat/>
    <w:rsid w:val="00440FE5"/>
    <w:rPr>
      <w:i/>
      <w:iCs/>
    </w:rPr>
  </w:style>
  <w:style w:type="character" w:customStyle="1" w:styleId="FootnoteTextChar">
    <w:name w:val="Footnote Text Char"/>
    <w:basedOn w:val="DefaultParagraphFont"/>
    <w:link w:val="FootnoteText"/>
    <w:rsid w:val="002D7B24"/>
    <w:rPr>
      <w:sz w:val="20"/>
      <w:szCs w:val="20"/>
    </w:rPr>
  </w:style>
  <w:style w:type="character" w:customStyle="1" w:styleId="SubtitleChar">
    <w:name w:val="Subtitle Char"/>
    <w:basedOn w:val="DefaultParagraphFont"/>
    <w:link w:val="Subtitle"/>
    <w:rsid w:val="002D7B24"/>
    <w:rPr>
      <w:b/>
      <w:i/>
      <w:sz w:val="20"/>
      <w:szCs w:val="20"/>
    </w:rPr>
  </w:style>
  <w:style w:type="paragraph" w:styleId="BodyText">
    <w:name w:val="Body Text"/>
    <w:basedOn w:val="Normal"/>
    <w:link w:val="BodyTextChar"/>
    <w:rsid w:val="002D7B24"/>
    <w:pPr>
      <w:widowControl w:val="0"/>
      <w:autoSpaceDE w:val="0"/>
      <w:autoSpaceDN w:val="0"/>
      <w:adjustRightInd w:val="0"/>
      <w:spacing w:after="180"/>
    </w:pPr>
    <w:rPr>
      <w:sz w:val="18"/>
      <w:szCs w:val="18"/>
      <w:lang w:val="x-none" w:eastAsia="x-none"/>
    </w:rPr>
  </w:style>
  <w:style w:type="character" w:customStyle="1" w:styleId="BodyTextChar">
    <w:name w:val="Body Text Char"/>
    <w:basedOn w:val="DefaultParagraphFont"/>
    <w:link w:val="BodyText"/>
    <w:rsid w:val="002D7B24"/>
    <w:rPr>
      <w:sz w:val="18"/>
      <w:szCs w:val="18"/>
      <w:lang w:val="x-none" w:eastAsia="x-none"/>
    </w:rPr>
  </w:style>
  <w:style w:type="paragraph" w:styleId="BodyText2">
    <w:name w:val="Body Text 2"/>
    <w:basedOn w:val="Normal"/>
    <w:link w:val="BodyText2Char"/>
    <w:rsid w:val="002D7B24"/>
    <w:pPr>
      <w:tabs>
        <w:tab w:val="left" w:pos="187"/>
      </w:tabs>
    </w:pPr>
    <w:rPr>
      <w:sz w:val="21"/>
      <w:szCs w:val="21"/>
      <w:lang w:val="x-none" w:eastAsia="x-none"/>
    </w:rPr>
  </w:style>
  <w:style w:type="character" w:customStyle="1" w:styleId="BodyText2Char">
    <w:name w:val="Body Text 2 Char"/>
    <w:basedOn w:val="DefaultParagraphFont"/>
    <w:link w:val="BodyText2"/>
    <w:rsid w:val="002D7B24"/>
    <w:rPr>
      <w:sz w:val="21"/>
      <w:szCs w:val="21"/>
      <w:lang w:val="x-none" w:eastAsia="x-none"/>
    </w:rPr>
  </w:style>
  <w:style w:type="paragraph" w:customStyle="1" w:styleId="TableTextspaceafter">
    <w:name w:val="Table Text space after"/>
    <w:qFormat/>
    <w:rsid w:val="002D7B24"/>
    <w:pPr>
      <w:spacing w:after="200"/>
    </w:pPr>
    <w:rPr>
      <w:sz w:val="21"/>
      <w:szCs w:val="21"/>
      <w:lang w:val="x-none" w:eastAsia="x-none"/>
    </w:rPr>
  </w:style>
  <w:style w:type="paragraph" w:customStyle="1" w:styleId="TableColumnHead">
    <w:name w:val="Table Column Head"/>
    <w:qFormat/>
    <w:rsid w:val="002D7B24"/>
    <w:pPr>
      <w:spacing w:after="20"/>
    </w:pPr>
    <w:rPr>
      <w:b/>
      <w:bCs/>
      <w:color w:val="FFFFFF"/>
      <w:sz w:val="22"/>
      <w:szCs w:val="22"/>
    </w:rPr>
  </w:style>
  <w:style w:type="paragraph" w:customStyle="1" w:styleId="TableSubheading">
    <w:name w:val="Table Subheading"/>
    <w:qFormat/>
    <w:rsid w:val="002D7B24"/>
    <w:pPr>
      <w:jc w:val="center"/>
    </w:pPr>
    <w:rPr>
      <w:b/>
      <w:sz w:val="21"/>
      <w:szCs w:val="21"/>
    </w:rPr>
  </w:style>
  <w:style w:type="paragraph" w:customStyle="1" w:styleId="TableTextBold">
    <w:name w:val="Table Text Bold"/>
    <w:basedOn w:val="BodyText2"/>
    <w:link w:val="TableTextBoldChar"/>
    <w:qFormat/>
    <w:rsid w:val="002D7B24"/>
    <w:rPr>
      <w:b/>
    </w:rPr>
  </w:style>
  <w:style w:type="character" w:customStyle="1" w:styleId="TableTextBoldChar">
    <w:name w:val="Table Text Bold Char"/>
    <w:basedOn w:val="BodyText2Char"/>
    <w:link w:val="TableTextBold"/>
    <w:rsid w:val="002D7B24"/>
    <w:rPr>
      <w:b/>
      <w:sz w:val="21"/>
      <w:szCs w:val="21"/>
      <w:lang w:val="x-none" w:eastAsia="x-none"/>
    </w:rPr>
  </w:style>
  <w:style w:type="paragraph" w:customStyle="1" w:styleId="TableTitle">
    <w:name w:val="Table Title"/>
    <w:qFormat/>
    <w:rsid w:val="00C10022"/>
    <w:pPr>
      <w:spacing w:before="240" w:line="276" w:lineRule="auto"/>
    </w:pPr>
    <w:rPr>
      <w:b/>
      <w:bCs/>
      <w:lang w:val="x-none" w:eastAsia="x-none"/>
    </w:rPr>
  </w:style>
  <w:style w:type="paragraph" w:customStyle="1" w:styleId="CM12">
    <w:name w:val="CM12"/>
    <w:basedOn w:val="Default"/>
    <w:next w:val="Default"/>
    <w:uiPriority w:val="99"/>
    <w:rsid w:val="0066428C"/>
    <w:pPr>
      <w:widowControl w:val="0"/>
    </w:pPr>
    <w:rPr>
      <w:rFonts w:ascii="KOHMB J+ Melior" w:hAnsi="KOHMB J+ Melior"/>
      <w:color w:val="auto"/>
    </w:rPr>
  </w:style>
  <w:style w:type="character" w:styleId="UnresolvedMention">
    <w:name w:val="Unresolved Mention"/>
    <w:basedOn w:val="DefaultParagraphFont"/>
    <w:uiPriority w:val="99"/>
    <w:semiHidden/>
    <w:unhideWhenUsed/>
    <w:rsid w:val="001A7863"/>
    <w:rPr>
      <w:color w:val="605E5C"/>
      <w:shd w:val="clear" w:color="auto" w:fill="E1DFDD"/>
    </w:rPr>
  </w:style>
  <w:style w:type="paragraph" w:customStyle="1" w:styleId="pf0">
    <w:name w:val="pf0"/>
    <w:basedOn w:val="Normal"/>
    <w:rsid w:val="00E906B9"/>
    <w:pPr>
      <w:spacing w:before="100" w:beforeAutospacing="1" w:after="100" w:afterAutospacing="1"/>
    </w:pPr>
  </w:style>
  <w:style w:type="character" w:customStyle="1" w:styleId="cf01">
    <w:name w:val="cf01"/>
    <w:basedOn w:val="DefaultParagraphFont"/>
    <w:rsid w:val="00E906B9"/>
    <w:rPr>
      <w:rFonts w:ascii="Segoe UI" w:hAnsi="Segoe UI" w:cs="Segoe UI" w:hint="default"/>
      <w:sz w:val="18"/>
      <w:szCs w:val="18"/>
    </w:rPr>
  </w:style>
  <w:style w:type="paragraph" w:customStyle="1" w:styleId="xmsonormal">
    <w:name w:val="x_msonormal"/>
    <w:basedOn w:val="Normal"/>
    <w:rsid w:val="00484E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87707">
      <w:bodyDiv w:val="1"/>
      <w:marLeft w:val="0"/>
      <w:marRight w:val="0"/>
      <w:marTop w:val="0"/>
      <w:marBottom w:val="0"/>
      <w:divBdr>
        <w:top w:val="none" w:sz="0" w:space="0" w:color="auto"/>
        <w:left w:val="none" w:sz="0" w:space="0" w:color="auto"/>
        <w:bottom w:val="none" w:sz="0" w:space="0" w:color="auto"/>
        <w:right w:val="none" w:sz="0" w:space="0" w:color="auto"/>
      </w:divBdr>
    </w:div>
    <w:div w:id="725448907">
      <w:bodyDiv w:val="1"/>
      <w:marLeft w:val="0"/>
      <w:marRight w:val="0"/>
      <w:marTop w:val="0"/>
      <w:marBottom w:val="0"/>
      <w:divBdr>
        <w:top w:val="none" w:sz="0" w:space="0" w:color="auto"/>
        <w:left w:val="none" w:sz="0" w:space="0" w:color="auto"/>
        <w:bottom w:val="none" w:sz="0" w:space="0" w:color="auto"/>
        <w:right w:val="none" w:sz="0" w:space="0" w:color="auto"/>
      </w:divBdr>
    </w:div>
    <w:div w:id="737441036">
      <w:bodyDiv w:val="1"/>
      <w:marLeft w:val="0"/>
      <w:marRight w:val="0"/>
      <w:marTop w:val="0"/>
      <w:marBottom w:val="0"/>
      <w:divBdr>
        <w:top w:val="none" w:sz="0" w:space="0" w:color="auto"/>
        <w:left w:val="none" w:sz="0" w:space="0" w:color="auto"/>
        <w:bottom w:val="none" w:sz="0" w:space="0" w:color="auto"/>
        <w:right w:val="none" w:sz="0" w:space="0" w:color="auto"/>
      </w:divBdr>
      <w:divsChild>
        <w:div w:id="966474030">
          <w:marLeft w:val="0"/>
          <w:marRight w:val="0"/>
          <w:marTop w:val="0"/>
          <w:marBottom w:val="0"/>
          <w:divBdr>
            <w:top w:val="none" w:sz="0" w:space="0" w:color="auto"/>
            <w:left w:val="none" w:sz="0" w:space="0" w:color="auto"/>
            <w:bottom w:val="none" w:sz="0" w:space="0" w:color="auto"/>
            <w:right w:val="none" w:sz="0" w:space="0" w:color="auto"/>
          </w:divBdr>
          <w:divsChild>
            <w:div w:id="2093355704">
              <w:marLeft w:val="0"/>
              <w:marRight w:val="0"/>
              <w:marTop w:val="0"/>
              <w:marBottom w:val="0"/>
              <w:divBdr>
                <w:top w:val="none" w:sz="0" w:space="0" w:color="auto"/>
                <w:left w:val="none" w:sz="0" w:space="0" w:color="auto"/>
                <w:bottom w:val="none" w:sz="0" w:space="0" w:color="auto"/>
                <w:right w:val="none" w:sz="0" w:space="0" w:color="auto"/>
              </w:divBdr>
              <w:divsChild>
                <w:div w:id="603346409">
                  <w:marLeft w:val="0"/>
                  <w:marRight w:val="0"/>
                  <w:marTop w:val="0"/>
                  <w:marBottom w:val="0"/>
                  <w:divBdr>
                    <w:top w:val="none" w:sz="0" w:space="0" w:color="auto"/>
                    <w:left w:val="none" w:sz="0" w:space="0" w:color="auto"/>
                    <w:bottom w:val="none" w:sz="0" w:space="0" w:color="auto"/>
                    <w:right w:val="none" w:sz="0" w:space="0" w:color="auto"/>
                  </w:divBdr>
                  <w:divsChild>
                    <w:div w:id="1307541087">
                      <w:marLeft w:val="0"/>
                      <w:marRight w:val="0"/>
                      <w:marTop w:val="0"/>
                      <w:marBottom w:val="0"/>
                      <w:divBdr>
                        <w:top w:val="none" w:sz="0" w:space="0" w:color="auto"/>
                        <w:left w:val="none" w:sz="0" w:space="0" w:color="auto"/>
                        <w:bottom w:val="none" w:sz="0" w:space="0" w:color="auto"/>
                        <w:right w:val="none" w:sz="0" w:space="0" w:color="auto"/>
                      </w:divBdr>
                      <w:divsChild>
                        <w:div w:id="100149720">
                          <w:marLeft w:val="0"/>
                          <w:marRight w:val="0"/>
                          <w:marTop w:val="0"/>
                          <w:marBottom w:val="0"/>
                          <w:divBdr>
                            <w:top w:val="none" w:sz="0" w:space="0" w:color="auto"/>
                            <w:left w:val="none" w:sz="0" w:space="0" w:color="auto"/>
                            <w:bottom w:val="none" w:sz="0" w:space="0" w:color="auto"/>
                            <w:right w:val="none" w:sz="0" w:space="0" w:color="auto"/>
                          </w:divBdr>
                          <w:divsChild>
                            <w:div w:id="1324704842">
                              <w:marLeft w:val="0"/>
                              <w:marRight w:val="0"/>
                              <w:marTop w:val="0"/>
                              <w:marBottom w:val="0"/>
                              <w:divBdr>
                                <w:top w:val="none" w:sz="0" w:space="0" w:color="auto"/>
                                <w:left w:val="none" w:sz="0" w:space="0" w:color="auto"/>
                                <w:bottom w:val="none" w:sz="0" w:space="0" w:color="auto"/>
                                <w:right w:val="none" w:sz="0" w:space="0" w:color="auto"/>
                              </w:divBdr>
                              <w:divsChild>
                                <w:div w:id="1361079299">
                                  <w:marLeft w:val="0"/>
                                  <w:marRight w:val="0"/>
                                  <w:marTop w:val="0"/>
                                  <w:marBottom w:val="0"/>
                                  <w:divBdr>
                                    <w:top w:val="none" w:sz="0" w:space="0" w:color="auto"/>
                                    <w:left w:val="none" w:sz="0" w:space="0" w:color="auto"/>
                                    <w:bottom w:val="none" w:sz="0" w:space="0" w:color="auto"/>
                                    <w:right w:val="none" w:sz="0" w:space="0" w:color="auto"/>
                                  </w:divBdr>
                                  <w:divsChild>
                                    <w:div w:id="1742217927">
                                      <w:marLeft w:val="0"/>
                                      <w:marRight w:val="0"/>
                                      <w:marTop w:val="0"/>
                                      <w:marBottom w:val="0"/>
                                      <w:divBdr>
                                        <w:top w:val="none" w:sz="0" w:space="0" w:color="auto"/>
                                        <w:left w:val="none" w:sz="0" w:space="0" w:color="auto"/>
                                        <w:bottom w:val="none" w:sz="0" w:space="0" w:color="auto"/>
                                        <w:right w:val="none" w:sz="0" w:space="0" w:color="auto"/>
                                      </w:divBdr>
                                      <w:divsChild>
                                        <w:div w:id="888956264">
                                          <w:marLeft w:val="0"/>
                                          <w:marRight w:val="0"/>
                                          <w:marTop w:val="0"/>
                                          <w:marBottom w:val="0"/>
                                          <w:divBdr>
                                            <w:top w:val="none" w:sz="0" w:space="0" w:color="auto"/>
                                            <w:left w:val="none" w:sz="0" w:space="0" w:color="auto"/>
                                            <w:bottom w:val="none" w:sz="0" w:space="0" w:color="auto"/>
                                            <w:right w:val="none" w:sz="0" w:space="0" w:color="auto"/>
                                          </w:divBdr>
                                          <w:divsChild>
                                            <w:div w:id="1883711729">
                                              <w:marLeft w:val="0"/>
                                              <w:marRight w:val="0"/>
                                              <w:marTop w:val="0"/>
                                              <w:marBottom w:val="0"/>
                                              <w:divBdr>
                                                <w:top w:val="none" w:sz="0" w:space="0" w:color="auto"/>
                                                <w:left w:val="none" w:sz="0" w:space="0" w:color="auto"/>
                                                <w:bottom w:val="none" w:sz="0" w:space="0" w:color="auto"/>
                                                <w:right w:val="none" w:sz="0" w:space="0" w:color="auto"/>
                                              </w:divBdr>
                                              <w:divsChild>
                                                <w:div w:id="1071344330">
                                                  <w:marLeft w:val="0"/>
                                                  <w:marRight w:val="0"/>
                                                  <w:marTop w:val="0"/>
                                                  <w:marBottom w:val="0"/>
                                                  <w:divBdr>
                                                    <w:top w:val="none" w:sz="0" w:space="0" w:color="auto"/>
                                                    <w:left w:val="none" w:sz="0" w:space="0" w:color="auto"/>
                                                    <w:bottom w:val="none" w:sz="0" w:space="0" w:color="auto"/>
                                                    <w:right w:val="none" w:sz="0" w:space="0" w:color="auto"/>
                                                  </w:divBdr>
                                                  <w:divsChild>
                                                    <w:div w:id="59327448">
                                                      <w:marLeft w:val="0"/>
                                                      <w:marRight w:val="0"/>
                                                      <w:marTop w:val="0"/>
                                                      <w:marBottom w:val="0"/>
                                                      <w:divBdr>
                                                        <w:top w:val="none" w:sz="0" w:space="0" w:color="auto"/>
                                                        <w:left w:val="none" w:sz="0" w:space="0" w:color="auto"/>
                                                        <w:bottom w:val="none" w:sz="0" w:space="0" w:color="auto"/>
                                                        <w:right w:val="none" w:sz="0" w:space="0" w:color="auto"/>
                                                      </w:divBdr>
                                                      <w:divsChild>
                                                        <w:div w:id="1691028444">
                                                          <w:marLeft w:val="0"/>
                                                          <w:marRight w:val="0"/>
                                                          <w:marTop w:val="0"/>
                                                          <w:marBottom w:val="0"/>
                                                          <w:divBdr>
                                                            <w:top w:val="none" w:sz="0" w:space="0" w:color="auto"/>
                                                            <w:left w:val="none" w:sz="0" w:space="0" w:color="auto"/>
                                                            <w:bottom w:val="none" w:sz="0" w:space="0" w:color="auto"/>
                                                            <w:right w:val="none" w:sz="0" w:space="0" w:color="auto"/>
                                                          </w:divBdr>
                                                          <w:divsChild>
                                                            <w:div w:id="1559170889">
                                                              <w:marLeft w:val="0"/>
                                                              <w:marRight w:val="0"/>
                                                              <w:marTop w:val="0"/>
                                                              <w:marBottom w:val="0"/>
                                                              <w:divBdr>
                                                                <w:top w:val="none" w:sz="0" w:space="0" w:color="auto"/>
                                                                <w:left w:val="none" w:sz="0" w:space="0" w:color="auto"/>
                                                                <w:bottom w:val="none" w:sz="0" w:space="0" w:color="auto"/>
                                                                <w:right w:val="none" w:sz="0" w:space="0" w:color="auto"/>
                                                              </w:divBdr>
                                                              <w:divsChild>
                                                                <w:div w:id="445396211">
                                                                  <w:marLeft w:val="0"/>
                                                                  <w:marRight w:val="0"/>
                                                                  <w:marTop w:val="0"/>
                                                                  <w:marBottom w:val="0"/>
                                                                  <w:divBdr>
                                                                    <w:top w:val="none" w:sz="0" w:space="0" w:color="auto"/>
                                                                    <w:left w:val="none" w:sz="0" w:space="0" w:color="auto"/>
                                                                    <w:bottom w:val="none" w:sz="0" w:space="0" w:color="auto"/>
                                                                    <w:right w:val="none" w:sz="0" w:space="0" w:color="auto"/>
                                                                  </w:divBdr>
                                                                  <w:divsChild>
                                                                    <w:div w:id="1722241234">
                                                                      <w:marLeft w:val="0"/>
                                                                      <w:marRight w:val="0"/>
                                                                      <w:marTop w:val="0"/>
                                                                      <w:marBottom w:val="0"/>
                                                                      <w:divBdr>
                                                                        <w:top w:val="none" w:sz="0" w:space="0" w:color="auto"/>
                                                                        <w:left w:val="none" w:sz="0" w:space="0" w:color="auto"/>
                                                                        <w:bottom w:val="none" w:sz="0" w:space="0" w:color="auto"/>
                                                                        <w:right w:val="none" w:sz="0" w:space="0" w:color="auto"/>
                                                                      </w:divBdr>
                                                                      <w:divsChild>
                                                                        <w:div w:id="1219703182">
                                                                          <w:marLeft w:val="0"/>
                                                                          <w:marRight w:val="0"/>
                                                                          <w:marTop w:val="0"/>
                                                                          <w:marBottom w:val="0"/>
                                                                          <w:divBdr>
                                                                            <w:top w:val="none" w:sz="0" w:space="0" w:color="auto"/>
                                                                            <w:left w:val="none" w:sz="0" w:space="0" w:color="auto"/>
                                                                            <w:bottom w:val="none" w:sz="0" w:space="0" w:color="auto"/>
                                                                            <w:right w:val="none" w:sz="0" w:space="0" w:color="auto"/>
                                                                          </w:divBdr>
                                                                          <w:divsChild>
                                                                            <w:div w:id="546648136">
                                                                              <w:marLeft w:val="0"/>
                                                                              <w:marRight w:val="0"/>
                                                                              <w:marTop w:val="0"/>
                                                                              <w:marBottom w:val="0"/>
                                                                              <w:divBdr>
                                                                                <w:top w:val="none" w:sz="0" w:space="0" w:color="auto"/>
                                                                                <w:left w:val="none" w:sz="0" w:space="0" w:color="auto"/>
                                                                                <w:bottom w:val="none" w:sz="0" w:space="0" w:color="auto"/>
                                                                                <w:right w:val="none" w:sz="0" w:space="0" w:color="auto"/>
                                                                              </w:divBdr>
                                                                              <w:divsChild>
                                                                                <w:div w:id="1917982239">
                                                                                  <w:marLeft w:val="0"/>
                                                                                  <w:marRight w:val="0"/>
                                                                                  <w:marTop w:val="0"/>
                                                                                  <w:marBottom w:val="0"/>
                                                                                  <w:divBdr>
                                                                                    <w:top w:val="none" w:sz="0" w:space="0" w:color="auto"/>
                                                                                    <w:left w:val="none" w:sz="0" w:space="0" w:color="auto"/>
                                                                                    <w:bottom w:val="none" w:sz="0" w:space="0" w:color="auto"/>
                                                                                    <w:right w:val="none" w:sz="0" w:space="0" w:color="auto"/>
                                                                                  </w:divBdr>
                                                                                  <w:divsChild>
                                                                                    <w:div w:id="1252856166">
                                                                                      <w:marLeft w:val="0"/>
                                                                                      <w:marRight w:val="0"/>
                                                                                      <w:marTop w:val="0"/>
                                                                                      <w:marBottom w:val="0"/>
                                                                                      <w:divBdr>
                                                                                        <w:top w:val="none" w:sz="0" w:space="0" w:color="auto"/>
                                                                                        <w:left w:val="none" w:sz="0" w:space="0" w:color="auto"/>
                                                                                        <w:bottom w:val="none" w:sz="0" w:space="0" w:color="auto"/>
                                                                                        <w:right w:val="none" w:sz="0" w:space="0" w:color="auto"/>
                                                                                      </w:divBdr>
                                                                                      <w:divsChild>
                                                                                        <w:div w:id="1414543319">
                                                                                          <w:marLeft w:val="0"/>
                                                                                          <w:marRight w:val="0"/>
                                                                                          <w:marTop w:val="0"/>
                                                                                          <w:marBottom w:val="0"/>
                                                                                          <w:divBdr>
                                                                                            <w:top w:val="none" w:sz="0" w:space="0" w:color="auto"/>
                                                                                            <w:left w:val="none" w:sz="0" w:space="0" w:color="auto"/>
                                                                                            <w:bottom w:val="none" w:sz="0" w:space="0" w:color="auto"/>
                                                                                            <w:right w:val="none" w:sz="0" w:space="0" w:color="auto"/>
                                                                                          </w:divBdr>
                                                                                          <w:divsChild>
                                                                                            <w:div w:id="694272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027872">
                                                                                                  <w:marLeft w:val="0"/>
                                                                                                  <w:marRight w:val="0"/>
                                                                                                  <w:marTop w:val="0"/>
                                                                                                  <w:marBottom w:val="0"/>
                                                                                                  <w:divBdr>
                                                                                                    <w:top w:val="none" w:sz="0" w:space="0" w:color="auto"/>
                                                                                                    <w:left w:val="none" w:sz="0" w:space="0" w:color="auto"/>
                                                                                                    <w:bottom w:val="none" w:sz="0" w:space="0" w:color="auto"/>
                                                                                                    <w:right w:val="none" w:sz="0" w:space="0" w:color="auto"/>
                                                                                                  </w:divBdr>
                                                                                                  <w:divsChild>
                                                                                                    <w:div w:id="1798639393">
                                                                                                      <w:marLeft w:val="0"/>
                                                                                                      <w:marRight w:val="0"/>
                                                                                                      <w:marTop w:val="0"/>
                                                                                                      <w:marBottom w:val="0"/>
                                                                                                      <w:divBdr>
                                                                                                        <w:top w:val="none" w:sz="0" w:space="0" w:color="auto"/>
                                                                                                        <w:left w:val="none" w:sz="0" w:space="0" w:color="auto"/>
                                                                                                        <w:bottom w:val="none" w:sz="0" w:space="0" w:color="auto"/>
                                                                                                        <w:right w:val="none" w:sz="0" w:space="0" w:color="auto"/>
                                                                                                      </w:divBdr>
                                                                                                      <w:divsChild>
                                                                                                        <w:div w:id="505023131">
                                                                                                          <w:marLeft w:val="0"/>
                                                                                                          <w:marRight w:val="0"/>
                                                                                                          <w:marTop w:val="0"/>
                                                                                                          <w:marBottom w:val="0"/>
                                                                                                          <w:divBdr>
                                                                                                            <w:top w:val="none" w:sz="0" w:space="0" w:color="auto"/>
                                                                                                            <w:left w:val="none" w:sz="0" w:space="0" w:color="auto"/>
                                                                                                            <w:bottom w:val="none" w:sz="0" w:space="0" w:color="auto"/>
                                                                                                            <w:right w:val="none" w:sz="0" w:space="0" w:color="auto"/>
                                                                                                          </w:divBdr>
                                                                                                          <w:divsChild>
                                                                                                            <w:div w:id="167790211">
                                                                                                              <w:marLeft w:val="0"/>
                                                                                                              <w:marRight w:val="0"/>
                                                                                                              <w:marTop w:val="0"/>
                                                                                                              <w:marBottom w:val="0"/>
                                                                                                              <w:divBdr>
                                                                                                                <w:top w:val="none" w:sz="0" w:space="0" w:color="auto"/>
                                                                                                                <w:left w:val="none" w:sz="0" w:space="0" w:color="auto"/>
                                                                                                                <w:bottom w:val="none" w:sz="0" w:space="0" w:color="auto"/>
                                                                                                                <w:right w:val="none" w:sz="0" w:space="0" w:color="auto"/>
                                                                                                              </w:divBdr>
                                                                                                              <w:divsChild>
                                                                                                                <w:div w:id="839270878">
                                                                                                                  <w:marLeft w:val="-570"/>
                                                                                                                  <w:marRight w:val="0"/>
                                                                                                                  <w:marTop w:val="150"/>
                                                                                                                  <w:marBottom w:val="225"/>
                                                                                                                  <w:divBdr>
                                                                                                                    <w:top w:val="none" w:sz="0" w:space="4" w:color="auto"/>
                                                                                                                    <w:left w:val="none" w:sz="0" w:space="0" w:color="auto"/>
                                                                                                                    <w:bottom w:val="none" w:sz="0" w:space="4" w:color="auto"/>
                                                                                                                    <w:right w:val="none" w:sz="0" w:space="0" w:color="auto"/>
                                                                                                                  </w:divBdr>
                                                                                                                  <w:divsChild>
                                                                                                                    <w:div w:id="1284650786">
                                                                                                                      <w:marLeft w:val="0"/>
                                                                                                                      <w:marRight w:val="0"/>
                                                                                                                      <w:marTop w:val="0"/>
                                                                                                                      <w:marBottom w:val="0"/>
                                                                                                                      <w:divBdr>
                                                                                                                        <w:top w:val="none" w:sz="0" w:space="0" w:color="auto"/>
                                                                                                                        <w:left w:val="none" w:sz="0" w:space="0" w:color="auto"/>
                                                                                                                        <w:bottom w:val="none" w:sz="0" w:space="0" w:color="auto"/>
                                                                                                                        <w:right w:val="none" w:sz="0" w:space="0" w:color="auto"/>
                                                                                                                      </w:divBdr>
                                                                                                                      <w:divsChild>
                                                                                                                        <w:div w:id="1193107211">
                                                                                                                          <w:marLeft w:val="225"/>
                                                                                                                          <w:marRight w:val="225"/>
                                                                                                                          <w:marTop w:val="75"/>
                                                                                                                          <w:marBottom w:val="75"/>
                                                                                                                          <w:divBdr>
                                                                                                                            <w:top w:val="none" w:sz="0" w:space="0" w:color="auto"/>
                                                                                                                            <w:left w:val="none" w:sz="0" w:space="0" w:color="auto"/>
                                                                                                                            <w:bottom w:val="none" w:sz="0" w:space="0" w:color="auto"/>
                                                                                                                            <w:right w:val="none" w:sz="0" w:space="0" w:color="auto"/>
                                                                                                                          </w:divBdr>
                                                                                                                          <w:divsChild>
                                                                                                                            <w:div w:id="1954819150">
                                                                                                                              <w:marLeft w:val="0"/>
                                                                                                                              <w:marRight w:val="0"/>
                                                                                                                              <w:marTop w:val="0"/>
                                                                                                                              <w:marBottom w:val="0"/>
                                                                                                                              <w:divBdr>
                                                                                                                                <w:top w:val="single" w:sz="6" w:space="0" w:color="auto"/>
                                                                                                                                <w:left w:val="single" w:sz="6" w:space="0" w:color="auto"/>
                                                                                                                                <w:bottom w:val="single" w:sz="6" w:space="0" w:color="auto"/>
                                                                                                                                <w:right w:val="single" w:sz="6" w:space="0" w:color="auto"/>
                                                                                                                              </w:divBdr>
                                                                                                                              <w:divsChild>
                                                                                                                                <w:div w:id="1076510767">
                                                                                                                                  <w:marLeft w:val="0"/>
                                                                                                                                  <w:marRight w:val="0"/>
                                                                                                                                  <w:marTop w:val="0"/>
                                                                                                                                  <w:marBottom w:val="0"/>
                                                                                                                                  <w:divBdr>
                                                                                                                                    <w:top w:val="none" w:sz="0" w:space="0" w:color="auto"/>
                                                                                                                                    <w:left w:val="none" w:sz="0" w:space="0" w:color="auto"/>
                                                                                                                                    <w:bottom w:val="none" w:sz="0" w:space="0" w:color="auto"/>
                                                                                                                                    <w:right w:val="none" w:sz="0" w:space="0" w:color="auto"/>
                                                                                                                                  </w:divBdr>
                                                                                                                                  <w:divsChild>
                                                                                                                                    <w:div w:id="1519273400">
                                                                                                                                      <w:marLeft w:val="0"/>
                                                                                                                                      <w:marRight w:val="0"/>
                                                                                                                                      <w:marTop w:val="0"/>
                                                                                                                                      <w:marBottom w:val="0"/>
                                                                                                                                      <w:divBdr>
                                                                                                                                        <w:top w:val="none" w:sz="0" w:space="0" w:color="auto"/>
                                                                                                                                        <w:left w:val="none" w:sz="0" w:space="0" w:color="auto"/>
                                                                                                                                        <w:bottom w:val="none" w:sz="0" w:space="0" w:color="auto"/>
                                                                                                                                        <w:right w:val="none" w:sz="0" w:space="0" w:color="auto"/>
                                                                                                                                      </w:divBdr>
                                                                                                                                      <w:divsChild>
                                                                                                                                        <w:div w:id="223757276">
                                                                                                                                          <w:marLeft w:val="0"/>
                                                                                                                                          <w:marRight w:val="0"/>
                                                                                                                                          <w:marTop w:val="0"/>
                                                                                                                                          <w:marBottom w:val="0"/>
                                                                                                                                          <w:divBdr>
                                                                                                                                            <w:top w:val="none" w:sz="0" w:space="0" w:color="auto"/>
                                                                                                                                            <w:left w:val="none" w:sz="0" w:space="0" w:color="auto"/>
                                                                                                                                            <w:bottom w:val="none" w:sz="0" w:space="0" w:color="auto"/>
                                                                                                                                            <w:right w:val="none" w:sz="0" w:space="0" w:color="auto"/>
                                                                                                                                          </w:divBdr>
                                                                                                                                          <w:divsChild>
                                                                                                                                            <w:div w:id="762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535678">
      <w:bodyDiv w:val="1"/>
      <w:marLeft w:val="0"/>
      <w:marRight w:val="0"/>
      <w:marTop w:val="0"/>
      <w:marBottom w:val="0"/>
      <w:divBdr>
        <w:top w:val="none" w:sz="0" w:space="0" w:color="auto"/>
        <w:left w:val="none" w:sz="0" w:space="0" w:color="auto"/>
        <w:bottom w:val="none" w:sz="0" w:space="0" w:color="auto"/>
        <w:right w:val="none" w:sz="0" w:space="0" w:color="auto"/>
      </w:divBdr>
    </w:div>
    <w:div w:id="1532379939">
      <w:bodyDiv w:val="1"/>
      <w:marLeft w:val="0"/>
      <w:marRight w:val="0"/>
      <w:marTop w:val="0"/>
      <w:marBottom w:val="0"/>
      <w:divBdr>
        <w:top w:val="none" w:sz="0" w:space="0" w:color="auto"/>
        <w:left w:val="none" w:sz="0" w:space="0" w:color="auto"/>
        <w:bottom w:val="none" w:sz="0" w:space="0" w:color="auto"/>
        <w:right w:val="none" w:sz="0" w:space="0" w:color="auto"/>
      </w:divBdr>
    </w:div>
    <w:div w:id="21063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DC@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AEL@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4724-A16E-418A-BEF2-B5DCD0E9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784</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VA Assessment Policy 2023-2024</vt:lpstr>
    </vt:vector>
  </TitlesOfParts>
  <Company>Commonwealth of Virginia</Company>
  <LinksUpToDate>false</LinksUpToDate>
  <CharactersWithSpaces>5404</CharactersWithSpaces>
  <SharedDoc>false</SharedDoc>
  <HLinks>
    <vt:vector size="54" baseType="variant">
      <vt:variant>
        <vt:i4>917586</vt:i4>
      </vt:variant>
      <vt:variant>
        <vt:i4>24</vt:i4>
      </vt:variant>
      <vt:variant>
        <vt:i4>0</vt:i4>
      </vt:variant>
      <vt:variant>
        <vt:i4>5</vt:i4>
      </vt:variant>
      <vt:variant>
        <vt:lpwstr>http://www.act.org/workkeys/</vt:lpwstr>
      </vt:variant>
      <vt:variant>
        <vt:lpwstr/>
      </vt:variant>
      <vt:variant>
        <vt:i4>655394</vt:i4>
      </vt:variant>
      <vt:variant>
        <vt:i4>21</vt:i4>
      </vt:variant>
      <vt:variant>
        <vt:i4>0</vt:i4>
      </vt:variant>
      <vt:variant>
        <vt:i4>5</vt:i4>
      </vt:variant>
      <vt:variant>
        <vt:lpwstr>mailto:workkeys@act.org</vt:lpwstr>
      </vt:variant>
      <vt:variant>
        <vt:lpwstr/>
      </vt:variant>
      <vt:variant>
        <vt:i4>2359397</vt:i4>
      </vt:variant>
      <vt:variant>
        <vt:i4>18</vt:i4>
      </vt:variant>
      <vt:variant>
        <vt:i4>0</vt:i4>
      </vt:variant>
      <vt:variant>
        <vt:i4>5</vt:i4>
      </vt:variant>
      <vt:variant>
        <vt:lpwstr>http://www.ctb.com/</vt:lpwstr>
      </vt:variant>
      <vt:variant>
        <vt:lpwstr/>
      </vt:variant>
      <vt:variant>
        <vt:i4>6946857</vt:i4>
      </vt:variant>
      <vt:variant>
        <vt:i4>15</vt:i4>
      </vt:variant>
      <vt:variant>
        <vt:i4>0</vt:i4>
      </vt:variant>
      <vt:variant>
        <vt:i4>5</vt:i4>
      </vt:variant>
      <vt:variant>
        <vt:lpwstr>http://www.casas.org/home/</vt:lpwstr>
      </vt:variant>
      <vt:variant>
        <vt:lpwstr/>
      </vt:variant>
      <vt:variant>
        <vt:i4>6946902</vt:i4>
      </vt:variant>
      <vt:variant>
        <vt:i4>12</vt:i4>
      </vt:variant>
      <vt:variant>
        <vt:i4>0</vt:i4>
      </vt:variant>
      <vt:variant>
        <vt:i4>5</vt:i4>
      </vt:variant>
      <vt:variant>
        <vt:lpwstr>mailto:casas@casas.org</vt:lpwstr>
      </vt:variant>
      <vt:variant>
        <vt:lpwstr/>
      </vt:variant>
      <vt:variant>
        <vt:i4>2883693</vt:i4>
      </vt:variant>
      <vt:variant>
        <vt:i4>9</vt:i4>
      </vt:variant>
      <vt:variant>
        <vt:i4>0</vt:i4>
      </vt:variant>
      <vt:variant>
        <vt:i4>5</vt:i4>
      </vt:variant>
      <vt:variant>
        <vt:lpwstr>http://www.cal.org/</vt:lpwstr>
      </vt:variant>
      <vt:variant>
        <vt:lpwstr/>
      </vt:variant>
      <vt:variant>
        <vt:i4>1048619</vt:i4>
      </vt:variant>
      <vt:variant>
        <vt:i4>6</vt:i4>
      </vt:variant>
      <vt:variant>
        <vt:i4>0</vt:i4>
      </vt:variant>
      <vt:variant>
        <vt:i4>5</vt:i4>
      </vt:variant>
      <vt:variant>
        <vt:lpwstr>mailto:info@cal.org</vt:lpwstr>
      </vt:variant>
      <vt:variant>
        <vt:lpwstr/>
      </vt:variant>
      <vt:variant>
        <vt:i4>5898271</vt:i4>
      </vt:variant>
      <vt:variant>
        <vt:i4>3</vt:i4>
      </vt:variant>
      <vt:variant>
        <vt:i4>0</vt:i4>
      </vt:variant>
      <vt:variant>
        <vt:i4>5</vt:i4>
      </vt:variant>
      <vt:variant>
        <vt:lpwstr>http://www.valrc.org/</vt:lpwstr>
      </vt:variant>
      <vt:variant>
        <vt:lpwstr/>
      </vt:variant>
      <vt:variant>
        <vt:i4>7929979</vt:i4>
      </vt:variant>
      <vt:variant>
        <vt:i4>0</vt:i4>
      </vt:variant>
      <vt:variant>
        <vt:i4>0</vt:i4>
      </vt:variant>
      <vt:variant>
        <vt:i4>5</vt:i4>
      </vt:variant>
      <vt:variant>
        <vt:lpwstr>http://www.doe.virginia.gov/instruction/adulted/index.shtml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Assessment Policy 2023-2024</dc:title>
  <dc:creator>Virginia Dept. of Education</dc:creator>
  <cp:lastModifiedBy>Silver-pacuilla, Heidi (DOE)</cp:lastModifiedBy>
  <cp:revision>12</cp:revision>
  <cp:lastPrinted>2023-10-04T12:35:00Z</cp:lastPrinted>
  <dcterms:created xsi:type="dcterms:W3CDTF">2024-02-16T20:12:00Z</dcterms:created>
  <dcterms:modified xsi:type="dcterms:W3CDTF">2024-02-20T14:56:00Z</dcterms:modified>
</cp:coreProperties>
</file>