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6F86" w14:textId="0481E184" w:rsidR="00167950" w:rsidRPr="002F2AF8" w:rsidRDefault="00CF0FCC" w:rsidP="00167950">
      <w:pPr>
        <w:pStyle w:val="Heading1"/>
        <w:tabs>
          <w:tab w:val="left" w:pos="1440"/>
        </w:tabs>
        <w:rPr>
          <w:szCs w:val="24"/>
        </w:rPr>
      </w:pPr>
      <w:r>
        <w:rPr>
          <w:szCs w:val="24"/>
        </w:rPr>
        <w:t>NP</w:t>
      </w:r>
      <w:r w:rsidR="00167950" w:rsidRPr="002F2AF8">
        <w:rPr>
          <w:szCs w:val="24"/>
        </w:rPr>
        <w:t xml:space="preserve"> Memo #</w:t>
      </w:r>
      <w:r>
        <w:rPr>
          <w:szCs w:val="24"/>
        </w:rPr>
        <w:t>20</w:t>
      </w:r>
      <w:r w:rsidR="006754F8">
        <w:rPr>
          <w:szCs w:val="24"/>
        </w:rPr>
        <w:t>2</w:t>
      </w:r>
      <w:r w:rsidR="0089752F">
        <w:rPr>
          <w:szCs w:val="24"/>
        </w:rPr>
        <w:t>3</w:t>
      </w:r>
      <w:r w:rsidR="00610443">
        <w:rPr>
          <w:szCs w:val="24"/>
        </w:rPr>
        <w:t>-202</w:t>
      </w:r>
      <w:r w:rsidR="0089752F">
        <w:rPr>
          <w:szCs w:val="24"/>
        </w:rPr>
        <w:t>4</w:t>
      </w:r>
      <w:r w:rsidR="00610443">
        <w:rPr>
          <w:szCs w:val="24"/>
        </w:rPr>
        <w:t>-</w:t>
      </w:r>
      <w:r w:rsidR="00C80676">
        <w:rPr>
          <w:szCs w:val="24"/>
        </w:rPr>
        <w:t>29</w:t>
      </w:r>
    </w:p>
    <w:p w14:paraId="3907542D" w14:textId="77777777" w:rsidR="00167950" w:rsidRPr="002F2AF8" w:rsidRDefault="00167950" w:rsidP="00167950">
      <w:pPr>
        <w:jc w:val="center"/>
        <w:rPr>
          <w:szCs w:val="24"/>
        </w:rPr>
      </w:pPr>
      <w:r w:rsidRPr="002F2AF8">
        <w:rPr>
          <w:noProof/>
          <w:szCs w:val="24"/>
        </w:rPr>
        <w:drawing>
          <wp:inline distT="0" distB="0" distL="0" distR="0" wp14:anchorId="1C04F901" wp14:editId="05D15C8E">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69351CC9" w14:textId="0C84DBA9" w:rsidR="00167950" w:rsidRPr="002F2AF8" w:rsidRDefault="00167950" w:rsidP="00A81436">
      <w:pPr>
        <w:tabs>
          <w:tab w:val="left" w:pos="1800"/>
        </w:tabs>
        <w:rPr>
          <w:szCs w:val="24"/>
        </w:rPr>
      </w:pPr>
      <w:r w:rsidRPr="002F2AF8">
        <w:rPr>
          <w:szCs w:val="24"/>
        </w:rPr>
        <w:t>DATE:</w:t>
      </w:r>
      <w:r w:rsidR="00D95780" w:rsidRPr="002F2AF8">
        <w:rPr>
          <w:szCs w:val="24"/>
        </w:rPr>
        <w:tab/>
      </w:r>
      <w:r w:rsidR="0053629C">
        <w:rPr>
          <w:szCs w:val="24"/>
        </w:rPr>
        <w:t xml:space="preserve">October </w:t>
      </w:r>
      <w:r w:rsidR="00C80676">
        <w:rPr>
          <w:szCs w:val="24"/>
        </w:rPr>
        <w:t>5</w:t>
      </w:r>
      <w:r w:rsidR="008F22FA">
        <w:rPr>
          <w:szCs w:val="24"/>
        </w:rPr>
        <w:t xml:space="preserve">, </w:t>
      </w:r>
      <w:r w:rsidR="00610443">
        <w:rPr>
          <w:szCs w:val="24"/>
        </w:rPr>
        <w:t>202</w:t>
      </w:r>
      <w:r w:rsidR="0089752F">
        <w:rPr>
          <w:szCs w:val="24"/>
        </w:rPr>
        <w:t>3</w:t>
      </w:r>
    </w:p>
    <w:p w14:paraId="359E2E13"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00CF0FCC">
        <w:rPr>
          <w:szCs w:val="24"/>
        </w:rPr>
        <w:t>School Nutrition Directors, Supervisors, and Contact Persons (Addressed)</w:t>
      </w:r>
    </w:p>
    <w:p w14:paraId="105A6DB1"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00CF0FCC">
        <w:rPr>
          <w:szCs w:val="24"/>
        </w:rPr>
        <w:t>Sandra C. Curwood,</w:t>
      </w:r>
      <w:r w:rsidRPr="002F2AF8">
        <w:rPr>
          <w:szCs w:val="24"/>
        </w:rPr>
        <w:t xml:space="preserve"> </w:t>
      </w:r>
      <w:r w:rsidR="00CF0FCC">
        <w:rPr>
          <w:szCs w:val="24"/>
        </w:rPr>
        <w:t>PhD, RDN</w:t>
      </w:r>
      <w:r w:rsidR="00356EB6">
        <w:rPr>
          <w:szCs w:val="24"/>
        </w:rPr>
        <w:t xml:space="preserve">, </w:t>
      </w:r>
      <w:r w:rsidR="00356EB6" w:rsidRPr="00356EB6">
        <w:rPr>
          <w:rFonts w:ascii="Lucida Calligraphy" w:hAnsi="Lucida Calligraphy"/>
          <w:szCs w:val="24"/>
        </w:rPr>
        <w:t xml:space="preserve">Sandy </w:t>
      </w:r>
    </w:p>
    <w:p w14:paraId="782ECA28" w14:textId="228EF85D" w:rsidR="008F22FA" w:rsidRPr="008F22FA" w:rsidRDefault="00167950" w:rsidP="008F22FA">
      <w:pPr>
        <w:pStyle w:val="Heading2"/>
      </w:pPr>
      <w:r w:rsidRPr="002F2AF8">
        <w:rPr>
          <w:szCs w:val="24"/>
        </w:rPr>
        <w:t xml:space="preserve">SUBJECT: </w:t>
      </w:r>
      <w:r w:rsidR="00D95780" w:rsidRPr="002F2AF8">
        <w:rPr>
          <w:szCs w:val="24"/>
        </w:rPr>
        <w:tab/>
      </w:r>
      <w:r w:rsidR="0053629C">
        <w:t xml:space="preserve">USDA </w:t>
      </w:r>
      <w:r w:rsidR="00DF7591">
        <w:t xml:space="preserve">Community Eligibility Provision </w:t>
      </w:r>
      <w:r w:rsidR="0053629C">
        <w:t xml:space="preserve">Final Rule Lowering the Minimum </w:t>
      </w:r>
      <w:r w:rsidR="0053629C">
        <w:tab/>
      </w:r>
      <w:r w:rsidR="0053629C">
        <w:tab/>
      </w:r>
      <w:r w:rsidR="0053629C">
        <w:tab/>
        <w:t>Identified Student Percentage for Participation</w:t>
      </w:r>
    </w:p>
    <w:p w14:paraId="360E5CD7" w14:textId="7A018A1A" w:rsidR="008F22FA" w:rsidRPr="0053629C" w:rsidRDefault="008F22FA" w:rsidP="008F22FA">
      <w:pPr>
        <w:rPr>
          <w:rFonts w:cs="Times New Roman"/>
          <w:szCs w:val="24"/>
        </w:rPr>
      </w:pPr>
      <w:r w:rsidRPr="0053629C">
        <w:rPr>
          <w:rFonts w:cs="Times New Roman"/>
          <w:szCs w:val="24"/>
        </w:rPr>
        <w:t>This memorandum provide</w:t>
      </w:r>
      <w:r w:rsidR="0089752F" w:rsidRPr="0053629C">
        <w:rPr>
          <w:rFonts w:cs="Times New Roman"/>
          <w:szCs w:val="24"/>
        </w:rPr>
        <w:t>s</w:t>
      </w:r>
      <w:r w:rsidRPr="0053629C">
        <w:rPr>
          <w:rFonts w:cs="Times New Roman"/>
          <w:szCs w:val="24"/>
        </w:rPr>
        <w:t xml:space="preserve"> </w:t>
      </w:r>
      <w:r w:rsidR="00817EE0">
        <w:rPr>
          <w:rFonts w:cs="Times New Roman"/>
          <w:szCs w:val="24"/>
        </w:rPr>
        <w:t xml:space="preserve">information </w:t>
      </w:r>
      <w:r w:rsidRPr="0053629C">
        <w:rPr>
          <w:rFonts w:cs="Times New Roman"/>
          <w:szCs w:val="24"/>
        </w:rPr>
        <w:t xml:space="preserve">to </w:t>
      </w:r>
      <w:r w:rsidR="00150CA9">
        <w:rPr>
          <w:rFonts w:cs="Times New Roman"/>
          <w:szCs w:val="24"/>
        </w:rPr>
        <w:t>local education agencies (LEAs) a</w:t>
      </w:r>
      <w:r w:rsidRPr="0053629C">
        <w:rPr>
          <w:rFonts w:cs="Times New Roman"/>
          <w:szCs w:val="24"/>
        </w:rPr>
        <w:t xml:space="preserve">nd school food authorities (SFAs) </w:t>
      </w:r>
      <w:r w:rsidR="00817EE0">
        <w:rPr>
          <w:rFonts w:cs="Times New Roman"/>
          <w:szCs w:val="24"/>
        </w:rPr>
        <w:t xml:space="preserve">about </w:t>
      </w:r>
      <w:r w:rsidRPr="0053629C">
        <w:rPr>
          <w:rFonts w:cs="Times New Roman"/>
          <w:szCs w:val="24"/>
        </w:rPr>
        <w:t xml:space="preserve">the </w:t>
      </w:r>
      <w:r w:rsidR="0053629C">
        <w:rPr>
          <w:rFonts w:cs="Times New Roman"/>
          <w:szCs w:val="24"/>
        </w:rPr>
        <w:t>new federal final rule that lowers the minimum identified student percentage (ISP) threshold for Community Eligibility Provision (CEP) participation</w:t>
      </w:r>
      <w:r w:rsidR="009D1FC8">
        <w:rPr>
          <w:rFonts w:cs="Times New Roman"/>
          <w:szCs w:val="24"/>
        </w:rPr>
        <w:t xml:space="preserve"> from 40%</w:t>
      </w:r>
      <w:r w:rsidR="00720450">
        <w:rPr>
          <w:rFonts w:cs="Times New Roman"/>
          <w:szCs w:val="24"/>
        </w:rPr>
        <w:t xml:space="preserve"> to 25%</w:t>
      </w:r>
      <w:r w:rsidR="0053629C">
        <w:rPr>
          <w:rFonts w:cs="Times New Roman"/>
          <w:szCs w:val="24"/>
        </w:rPr>
        <w:t xml:space="preserve">. Virginia schools will be able to take advantage of this </w:t>
      </w:r>
      <w:r w:rsidR="00817EE0">
        <w:rPr>
          <w:rFonts w:cs="Times New Roman"/>
          <w:szCs w:val="24"/>
        </w:rPr>
        <w:t xml:space="preserve">new </w:t>
      </w:r>
      <w:r w:rsidR="0053629C">
        <w:rPr>
          <w:rFonts w:cs="Times New Roman"/>
          <w:szCs w:val="24"/>
        </w:rPr>
        <w:t>threshold</w:t>
      </w:r>
      <w:r w:rsidR="00C43009">
        <w:rPr>
          <w:rFonts w:cs="Times New Roman"/>
          <w:szCs w:val="24"/>
        </w:rPr>
        <w:t xml:space="preserve"> in the 2024</w:t>
      </w:r>
      <w:r w:rsidR="00C43009">
        <w:t>–</w:t>
      </w:r>
      <w:r w:rsidR="00C43009">
        <w:rPr>
          <w:rFonts w:cs="Times New Roman"/>
          <w:szCs w:val="24"/>
        </w:rPr>
        <w:t>2025 school year. The</w:t>
      </w:r>
      <w:r w:rsidR="0053629C">
        <w:rPr>
          <w:rFonts w:cs="Times New Roman"/>
          <w:szCs w:val="24"/>
        </w:rPr>
        <w:t xml:space="preserve"> April 1, 2024 </w:t>
      </w:r>
      <w:r w:rsidR="00B615C8">
        <w:rPr>
          <w:rFonts w:cs="Times New Roman"/>
          <w:szCs w:val="24"/>
        </w:rPr>
        <w:t xml:space="preserve">Individual Studetn Percentage </w:t>
      </w:r>
      <w:r w:rsidR="00C96DF0">
        <w:rPr>
          <w:rFonts w:cs="Times New Roman"/>
          <w:szCs w:val="24"/>
        </w:rPr>
        <w:t xml:space="preserve">(ISP) </w:t>
      </w:r>
      <w:r w:rsidR="0053629C">
        <w:rPr>
          <w:rFonts w:cs="Times New Roman"/>
          <w:szCs w:val="24"/>
        </w:rPr>
        <w:t xml:space="preserve">data is </w:t>
      </w:r>
      <w:r w:rsidR="00C96DF0">
        <w:rPr>
          <w:rFonts w:cs="Times New Roman"/>
          <w:szCs w:val="24"/>
        </w:rPr>
        <w:t>required for</w:t>
      </w:r>
      <w:r w:rsidR="0053629C">
        <w:rPr>
          <w:rFonts w:cs="Times New Roman"/>
          <w:szCs w:val="24"/>
        </w:rPr>
        <w:t xml:space="preserve"> CEP applications</w:t>
      </w:r>
      <w:r w:rsidR="00C96DF0">
        <w:rPr>
          <w:rFonts w:cs="Times New Roman"/>
          <w:szCs w:val="24"/>
        </w:rPr>
        <w:t>. Sc</w:t>
      </w:r>
      <w:r w:rsidR="0053629C">
        <w:rPr>
          <w:rFonts w:cs="Times New Roman"/>
          <w:szCs w:val="24"/>
        </w:rPr>
        <w:t>hool</w:t>
      </w:r>
      <w:r w:rsidR="00C96DF0">
        <w:rPr>
          <w:rFonts w:cs="Times New Roman"/>
          <w:szCs w:val="24"/>
        </w:rPr>
        <w:t xml:space="preserve">s will continue to evaluate financial viability </w:t>
      </w:r>
      <w:r w:rsidR="006940BB">
        <w:rPr>
          <w:rFonts w:cs="Times New Roman"/>
          <w:szCs w:val="24"/>
        </w:rPr>
        <w:t xml:space="preserve">for CEP implementation as additional federal funding has not been provided. </w:t>
      </w:r>
    </w:p>
    <w:p w14:paraId="2E4DFF63" w14:textId="235C7C54" w:rsidR="0053629C" w:rsidRDefault="00817EE0" w:rsidP="0053629C">
      <w:r>
        <w:t>T</w:t>
      </w:r>
      <w:r w:rsidR="0053629C" w:rsidRPr="0053629C">
        <w:t xml:space="preserve">he </w:t>
      </w:r>
      <w:r w:rsidR="00E86211">
        <w:t>USDA</w:t>
      </w:r>
      <w:r>
        <w:t xml:space="preserve"> </w:t>
      </w:r>
      <w:r w:rsidR="0053629C" w:rsidRPr="0053629C">
        <w:t xml:space="preserve">Food and Nutrition Service </w:t>
      </w:r>
      <w:r>
        <w:t xml:space="preserve">published a new </w:t>
      </w:r>
      <w:r w:rsidR="0053629C" w:rsidRPr="0053629C">
        <w:t>final rule</w:t>
      </w:r>
      <w:r>
        <w:t xml:space="preserve"> on September 26, 2023</w:t>
      </w:r>
      <w:hyperlink r:id="rId10" w:anchor="footnote-4-p65779" w:history="1">
        <w:r w:rsidR="0053629C" w:rsidRPr="00150CA9">
          <w:rPr>
            <w:rStyle w:val="Hyperlink"/>
          </w:rPr>
          <w:t>, </w:t>
        </w:r>
        <w:r w:rsidR="0053629C" w:rsidRPr="00150CA9">
          <w:rPr>
            <w:rStyle w:val="Hyperlink"/>
            <w:rFonts w:cs="Times New Roman"/>
            <w:szCs w:val="24"/>
          </w:rPr>
          <w:t>Child Nutrition Programs: Community Eligibility Provision – Incre</w:t>
        </w:r>
        <w:r w:rsidR="0053629C" w:rsidRPr="00150CA9">
          <w:rPr>
            <w:rStyle w:val="Hyperlink"/>
            <w:rFonts w:cs="Times New Roman"/>
            <w:szCs w:val="24"/>
          </w:rPr>
          <w:t>a</w:t>
        </w:r>
        <w:r w:rsidR="0053629C" w:rsidRPr="00150CA9">
          <w:rPr>
            <w:rStyle w:val="Hyperlink"/>
            <w:rFonts w:cs="Times New Roman"/>
            <w:szCs w:val="24"/>
          </w:rPr>
          <w:t>sing Options for Schools</w:t>
        </w:r>
        <w:r w:rsidR="0053629C" w:rsidRPr="00150CA9">
          <w:rPr>
            <w:rStyle w:val="Hyperlink"/>
          </w:rPr>
          <w:t>.</w:t>
        </w:r>
      </w:hyperlink>
      <w:r w:rsidR="0053629C" w:rsidRPr="0053629C">
        <w:t xml:space="preserve"> This final rule amends the CEP regulations by lowering the minimum ISP for participation from 40 percent to 25 percent. Lowering the minimum ISP will give schools greater flexibility to offer meals </w:t>
      </w:r>
      <w:r>
        <w:t xml:space="preserve">at no cost </w:t>
      </w:r>
      <w:r w:rsidR="0053629C" w:rsidRPr="0053629C">
        <w:t xml:space="preserve">to all enrolled </w:t>
      </w:r>
      <w:r w:rsidR="00150CA9" w:rsidRPr="0053629C">
        <w:t>students</w:t>
      </w:r>
      <w:r w:rsidR="00150CA9">
        <w:t xml:space="preserve"> if</w:t>
      </w:r>
      <w:r w:rsidR="0053629C">
        <w:t xml:space="preserve"> it is </w:t>
      </w:r>
      <w:r w:rsidR="0053629C" w:rsidRPr="0053629C">
        <w:t>financially viable. </w:t>
      </w:r>
    </w:p>
    <w:p w14:paraId="264954E2" w14:textId="2FEED99B" w:rsidR="00E50534" w:rsidRDefault="0053629C" w:rsidP="0053629C">
      <w:pPr>
        <w:rPr>
          <w:rFonts w:cs="Times New Roman"/>
          <w:szCs w:val="24"/>
        </w:rPr>
      </w:pPr>
      <w:r w:rsidRPr="0053629C">
        <w:rPr>
          <w:rFonts w:cs="Times New Roman"/>
          <w:szCs w:val="24"/>
        </w:rPr>
        <w:t xml:space="preserve">This final rule does NOT increase the 1.6 multiplier or provide additional reimbursement for CEP schools. A federal budget amendment and appropriation would be required for </w:t>
      </w:r>
      <w:r w:rsidR="00817EE0">
        <w:rPr>
          <w:rFonts w:cs="Times New Roman"/>
          <w:szCs w:val="24"/>
        </w:rPr>
        <w:t xml:space="preserve">a change in the multiplier and </w:t>
      </w:r>
      <w:r w:rsidRPr="0053629C">
        <w:rPr>
          <w:rFonts w:cs="Times New Roman"/>
          <w:szCs w:val="24"/>
        </w:rPr>
        <w:t xml:space="preserve">additional </w:t>
      </w:r>
      <w:r w:rsidR="00817EE0">
        <w:rPr>
          <w:rFonts w:cs="Times New Roman"/>
          <w:szCs w:val="24"/>
        </w:rPr>
        <w:t xml:space="preserve">CEP </w:t>
      </w:r>
      <w:r w:rsidRPr="0053629C">
        <w:rPr>
          <w:rFonts w:cs="Times New Roman"/>
          <w:szCs w:val="24"/>
        </w:rPr>
        <w:t>funding. </w:t>
      </w:r>
      <w:r w:rsidR="00E50534">
        <w:rPr>
          <w:rFonts w:cs="Times New Roman"/>
          <w:szCs w:val="24"/>
        </w:rPr>
        <w:t>Using the 1</w:t>
      </w:r>
      <w:r w:rsidR="00817EE0">
        <w:rPr>
          <w:rFonts w:cs="Times New Roman"/>
          <w:szCs w:val="24"/>
        </w:rPr>
        <w:t xml:space="preserve">.6 multiplier, </w:t>
      </w:r>
      <w:r w:rsidR="00E50534">
        <w:rPr>
          <w:rFonts w:cs="Times New Roman"/>
          <w:szCs w:val="24"/>
        </w:rPr>
        <w:t>the formula to determine the federal reimbursement rate for meals served is</w:t>
      </w:r>
      <w:r w:rsidR="00373DC8">
        <w:rPr>
          <w:rFonts w:cs="Times New Roman"/>
          <w:szCs w:val="24"/>
        </w:rPr>
        <w:t xml:space="preserve"> </w:t>
      </w:r>
      <w:r w:rsidR="00E50534">
        <w:rPr>
          <w:rFonts w:cs="Times New Roman"/>
          <w:szCs w:val="24"/>
        </w:rPr>
        <w:t xml:space="preserve">ISP </w:t>
      </w:r>
      <w:r w:rsidR="00373DC8">
        <w:rPr>
          <w:rFonts w:cs="Times New Roman"/>
          <w:szCs w:val="24"/>
        </w:rPr>
        <w:t>×</w:t>
      </w:r>
      <w:r w:rsidR="00E50534">
        <w:rPr>
          <w:rFonts w:cs="Times New Roman"/>
          <w:szCs w:val="24"/>
        </w:rPr>
        <w:t xml:space="preserve"> 1.6 </w:t>
      </w:r>
      <w:r w:rsidR="00373DC8">
        <w:rPr>
          <w:rFonts w:cs="Times New Roman"/>
          <w:szCs w:val="24"/>
        </w:rPr>
        <w:t>=</w:t>
      </w:r>
      <w:r w:rsidR="00E50534">
        <w:rPr>
          <w:rFonts w:cs="Times New Roman"/>
          <w:szCs w:val="24"/>
        </w:rPr>
        <w:t xml:space="preserve"> percent of meals reimbursed at the free rate. The remaining meals would be reimbursed at the paid rate. Non-federal funds must be used to pay for any meal costs incurred </w:t>
      </w:r>
      <w:r w:rsidR="00373DC8">
        <w:rPr>
          <w:rFonts w:cs="Times New Roman"/>
          <w:szCs w:val="24"/>
        </w:rPr>
        <w:t xml:space="preserve">above the </w:t>
      </w:r>
      <w:r w:rsidR="00E50534">
        <w:rPr>
          <w:rFonts w:cs="Times New Roman"/>
          <w:szCs w:val="24"/>
        </w:rPr>
        <w:t xml:space="preserve">reimbursement received. </w:t>
      </w:r>
      <w:r w:rsidR="00E86211">
        <w:rPr>
          <w:rFonts w:cs="Times New Roman"/>
          <w:szCs w:val="24"/>
        </w:rPr>
        <w:t>Below are s</w:t>
      </w:r>
      <w:r w:rsidR="00E50534">
        <w:rPr>
          <w:rFonts w:cs="Times New Roman"/>
          <w:szCs w:val="24"/>
        </w:rPr>
        <w:t xml:space="preserve">ample </w:t>
      </w:r>
      <w:r w:rsidR="00373DC8">
        <w:rPr>
          <w:rFonts w:cs="Times New Roman"/>
          <w:szCs w:val="24"/>
        </w:rPr>
        <w:t xml:space="preserve">ISPs and </w:t>
      </w:r>
      <w:r w:rsidR="00E50534">
        <w:rPr>
          <w:rFonts w:cs="Times New Roman"/>
          <w:szCs w:val="24"/>
        </w:rPr>
        <w:t>reimbursement rat</w:t>
      </w:r>
      <w:r w:rsidR="00373DC8">
        <w:rPr>
          <w:rFonts w:cs="Times New Roman"/>
          <w:szCs w:val="24"/>
        </w:rPr>
        <w:t>es</w:t>
      </w:r>
      <w:r w:rsidR="00E50534">
        <w:rPr>
          <w:rFonts w:cs="Times New Roman"/>
          <w:szCs w:val="24"/>
        </w:rPr>
        <w:t>:</w:t>
      </w:r>
    </w:p>
    <w:p w14:paraId="28CB42F1" w14:textId="5FB2AFF4" w:rsidR="00E50534" w:rsidRDefault="00E50534" w:rsidP="00E50534">
      <w:pPr>
        <w:pStyle w:val="ListParagraph"/>
        <w:numPr>
          <w:ilvl w:val="0"/>
          <w:numId w:val="14"/>
        </w:numPr>
        <w:rPr>
          <w:szCs w:val="24"/>
        </w:rPr>
      </w:pPr>
      <w:r w:rsidRPr="00E50534">
        <w:rPr>
          <w:szCs w:val="24"/>
        </w:rPr>
        <w:t xml:space="preserve">25 percent ISP: 40 percent of meals </w:t>
      </w:r>
      <w:r>
        <w:rPr>
          <w:szCs w:val="24"/>
        </w:rPr>
        <w:t xml:space="preserve">reimbursed </w:t>
      </w:r>
      <w:r w:rsidRPr="00E50534">
        <w:rPr>
          <w:szCs w:val="24"/>
        </w:rPr>
        <w:t>a</w:t>
      </w:r>
      <w:r>
        <w:rPr>
          <w:szCs w:val="24"/>
        </w:rPr>
        <w:t xml:space="preserve">t the </w:t>
      </w:r>
      <w:r w:rsidRPr="00E50534">
        <w:rPr>
          <w:szCs w:val="24"/>
        </w:rPr>
        <w:t>free</w:t>
      </w:r>
      <w:r>
        <w:rPr>
          <w:szCs w:val="24"/>
        </w:rPr>
        <w:t xml:space="preserve"> rate</w:t>
      </w:r>
      <w:r w:rsidRPr="00E50534">
        <w:rPr>
          <w:szCs w:val="24"/>
        </w:rPr>
        <w:t xml:space="preserve"> and 60 percent a</w:t>
      </w:r>
      <w:r>
        <w:rPr>
          <w:szCs w:val="24"/>
        </w:rPr>
        <w:t>t</w:t>
      </w:r>
      <w:r w:rsidRPr="00E50534">
        <w:rPr>
          <w:szCs w:val="24"/>
        </w:rPr>
        <w:t xml:space="preserve"> paid</w:t>
      </w:r>
      <w:r w:rsidR="00150CA9">
        <w:rPr>
          <w:szCs w:val="24"/>
        </w:rPr>
        <w:t>.</w:t>
      </w:r>
      <w:r>
        <w:rPr>
          <w:szCs w:val="24"/>
        </w:rPr>
        <w:t xml:space="preserve"> </w:t>
      </w:r>
    </w:p>
    <w:p w14:paraId="3B8DB802" w14:textId="5ED48247" w:rsidR="00E50534" w:rsidRDefault="00E50534" w:rsidP="00E50534">
      <w:pPr>
        <w:pStyle w:val="ListParagraph"/>
        <w:numPr>
          <w:ilvl w:val="0"/>
          <w:numId w:val="14"/>
        </w:numPr>
        <w:rPr>
          <w:szCs w:val="24"/>
        </w:rPr>
      </w:pPr>
      <w:r>
        <w:rPr>
          <w:szCs w:val="24"/>
        </w:rPr>
        <w:t>40 percent ISP: 64 percent of meals reimbursed at the free rate and 36 percent at paid</w:t>
      </w:r>
      <w:r w:rsidR="00150CA9">
        <w:rPr>
          <w:szCs w:val="24"/>
        </w:rPr>
        <w:t>.</w:t>
      </w:r>
    </w:p>
    <w:p w14:paraId="4FBAF4C2" w14:textId="1710BBCC" w:rsidR="00E50534" w:rsidRPr="00E50534" w:rsidRDefault="00E50534" w:rsidP="00E50534">
      <w:pPr>
        <w:pStyle w:val="ListParagraph"/>
        <w:numPr>
          <w:ilvl w:val="0"/>
          <w:numId w:val="14"/>
        </w:numPr>
        <w:rPr>
          <w:szCs w:val="24"/>
        </w:rPr>
      </w:pPr>
      <w:r>
        <w:rPr>
          <w:szCs w:val="24"/>
        </w:rPr>
        <w:t>62.5 percent ISP: 100 percent of meals reimbursed at the free rate.</w:t>
      </w:r>
    </w:p>
    <w:p w14:paraId="263EE203" w14:textId="5ECF675F" w:rsidR="0053629C" w:rsidRPr="0053629C" w:rsidRDefault="0053629C" w:rsidP="00E50534">
      <w:pPr>
        <w:spacing w:before="240"/>
        <w:rPr>
          <w:rFonts w:cs="Times New Roman"/>
          <w:szCs w:val="24"/>
        </w:rPr>
      </w:pPr>
      <w:r w:rsidRPr="0053629C">
        <w:rPr>
          <w:rFonts w:cs="Times New Roman"/>
          <w:szCs w:val="24"/>
        </w:rPr>
        <w:lastRenderedPageBreak/>
        <w:t xml:space="preserve">The final rule is available to view </w:t>
      </w:r>
      <w:r w:rsidR="00150CA9">
        <w:rPr>
          <w:rFonts w:cs="Times New Roman"/>
          <w:szCs w:val="24"/>
        </w:rPr>
        <w:t>i</w:t>
      </w:r>
      <w:r w:rsidRPr="0053629C">
        <w:rPr>
          <w:rFonts w:cs="Times New Roman"/>
          <w:szCs w:val="24"/>
        </w:rPr>
        <w:t>n the </w:t>
      </w:r>
      <w:hyperlink r:id="rId11" w:history="1">
        <w:r w:rsidRPr="0053629C">
          <w:rPr>
            <w:rStyle w:val="Hyperlink"/>
            <w:rFonts w:cs="Times New Roman"/>
            <w:szCs w:val="24"/>
          </w:rPr>
          <w:t>Federal Regis</w:t>
        </w:r>
        <w:r w:rsidRPr="0053629C">
          <w:rPr>
            <w:rStyle w:val="Hyperlink"/>
            <w:rFonts w:cs="Times New Roman"/>
            <w:szCs w:val="24"/>
          </w:rPr>
          <w:t>t</w:t>
        </w:r>
        <w:r w:rsidRPr="0053629C">
          <w:rPr>
            <w:rStyle w:val="Hyperlink"/>
            <w:rFonts w:cs="Times New Roman"/>
            <w:szCs w:val="24"/>
          </w:rPr>
          <w:t>e</w:t>
        </w:r>
        <w:r w:rsidRPr="0053629C">
          <w:rPr>
            <w:rStyle w:val="Hyperlink"/>
            <w:rFonts w:cs="Times New Roman"/>
            <w:szCs w:val="24"/>
          </w:rPr>
          <w:t>r</w:t>
        </w:r>
      </w:hyperlink>
      <w:r w:rsidRPr="0053629C">
        <w:rPr>
          <w:rFonts w:cs="Times New Roman"/>
          <w:szCs w:val="24"/>
        </w:rPr>
        <w:t>. Visit </w:t>
      </w:r>
      <w:hyperlink r:id="rId12" w:history="1">
        <w:r w:rsidRPr="0053629C">
          <w:rPr>
            <w:rStyle w:val="Hyperlink"/>
            <w:rFonts w:cs="Times New Roman"/>
            <w:szCs w:val="24"/>
          </w:rPr>
          <w:t xml:space="preserve">Community Eligibility </w:t>
        </w:r>
        <w:r w:rsidRPr="0053629C">
          <w:rPr>
            <w:rStyle w:val="Hyperlink"/>
            <w:rFonts w:cs="Times New Roman"/>
            <w:szCs w:val="24"/>
          </w:rPr>
          <w:t>P</w:t>
        </w:r>
        <w:r w:rsidRPr="0053629C">
          <w:rPr>
            <w:rStyle w:val="Hyperlink"/>
            <w:rFonts w:cs="Times New Roman"/>
            <w:szCs w:val="24"/>
          </w:rPr>
          <w:t>rovision |Food and Nutrition Service (usda.gov)</w:t>
        </w:r>
      </w:hyperlink>
      <w:r w:rsidRPr="0053629C">
        <w:rPr>
          <w:rFonts w:cs="Times New Roman"/>
          <w:szCs w:val="24"/>
        </w:rPr>
        <w:t xml:space="preserve"> for </w:t>
      </w:r>
      <w:r w:rsidR="00E50534">
        <w:rPr>
          <w:rFonts w:cs="Times New Roman"/>
          <w:szCs w:val="24"/>
        </w:rPr>
        <w:t xml:space="preserve">more CEP </w:t>
      </w:r>
      <w:r w:rsidRPr="0053629C">
        <w:rPr>
          <w:rFonts w:cs="Times New Roman"/>
          <w:szCs w:val="24"/>
        </w:rPr>
        <w:t>information, including the </w:t>
      </w:r>
      <w:hyperlink r:id="rId13" w:history="1">
        <w:r w:rsidRPr="0053629C">
          <w:rPr>
            <w:rStyle w:val="Hyperlink"/>
            <w:rFonts w:cs="Times New Roman"/>
            <w:szCs w:val="24"/>
          </w:rPr>
          <w:t>Summ</w:t>
        </w:r>
        <w:r w:rsidRPr="0053629C">
          <w:rPr>
            <w:rStyle w:val="Hyperlink"/>
            <w:rFonts w:cs="Times New Roman"/>
            <w:szCs w:val="24"/>
          </w:rPr>
          <w:t>a</w:t>
        </w:r>
        <w:r w:rsidRPr="0053629C">
          <w:rPr>
            <w:rStyle w:val="Hyperlink"/>
            <w:rFonts w:cs="Times New Roman"/>
            <w:szCs w:val="24"/>
          </w:rPr>
          <w:t>ry of Final Rule</w:t>
        </w:r>
      </w:hyperlink>
      <w:r w:rsidRPr="0053629C">
        <w:rPr>
          <w:rFonts w:cs="Times New Roman"/>
          <w:szCs w:val="24"/>
        </w:rPr>
        <w:t>.</w:t>
      </w:r>
    </w:p>
    <w:p w14:paraId="1CA5998C" w14:textId="0FE97ED7" w:rsidR="00150CA9" w:rsidRDefault="00E50534" w:rsidP="00150CA9">
      <w:pPr>
        <w:spacing w:before="240"/>
      </w:pPr>
      <w:r>
        <w:t>Q</w:t>
      </w:r>
      <w:r w:rsidR="0053629C" w:rsidRPr="0053629C">
        <w:t xml:space="preserve">uestions about </w:t>
      </w:r>
      <w:r>
        <w:t xml:space="preserve">this </w:t>
      </w:r>
      <w:r w:rsidR="00817EE0">
        <w:t>CEP</w:t>
      </w:r>
      <w:r>
        <w:t xml:space="preserve"> final rule should be directed to </w:t>
      </w:r>
      <w:r w:rsidR="0053629C" w:rsidRPr="0053629C">
        <w:t>the School Nutrition Program</w:t>
      </w:r>
      <w:r w:rsidR="00E86211">
        <w:t>s</w:t>
      </w:r>
      <w:r w:rsidR="0053629C" w:rsidRPr="0053629C">
        <w:t xml:space="preserve"> regional specialist assigned to your SFA or Lynne Fellin, Technical Advisor to the State Director, by email at </w:t>
      </w:r>
      <w:hyperlink r:id="rId14" w:history="1">
        <w:r w:rsidR="00817EE0" w:rsidRPr="001013BF">
          <w:rPr>
            <w:rStyle w:val="Hyperlink"/>
            <w:rFonts w:cs="Times New Roman"/>
            <w:szCs w:val="24"/>
          </w:rPr>
          <w:t>Lynne.Fellin@doe.Virginia.gov</w:t>
        </w:r>
      </w:hyperlink>
      <w:r w:rsidR="00817EE0">
        <w:t>.</w:t>
      </w:r>
    </w:p>
    <w:p w14:paraId="59C46AC8" w14:textId="0F0DBA02" w:rsidR="008F22FA" w:rsidRPr="008F22FA" w:rsidRDefault="008F22FA" w:rsidP="00150CA9">
      <w:pPr>
        <w:spacing w:before="240"/>
        <w:rPr>
          <w:color w:val="000000"/>
        </w:rPr>
      </w:pPr>
      <w:r w:rsidRPr="008F22FA">
        <w:rPr>
          <w:color w:val="000000"/>
        </w:rPr>
        <w:t>SCC/LAF/</w:t>
      </w:r>
      <w:r w:rsidR="0089752F">
        <w:rPr>
          <w:color w:val="000000"/>
        </w:rPr>
        <w:t>cc</w:t>
      </w:r>
    </w:p>
    <w:sectPr w:rsidR="008F22FA" w:rsidRPr="008F22FA" w:rsidSect="00E50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9466" w14:textId="77777777" w:rsidR="008B0CDB" w:rsidRDefault="008B0CDB" w:rsidP="00B25322">
      <w:pPr>
        <w:spacing w:after="0" w:line="240" w:lineRule="auto"/>
      </w:pPr>
      <w:r>
        <w:separator/>
      </w:r>
    </w:p>
  </w:endnote>
  <w:endnote w:type="continuationSeparator" w:id="0">
    <w:p w14:paraId="0228695E" w14:textId="77777777" w:rsidR="008B0CDB" w:rsidRDefault="008B0CD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0D4B" w14:textId="77777777" w:rsidR="008B0CDB" w:rsidRDefault="008B0CDB" w:rsidP="00B25322">
      <w:pPr>
        <w:spacing w:after="0" w:line="240" w:lineRule="auto"/>
      </w:pPr>
      <w:r>
        <w:separator/>
      </w:r>
    </w:p>
  </w:footnote>
  <w:footnote w:type="continuationSeparator" w:id="0">
    <w:p w14:paraId="2AA5C9B7" w14:textId="77777777" w:rsidR="008B0CDB" w:rsidRDefault="008B0CD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7B96"/>
    <w:multiLevelType w:val="hybridMultilevel"/>
    <w:tmpl w:val="F7C4C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A7D2B"/>
    <w:multiLevelType w:val="hybridMultilevel"/>
    <w:tmpl w:val="2A2C3518"/>
    <w:lvl w:ilvl="0" w:tplc="66E017D0">
      <w:start w:val="1"/>
      <w:numFmt w:val="upperLetter"/>
      <w:lvlText w:val="%1."/>
      <w:lvlJc w:val="left"/>
      <w:pPr>
        <w:ind w:left="450" w:hanging="360"/>
      </w:pPr>
      <w:rPr>
        <w:rFonts w:hint="default"/>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78B72D0"/>
    <w:multiLevelType w:val="hybridMultilevel"/>
    <w:tmpl w:val="B0F8A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57546"/>
    <w:multiLevelType w:val="hybridMultilevel"/>
    <w:tmpl w:val="7DFEF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E6845E0"/>
    <w:multiLevelType w:val="hybridMultilevel"/>
    <w:tmpl w:val="CCD4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F2F4A"/>
    <w:multiLevelType w:val="hybridMultilevel"/>
    <w:tmpl w:val="EAC4F9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F0502"/>
    <w:multiLevelType w:val="hybridMultilevel"/>
    <w:tmpl w:val="7DD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720E8"/>
    <w:multiLevelType w:val="hybridMultilevel"/>
    <w:tmpl w:val="29DE89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B639D0"/>
    <w:multiLevelType w:val="hybridMultilevel"/>
    <w:tmpl w:val="5A2E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D4836"/>
    <w:multiLevelType w:val="hybridMultilevel"/>
    <w:tmpl w:val="126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1A56ED"/>
    <w:multiLevelType w:val="hybridMultilevel"/>
    <w:tmpl w:val="13B4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F2B12"/>
    <w:multiLevelType w:val="multilevel"/>
    <w:tmpl w:val="39A01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D5A37"/>
    <w:multiLevelType w:val="hybridMultilevel"/>
    <w:tmpl w:val="8D80FB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8984510">
    <w:abstractNumId w:val="12"/>
  </w:num>
  <w:num w:numId="2" w16cid:durableId="227882780">
    <w:abstractNumId w:val="1"/>
  </w:num>
  <w:num w:numId="3" w16cid:durableId="407194714">
    <w:abstractNumId w:val="9"/>
  </w:num>
  <w:num w:numId="4" w16cid:durableId="1542980869">
    <w:abstractNumId w:val="3"/>
  </w:num>
  <w:num w:numId="5" w16cid:durableId="366376384">
    <w:abstractNumId w:val="7"/>
  </w:num>
  <w:num w:numId="6" w16cid:durableId="849105839">
    <w:abstractNumId w:val="5"/>
  </w:num>
  <w:num w:numId="7" w16cid:durableId="1859390484">
    <w:abstractNumId w:val="2"/>
  </w:num>
  <w:num w:numId="8" w16cid:durableId="116916794">
    <w:abstractNumId w:val="4"/>
  </w:num>
  <w:num w:numId="9" w16cid:durableId="49892491">
    <w:abstractNumId w:val="13"/>
  </w:num>
  <w:num w:numId="10" w16cid:durableId="553003815">
    <w:abstractNumId w:val="10"/>
  </w:num>
  <w:num w:numId="11" w16cid:durableId="1871186496">
    <w:abstractNumId w:val="0"/>
  </w:num>
  <w:num w:numId="12" w16cid:durableId="503127199">
    <w:abstractNumId w:val="6"/>
  </w:num>
  <w:num w:numId="13" w16cid:durableId="801729282">
    <w:abstractNumId w:val="11"/>
  </w:num>
  <w:num w:numId="14" w16cid:durableId="5489580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179AE"/>
    <w:rsid w:val="00036467"/>
    <w:rsid w:val="00040932"/>
    <w:rsid w:val="00062952"/>
    <w:rsid w:val="000B129D"/>
    <w:rsid w:val="000D000A"/>
    <w:rsid w:val="000E2D83"/>
    <w:rsid w:val="00143A52"/>
    <w:rsid w:val="00150CA9"/>
    <w:rsid w:val="001634A1"/>
    <w:rsid w:val="00167950"/>
    <w:rsid w:val="0018447A"/>
    <w:rsid w:val="001A52EF"/>
    <w:rsid w:val="001A716C"/>
    <w:rsid w:val="001C2975"/>
    <w:rsid w:val="001D760E"/>
    <w:rsid w:val="00223595"/>
    <w:rsid w:val="00227B1E"/>
    <w:rsid w:val="00234E61"/>
    <w:rsid w:val="002618D8"/>
    <w:rsid w:val="00267A92"/>
    <w:rsid w:val="0027145D"/>
    <w:rsid w:val="002840A7"/>
    <w:rsid w:val="00286945"/>
    <w:rsid w:val="002869E7"/>
    <w:rsid w:val="002A3F12"/>
    <w:rsid w:val="002A5409"/>
    <w:rsid w:val="002A6350"/>
    <w:rsid w:val="002E2FF7"/>
    <w:rsid w:val="002F2AF8"/>
    <w:rsid w:val="002F2DAF"/>
    <w:rsid w:val="0031177E"/>
    <w:rsid w:val="003238EA"/>
    <w:rsid w:val="00356EB6"/>
    <w:rsid w:val="00373DC8"/>
    <w:rsid w:val="00392365"/>
    <w:rsid w:val="00393775"/>
    <w:rsid w:val="003A64DA"/>
    <w:rsid w:val="003B2EAE"/>
    <w:rsid w:val="003E1941"/>
    <w:rsid w:val="00406FF4"/>
    <w:rsid w:val="00414167"/>
    <w:rsid w:val="00414707"/>
    <w:rsid w:val="004429F6"/>
    <w:rsid w:val="00460713"/>
    <w:rsid w:val="004F6547"/>
    <w:rsid w:val="0053085F"/>
    <w:rsid w:val="005313F6"/>
    <w:rsid w:val="0053629C"/>
    <w:rsid w:val="00556241"/>
    <w:rsid w:val="00564206"/>
    <w:rsid w:val="005840A5"/>
    <w:rsid w:val="005E064F"/>
    <w:rsid w:val="005E06EF"/>
    <w:rsid w:val="005E59A4"/>
    <w:rsid w:val="00610443"/>
    <w:rsid w:val="00615B54"/>
    <w:rsid w:val="00625A9B"/>
    <w:rsid w:val="00653DCC"/>
    <w:rsid w:val="00671FD0"/>
    <w:rsid w:val="006754F8"/>
    <w:rsid w:val="00694008"/>
    <w:rsid w:val="006940BB"/>
    <w:rsid w:val="006D599C"/>
    <w:rsid w:val="007140C4"/>
    <w:rsid w:val="007142A4"/>
    <w:rsid w:val="00720450"/>
    <w:rsid w:val="00726AE8"/>
    <w:rsid w:val="0073236D"/>
    <w:rsid w:val="00736FEB"/>
    <w:rsid w:val="00741214"/>
    <w:rsid w:val="00747013"/>
    <w:rsid w:val="00756255"/>
    <w:rsid w:val="007814BA"/>
    <w:rsid w:val="00793593"/>
    <w:rsid w:val="007A73B4"/>
    <w:rsid w:val="007C0B3F"/>
    <w:rsid w:val="007C3E67"/>
    <w:rsid w:val="007C7A6A"/>
    <w:rsid w:val="007D38D0"/>
    <w:rsid w:val="007E500D"/>
    <w:rsid w:val="00804101"/>
    <w:rsid w:val="008050FF"/>
    <w:rsid w:val="00817B06"/>
    <w:rsid w:val="00817EE0"/>
    <w:rsid w:val="00851C0B"/>
    <w:rsid w:val="008631A7"/>
    <w:rsid w:val="0087717F"/>
    <w:rsid w:val="00895AA9"/>
    <w:rsid w:val="0089752F"/>
    <w:rsid w:val="008A1652"/>
    <w:rsid w:val="008B0CDB"/>
    <w:rsid w:val="008C4A46"/>
    <w:rsid w:val="008C61C9"/>
    <w:rsid w:val="008E6F25"/>
    <w:rsid w:val="008F073A"/>
    <w:rsid w:val="008F22FA"/>
    <w:rsid w:val="00906C4E"/>
    <w:rsid w:val="00940272"/>
    <w:rsid w:val="00953FE7"/>
    <w:rsid w:val="009779DD"/>
    <w:rsid w:val="00977AFA"/>
    <w:rsid w:val="009800CA"/>
    <w:rsid w:val="009B27E9"/>
    <w:rsid w:val="009B51FA"/>
    <w:rsid w:val="009C7253"/>
    <w:rsid w:val="009D1FC8"/>
    <w:rsid w:val="009D75C9"/>
    <w:rsid w:val="009E38A6"/>
    <w:rsid w:val="00A03FB4"/>
    <w:rsid w:val="00A07F98"/>
    <w:rsid w:val="00A10EE6"/>
    <w:rsid w:val="00A16862"/>
    <w:rsid w:val="00A25D72"/>
    <w:rsid w:val="00A26586"/>
    <w:rsid w:val="00A30BC9"/>
    <w:rsid w:val="00A3144F"/>
    <w:rsid w:val="00A5300B"/>
    <w:rsid w:val="00A65EE6"/>
    <w:rsid w:val="00A67B2F"/>
    <w:rsid w:val="00A73954"/>
    <w:rsid w:val="00A81436"/>
    <w:rsid w:val="00AB2FF5"/>
    <w:rsid w:val="00AC3C48"/>
    <w:rsid w:val="00AD57FD"/>
    <w:rsid w:val="00AD6A37"/>
    <w:rsid w:val="00AE0E75"/>
    <w:rsid w:val="00AE65FD"/>
    <w:rsid w:val="00B01881"/>
    <w:rsid w:val="00B01E92"/>
    <w:rsid w:val="00B25322"/>
    <w:rsid w:val="00B30BCC"/>
    <w:rsid w:val="00B5778B"/>
    <w:rsid w:val="00B615C8"/>
    <w:rsid w:val="00B72DFA"/>
    <w:rsid w:val="00BA0B31"/>
    <w:rsid w:val="00BC073E"/>
    <w:rsid w:val="00BC1A9C"/>
    <w:rsid w:val="00BD2914"/>
    <w:rsid w:val="00BE00E6"/>
    <w:rsid w:val="00C05A56"/>
    <w:rsid w:val="00C14198"/>
    <w:rsid w:val="00C2298F"/>
    <w:rsid w:val="00C23584"/>
    <w:rsid w:val="00C25FA1"/>
    <w:rsid w:val="00C43009"/>
    <w:rsid w:val="00C43768"/>
    <w:rsid w:val="00C56BF4"/>
    <w:rsid w:val="00C67EDB"/>
    <w:rsid w:val="00C74060"/>
    <w:rsid w:val="00C74CDB"/>
    <w:rsid w:val="00C80676"/>
    <w:rsid w:val="00C8518E"/>
    <w:rsid w:val="00C96DF0"/>
    <w:rsid w:val="00CA5BF0"/>
    <w:rsid w:val="00CA70A4"/>
    <w:rsid w:val="00CD6459"/>
    <w:rsid w:val="00CE4340"/>
    <w:rsid w:val="00CF0233"/>
    <w:rsid w:val="00CF0FCC"/>
    <w:rsid w:val="00D103F9"/>
    <w:rsid w:val="00D250C5"/>
    <w:rsid w:val="00D463E4"/>
    <w:rsid w:val="00D50698"/>
    <w:rsid w:val="00D52D24"/>
    <w:rsid w:val="00D534B4"/>
    <w:rsid w:val="00D55B56"/>
    <w:rsid w:val="00D755A2"/>
    <w:rsid w:val="00D80BBC"/>
    <w:rsid w:val="00D949EC"/>
    <w:rsid w:val="00D95780"/>
    <w:rsid w:val="00DA0871"/>
    <w:rsid w:val="00DA14B1"/>
    <w:rsid w:val="00DA2F1B"/>
    <w:rsid w:val="00DA588E"/>
    <w:rsid w:val="00DA6184"/>
    <w:rsid w:val="00DC2888"/>
    <w:rsid w:val="00DD368F"/>
    <w:rsid w:val="00DE36A1"/>
    <w:rsid w:val="00DF03CF"/>
    <w:rsid w:val="00DF7591"/>
    <w:rsid w:val="00E04510"/>
    <w:rsid w:val="00E068F9"/>
    <w:rsid w:val="00E12E2F"/>
    <w:rsid w:val="00E17F18"/>
    <w:rsid w:val="00E21D37"/>
    <w:rsid w:val="00E24E75"/>
    <w:rsid w:val="00E31C93"/>
    <w:rsid w:val="00E4085F"/>
    <w:rsid w:val="00E50534"/>
    <w:rsid w:val="00E50619"/>
    <w:rsid w:val="00E55EFF"/>
    <w:rsid w:val="00E643E3"/>
    <w:rsid w:val="00E72AC9"/>
    <w:rsid w:val="00E73770"/>
    <w:rsid w:val="00E75FCE"/>
    <w:rsid w:val="00E760E6"/>
    <w:rsid w:val="00E86211"/>
    <w:rsid w:val="00E86C95"/>
    <w:rsid w:val="00EA4C2D"/>
    <w:rsid w:val="00EC1642"/>
    <w:rsid w:val="00ED5CFE"/>
    <w:rsid w:val="00ED79E7"/>
    <w:rsid w:val="00ED7E57"/>
    <w:rsid w:val="00F03BAC"/>
    <w:rsid w:val="00F07789"/>
    <w:rsid w:val="00F41943"/>
    <w:rsid w:val="00F674F5"/>
    <w:rsid w:val="00F70897"/>
    <w:rsid w:val="00F81813"/>
    <w:rsid w:val="00F85D35"/>
    <w:rsid w:val="00F903A8"/>
    <w:rsid w:val="00F95DC9"/>
    <w:rsid w:val="00F9725F"/>
    <w:rsid w:val="00FC4DCA"/>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5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autoRedefine/>
    <w:uiPriority w:val="9"/>
    <w:unhideWhenUsed/>
    <w:qFormat/>
    <w:rsid w:val="009800CA"/>
    <w:pPr>
      <w:spacing w:before="240" w:after="240"/>
      <w:outlineLvl w:val="2"/>
    </w:pPr>
    <w:rPr>
      <w:b/>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9800CA"/>
    <w:rPr>
      <w:rFonts w:ascii="Times New Roman" w:hAnsi="Times New Roman"/>
      <w:b/>
      <w:sz w:val="24"/>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FF4636"/>
    <w:rPr>
      <w:color w:val="800080" w:themeColor="followedHyperlink"/>
      <w:u w:val="single"/>
    </w:rPr>
  </w:style>
  <w:style w:type="paragraph" w:styleId="Revision">
    <w:name w:val="Revision"/>
    <w:hidden/>
    <w:uiPriority w:val="99"/>
    <w:semiHidden/>
    <w:rsid w:val="003E1941"/>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89752F"/>
    <w:rPr>
      <w:color w:val="605E5C"/>
      <w:shd w:val="clear" w:color="auto" w:fill="E1DFDD"/>
    </w:rPr>
  </w:style>
  <w:style w:type="paragraph" w:styleId="NormalWeb">
    <w:name w:val="Normal (Web)"/>
    <w:basedOn w:val="Normal"/>
    <w:uiPriority w:val="99"/>
    <w:semiHidden/>
    <w:unhideWhenUsed/>
    <w:rsid w:val="0053629C"/>
    <w:pPr>
      <w:spacing w:after="0" w:line="240" w:lineRule="auto"/>
    </w:pPr>
    <w:rPr>
      <w:rFonts w:ascii="Calibri" w:hAnsi="Calibri" w:cs="Calibri"/>
      <w:sz w:val="22"/>
    </w:rPr>
  </w:style>
  <w:style w:type="character" w:styleId="Emphasis">
    <w:name w:val="Emphasis"/>
    <w:basedOn w:val="DefaultParagraphFont"/>
    <w:uiPriority w:val="20"/>
    <w:qFormat/>
    <w:rsid w:val="00536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11150">
      <w:bodyDiv w:val="1"/>
      <w:marLeft w:val="0"/>
      <w:marRight w:val="0"/>
      <w:marTop w:val="0"/>
      <w:marBottom w:val="0"/>
      <w:divBdr>
        <w:top w:val="none" w:sz="0" w:space="0" w:color="auto"/>
        <w:left w:val="none" w:sz="0" w:space="0" w:color="auto"/>
        <w:bottom w:val="none" w:sz="0" w:space="0" w:color="auto"/>
        <w:right w:val="none" w:sz="0" w:space="0" w:color="auto"/>
      </w:divBdr>
    </w:div>
    <w:div w:id="1430731267">
      <w:bodyDiv w:val="1"/>
      <w:marLeft w:val="0"/>
      <w:marRight w:val="0"/>
      <w:marTop w:val="0"/>
      <w:marBottom w:val="0"/>
      <w:divBdr>
        <w:top w:val="none" w:sz="0" w:space="0" w:color="auto"/>
        <w:left w:val="none" w:sz="0" w:space="0" w:color="auto"/>
        <w:bottom w:val="none" w:sz="0" w:space="0" w:color="auto"/>
        <w:right w:val="none" w:sz="0" w:space="0" w:color="auto"/>
      </w:divBdr>
    </w:div>
    <w:div w:id="20447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www.fns.usda.gov/cn/cep-final-rule-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ns.usda.gov/cn/community-eligibility-provis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cn/fr-0926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ederalregister.gov/documents/2023/09/26/2023-20294/child-nutrition-programs-community-eligibility-provision-increasing-options-for-schools"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Lynne.Fellin@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2F728-AA14-4693-9CA9-7507B12E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SNP (Dir.) Memo #2023-2024-XX, USDA Community Eligibility Provision Final Rule Lowering the Minimum 			Identified Student Percentage for Participation</vt:lpstr>
    </vt:vector>
  </TitlesOfParts>
  <Manager/>
  <Company/>
  <LinksUpToDate>false</LinksUpToDate>
  <CharactersWithSpaces>3107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#2023-2024-29, USDA Community Eligibility Provision Final Rule Lowering the Minimum 			Identified Student Percentage for Participation</dc:title>
  <dc:subject/>
  <dc:creator/>
  <cp:keywords/>
  <dc:description/>
  <cp:lastModifiedBy/>
  <cp:revision>1</cp:revision>
  <dcterms:created xsi:type="dcterms:W3CDTF">2023-10-05T13:27:00Z</dcterms:created>
  <dcterms:modified xsi:type="dcterms:W3CDTF">2023-10-05T13:27:00Z</dcterms:modified>
  <cp:category/>
</cp:coreProperties>
</file>