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w:t>
      </w:r>
      <w:proofErr w:type="gramStart"/>
      <w:r w:rsidRPr="008E081B">
        <w:rPr>
          <w:rFonts w:ascii="Times New Roman" w:hAnsi="Times New Roman" w:cs="Times New Roman"/>
        </w:rPr>
        <w:t>final results</w:t>
      </w:r>
      <w:proofErr w:type="gramEnd"/>
      <w:r w:rsidRPr="008E081B">
        <w:rPr>
          <w:rFonts w:ascii="Times New Roman" w:hAnsi="Times New Roman" w:cs="Times New Roman"/>
        </w:rPr>
        <w:t xml:space="preserve"> of the administrative review to the public in an accessible, easily understood manner in accordance with guidelines promulgated by the Secretary. </w:t>
      </w:r>
    </w:p>
    <w:p w14:paraId="43DFABC9" w14:textId="24FF0A0E"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5D307B">
        <w:rPr>
          <w:rFonts w:ascii="Times New Roman" w:hAnsi="Times New Roman" w:cs="Times New Roman"/>
          <w:color w:val="000000"/>
        </w:rPr>
        <w:t>Southampton County Public Schools</w:t>
      </w:r>
    </w:p>
    <w:p w14:paraId="76CE184E" w14:textId="3BFB9E62"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5D307B">
        <w:rPr>
          <w:rFonts w:ascii="Times New Roman" w:hAnsi="Times New Roman" w:cs="Times New Roman"/>
          <w:color w:val="000000"/>
        </w:rPr>
        <w:t>January 24-27, 2023</w:t>
      </w:r>
    </w:p>
    <w:p w14:paraId="5B8763D1" w14:textId="64E5CEFC"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5D307B">
        <w:rPr>
          <w:rFonts w:ascii="Times New Roman" w:hAnsi="Times New Roman" w:cs="Times New Roman"/>
          <w:color w:val="000000"/>
        </w:rPr>
        <w:t>December 2022</w:t>
      </w:r>
    </w:p>
    <w:p w14:paraId="740D2FF3" w14:textId="48839BBF"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5D307B">
        <w:rPr>
          <w:color w:val="000000"/>
          <w:szCs w:val="24"/>
        </w:rPr>
        <w:t>March 13, 2023</w:t>
      </w:r>
    </w:p>
    <w:p w14:paraId="38F5741D" w14:textId="48C4BA40"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5D307B">
        <w:rPr>
          <w:rFonts w:ascii="Times New Roman" w:hAnsi="Times New Roman" w:cs="Times New Roman"/>
          <w:color w:val="000000"/>
        </w:rPr>
        <w:t>September 1,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6BE2453E" w:rsidR="00BC7173" w:rsidRPr="008E081B" w:rsidRDefault="00734713"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5D307B">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7AD1832D" w:rsidR="00BC7173" w:rsidRPr="008E081B" w:rsidRDefault="00734713"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5D307B">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734713"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734713"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734713"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3A25E39F" w:rsidR="00BC7173" w:rsidRPr="008E081B" w:rsidRDefault="00734713"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5D307B">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734713"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734713"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734713"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64CEACE3" w:rsidR="00BC7173" w:rsidRPr="008E081B" w:rsidRDefault="00734713"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1"/>
                  <w14:checkedState w14:val="2612" w14:font="MS Gothic"/>
                  <w14:uncheckedState w14:val="2610" w14:font="MS Gothic"/>
                </w14:checkbox>
              </w:sdtPr>
              <w:sdtEndPr/>
              <w:sdtContent>
                <w:r w:rsidR="005D307B">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1BBB3A3" w14:textId="77777777" w:rsidR="00BC7173" w:rsidRDefault="005D307B" w:rsidP="004A6F0C">
            <w:pPr>
              <w:spacing w:after="120"/>
              <w:rPr>
                <w:rFonts w:ascii="Times New Roman" w:hAnsi="Times New Roman" w:cs="Times New Roman"/>
              </w:rPr>
            </w:pPr>
            <w:r>
              <w:rPr>
                <w:rFonts w:ascii="Times New Roman" w:hAnsi="Times New Roman" w:cs="Times New Roman"/>
              </w:rPr>
              <w:t>Meal counting consolidation errors were observed.</w:t>
            </w:r>
          </w:p>
          <w:p w14:paraId="4F3E2344" w14:textId="1ECA568F" w:rsidR="005D307B" w:rsidRPr="008E081B" w:rsidRDefault="005D307B" w:rsidP="004A6F0C">
            <w:pPr>
              <w:spacing w:after="120"/>
              <w:rPr>
                <w:rFonts w:ascii="Times New Roman" w:hAnsi="Times New Roman" w:cs="Times New Roman"/>
                <w:sz w:val="24"/>
                <w:szCs w:val="24"/>
              </w:rPr>
            </w:pP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F4B9464" w:rsidR="00BC7173" w:rsidRPr="008E081B" w:rsidRDefault="00734713"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EndPr/>
              <w:sdtContent>
                <w:r w:rsidR="005D307B">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Components and Quantities</w:t>
            </w:r>
          </w:p>
          <w:p w14:paraId="2552D278" w14:textId="4817FEAA" w:rsidR="00BC7173" w:rsidRPr="008E081B" w:rsidRDefault="00734713"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1"/>
                  <w14:checkedState w14:val="2612" w14:font="MS Gothic"/>
                  <w14:uncheckedState w14:val="2610" w14:font="MS Gothic"/>
                </w14:checkbox>
              </w:sdtPr>
              <w:sdtEndPr/>
              <w:sdtContent>
                <w:r w:rsidR="005D307B">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734713"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5296250C" w14:textId="71E37C1D" w:rsidR="00BC7173" w:rsidRDefault="005D307B" w:rsidP="004A6F0C">
            <w:pPr>
              <w:spacing w:after="120"/>
              <w:rPr>
                <w:rFonts w:ascii="Times New Roman" w:hAnsi="Times New Roman" w:cs="Times New Roman"/>
              </w:rPr>
            </w:pPr>
            <w:r>
              <w:rPr>
                <w:rFonts w:ascii="Times New Roman" w:hAnsi="Times New Roman" w:cs="Times New Roman"/>
              </w:rPr>
              <w:t>Breakfast and lunch meal pattern violations were observed. These observations included insufficient quantities of foods, missing meal components, and vegetable subgroup violations.</w:t>
            </w:r>
          </w:p>
          <w:p w14:paraId="6BE82E69" w14:textId="054BE2F1" w:rsidR="005D307B" w:rsidRDefault="005D307B" w:rsidP="004A6F0C">
            <w:pPr>
              <w:spacing w:after="120"/>
              <w:rPr>
                <w:rFonts w:ascii="Times New Roman" w:hAnsi="Times New Roman" w:cs="Times New Roman"/>
              </w:rPr>
            </w:pPr>
            <w:r>
              <w:rPr>
                <w:rFonts w:ascii="Times New Roman" w:hAnsi="Times New Roman" w:cs="Times New Roman"/>
              </w:rPr>
              <w:t>Insufficient offer versus serve meal signage was posted in the cafeterias.</w:t>
            </w:r>
          </w:p>
          <w:p w14:paraId="56DF5D8D" w14:textId="77777777" w:rsidR="005D307B" w:rsidRDefault="005D307B" w:rsidP="004A6F0C">
            <w:pPr>
              <w:spacing w:after="120"/>
              <w:rPr>
                <w:rFonts w:ascii="Times New Roman" w:hAnsi="Times New Roman" w:cs="Times New Roman"/>
              </w:rPr>
            </w:pPr>
          </w:p>
          <w:p w14:paraId="28114D3E" w14:textId="38081C8B" w:rsidR="005D307B" w:rsidRPr="008E081B" w:rsidRDefault="005D307B" w:rsidP="004A6F0C">
            <w:pPr>
              <w:spacing w:after="120"/>
              <w:rPr>
                <w:rFonts w:ascii="Times New Roman" w:hAnsi="Times New Roman" w:cs="Times New Roman"/>
                <w:sz w:val="24"/>
                <w:szCs w:val="24"/>
              </w:rPr>
            </w:pP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7D4DE246" w:rsidR="00BC7173" w:rsidRPr="008E081B" w:rsidRDefault="00734713"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5D307B">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6F8F4FC5" w:rsidR="00BC7173" w:rsidRPr="008E081B" w:rsidRDefault="00734713"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EndPr/>
              <w:sdtContent>
                <w:r w:rsidR="005D307B">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734713"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1E77D7CC" w:rsidR="00BC7173" w:rsidRPr="008E081B" w:rsidRDefault="00734713" w:rsidP="004A6F0C">
            <w:pPr>
              <w:rPr>
                <w:rFonts w:ascii="Times New Roman" w:hAnsi="Times New Roman" w:cs="Times New Roman"/>
                <w:sz w:val="24"/>
                <w:szCs w:val="24"/>
              </w:rPr>
            </w:pPr>
            <w:sdt>
              <w:sdtPr>
                <w:rPr>
                  <w:rFonts w:ascii="Times New Roman" w:hAnsi="Times New Roman" w:cs="Times New Roman"/>
                </w:rPr>
                <w:id w:val="141159800"/>
                <w14:checkbox>
                  <w14:checked w14:val="1"/>
                  <w14:checkedState w14:val="2612" w14:font="MS Gothic"/>
                  <w14:uncheckedState w14:val="2610" w14:font="MS Gothic"/>
                </w14:checkbox>
              </w:sdtPr>
              <w:sdtEndPr/>
              <w:sdtContent>
                <w:r w:rsidR="005D307B">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Civil Rights</w:t>
            </w:r>
          </w:p>
        </w:tc>
        <w:tc>
          <w:tcPr>
            <w:tcW w:w="4225" w:type="dxa"/>
          </w:tcPr>
          <w:p w14:paraId="4E843564" w14:textId="77777777" w:rsidR="00BC7173" w:rsidRDefault="005D307B" w:rsidP="004A6F0C">
            <w:pPr>
              <w:spacing w:after="120"/>
              <w:rPr>
                <w:rFonts w:ascii="Times New Roman" w:hAnsi="Times New Roman" w:cs="Times New Roman"/>
              </w:rPr>
            </w:pPr>
            <w:r>
              <w:rPr>
                <w:rFonts w:ascii="Times New Roman" w:hAnsi="Times New Roman" w:cs="Times New Roman"/>
              </w:rPr>
              <w:t>A copy of the most recent health inspection was not posted publicly.</w:t>
            </w:r>
          </w:p>
          <w:p w14:paraId="4C17B686" w14:textId="03909D54" w:rsidR="005D307B" w:rsidRDefault="005D307B" w:rsidP="004A6F0C">
            <w:pPr>
              <w:spacing w:after="120"/>
              <w:rPr>
                <w:rFonts w:ascii="Times New Roman" w:hAnsi="Times New Roman" w:cs="Times New Roman"/>
              </w:rPr>
            </w:pPr>
            <w:r>
              <w:rPr>
                <w:rFonts w:ascii="Times New Roman" w:hAnsi="Times New Roman" w:cs="Times New Roman"/>
              </w:rPr>
              <w:t>The food safety plan did not meet all regulatory requirements.</w:t>
            </w:r>
          </w:p>
          <w:p w14:paraId="217FDDC6" w14:textId="6626A1A5" w:rsidR="00734713" w:rsidRDefault="00734713" w:rsidP="004A6F0C">
            <w:pPr>
              <w:spacing w:after="120"/>
              <w:rPr>
                <w:rFonts w:ascii="Times New Roman" w:hAnsi="Times New Roman" w:cs="Times New Roman"/>
              </w:rPr>
            </w:pPr>
            <w:r>
              <w:rPr>
                <w:rFonts w:ascii="Times New Roman" w:hAnsi="Times New Roman" w:cs="Times New Roman"/>
              </w:rPr>
              <w:t>Violations of the Buy American provision were observed.</w:t>
            </w:r>
          </w:p>
          <w:p w14:paraId="01AA5809" w14:textId="54625C40" w:rsidR="005D307B" w:rsidRDefault="005D307B" w:rsidP="004A6F0C">
            <w:pPr>
              <w:spacing w:after="120"/>
              <w:rPr>
                <w:rFonts w:ascii="Times New Roman" w:hAnsi="Times New Roman" w:cs="Times New Roman"/>
              </w:rPr>
            </w:pPr>
            <w:r>
              <w:rPr>
                <w:rFonts w:ascii="Times New Roman" w:hAnsi="Times New Roman" w:cs="Times New Roman"/>
              </w:rPr>
              <w:t>The local wellness policy did not meet all regulatory requirements.</w:t>
            </w:r>
          </w:p>
          <w:p w14:paraId="65A2F8EC" w14:textId="1565F19D" w:rsidR="005D307B" w:rsidRDefault="005D307B" w:rsidP="004A6F0C">
            <w:pPr>
              <w:spacing w:after="120"/>
              <w:rPr>
                <w:rFonts w:ascii="Times New Roman" w:hAnsi="Times New Roman" w:cs="Times New Roman"/>
              </w:rPr>
            </w:pPr>
            <w:r>
              <w:rPr>
                <w:rFonts w:ascii="Times New Roman" w:hAnsi="Times New Roman" w:cs="Times New Roman"/>
              </w:rPr>
              <w:t>A public media release was not posted.</w:t>
            </w:r>
          </w:p>
          <w:p w14:paraId="37DF72A0" w14:textId="4199D64E" w:rsidR="005D307B" w:rsidRDefault="005D307B" w:rsidP="004A6F0C">
            <w:pPr>
              <w:spacing w:after="120"/>
              <w:rPr>
                <w:rFonts w:ascii="Times New Roman" w:hAnsi="Times New Roman" w:cs="Times New Roman"/>
              </w:rPr>
            </w:pPr>
            <w:r>
              <w:rPr>
                <w:rFonts w:ascii="Times New Roman" w:hAnsi="Times New Roman" w:cs="Times New Roman"/>
              </w:rPr>
              <w:t xml:space="preserve">Annual civil rights training for staff was not completed. </w:t>
            </w:r>
          </w:p>
          <w:p w14:paraId="561879D4" w14:textId="5CB1BA17" w:rsidR="005D307B" w:rsidRDefault="005D307B" w:rsidP="004A6F0C">
            <w:pPr>
              <w:spacing w:after="120"/>
              <w:rPr>
                <w:rFonts w:ascii="Times New Roman" w:hAnsi="Times New Roman" w:cs="Times New Roman"/>
              </w:rPr>
            </w:pPr>
            <w:r>
              <w:rPr>
                <w:rFonts w:ascii="Times New Roman" w:hAnsi="Times New Roman" w:cs="Times New Roman"/>
              </w:rPr>
              <w:t>The nondiscrimination statement was missing from program materials.</w:t>
            </w:r>
          </w:p>
          <w:p w14:paraId="1E8F7C90" w14:textId="77777777" w:rsidR="005D307B" w:rsidRDefault="005D307B" w:rsidP="004A6F0C">
            <w:pPr>
              <w:spacing w:after="120"/>
              <w:rPr>
                <w:rFonts w:ascii="Times New Roman" w:hAnsi="Times New Roman" w:cs="Times New Roman"/>
              </w:rPr>
            </w:pPr>
          </w:p>
          <w:p w14:paraId="28FB4C51" w14:textId="3B00CDFA" w:rsidR="005D307B" w:rsidRPr="008E081B" w:rsidRDefault="005D307B" w:rsidP="004A6F0C">
            <w:pPr>
              <w:spacing w:after="120"/>
              <w:rPr>
                <w:rFonts w:ascii="Times New Roman" w:hAnsi="Times New Roman" w:cs="Times New Roman"/>
                <w:sz w:val="24"/>
                <w:szCs w:val="24"/>
              </w:rPr>
            </w:pP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lastRenderedPageBreak/>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39984099">
    <w:abstractNumId w:val="14"/>
  </w:num>
  <w:num w:numId="2" w16cid:durableId="1787508237">
    <w:abstractNumId w:val="13"/>
  </w:num>
  <w:num w:numId="3" w16cid:durableId="811023358">
    <w:abstractNumId w:val="12"/>
  </w:num>
  <w:num w:numId="4" w16cid:durableId="1952785554">
    <w:abstractNumId w:val="9"/>
  </w:num>
  <w:num w:numId="5" w16cid:durableId="943800969">
    <w:abstractNumId w:val="8"/>
  </w:num>
  <w:num w:numId="6" w16cid:durableId="1866022752">
    <w:abstractNumId w:val="7"/>
  </w:num>
  <w:num w:numId="7" w16cid:durableId="2019456470">
    <w:abstractNumId w:val="6"/>
  </w:num>
  <w:num w:numId="8" w16cid:durableId="1267497040">
    <w:abstractNumId w:val="5"/>
  </w:num>
  <w:num w:numId="9" w16cid:durableId="243682573">
    <w:abstractNumId w:val="4"/>
  </w:num>
  <w:num w:numId="10" w16cid:durableId="1250506987">
    <w:abstractNumId w:val="3"/>
  </w:num>
  <w:num w:numId="11" w16cid:durableId="1602562509">
    <w:abstractNumId w:val="2"/>
  </w:num>
  <w:num w:numId="12" w16cid:durableId="1623925670">
    <w:abstractNumId w:val="1"/>
  </w:num>
  <w:num w:numId="13" w16cid:durableId="2057076071">
    <w:abstractNumId w:val="0"/>
  </w:num>
  <w:num w:numId="14" w16cid:durableId="59638308">
    <w:abstractNumId w:val="10"/>
  </w:num>
  <w:num w:numId="15" w16cid:durableId="1078871115">
    <w:abstractNumId w:val="11"/>
  </w:num>
  <w:num w:numId="16" w16cid:durableId="7692816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456171"/>
    <w:rsid w:val="00480AC3"/>
    <w:rsid w:val="004D39C1"/>
    <w:rsid w:val="005D307B"/>
    <w:rsid w:val="006C5F3F"/>
    <w:rsid w:val="006D6E87"/>
    <w:rsid w:val="007039F8"/>
    <w:rsid w:val="00734713"/>
    <w:rsid w:val="007716EB"/>
    <w:rsid w:val="00783C45"/>
    <w:rsid w:val="007F191A"/>
    <w:rsid w:val="008B29EA"/>
    <w:rsid w:val="008E081B"/>
    <w:rsid w:val="00906197"/>
    <w:rsid w:val="009129BB"/>
    <w:rsid w:val="009274DA"/>
    <w:rsid w:val="00972729"/>
    <w:rsid w:val="009815C3"/>
    <w:rsid w:val="00984359"/>
    <w:rsid w:val="009A47AF"/>
    <w:rsid w:val="009D0C8E"/>
    <w:rsid w:val="00A55EB7"/>
    <w:rsid w:val="00AD701B"/>
    <w:rsid w:val="00AE55AD"/>
    <w:rsid w:val="00BA5339"/>
    <w:rsid w:val="00BC7173"/>
    <w:rsid w:val="00C27EAC"/>
    <w:rsid w:val="00C60D08"/>
    <w:rsid w:val="00C87156"/>
    <w:rsid w:val="00CF51CB"/>
    <w:rsid w:val="00D3454B"/>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3</cp:revision>
  <dcterms:created xsi:type="dcterms:W3CDTF">2023-08-28T19:19:00Z</dcterms:created>
  <dcterms:modified xsi:type="dcterms:W3CDTF">2023-08-28T19:29:00Z</dcterms:modified>
</cp:coreProperties>
</file>