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C72B" w14:textId="77777777" w:rsidR="00F30617" w:rsidRPr="00F30617" w:rsidRDefault="00F30617" w:rsidP="00F3061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3061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Department of Education</w:t>
      </w:r>
    </w:p>
    <w:p w14:paraId="5CCD79EA" w14:textId="77777777" w:rsidR="00F30617" w:rsidRPr="00F30617" w:rsidRDefault="00F30617" w:rsidP="00F3061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3061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P. O. BOX 2120</w:t>
      </w:r>
    </w:p>
    <w:p w14:paraId="51CADE33" w14:textId="77777777" w:rsidR="00F30617" w:rsidRPr="00F30617" w:rsidRDefault="00F30617" w:rsidP="00F3061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3061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Richmond, Virginia 23218-2120</w:t>
      </w:r>
    </w:p>
    <w:p w14:paraId="6EBB1C59" w14:textId="77777777" w:rsidR="00F30617" w:rsidRPr="00F30617" w:rsidRDefault="00F30617" w:rsidP="00F306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1B3B69A9" w14:textId="59A40A77" w:rsidR="00F30617" w:rsidRPr="00E84329" w:rsidRDefault="00F30617" w:rsidP="00F306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F30617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CAREER AND TECHNICAL EDUCATION MEMO NO</w:t>
      </w:r>
      <w:r w:rsidRPr="00E84329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 xml:space="preserve">. </w:t>
      </w:r>
      <w:r w:rsidR="00847C94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227</w:t>
      </w:r>
      <w:r w:rsidRPr="00E84329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-23</w:t>
      </w:r>
    </w:p>
    <w:p w14:paraId="51513E74" w14:textId="21F2BF2C" w:rsidR="00F30617" w:rsidRPr="00F30617" w:rsidRDefault="00F30617" w:rsidP="00F3061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E84329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DATE:</w:t>
      </w:r>
      <w:r w:rsidRPr="00E84329">
        <w:rPr>
          <w:rFonts w:ascii="Times New Roman" w:eastAsia="Calibri" w:hAnsi="Times New Roman" w:cs="Times New Roman"/>
          <w:kern w:val="0"/>
          <w:sz w:val="24"/>
          <w14:ligatures w14:val="none"/>
        </w:rPr>
        <w:tab/>
      </w:r>
      <w:r w:rsidR="00D81175" w:rsidRPr="00E84329">
        <w:rPr>
          <w:rFonts w:ascii="Times New Roman" w:eastAsia="Calibri" w:hAnsi="Times New Roman" w:cs="Times New Roman"/>
          <w:kern w:val="0"/>
          <w:sz w:val="24"/>
          <w14:ligatures w14:val="none"/>
        </w:rPr>
        <w:t>August</w:t>
      </w:r>
      <w:r w:rsidRPr="00E8432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847C94">
        <w:rPr>
          <w:rFonts w:ascii="Times New Roman" w:eastAsia="Calibri" w:hAnsi="Times New Roman" w:cs="Times New Roman"/>
          <w:kern w:val="0"/>
          <w:sz w:val="24"/>
          <w14:ligatures w14:val="none"/>
        </w:rPr>
        <w:t>4</w:t>
      </w:r>
      <w:r w:rsidRPr="00E84329">
        <w:rPr>
          <w:rFonts w:ascii="Times New Roman" w:eastAsia="Calibri" w:hAnsi="Times New Roman" w:cs="Times New Roman"/>
          <w:kern w:val="0"/>
          <w:sz w:val="24"/>
          <w14:ligatures w14:val="none"/>
        </w:rPr>
        <w:t>, 2023</w:t>
      </w:r>
    </w:p>
    <w:p w14:paraId="34D5BB9D" w14:textId="77777777" w:rsidR="00F30617" w:rsidRPr="00F30617" w:rsidRDefault="00F30617" w:rsidP="00F3061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8B36DA" w14:textId="77777777" w:rsidR="00F30617" w:rsidRPr="00F30617" w:rsidRDefault="00F30617" w:rsidP="00F3061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061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TO:</w:t>
      </w:r>
      <w:r w:rsidRPr="00F306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F306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CTE Administrators</w:t>
      </w:r>
    </w:p>
    <w:p w14:paraId="25C4013E" w14:textId="77777777" w:rsidR="00F30617" w:rsidRPr="00F30617" w:rsidRDefault="00F30617" w:rsidP="00F3061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B707C44" w14:textId="77777777" w:rsidR="00F30617" w:rsidRPr="00F30617" w:rsidRDefault="00F30617" w:rsidP="00F3061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30617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FROM:</w:t>
      </w:r>
      <w:r w:rsidRPr="00F30617">
        <w:rPr>
          <w:rFonts w:ascii="Times New Roman" w:eastAsia="Calibri" w:hAnsi="Times New Roman" w:cs="Times New Roman"/>
          <w:kern w:val="0"/>
          <w:sz w:val="24"/>
          <w14:ligatures w14:val="none"/>
        </w:rPr>
        <w:tab/>
        <w:t>Dr. J. Anthony Williams, Director</w:t>
      </w:r>
    </w:p>
    <w:p w14:paraId="555C2740" w14:textId="77777777" w:rsidR="00F30617" w:rsidRPr="00F30617" w:rsidRDefault="00F30617" w:rsidP="00F30617">
      <w:pPr>
        <w:spacing w:after="0" w:line="240" w:lineRule="auto"/>
        <w:ind w:left="720" w:firstLine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06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Office of Career, Technical, and Adult Education</w:t>
      </w:r>
    </w:p>
    <w:p w14:paraId="4B5AA77A" w14:textId="77777777" w:rsidR="00F30617" w:rsidRPr="00F30617" w:rsidRDefault="00F30617" w:rsidP="00F3061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7F7DF9" w14:textId="77777777" w:rsidR="00F30617" w:rsidRPr="009E48C5" w:rsidRDefault="00F30617" w:rsidP="00F30617">
      <w:pPr>
        <w:ind w:left="1440" w:hanging="144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0" w:name="_SUBJECT:_Announcing_the"/>
      <w:bookmarkEnd w:id="0"/>
      <w:r w:rsidRPr="00F3061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SUBJECT:</w:t>
      </w:r>
      <w:r w:rsidRPr="00F30617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ab/>
      </w:r>
      <w:r w:rsidRPr="009E48C5">
        <w:rPr>
          <w:rFonts w:ascii="Times New Roman" w:hAnsi="Times New Roman" w:cs="Times New Roman"/>
          <w:b/>
          <w:bCs/>
          <w:sz w:val="24"/>
          <w:szCs w:val="24"/>
        </w:rPr>
        <w:t xml:space="preserve">Announcing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Pr="009E48C5">
        <w:rPr>
          <w:rFonts w:ascii="Times New Roman" w:hAnsi="Times New Roman" w:cs="Times New Roman"/>
          <w:b/>
          <w:bCs/>
          <w:sz w:val="24"/>
          <w:szCs w:val="24"/>
        </w:rPr>
        <w:t xml:space="preserve">Virtual Emergency Telecommunicator-Instructor Certification Course and </w:t>
      </w:r>
      <w:r w:rsidRPr="009E48C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Basic Life Support Instructor Virtual Training Workshop </w:t>
      </w:r>
    </w:p>
    <w:p w14:paraId="65E98A55" w14:textId="15A53CB4" w:rsidR="008E1EBE" w:rsidRDefault="009E48C5" w:rsidP="00D050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Priority Dispatch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offering </w:t>
      </w:r>
      <w:r w:rsidR="009D3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two opportunities for </w:t>
      </w:r>
      <w:r w:rsidR="009D3425"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Emergency Telecommunicator </w:t>
      </w:r>
      <w:r w:rsidR="002A7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9D3425"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ealth and </w:t>
      </w:r>
      <w:r w:rsidR="002A7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9D3425"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edical </w:t>
      </w:r>
      <w:r w:rsidR="002A7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D3425"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ciences teachers with the National Academics of Emergency Dispatch (NAED) Emergency Telecommunicator certification to recertify</w:t>
      </w:r>
      <w:r w:rsidR="009D3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</w:t>
      </w:r>
      <w:r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virtual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six-day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Emergency Telecommunicator-Instructor (ETC-I) course</w:t>
      </w:r>
      <w:r w:rsidR="00124C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be </w:t>
      </w:r>
      <w:r w:rsidR="009D3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October 18-25, 2023.</w:t>
      </w:r>
      <w:r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A64EDE" w14:textId="77777777" w:rsidR="00D05020" w:rsidRPr="009E48C5" w:rsidRDefault="00D05020" w:rsidP="00D050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646D33" w14:textId="6064282A" w:rsidR="00BA56DC" w:rsidRDefault="009D3425" w:rsidP="009D34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American Heart Association (AHA) is offering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Basic Life Support (BLS) Training workshop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Pr="009E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CTE health and medical sciences teachers who have active AHA BLS provider cards to become certified AHA BLS instructor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The workshop commences with the self-paced, online essential course</w:t>
      </w:r>
      <w:r w:rsidR="00224B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must be completed between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August </w:t>
      </w:r>
      <w:r w:rsidR="00BC6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24C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  <w:r w:rsidR="00124C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</w:t>
      </w:r>
      <w:r w:rsidR="00224B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11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four-hour,</w:t>
      </w:r>
      <w:r w:rsidR="00224B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1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instructor course </w:t>
      </w:r>
      <w:r w:rsidR="00D811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follows 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August 22, 2023</w:t>
      </w:r>
      <w:r w:rsidR="00D811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</w:t>
      </w:r>
      <w:r w:rsidR="00D811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training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culminates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D811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virtual monitoring visit </w:t>
      </w:r>
      <w:r w:rsidR="00D811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will be scheduled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between August 28 and October 13</w:t>
      </w:r>
      <w:r w:rsidR="00BA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</w:t>
      </w:r>
      <w:r w:rsidR="00BB5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5505DC" w14:textId="012C692D" w:rsidR="00037068" w:rsidRDefault="00D837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are no registration fees</w:t>
      </w:r>
      <w:r w:rsidR="00BB5755" w:rsidRPr="00E6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E6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teachers </w:t>
      </w:r>
      <w:r w:rsidR="00BB5755" w:rsidRPr="00E6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need to </w:t>
      </w:r>
      <w:r w:rsidRPr="00E6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preregister using the online </w:t>
      </w:r>
      <w:hyperlink r:id="rId4" w:history="1">
        <w:r w:rsidRPr="00B215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registration form</w:t>
        </w:r>
      </w:hyperlink>
      <w:r w:rsidRPr="00E6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37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Priority Dispatch ETC-I preregistration deadline is </w:t>
      </w:r>
      <w:r w:rsidR="00B21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September 8, 2023, </w:t>
      </w:r>
      <w:r w:rsidR="00037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the AHA BLS preregistration deadline is August </w:t>
      </w:r>
      <w:r w:rsidR="00BC6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037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2023.</w:t>
      </w:r>
    </w:p>
    <w:p w14:paraId="2EF6B7A3" w14:textId="070EC254" w:rsidR="008E1EBE" w:rsidRDefault="000370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questions, please contact Crystal Y. Stokes, Health and Medical Sciences Specialist, Office of Career, Technical, and Adult Education, at </w:t>
      </w:r>
      <w:hyperlink r:id="rId5" w:history="1">
        <w:r w:rsidRPr="00037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cte@doe.virginia.gov</w:t>
        </w:r>
      </w:hyperlink>
      <w:r w:rsidRPr="00037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by telephone at (804) 225-3119.</w:t>
      </w:r>
    </w:p>
    <w:p w14:paraId="7DAA1332" w14:textId="611385EA" w:rsidR="00E84329" w:rsidRPr="00E60A2A" w:rsidRDefault="00E843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aar</w:t>
      </w:r>
      <w:proofErr w:type="spellEnd"/>
    </w:p>
    <w:sectPr w:rsidR="00E84329" w:rsidRPr="00E6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BE"/>
    <w:rsid w:val="00037068"/>
    <w:rsid w:val="000D7BF4"/>
    <w:rsid w:val="00124C93"/>
    <w:rsid w:val="0015017B"/>
    <w:rsid w:val="00224BAE"/>
    <w:rsid w:val="002A7F08"/>
    <w:rsid w:val="00316099"/>
    <w:rsid w:val="00847C94"/>
    <w:rsid w:val="008E1EBE"/>
    <w:rsid w:val="008E43F3"/>
    <w:rsid w:val="009D3425"/>
    <w:rsid w:val="009E48C5"/>
    <w:rsid w:val="00B215B3"/>
    <w:rsid w:val="00B30F38"/>
    <w:rsid w:val="00BA56DC"/>
    <w:rsid w:val="00BB5755"/>
    <w:rsid w:val="00BC5D9C"/>
    <w:rsid w:val="00BC68BE"/>
    <w:rsid w:val="00C82B1B"/>
    <w:rsid w:val="00D05020"/>
    <w:rsid w:val="00D52DFF"/>
    <w:rsid w:val="00D81175"/>
    <w:rsid w:val="00D8370C"/>
    <w:rsid w:val="00E60A2A"/>
    <w:rsid w:val="00E84329"/>
    <w:rsid w:val="00F102A2"/>
    <w:rsid w:val="00F30617"/>
    <w:rsid w:val="00FA2A91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9F75"/>
  <w15:chartTrackingRefBased/>
  <w15:docId w15:val="{487264AA-E230-43BC-A72B-718E857A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BE"/>
  </w:style>
  <w:style w:type="paragraph" w:styleId="Heading1">
    <w:name w:val="heading 1"/>
    <w:basedOn w:val="Normal"/>
    <w:next w:val="Normal"/>
    <w:link w:val="Heading1Char"/>
    <w:uiPriority w:val="9"/>
    <w:qFormat/>
    <w:rsid w:val="008E1EBE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rFonts w:ascii="Times New Roman" w:eastAsia="Times New Roman" w:hAnsi="Times New Roman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EBE"/>
    <w:rPr>
      <w:rFonts w:ascii="Times New Roman" w:eastAsia="Times New Roman" w:hAnsi="Times New Roman"/>
      <w:b/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8E1E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B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1EBE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E48C5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8C5"/>
    <w:pPr>
      <w:spacing w:after="0" w:line="240" w:lineRule="auto"/>
    </w:pPr>
    <w:rPr>
      <w:rFonts w:ascii="Times New Roman" w:eastAsia="Calibri" w:hAnsi="Times New Roman" w:cs="Times New Roman"/>
      <w:kern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5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e@doe.virginia.gov" TargetMode="External"/><Relationship Id="rId4" Type="http://schemas.openxmlformats.org/officeDocument/2006/relationships/hyperlink" Target="https://virginiadoe.gov1.qualtrics.com/jfe/form/SV_ePpRYCXCLCpXb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Kelly (DOE)</dc:creator>
  <cp:keywords/>
  <dc:description/>
  <cp:lastModifiedBy>Robbins, Ashley (DOE)</cp:lastModifiedBy>
  <cp:revision>3</cp:revision>
  <cp:lastPrinted>2023-07-06T15:09:00Z</cp:lastPrinted>
  <dcterms:created xsi:type="dcterms:W3CDTF">2023-08-03T18:04:00Z</dcterms:created>
  <dcterms:modified xsi:type="dcterms:W3CDTF">2023-08-04T19:09:00Z</dcterms:modified>
</cp:coreProperties>
</file>