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DFE6A" w14:textId="132037A1" w:rsidR="00B213B9" w:rsidRPr="000C1CD0" w:rsidRDefault="00A86B3A" w:rsidP="00A86B3A">
      <w:pPr>
        <w:tabs>
          <w:tab w:val="left" w:pos="1134"/>
        </w:tabs>
        <w:rPr>
          <w:b/>
          <w:sz w:val="28"/>
          <w:szCs w:val="28"/>
        </w:rPr>
      </w:pPr>
      <w:r>
        <w:rPr>
          <w:b/>
          <w:sz w:val="28"/>
          <w:szCs w:val="28"/>
        </w:rPr>
        <w:tab/>
      </w:r>
    </w:p>
    <w:p w14:paraId="00000002" w14:textId="02936D1B" w:rsidR="000C1CD0" w:rsidRPr="000C1CD0" w:rsidRDefault="00731F30" w:rsidP="000C1CD0">
      <w:pPr>
        <w:ind w:left="720" w:right="680"/>
        <w:jc w:val="center"/>
        <w:rPr>
          <w:b/>
          <w:sz w:val="52"/>
          <w:szCs w:val="52"/>
        </w:rPr>
      </w:pPr>
      <w:r w:rsidRPr="000C1CD0">
        <w:rPr>
          <w:b/>
          <w:sz w:val="52"/>
          <w:szCs w:val="52"/>
        </w:rPr>
        <w:t xml:space="preserve">School </w:t>
      </w:r>
      <w:r w:rsidR="002360CE" w:rsidRPr="000C1CD0">
        <w:rPr>
          <w:b/>
          <w:sz w:val="52"/>
          <w:szCs w:val="52"/>
        </w:rPr>
        <w:t>Accreditation</w:t>
      </w:r>
    </w:p>
    <w:p w14:paraId="7F8A97E7" w14:textId="77777777" w:rsidR="0037298B" w:rsidRPr="0037298B" w:rsidRDefault="0037298B" w:rsidP="0037298B">
      <w:pPr>
        <w:ind w:left="720" w:right="680"/>
        <w:jc w:val="center"/>
        <w:rPr>
          <w:i/>
          <w:sz w:val="36"/>
          <w:szCs w:val="36"/>
        </w:rPr>
      </w:pPr>
      <w:r w:rsidRPr="0037298B">
        <w:rPr>
          <w:i/>
          <w:sz w:val="36"/>
          <w:szCs w:val="36"/>
        </w:rPr>
        <w:t>for the</w:t>
      </w:r>
    </w:p>
    <w:p w14:paraId="0248B9AC" w14:textId="1CE53A0B" w:rsidR="000C1CD0" w:rsidRPr="0037298B" w:rsidRDefault="0037298B" w:rsidP="0037298B">
      <w:pPr>
        <w:ind w:left="720" w:right="680"/>
        <w:jc w:val="center"/>
        <w:rPr>
          <w:i/>
          <w:sz w:val="36"/>
          <w:szCs w:val="36"/>
        </w:rPr>
      </w:pPr>
      <w:r w:rsidRPr="0037298B">
        <w:rPr>
          <w:i/>
          <w:sz w:val="36"/>
          <w:szCs w:val="36"/>
        </w:rPr>
        <w:t>202</w:t>
      </w:r>
      <w:r w:rsidR="009944DA">
        <w:rPr>
          <w:i/>
          <w:sz w:val="36"/>
          <w:szCs w:val="36"/>
        </w:rPr>
        <w:t>3</w:t>
      </w:r>
      <w:r w:rsidRPr="0037298B">
        <w:rPr>
          <w:i/>
          <w:sz w:val="36"/>
          <w:szCs w:val="36"/>
        </w:rPr>
        <w:t>-202</w:t>
      </w:r>
      <w:r w:rsidR="009944DA">
        <w:rPr>
          <w:i/>
          <w:sz w:val="36"/>
          <w:szCs w:val="36"/>
        </w:rPr>
        <w:t>4</w:t>
      </w:r>
      <w:r w:rsidRPr="0037298B">
        <w:rPr>
          <w:i/>
          <w:sz w:val="36"/>
          <w:szCs w:val="36"/>
        </w:rPr>
        <w:t xml:space="preserve"> Accreditation Year</w:t>
      </w:r>
    </w:p>
    <w:p w14:paraId="07A1FC0C" w14:textId="56A49D56" w:rsidR="000C1CD0" w:rsidRPr="000C1CD0" w:rsidRDefault="000C1CD0" w:rsidP="000C1CD0">
      <w:pPr>
        <w:ind w:left="720" w:right="680"/>
        <w:jc w:val="center"/>
        <w:rPr>
          <w:sz w:val="52"/>
          <w:szCs w:val="52"/>
        </w:rPr>
      </w:pPr>
    </w:p>
    <w:p w14:paraId="5778180F" w14:textId="4EED66F8" w:rsidR="000C1CD0" w:rsidRPr="0037298B" w:rsidRDefault="000C1CD0" w:rsidP="00FB0385">
      <w:pPr>
        <w:spacing w:line="276" w:lineRule="auto"/>
        <w:ind w:left="720" w:right="677"/>
        <w:jc w:val="center"/>
        <w:rPr>
          <w:color w:val="259591"/>
          <w:sz w:val="52"/>
          <w:szCs w:val="52"/>
        </w:rPr>
      </w:pPr>
      <w:r w:rsidRPr="0037298B">
        <w:rPr>
          <w:color w:val="259591"/>
          <w:sz w:val="52"/>
          <w:szCs w:val="52"/>
        </w:rPr>
        <w:t>Virginia’s School Accreditation Model</w:t>
      </w:r>
    </w:p>
    <w:p w14:paraId="0434CA82" w14:textId="74F8F137" w:rsidR="000C1CD0" w:rsidRPr="0037298B" w:rsidRDefault="000C1CD0" w:rsidP="00FB0385">
      <w:pPr>
        <w:spacing w:line="276" w:lineRule="auto"/>
        <w:ind w:left="720" w:right="677"/>
        <w:jc w:val="center"/>
        <w:rPr>
          <w:i/>
          <w:color w:val="259591"/>
          <w:sz w:val="36"/>
          <w:szCs w:val="36"/>
        </w:rPr>
      </w:pPr>
      <w:r w:rsidRPr="0037298B">
        <w:rPr>
          <w:i/>
          <w:color w:val="259591"/>
          <w:sz w:val="36"/>
          <w:szCs w:val="36"/>
        </w:rPr>
        <w:t>Based on the 2017 Regulations Establishing Standards for Accrediting Public Schools in Virginia</w:t>
      </w:r>
    </w:p>
    <w:p w14:paraId="2C507AD7" w14:textId="77777777" w:rsidR="0037298B" w:rsidRDefault="0037298B" w:rsidP="000C1CD0">
      <w:pPr>
        <w:ind w:left="720" w:right="680"/>
        <w:jc w:val="center"/>
        <w:rPr>
          <w:sz w:val="52"/>
          <w:szCs w:val="52"/>
        </w:rPr>
      </w:pPr>
    </w:p>
    <w:p w14:paraId="428EFCA6" w14:textId="77777777" w:rsidR="0037298B" w:rsidRDefault="0037298B" w:rsidP="000C1CD0">
      <w:pPr>
        <w:ind w:left="720" w:right="680"/>
        <w:jc w:val="center"/>
        <w:rPr>
          <w:sz w:val="52"/>
          <w:szCs w:val="52"/>
        </w:rPr>
      </w:pPr>
    </w:p>
    <w:p w14:paraId="75FB17B9" w14:textId="77777777" w:rsidR="0037298B" w:rsidRDefault="0037298B" w:rsidP="000C1CD0">
      <w:pPr>
        <w:ind w:left="720" w:right="680"/>
        <w:jc w:val="center"/>
        <w:rPr>
          <w:sz w:val="52"/>
          <w:szCs w:val="52"/>
        </w:rPr>
      </w:pPr>
    </w:p>
    <w:p w14:paraId="3636A384" w14:textId="183E5A60" w:rsidR="000C1CD0" w:rsidRPr="000C1CD0" w:rsidRDefault="000C1CD0" w:rsidP="000C1CD0">
      <w:pPr>
        <w:ind w:left="720" w:right="680"/>
        <w:jc w:val="center"/>
        <w:rPr>
          <w:b/>
          <w:sz w:val="52"/>
          <w:szCs w:val="52"/>
        </w:rPr>
      </w:pPr>
      <w:r w:rsidRPr="000C1CD0">
        <w:rPr>
          <w:sz w:val="52"/>
          <w:szCs w:val="52"/>
        </w:rPr>
        <w:br w:type="page"/>
      </w:r>
    </w:p>
    <w:p w14:paraId="2D2A610C" w14:textId="77777777" w:rsidR="006A5C32" w:rsidRDefault="006A5C32" w:rsidP="00444FD0">
      <w:pPr>
        <w:pStyle w:val="Heading3"/>
        <w:rPr>
          <w:color w:val="1F487C"/>
        </w:rPr>
      </w:pPr>
    </w:p>
    <w:bookmarkStart w:id="0" w:name="_heading=h.2u6c4y9n9m6c" w:colFirst="0" w:colLast="0" w:displacedByCustomXml="next"/>
    <w:bookmarkEnd w:id="0" w:displacedByCustomXml="next"/>
    <w:sdt>
      <w:sdtPr>
        <w:rPr>
          <w:rFonts w:ascii="Times New Roman" w:eastAsia="Times New Roman" w:hAnsi="Times New Roman" w:cs="Times New Roman"/>
          <w:color w:val="auto"/>
          <w:sz w:val="22"/>
          <w:szCs w:val="22"/>
          <w:lang w:bidi="en-US"/>
        </w:rPr>
        <w:id w:val="1057586294"/>
        <w:docPartObj>
          <w:docPartGallery w:val="Table of Contents"/>
          <w:docPartUnique/>
        </w:docPartObj>
      </w:sdtPr>
      <w:sdtEndPr>
        <w:rPr>
          <w:b/>
          <w:bCs/>
          <w:noProof/>
          <w:sz w:val="24"/>
          <w:szCs w:val="24"/>
        </w:rPr>
      </w:sdtEndPr>
      <w:sdtContent>
        <w:p w14:paraId="04D003EC" w14:textId="520EDEC2" w:rsidR="00321E14" w:rsidRPr="00A86912" w:rsidRDefault="00321E14" w:rsidP="000C1CD0">
          <w:pPr>
            <w:pStyle w:val="TOCHeading"/>
            <w:spacing w:before="0" w:line="276" w:lineRule="auto"/>
            <w:rPr>
              <w:rFonts w:ascii="Times New Roman" w:hAnsi="Times New Roman" w:cs="Times New Roman"/>
              <w:b/>
            </w:rPr>
          </w:pPr>
          <w:r w:rsidRPr="00871ACC">
            <w:rPr>
              <w:rFonts w:ascii="Times New Roman" w:hAnsi="Times New Roman" w:cs="Times New Roman"/>
              <w:b/>
              <w:color w:val="259591"/>
            </w:rPr>
            <w:t>Contents</w:t>
          </w:r>
        </w:p>
        <w:p w14:paraId="6A8EFFC9" w14:textId="6DA607A2" w:rsidR="00466106" w:rsidRDefault="00321E14" w:rsidP="00F6377E">
          <w:pPr>
            <w:pStyle w:val="TOC3"/>
            <w:rPr>
              <w:rFonts w:asciiTheme="minorHAnsi" w:eastAsiaTheme="minorEastAsia" w:hAnsiTheme="minorHAnsi" w:cstheme="minorBidi"/>
              <w:noProof/>
              <w:lang w:bidi="ar-SA"/>
            </w:rPr>
          </w:pPr>
          <w:r w:rsidRPr="0037298B">
            <w:fldChar w:fldCharType="begin"/>
          </w:r>
          <w:r w:rsidRPr="0037298B">
            <w:instrText xml:space="preserve"> TOC \o "1-3" \h \z \u </w:instrText>
          </w:r>
          <w:r w:rsidRPr="0037298B">
            <w:fldChar w:fldCharType="separate"/>
          </w:r>
          <w:hyperlink w:anchor="_Toc135658473" w:history="1">
            <w:r w:rsidR="00466106" w:rsidRPr="00DD3348">
              <w:rPr>
                <w:rStyle w:val="Hyperlink"/>
                <w:noProof/>
              </w:rPr>
              <w:t>Purpose</w:t>
            </w:r>
            <w:r w:rsidR="00466106">
              <w:rPr>
                <w:noProof/>
                <w:webHidden/>
              </w:rPr>
              <w:tab/>
            </w:r>
            <w:r w:rsidR="00466106">
              <w:rPr>
                <w:noProof/>
                <w:webHidden/>
              </w:rPr>
              <w:fldChar w:fldCharType="begin"/>
            </w:r>
            <w:r w:rsidR="00466106">
              <w:rPr>
                <w:noProof/>
                <w:webHidden/>
              </w:rPr>
              <w:instrText xml:space="preserve"> PAGEREF _Toc135658473 \h </w:instrText>
            </w:r>
            <w:r w:rsidR="00466106">
              <w:rPr>
                <w:noProof/>
                <w:webHidden/>
              </w:rPr>
            </w:r>
            <w:r w:rsidR="00466106">
              <w:rPr>
                <w:noProof/>
                <w:webHidden/>
              </w:rPr>
              <w:fldChar w:fldCharType="separate"/>
            </w:r>
            <w:r w:rsidR="00466106">
              <w:rPr>
                <w:noProof/>
                <w:webHidden/>
              </w:rPr>
              <w:t>4</w:t>
            </w:r>
            <w:r w:rsidR="00466106">
              <w:rPr>
                <w:noProof/>
                <w:webHidden/>
              </w:rPr>
              <w:fldChar w:fldCharType="end"/>
            </w:r>
          </w:hyperlink>
        </w:p>
        <w:p w14:paraId="0AF7B7A9" w14:textId="47BD1C83" w:rsidR="00466106" w:rsidRDefault="00466106" w:rsidP="00F6377E">
          <w:pPr>
            <w:pStyle w:val="TOC3"/>
            <w:rPr>
              <w:rFonts w:asciiTheme="minorHAnsi" w:eastAsiaTheme="minorEastAsia" w:hAnsiTheme="minorHAnsi" w:cstheme="minorBidi"/>
              <w:noProof/>
              <w:lang w:bidi="ar-SA"/>
            </w:rPr>
          </w:pPr>
          <w:hyperlink w:anchor="_Toc135658474" w:history="1">
            <w:r w:rsidRPr="00DD3348">
              <w:rPr>
                <w:rStyle w:val="Hyperlink"/>
                <w:noProof/>
              </w:rPr>
              <w:t>Overview of School Accreditation Model</w:t>
            </w:r>
            <w:r>
              <w:rPr>
                <w:noProof/>
                <w:webHidden/>
              </w:rPr>
              <w:tab/>
            </w:r>
            <w:r>
              <w:rPr>
                <w:noProof/>
                <w:webHidden/>
              </w:rPr>
              <w:fldChar w:fldCharType="begin"/>
            </w:r>
            <w:r>
              <w:rPr>
                <w:noProof/>
                <w:webHidden/>
              </w:rPr>
              <w:instrText xml:space="preserve"> PAGEREF _Toc135658474 \h </w:instrText>
            </w:r>
            <w:r>
              <w:rPr>
                <w:noProof/>
                <w:webHidden/>
              </w:rPr>
            </w:r>
            <w:r>
              <w:rPr>
                <w:noProof/>
                <w:webHidden/>
              </w:rPr>
              <w:fldChar w:fldCharType="separate"/>
            </w:r>
            <w:r>
              <w:rPr>
                <w:noProof/>
                <w:webHidden/>
              </w:rPr>
              <w:t>4</w:t>
            </w:r>
            <w:r>
              <w:rPr>
                <w:noProof/>
                <w:webHidden/>
              </w:rPr>
              <w:fldChar w:fldCharType="end"/>
            </w:r>
          </w:hyperlink>
        </w:p>
        <w:p w14:paraId="5C4D889D" w14:textId="305B43D7" w:rsidR="00466106" w:rsidRDefault="00466106" w:rsidP="00F6377E">
          <w:pPr>
            <w:pStyle w:val="TOC1"/>
            <w:tabs>
              <w:tab w:val="right" w:leader="dot" w:pos="10750"/>
            </w:tabs>
            <w:spacing w:line="276" w:lineRule="auto"/>
            <w:rPr>
              <w:rFonts w:asciiTheme="minorHAnsi" w:eastAsiaTheme="minorEastAsia" w:hAnsiTheme="minorHAnsi" w:cstheme="minorBidi"/>
              <w:noProof/>
              <w:sz w:val="22"/>
              <w:szCs w:val="22"/>
              <w:lang w:bidi="ar-SA"/>
            </w:rPr>
          </w:pPr>
          <w:hyperlink w:anchor="_Toc135658475" w:history="1">
            <w:r w:rsidRPr="00DD3348">
              <w:rPr>
                <w:rStyle w:val="Hyperlink"/>
                <w:noProof/>
              </w:rPr>
              <w:t>School Quality Indicators</w:t>
            </w:r>
            <w:r>
              <w:rPr>
                <w:noProof/>
                <w:webHidden/>
              </w:rPr>
              <w:tab/>
            </w:r>
            <w:r>
              <w:rPr>
                <w:noProof/>
                <w:webHidden/>
              </w:rPr>
              <w:fldChar w:fldCharType="begin"/>
            </w:r>
            <w:r>
              <w:rPr>
                <w:noProof/>
                <w:webHidden/>
              </w:rPr>
              <w:instrText xml:space="preserve"> PAGEREF _Toc135658475 \h </w:instrText>
            </w:r>
            <w:r>
              <w:rPr>
                <w:noProof/>
                <w:webHidden/>
              </w:rPr>
            </w:r>
            <w:r>
              <w:rPr>
                <w:noProof/>
                <w:webHidden/>
              </w:rPr>
              <w:fldChar w:fldCharType="separate"/>
            </w:r>
            <w:r>
              <w:rPr>
                <w:noProof/>
                <w:webHidden/>
              </w:rPr>
              <w:t>4</w:t>
            </w:r>
            <w:r>
              <w:rPr>
                <w:noProof/>
                <w:webHidden/>
              </w:rPr>
              <w:fldChar w:fldCharType="end"/>
            </w:r>
          </w:hyperlink>
        </w:p>
        <w:p w14:paraId="257ECE0C" w14:textId="47F9F1CE" w:rsidR="00466106" w:rsidRDefault="00466106" w:rsidP="00F6377E">
          <w:pPr>
            <w:pStyle w:val="TOC1"/>
            <w:tabs>
              <w:tab w:val="right" w:leader="dot" w:pos="10750"/>
            </w:tabs>
            <w:spacing w:line="276" w:lineRule="auto"/>
            <w:rPr>
              <w:rFonts w:asciiTheme="minorHAnsi" w:eastAsiaTheme="minorEastAsia" w:hAnsiTheme="minorHAnsi" w:cstheme="minorBidi"/>
              <w:noProof/>
              <w:sz w:val="22"/>
              <w:szCs w:val="22"/>
              <w:lang w:bidi="ar-SA"/>
            </w:rPr>
          </w:pPr>
          <w:hyperlink w:anchor="_Toc135658476" w:history="1">
            <w:r w:rsidRPr="00DD3348">
              <w:rPr>
                <w:rStyle w:val="Hyperlink"/>
                <w:noProof/>
              </w:rPr>
              <w:t>Performance Level Descriptions</w:t>
            </w:r>
            <w:r>
              <w:rPr>
                <w:noProof/>
                <w:webHidden/>
              </w:rPr>
              <w:tab/>
            </w:r>
            <w:r>
              <w:rPr>
                <w:noProof/>
                <w:webHidden/>
              </w:rPr>
              <w:fldChar w:fldCharType="begin"/>
            </w:r>
            <w:r>
              <w:rPr>
                <w:noProof/>
                <w:webHidden/>
              </w:rPr>
              <w:instrText xml:space="preserve"> PAGEREF _Toc135658476 \h </w:instrText>
            </w:r>
            <w:r>
              <w:rPr>
                <w:noProof/>
                <w:webHidden/>
              </w:rPr>
            </w:r>
            <w:r>
              <w:rPr>
                <w:noProof/>
                <w:webHidden/>
              </w:rPr>
              <w:fldChar w:fldCharType="separate"/>
            </w:r>
            <w:r>
              <w:rPr>
                <w:noProof/>
                <w:webHidden/>
              </w:rPr>
              <w:t>4</w:t>
            </w:r>
            <w:r>
              <w:rPr>
                <w:noProof/>
                <w:webHidden/>
              </w:rPr>
              <w:fldChar w:fldCharType="end"/>
            </w:r>
          </w:hyperlink>
        </w:p>
        <w:p w14:paraId="0CB36220" w14:textId="6CF8527D" w:rsidR="00466106" w:rsidRDefault="00466106" w:rsidP="00F6377E">
          <w:pPr>
            <w:pStyle w:val="TOC1"/>
            <w:tabs>
              <w:tab w:val="right" w:leader="dot" w:pos="10750"/>
            </w:tabs>
            <w:spacing w:line="276" w:lineRule="auto"/>
            <w:rPr>
              <w:rFonts w:asciiTheme="minorHAnsi" w:eastAsiaTheme="minorEastAsia" w:hAnsiTheme="minorHAnsi" w:cstheme="minorBidi"/>
              <w:noProof/>
              <w:sz w:val="22"/>
              <w:szCs w:val="22"/>
              <w:lang w:bidi="ar-SA"/>
            </w:rPr>
          </w:pPr>
          <w:hyperlink w:anchor="_Toc135658477" w:history="1">
            <w:r w:rsidRPr="00DD3348">
              <w:rPr>
                <w:rStyle w:val="Hyperlink"/>
                <w:noProof/>
              </w:rPr>
              <w:t>Performance on each school quality indicator falls into three levels:</w:t>
            </w:r>
            <w:r>
              <w:rPr>
                <w:noProof/>
                <w:webHidden/>
              </w:rPr>
              <w:tab/>
            </w:r>
            <w:r>
              <w:rPr>
                <w:noProof/>
                <w:webHidden/>
              </w:rPr>
              <w:fldChar w:fldCharType="begin"/>
            </w:r>
            <w:r>
              <w:rPr>
                <w:noProof/>
                <w:webHidden/>
              </w:rPr>
              <w:instrText xml:space="preserve"> PAGEREF _Toc135658477 \h </w:instrText>
            </w:r>
            <w:r>
              <w:rPr>
                <w:noProof/>
                <w:webHidden/>
              </w:rPr>
            </w:r>
            <w:r>
              <w:rPr>
                <w:noProof/>
                <w:webHidden/>
              </w:rPr>
              <w:fldChar w:fldCharType="separate"/>
            </w:r>
            <w:r>
              <w:rPr>
                <w:noProof/>
                <w:webHidden/>
              </w:rPr>
              <w:t>4</w:t>
            </w:r>
            <w:r>
              <w:rPr>
                <w:noProof/>
                <w:webHidden/>
              </w:rPr>
              <w:fldChar w:fldCharType="end"/>
            </w:r>
          </w:hyperlink>
        </w:p>
        <w:p w14:paraId="58C82F34" w14:textId="61430D2A" w:rsidR="00466106" w:rsidRDefault="00466106" w:rsidP="00F6377E">
          <w:pPr>
            <w:pStyle w:val="TOC2"/>
            <w:tabs>
              <w:tab w:val="right" w:leader="dot" w:pos="10750"/>
            </w:tabs>
            <w:spacing w:line="276" w:lineRule="auto"/>
            <w:rPr>
              <w:rFonts w:asciiTheme="minorHAnsi" w:eastAsiaTheme="minorEastAsia" w:hAnsiTheme="minorHAnsi" w:cstheme="minorBidi"/>
              <w:noProof/>
              <w:sz w:val="22"/>
              <w:szCs w:val="22"/>
              <w:lang w:bidi="ar-SA"/>
            </w:rPr>
          </w:pPr>
          <w:hyperlink w:anchor="_Toc135658478" w:history="1">
            <w:r w:rsidRPr="00DD3348">
              <w:rPr>
                <w:rStyle w:val="Hyperlink"/>
                <w:noProof/>
              </w:rPr>
              <w:t>Demonstrating Adequate Improvement</w:t>
            </w:r>
            <w:r>
              <w:rPr>
                <w:noProof/>
                <w:webHidden/>
              </w:rPr>
              <w:tab/>
            </w:r>
            <w:r>
              <w:rPr>
                <w:noProof/>
                <w:webHidden/>
              </w:rPr>
              <w:fldChar w:fldCharType="begin"/>
            </w:r>
            <w:r>
              <w:rPr>
                <w:noProof/>
                <w:webHidden/>
              </w:rPr>
              <w:instrText xml:space="preserve"> PAGEREF _Toc135658478 \h </w:instrText>
            </w:r>
            <w:r>
              <w:rPr>
                <w:noProof/>
                <w:webHidden/>
              </w:rPr>
            </w:r>
            <w:r>
              <w:rPr>
                <w:noProof/>
                <w:webHidden/>
              </w:rPr>
              <w:fldChar w:fldCharType="separate"/>
            </w:r>
            <w:r>
              <w:rPr>
                <w:noProof/>
                <w:webHidden/>
              </w:rPr>
              <w:t>5</w:t>
            </w:r>
            <w:r>
              <w:rPr>
                <w:noProof/>
                <w:webHidden/>
              </w:rPr>
              <w:fldChar w:fldCharType="end"/>
            </w:r>
          </w:hyperlink>
        </w:p>
        <w:p w14:paraId="12C7C5F8" w14:textId="57FC2243" w:rsidR="00466106" w:rsidRDefault="00466106" w:rsidP="00F6377E">
          <w:pPr>
            <w:pStyle w:val="TOC2"/>
            <w:tabs>
              <w:tab w:val="right" w:leader="dot" w:pos="10750"/>
            </w:tabs>
            <w:spacing w:line="276" w:lineRule="auto"/>
            <w:rPr>
              <w:rFonts w:asciiTheme="minorHAnsi" w:eastAsiaTheme="minorEastAsia" w:hAnsiTheme="minorHAnsi" w:cstheme="minorBidi"/>
              <w:noProof/>
              <w:sz w:val="22"/>
              <w:szCs w:val="22"/>
              <w:lang w:bidi="ar-SA"/>
            </w:rPr>
          </w:pPr>
          <w:hyperlink w:anchor="_Toc135658479" w:history="1">
            <w:r w:rsidRPr="00DD3348">
              <w:rPr>
                <w:rStyle w:val="Hyperlink"/>
                <w:noProof/>
              </w:rPr>
              <w:t>“Three-year rate” and “Previous year” for 2023-2024 Accountability Year</w:t>
            </w:r>
            <w:r>
              <w:rPr>
                <w:noProof/>
                <w:webHidden/>
              </w:rPr>
              <w:tab/>
            </w:r>
            <w:r>
              <w:rPr>
                <w:noProof/>
                <w:webHidden/>
              </w:rPr>
              <w:fldChar w:fldCharType="begin"/>
            </w:r>
            <w:r>
              <w:rPr>
                <w:noProof/>
                <w:webHidden/>
              </w:rPr>
              <w:instrText xml:space="preserve"> PAGEREF _Toc135658479 \h </w:instrText>
            </w:r>
            <w:r>
              <w:rPr>
                <w:noProof/>
                <w:webHidden/>
              </w:rPr>
            </w:r>
            <w:r>
              <w:rPr>
                <w:noProof/>
                <w:webHidden/>
              </w:rPr>
              <w:fldChar w:fldCharType="separate"/>
            </w:r>
            <w:r>
              <w:rPr>
                <w:noProof/>
                <w:webHidden/>
              </w:rPr>
              <w:t>5</w:t>
            </w:r>
            <w:r>
              <w:rPr>
                <w:noProof/>
                <w:webHidden/>
              </w:rPr>
              <w:fldChar w:fldCharType="end"/>
            </w:r>
          </w:hyperlink>
        </w:p>
        <w:p w14:paraId="15027A09" w14:textId="41DD61C8" w:rsidR="00466106" w:rsidRDefault="00466106" w:rsidP="00F6377E">
          <w:pPr>
            <w:pStyle w:val="TOC2"/>
            <w:tabs>
              <w:tab w:val="right" w:leader="dot" w:pos="10750"/>
            </w:tabs>
            <w:spacing w:line="276" w:lineRule="auto"/>
            <w:rPr>
              <w:rFonts w:asciiTheme="minorHAnsi" w:eastAsiaTheme="minorEastAsia" w:hAnsiTheme="minorHAnsi" w:cstheme="minorBidi"/>
              <w:noProof/>
              <w:sz w:val="22"/>
              <w:szCs w:val="22"/>
              <w:lang w:bidi="ar-SA"/>
            </w:rPr>
          </w:pPr>
          <w:hyperlink w:anchor="_Toc135658480" w:history="1">
            <w:r w:rsidRPr="00DD3348">
              <w:rPr>
                <w:rStyle w:val="Hyperlink"/>
                <w:noProof/>
              </w:rPr>
              <w:t>Accreditation Ratings</w:t>
            </w:r>
            <w:r>
              <w:rPr>
                <w:noProof/>
                <w:webHidden/>
              </w:rPr>
              <w:tab/>
            </w:r>
            <w:r>
              <w:rPr>
                <w:noProof/>
                <w:webHidden/>
              </w:rPr>
              <w:fldChar w:fldCharType="begin"/>
            </w:r>
            <w:r>
              <w:rPr>
                <w:noProof/>
                <w:webHidden/>
              </w:rPr>
              <w:instrText xml:space="preserve"> PAGEREF _Toc135658480 \h </w:instrText>
            </w:r>
            <w:r>
              <w:rPr>
                <w:noProof/>
                <w:webHidden/>
              </w:rPr>
            </w:r>
            <w:r>
              <w:rPr>
                <w:noProof/>
                <w:webHidden/>
              </w:rPr>
              <w:fldChar w:fldCharType="separate"/>
            </w:r>
            <w:r>
              <w:rPr>
                <w:noProof/>
                <w:webHidden/>
              </w:rPr>
              <w:t>5</w:t>
            </w:r>
            <w:r>
              <w:rPr>
                <w:noProof/>
                <w:webHidden/>
              </w:rPr>
              <w:fldChar w:fldCharType="end"/>
            </w:r>
          </w:hyperlink>
        </w:p>
        <w:p w14:paraId="1B1074ED" w14:textId="056C26C9" w:rsidR="00466106" w:rsidRDefault="00466106" w:rsidP="00F6377E">
          <w:pPr>
            <w:pStyle w:val="TOC2"/>
            <w:tabs>
              <w:tab w:val="right" w:leader="dot" w:pos="10750"/>
            </w:tabs>
            <w:spacing w:line="276" w:lineRule="auto"/>
            <w:rPr>
              <w:rFonts w:asciiTheme="minorHAnsi" w:eastAsiaTheme="minorEastAsia" w:hAnsiTheme="minorHAnsi" w:cstheme="minorBidi"/>
              <w:noProof/>
              <w:sz w:val="22"/>
              <w:szCs w:val="22"/>
              <w:lang w:bidi="ar-SA"/>
            </w:rPr>
          </w:pPr>
          <w:hyperlink w:anchor="_Toc135658481" w:history="1">
            <w:r w:rsidRPr="00DD3348">
              <w:rPr>
                <w:rStyle w:val="Hyperlink"/>
                <w:noProof/>
              </w:rPr>
              <w:t>Board Adoption of Special Provisions for 2023-2024 Accreditation Year</w:t>
            </w:r>
            <w:r>
              <w:rPr>
                <w:noProof/>
                <w:webHidden/>
              </w:rPr>
              <w:tab/>
            </w:r>
            <w:r>
              <w:rPr>
                <w:noProof/>
                <w:webHidden/>
              </w:rPr>
              <w:fldChar w:fldCharType="begin"/>
            </w:r>
            <w:r>
              <w:rPr>
                <w:noProof/>
                <w:webHidden/>
              </w:rPr>
              <w:instrText xml:space="preserve"> PAGEREF _Toc135658481 \h </w:instrText>
            </w:r>
            <w:r>
              <w:rPr>
                <w:noProof/>
                <w:webHidden/>
              </w:rPr>
            </w:r>
            <w:r>
              <w:rPr>
                <w:noProof/>
                <w:webHidden/>
              </w:rPr>
              <w:fldChar w:fldCharType="separate"/>
            </w:r>
            <w:r>
              <w:rPr>
                <w:noProof/>
                <w:webHidden/>
              </w:rPr>
              <w:t>6</w:t>
            </w:r>
            <w:r>
              <w:rPr>
                <w:noProof/>
                <w:webHidden/>
              </w:rPr>
              <w:fldChar w:fldCharType="end"/>
            </w:r>
          </w:hyperlink>
        </w:p>
        <w:p w14:paraId="616270C7" w14:textId="057ACB7A" w:rsidR="00466106" w:rsidRDefault="00466106" w:rsidP="00F6377E">
          <w:pPr>
            <w:pStyle w:val="TOC3"/>
            <w:rPr>
              <w:rFonts w:asciiTheme="minorHAnsi" w:eastAsiaTheme="minorEastAsia" w:hAnsiTheme="minorHAnsi" w:cstheme="minorBidi"/>
              <w:noProof/>
              <w:lang w:bidi="ar-SA"/>
            </w:rPr>
          </w:pPr>
          <w:hyperlink w:anchor="_Toc135658482" w:history="1">
            <w:r w:rsidRPr="00DD3348">
              <w:rPr>
                <w:rStyle w:val="Hyperlink"/>
                <w:noProof/>
              </w:rPr>
              <w:t>Additional Details Regarding Accreditation</w:t>
            </w:r>
            <w:r>
              <w:rPr>
                <w:noProof/>
                <w:webHidden/>
              </w:rPr>
              <w:tab/>
            </w:r>
            <w:r>
              <w:rPr>
                <w:noProof/>
                <w:webHidden/>
              </w:rPr>
              <w:fldChar w:fldCharType="begin"/>
            </w:r>
            <w:r>
              <w:rPr>
                <w:noProof/>
                <w:webHidden/>
              </w:rPr>
              <w:instrText xml:space="preserve"> PAGEREF _Toc135658482 \h </w:instrText>
            </w:r>
            <w:r>
              <w:rPr>
                <w:noProof/>
                <w:webHidden/>
              </w:rPr>
            </w:r>
            <w:r>
              <w:rPr>
                <w:noProof/>
                <w:webHidden/>
              </w:rPr>
              <w:fldChar w:fldCharType="separate"/>
            </w:r>
            <w:r>
              <w:rPr>
                <w:noProof/>
                <w:webHidden/>
              </w:rPr>
              <w:t>6</w:t>
            </w:r>
            <w:r>
              <w:rPr>
                <w:noProof/>
                <w:webHidden/>
              </w:rPr>
              <w:fldChar w:fldCharType="end"/>
            </w:r>
          </w:hyperlink>
        </w:p>
        <w:p w14:paraId="188D637A" w14:textId="019C9D77" w:rsidR="00466106" w:rsidRDefault="00466106" w:rsidP="00F6377E">
          <w:pPr>
            <w:pStyle w:val="TOC2"/>
            <w:tabs>
              <w:tab w:val="right" w:leader="dot" w:pos="10750"/>
            </w:tabs>
            <w:spacing w:line="276" w:lineRule="auto"/>
            <w:rPr>
              <w:rFonts w:asciiTheme="minorHAnsi" w:eastAsiaTheme="minorEastAsia" w:hAnsiTheme="minorHAnsi" w:cstheme="minorBidi"/>
              <w:noProof/>
              <w:sz w:val="22"/>
              <w:szCs w:val="22"/>
              <w:lang w:bidi="ar-SA"/>
            </w:rPr>
          </w:pPr>
          <w:hyperlink w:anchor="_Toc135658483" w:history="1">
            <w:r w:rsidRPr="00DD3348">
              <w:rPr>
                <w:rStyle w:val="Hyperlink"/>
                <w:noProof/>
              </w:rPr>
              <w:t>Level Three – 4 YRS Performance Rating</w:t>
            </w:r>
            <w:r>
              <w:rPr>
                <w:noProof/>
                <w:webHidden/>
              </w:rPr>
              <w:tab/>
            </w:r>
            <w:r>
              <w:rPr>
                <w:noProof/>
                <w:webHidden/>
              </w:rPr>
              <w:fldChar w:fldCharType="begin"/>
            </w:r>
            <w:r>
              <w:rPr>
                <w:noProof/>
                <w:webHidden/>
              </w:rPr>
              <w:instrText xml:space="preserve"> PAGEREF _Toc135658483 \h </w:instrText>
            </w:r>
            <w:r>
              <w:rPr>
                <w:noProof/>
                <w:webHidden/>
              </w:rPr>
            </w:r>
            <w:r>
              <w:rPr>
                <w:noProof/>
                <w:webHidden/>
              </w:rPr>
              <w:fldChar w:fldCharType="separate"/>
            </w:r>
            <w:r>
              <w:rPr>
                <w:noProof/>
                <w:webHidden/>
              </w:rPr>
              <w:t>6</w:t>
            </w:r>
            <w:r>
              <w:rPr>
                <w:noProof/>
                <w:webHidden/>
              </w:rPr>
              <w:fldChar w:fldCharType="end"/>
            </w:r>
          </w:hyperlink>
        </w:p>
        <w:p w14:paraId="032E095A" w14:textId="0B4A5168" w:rsidR="00466106" w:rsidRDefault="00466106" w:rsidP="00F6377E">
          <w:pPr>
            <w:pStyle w:val="TOC2"/>
            <w:tabs>
              <w:tab w:val="right" w:leader="dot" w:pos="10750"/>
            </w:tabs>
            <w:spacing w:line="276" w:lineRule="auto"/>
            <w:rPr>
              <w:rFonts w:asciiTheme="minorHAnsi" w:eastAsiaTheme="minorEastAsia" w:hAnsiTheme="minorHAnsi" w:cstheme="minorBidi"/>
              <w:noProof/>
              <w:sz w:val="22"/>
              <w:szCs w:val="22"/>
              <w:lang w:bidi="ar-SA"/>
            </w:rPr>
          </w:pPr>
          <w:hyperlink w:anchor="_Toc135658484" w:history="1">
            <w:r w:rsidRPr="00DD3348">
              <w:rPr>
                <w:rStyle w:val="Hyperlink"/>
                <w:noProof/>
              </w:rPr>
              <w:t>Triennial Accreditation</w:t>
            </w:r>
            <w:r>
              <w:rPr>
                <w:noProof/>
                <w:webHidden/>
              </w:rPr>
              <w:tab/>
            </w:r>
            <w:r>
              <w:rPr>
                <w:noProof/>
                <w:webHidden/>
              </w:rPr>
              <w:fldChar w:fldCharType="begin"/>
            </w:r>
            <w:r>
              <w:rPr>
                <w:noProof/>
                <w:webHidden/>
              </w:rPr>
              <w:instrText xml:space="preserve"> PAGEREF _Toc135658484 \h </w:instrText>
            </w:r>
            <w:r>
              <w:rPr>
                <w:noProof/>
                <w:webHidden/>
              </w:rPr>
            </w:r>
            <w:r>
              <w:rPr>
                <w:noProof/>
                <w:webHidden/>
              </w:rPr>
              <w:fldChar w:fldCharType="separate"/>
            </w:r>
            <w:r>
              <w:rPr>
                <w:noProof/>
                <w:webHidden/>
              </w:rPr>
              <w:t>7</w:t>
            </w:r>
            <w:r>
              <w:rPr>
                <w:noProof/>
                <w:webHidden/>
              </w:rPr>
              <w:fldChar w:fldCharType="end"/>
            </w:r>
          </w:hyperlink>
        </w:p>
        <w:p w14:paraId="182986DB" w14:textId="769CED8B" w:rsidR="00466106" w:rsidRDefault="00466106" w:rsidP="00F6377E">
          <w:pPr>
            <w:pStyle w:val="TOC3"/>
            <w:rPr>
              <w:rFonts w:asciiTheme="minorHAnsi" w:eastAsiaTheme="minorEastAsia" w:hAnsiTheme="minorHAnsi" w:cstheme="minorBidi"/>
              <w:noProof/>
              <w:lang w:bidi="ar-SA"/>
            </w:rPr>
          </w:pPr>
          <w:hyperlink w:anchor="_Toc135658485" w:history="1">
            <w:r w:rsidRPr="00DD3348">
              <w:rPr>
                <w:rStyle w:val="Hyperlink"/>
                <w:i/>
                <w:noProof/>
              </w:rPr>
              <w:t>Academic Achievement</w:t>
            </w:r>
            <w:r w:rsidRPr="00DD3348">
              <w:rPr>
                <w:rStyle w:val="Hyperlink"/>
                <w:noProof/>
              </w:rPr>
              <w:t xml:space="preserve"> and </w:t>
            </w:r>
            <w:r w:rsidRPr="00DD3348">
              <w:rPr>
                <w:rStyle w:val="Hyperlink"/>
                <w:i/>
                <w:noProof/>
              </w:rPr>
              <w:t>Achievement Gap</w:t>
            </w:r>
            <w:r w:rsidRPr="00DD3348">
              <w:rPr>
                <w:rStyle w:val="Hyperlink"/>
                <w:noProof/>
              </w:rPr>
              <w:t xml:space="preserve"> Indicators</w:t>
            </w:r>
            <w:r>
              <w:rPr>
                <w:noProof/>
                <w:webHidden/>
              </w:rPr>
              <w:tab/>
            </w:r>
            <w:r>
              <w:rPr>
                <w:noProof/>
                <w:webHidden/>
              </w:rPr>
              <w:fldChar w:fldCharType="begin"/>
            </w:r>
            <w:r>
              <w:rPr>
                <w:noProof/>
                <w:webHidden/>
              </w:rPr>
              <w:instrText xml:space="preserve"> PAGEREF _Toc135658485 \h </w:instrText>
            </w:r>
            <w:r>
              <w:rPr>
                <w:noProof/>
                <w:webHidden/>
              </w:rPr>
            </w:r>
            <w:r>
              <w:rPr>
                <w:noProof/>
                <w:webHidden/>
              </w:rPr>
              <w:fldChar w:fldCharType="separate"/>
            </w:r>
            <w:r>
              <w:rPr>
                <w:noProof/>
                <w:webHidden/>
              </w:rPr>
              <w:t>9</w:t>
            </w:r>
            <w:r>
              <w:rPr>
                <w:noProof/>
                <w:webHidden/>
              </w:rPr>
              <w:fldChar w:fldCharType="end"/>
            </w:r>
          </w:hyperlink>
        </w:p>
        <w:p w14:paraId="0C274C24" w14:textId="3ECC689B" w:rsidR="00466106" w:rsidRDefault="00466106" w:rsidP="00F6377E">
          <w:pPr>
            <w:pStyle w:val="TOC2"/>
            <w:tabs>
              <w:tab w:val="right" w:leader="dot" w:pos="10750"/>
            </w:tabs>
            <w:spacing w:line="276" w:lineRule="auto"/>
            <w:rPr>
              <w:rFonts w:asciiTheme="minorHAnsi" w:eastAsiaTheme="minorEastAsia" w:hAnsiTheme="minorHAnsi" w:cstheme="minorBidi"/>
              <w:noProof/>
              <w:sz w:val="22"/>
              <w:szCs w:val="22"/>
              <w:lang w:bidi="ar-SA"/>
            </w:rPr>
          </w:pPr>
          <w:hyperlink w:anchor="_Toc135658486" w:history="1">
            <w:r w:rsidRPr="00DD3348">
              <w:rPr>
                <w:rStyle w:val="Hyperlink"/>
                <w:noProof/>
              </w:rPr>
              <w:t xml:space="preserve">Performance Level Descriptions for all </w:t>
            </w:r>
            <w:r w:rsidRPr="00DD3348">
              <w:rPr>
                <w:rStyle w:val="Hyperlink"/>
                <w:i/>
                <w:noProof/>
              </w:rPr>
              <w:t>Academic Achievement</w:t>
            </w:r>
            <w:r w:rsidRPr="00DD3348">
              <w:rPr>
                <w:rStyle w:val="Hyperlink"/>
                <w:noProof/>
              </w:rPr>
              <w:t xml:space="preserve"> and </w:t>
            </w:r>
            <w:r w:rsidRPr="00DD3348">
              <w:rPr>
                <w:rStyle w:val="Hyperlink"/>
                <w:i/>
                <w:noProof/>
              </w:rPr>
              <w:t>Achievement Gap</w:t>
            </w:r>
            <w:r w:rsidRPr="00DD3348">
              <w:rPr>
                <w:rStyle w:val="Hyperlink"/>
                <w:noProof/>
              </w:rPr>
              <w:t xml:space="preserve"> Indicators</w:t>
            </w:r>
            <w:r>
              <w:rPr>
                <w:noProof/>
                <w:webHidden/>
              </w:rPr>
              <w:tab/>
            </w:r>
            <w:r>
              <w:rPr>
                <w:noProof/>
                <w:webHidden/>
              </w:rPr>
              <w:fldChar w:fldCharType="begin"/>
            </w:r>
            <w:r>
              <w:rPr>
                <w:noProof/>
                <w:webHidden/>
              </w:rPr>
              <w:instrText xml:space="preserve"> PAGEREF _Toc135658486 \h </w:instrText>
            </w:r>
            <w:r>
              <w:rPr>
                <w:noProof/>
                <w:webHidden/>
              </w:rPr>
            </w:r>
            <w:r>
              <w:rPr>
                <w:noProof/>
                <w:webHidden/>
              </w:rPr>
              <w:fldChar w:fldCharType="separate"/>
            </w:r>
            <w:r>
              <w:rPr>
                <w:noProof/>
                <w:webHidden/>
              </w:rPr>
              <w:t>9</w:t>
            </w:r>
            <w:r>
              <w:rPr>
                <w:noProof/>
                <w:webHidden/>
              </w:rPr>
              <w:fldChar w:fldCharType="end"/>
            </w:r>
          </w:hyperlink>
        </w:p>
        <w:p w14:paraId="5AA0BD9E" w14:textId="530D9FC2" w:rsidR="00466106" w:rsidRDefault="00466106" w:rsidP="00F6377E">
          <w:pPr>
            <w:pStyle w:val="TOC2"/>
            <w:tabs>
              <w:tab w:val="right" w:leader="dot" w:pos="10750"/>
            </w:tabs>
            <w:spacing w:line="276" w:lineRule="auto"/>
            <w:rPr>
              <w:rFonts w:asciiTheme="minorHAnsi" w:eastAsiaTheme="minorEastAsia" w:hAnsiTheme="minorHAnsi" w:cstheme="minorBidi"/>
              <w:noProof/>
              <w:sz w:val="22"/>
              <w:szCs w:val="22"/>
              <w:lang w:bidi="ar-SA"/>
            </w:rPr>
          </w:pPr>
          <w:hyperlink w:anchor="_Toc135658487" w:history="1">
            <w:r w:rsidRPr="00DD3348">
              <w:rPr>
                <w:rStyle w:val="Hyperlink"/>
                <w:i/>
                <w:noProof/>
              </w:rPr>
              <w:t>Achievement Gap</w:t>
            </w:r>
            <w:r w:rsidRPr="00DD3348">
              <w:rPr>
                <w:rStyle w:val="Hyperlink"/>
                <w:noProof/>
              </w:rPr>
              <w:t xml:space="preserve"> Student Groups</w:t>
            </w:r>
            <w:r>
              <w:rPr>
                <w:noProof/>
                <w:webHidden/>
              </w:rPr>
              <w:tab/>
            </w:r>
            <w:r>
              <w:rPr>
                <w:noProof/>
                <w:webHidden/>
              </w:rPr>
              <w:fldChar w:fldCharType="begin"/>
            </w:r>
            <w:r>
              <w:rPr>
                <w:noProof/>
                <w:webHidden/>
              </w:rPr>
              <w:instrText xml:space="preserve"> PAGEREF _Toc135658487 \h </w:instrText>
            </w:r>
            <w:r>
              <w:rPr>
                <w:noProof/>
                <w:webHidden/>
              </w:rPr>
            </w:r>
            <w:r>
              <w:rPr>
                <w:noProof/>
                <w:webHidden/>
              </w:rPr>
              <w:fldChar w:fldCharType="separate"/>
            </w:r>
            <w:r>
              <w:rPr>
                <w:noProof/>
                <w:webHidden/>
              </w:rPr>
              <w:t>10</w:t>
            </w:r>
            <w:r>
              <w:rPr>
                <w:noProof/>
                <w:webHidden/>
              </w:rPr>
              <w:fldChar w:fldCharType="end"/>
            </w:r>
          </w:hyperlink>
        </w:p>
        <w:p w14:paraId="63974D9C" w14:textId="35A1BAA9" w:rsidR="00466106" w:rsidRDefault="00466106" w:rsidP="00F6377E">
          <w:pPr>
            <w:pStyle w:val="TOC2"/>
            <w:tabs>
              <w:tab w:val="right" w:leader="dot" w:pos="10750"/>
            </w:tabs>
            <w:spacing w:line="276" w:lineRule="auto"/>
            <w:rPr>
              <w:rFonts w:asciiTheme="minorHAnsi" w:eastAsiaTheme="minorEastAsia" w:hAnsiTheme="minorHAnsi" w:cstheme="minorBidi"/>
              <w:noProof/>
              <w:sz w:val="22"/>
              <w:szCs w:val="22"/>
              <w:lang w:bidi="ar-SA"/>
            </w:rPr>
          </w:pPr>
          <w:hyperlink w:anchor="_Toc135658488" w:history="1">
            <w:r w:rsidRPr="00DD3348">
              <w:rPr>
                <w:rStyle w:val="Hyperlink"/>
                <w:noProof/>
              </w:rPr>
              <w:t xml:space="preserve">Determining the Performance Level for </w:t>
            </w:r>
            <w:r w:rsidRPr="00DD3348">
              <w:rPr>
                <w:rStyle w:val="Hyperlink"/>
                <w:i/>
                <w:noProof/>
              </w:rPr>
              <w:t>Achievement Gap</w:t>
            </w:r>
            <w:r w:rsidRPr="00DD3348">
              <w:rPr>
                <w:rStyle w:val="Hyperlink"/>
                <w:noProof/>
              </w:rPr>
              <w:t xml:space="preserve"> Indicators</w:t>
            </w:r>
            <w:r>
              <w:rPr>
                <w:noProof/>
                <w:webHidden/>
              </w:rPr>
              <w:tab/>
            </w:r>
            <w:r>
              <w:rPr>
                <w:noProof/>
                <w:webHidden/>
              </w:rPr>
              <w:fldChar w:fldCharType="begin"/>
            </w:r>
            <w:r>
              <w:rPr>
                <w:noProof/>
                <w:webHidden/>
              </w:rPr>
              <w:instrText xml:space="preserve"> PAGEREF _Toc135658488 \h </w:instrText>
            </w:r>
            <w:r>
              <w:rPr>
                <w:noProof/>
                <w:webHidden/>
              </w:rPr>
            </w:r>
            <w:r>
              <w:rPr>
                <w:noProof/>
                <w:webHidden/>
              </w:rPr>
              <w:fldChar w:fldCharType="separate"/>
            </w:r>
            <w:r>
              <w:rPr>
                <w:noProof/>
                <w:webHidden/>
              </w:rPr>
              <w:t>10</w:t>
            </w:r>
            <w:r>
              <w:rPr>
                <w:noProof/>
                <w:webHidden/>
              </w:rPr>
              <w:fldChar w:fldCharType="end"/>
            </w:r>
          </w:hyperlink>
        </w:p>
        <w:p w14:paraId="3E893323" w14:textId="1D4C84DE" w:rsidR="00466106" w:rsidRDefault="00466106" w:rsidP="00F6377E">
          <w:pPr>
            <w:pStyle w:val="TOC2"/>
            <w:tabs>
              <w:tab w:val="right" w:leader="dot" w:pos="10750"/>
            </w:tabs>
            <w:spacing w:line="276" w:lineRule="auto"/>
            <w:rPr>
              <w:rFonts w:asciiTheme="minorHAnsi" w:eastAsiaTheme="minorEastAsia" w:hAnsiTheme="minorHAnsi" w:cstheme="minorBidi"/>
              <w:noProof/>
              <w:sz w:val="22"/>
              <w:szCs w:val="22"/>
              <w:lang w:bidi="ar-SA"/>
            </w:rPr>
          </w:pPr>
          <w:hyperlink w:anchor="_Toc135658489" w:history="1">
            <w:r w:rsidRPr="00DD3348">
              <w:rPr>
                <w:rStyle w:val="Hyperlink"/>
                <w:noProof/>
              </w:rPr>
              <w:t xml:space="preserve">Rate for the </w:t>
            </w:r>
            <w:r w:rsidRPr="00DD3348">
              <w:rPr>
                <w:rStyle w:val="Hyperlink"/>
                <w:i/>
                <w:noProof/>
              </w:rPr>
              <w:t>Academic Achievement-Scienc</w:t>
            </w:r>
            <w:r w:rsidRPr="00DD3348">
              <w:rPr>
                <w:rStyle w:val="Hyperlink"/>
                <w:noProof/>
              </w:rPr>
              <w:t>e Indicator</w:t>
            </w:r>
            <w:r>
              <w:rPr>
                <w:noProof/>
                <w:webHidden/>
              </w:rPr>
              <w:tab/>
            </w:r>
            <w:r>
              <w:rPr>
                <w:noProof/>
                <w:webHidden/>
              </w:rPr>
              <w:fldChar w:fldCharType="begin"/>
            </w:r>
            <w:r>
              <w:rPr>
                <w:noProof/>
                <w:webHidden/>
              </w:rPr>
              <w:instrText xml:space="preserve"> PAGEREF _Toc135658489 \h </w:instrText>
            </w:r>
            <w:r>
              <w:rPr>
                <w:noProof/>
                <w:webHidden/>
              </w:rPr>
            </w:r>
            <w:r>
              <w:rPr>
                <w:noProof/>
                <w:webHidden/>
              </w:rPr>
              <w:fldChar w:fldCharType="separate"/>
            </w:r>
            <w:r>
              <w:rPr>
                <w:noProof/>
                <w:webHidden/>
              </w:rPr>
              <w:t>11</w:t>
            </w:r>
            <w:r>
              <w:rPr>
                <w:noProof/>
                <w:webHidden/>
              </w:rPr>
              <w:fldChar w:fldCharType="end"/>
            </w:r>
          </w:hyperlink>
        </w:p>
        <w:p w14:paraId="307B9AE9" w14:textId="2BC26A69" w:rsidR="00466106" w:rsidRDefault="00466106" w:rsidP="00F6377E">
          <w:pPr>
            <w:pStyle w:val="TOC2"/>
            <w:tabs>
              <w:tab w:val="right" w:leader="dot" w:pos="10750"/>
            </w:tabs>
            <w:spacing w:line="276" w:lineRule="auto"/>
            <w:rPr>
              <w:rFonts w:asciiTheme="minorHAnsi" w:eastAsiaTheme="minorEastAsia" w:hAnsiTheme="minorHAnsi" w:cstheme="minorBidi"/>
              <w:noProof/>
              <w:sz w:val="22"/>
              <w:szCs w:val="22"/>
              <w:lang w:bidi="ar-SA"/>
            </w:rPr>
          </w:pPr>
          <w:hyperlink w:anchor="_Toc135658490" w:history="1">
            <w:r w:rsidRPr="00DD3348">
              <w:rPr>
                <w:rStyle w:val="Hyperlink"/>
                <w:noProof/>
              </w:rPr>
              <w:t xml:space="preserve">Rate for </w:t>
            </w:r>
            <w:r w:rsidRPr="00DD3348">
              <w:rPr>
                <w:rStyle w:val="Hyperlink"/>
                <w:i/>
                <w:noProof/>
              </w:rPr>
              <w:t>Academic Achievement-English</w:t>
            </w:r>
            <w:r w:rsidRPr="00DD3348">
              <w:rPr>
                <w:rStyle w:val="Hyperlink"/>
                <w:noProof/>
              </w:rPr>
              <w:t xml:space="preserve"> and </w:t>
            </w:r>
            <w:r w:rsidRPr="00DD3348">
              <w:rPr>
                <w:rStyle w:val="Hyperlink"/>
                <w:i/>
                <w:noProof/>
              </w:rPr>
              <w:t>Achievement Gap-English</w:t>
            </w:r>
            <w:r w:rsidRPr="00DD3348">
              <w:rPr>
                <w:rStyle w:val="Hyperlink"/>
                <w:noProof/>
              </w:rPr>
              <w:t xml:space="preserve"> Indicators</w:t>
            </w:r>
            <w:r>
              <w:rPr>
                <w:noProof/>
                <w:webHidden/>
              </w:rPr>
              <w:tab/>
            </w:r>
            <w:r>
              <w:rPr>
                <w:noProof/>
                <w:webHidden/>
              </w:rPr>
              <w:fldChar w:fldCharType="begin"/>
            </w:r>
            <w:r>
              <w:rPr>
                <w:noProof/>
                <w:webHidden/>
              </w:rPr>
              <w:instrText xml:space="preserve"> PAGEREF _Toc135658490 \h </w:instrText>
            </w:r>
            <w:r>
              <w:rPr>
                <w:noProof/>
                <w:webHidden/>
              </w:rPr>
            </w:r>
            <w:r>
              <w:rPr>
                <w:noProof/>
                <w:webHidden/>
              </w:rPr>
              <w:fldChar w:fldCharType="separate"/>
            </w:r>
            <w:r>
              <w:rPr>
                <w:noProof/>
                <w:webHidden/>
              </w:rPr>
              <w:t>11</w:t>
            </w:r>
            <w:r>
              <w:rPr>
                <w:noProof/>
                <w:webHidden/>
              </w:rPr>
              <w:fldChar w:fldCharType="end"/>
            </w:r>
          </w:hyperlink>
        </w:p>
        <w:p w14:paraId="10F2A447" w14:textId="24F2C2B7" w:rsidR="00466106" w:rsidRDefault="00466106" w:rsidP="00F6377E">
          <w:pPr>
            <w:pStyle w:val="TOC2"/>
            <w:tabs>
              <w:tab w:val="right" w:leader="dot" w:pos="10750"/>
            </w:tabs>
            <w:spacing w:line="276" w:lineRule="auto"/>
            <w:rPr>
              <w:rFonts w:asciiTheme="minorHAnsi" w:eastAsiaTheme="minorEastAsia" w:hAnsiTheme="minorHAnsi" w:cstheme="minorBidi"/>
              <w:noProof/>
              <w:sz w:val="22"/>
              <w:szCs w:val="22"/>
              <w:lang w:bidi="ar-SA"/>
            </w:rPr>
          </w:pPr>
          <w:hyperlink w:anchor="_Toc135658491" w:history="1">
            <w:r w:rsidRPr="00DD3348">
              <w:rPr>
                <w:rStyle w:val="Hyperlink"/>
                <w:noProof/>
              </w:rPr>
              <w:t xml:space="preserve">Rate for </w:t>
            </w:r>
            <w:r w:rsidRPr="00DD3348">
              <w:rPr>
                <w:rStyle w:val="Hyperlink"/>
                <w:i/>
                <w:noProof/>
              </w:rPr>
              <w:t>Academic Achievement-Mathematics</w:t>
            </w:r>
            <w:r w:rsidRPr="00DD3348">
              <w:rPr>
                <w:rStyle w:val="Hyperlink"/>
                <w:noProof/>
              </w:rPr>
              <w:t xml:space="preserve"> and </w:t>
            </w:r>
            <w:r w:rsidRPr="00DD3348">
              <w:rPr>
                <w:rStyle w:val="Hyperlink"/>
                <w:i/>
                <w:noProof/>
              </w:rPr>
              <w:t xml:space="preserve">Achievement Gap-Mathematics </w:t>
            </w:r>
            <w:r w:rsidRPr="00DD3348">
              <w:rPr>
                <w:rStyle w:val="Hyperlink"/>
                <w:noProof/>
              </w:rPr>
              <w:t>Indicators</w:t>
            </w:r>
            <w:r>
              <w:rPr>
                <w:noProof/>
                <w:webHidden/>
              </w:rPr>
              <w:tab/>
            </w:r>
            <w:r>
              <w:rPr>
                <w:noProof/>
                <w:webHidden/>
              </w:rPr>
              <w:fldChar w:fldCharType="begin"/>
            </w:r>
            <w:r>
              <w:rPr>
                <w:noProof/>
                <w:webHidden/>
              </w:rPr>
              <w:instrText xml:space="preserve"> PAGEREF _Toc135658491 \h </w:instrText>
            </w:r>
            <w:r>
              <w:rPr>
                <w:noProof/>
                <w:webHidden/>
              </w:rPr>
            </w:r>
            <w:r>
              <w:rPr>
                <w:noProof/>
                <w:webHidden/>
              </w:rPr>
              <w:fldChar w:fldCharType="separate"/>
            </w:r>
            <w:r>
              <w:rPr>
                <w:noProof/>
                <w:webHidden/>
              </w:rPr>
              <w:t>12</w:t>
            </w:r>
            <w:r>
              <w:rPr>
                <w:noProof/>
                <w:webHidden/>
              </w:rPr>
              <w:fldChar w:fldCharType="end"/>
            </w:r>
          </w:hyperlink>
        </w:p>
        <w:p w14:paraId="47950425" w14:textId="71A26B1E" w:rsidR="00466106" w:rsidRDefault="00466106" w:rsidP="00F6377E">
          <w:pPr>
            <w:pStyle w:val="TOC3"/>
            <w:rPr>
              <w:rFonts w:asciiTheme="minorHAnsi" w:eastAsiaTheme="minorEastAsia" w:hAnsiTheme="minorHAnsi" w:cstheme="minorBidi"/>
              <w:noProof/>
              <w:lang w:bidi="ar-SA"/>
            </w:rPr>
          </w:pPr>
          <w:hyperlink w:anchor="_Toc135658492" w:history="1">
            <w:r w:rsidRPr="00DD3348">
              <w:rPr>
                <w:rStyle w:val="Hyperlink"/>
                <w:noProof/>
              </w:rPr>
              <w:t>Tests included in Accreditation Calculations</w:t>
            </w:r>
            <w:r>
              <w:rPr>
                <w:noProof/>
                <w:webHidden/>
              </w:rPr>
              <w:tab/>
            </w:r>
            <w:r>
              <w:rPr>
                <w:noProof/>
                <w:webHidden/>
              </w:rPr>
              <w:fldChar w:fldCharType="begin"/>
            </w:r>
            <w:r>
              <w:rPr>
                <w:noProof/>
                <w:webHidden/>
              </w:rPr>
              <w:instrText xml:space="preserve"> PAGEREF _Toc135658492 \h </w:instrText>
            </w:r>
            <w:r>
              <w:rPr>
                <w:noProof/>
                <w:webHidden/>
              </w:rPr>
            </w:r>
            <w:r>
              <w:rPr>
                <w:noProof/>
                <w:webHidden/>
              </w:rPr>
              <w:fldChar w:fldCharType="separate"/>
            </w:r>
            <w:r>
              <w:rPr>
                <w:noProof/>
                <w:webHidden/>
              </w:rPr>
              <w:t>13</w:t>
            </w:r>
            <w:r>
              <w:rPr>
                <w:noProof/>
                <w:webHidden/>
              </w:rPr>
              <w:fldChar w:fldCharType="end"/>
            </w:r>
          </w:hyperlink>
        </w:p>
        <w:p w14:paraId="3ACCDCCD" w14:textId="13547FAF" w:rsidR="00466106" w:rsidRDefault="00466106" w:rsidP="00F6377E">
          <w:pPr>
            <w:pStyle w:val="TOC2"/>
            <w:tabs>
              <w:tab w:val="right" w:leader="dot" w:pos="10750"/>
            </w:tabs>
            <w:spacing w:line="276" w:lineRule="auto"/>
            <w:rPr>
              <w:rFonts w:asciiTheme="minorHAnsi" w:eastAsiaTheme="minorEastAsia" w:hAnsiTheme="minorHAnsi" w:cstheme="minorBidi"/>
              <w:noProof/>
              <w:sz w:val="22"/>
              <w:szCs w:val="22"/>
              <w:lang w:bidi="ar-SA"/>
            </w:rPr>
          </w:pPr>
          <w:hyperlink w:anchor="_Toc135658493" w:history="1">
            <w:r w:rsidRPr="00DD3348">
              <w:rPr>
                <w:rStyle w:val="Hyperlink"/>
                <w:noProof/>
              </w:rPr>
              <w:t>Failure Rate Calculation</w:t>
            </w:r>
            <w:r>
              <w:rPr>
                <w:noProof/>
                <w:webHidden/>
              </w:rPr>
              <w:tab/>
            </w:r>
            <w:r>
              <w:rPr>
                <w:noProof/>
                <w:webHidden/>
              </w:rPr>
              <w:fldChar w:fldCharType="begin"/>
            </w:r>
            <w:r>
              <w:rPr>
                <w:noProof/>
                <w:webHidden/>
              </w:rPr>
              <w:instrText xml:space="preserve"> PAGEREF _Toc135658493 \h </w:instrText>
            </w:r>
            <w:r>
              <w:rPr>
                <w:noProof/>
                <w:webHidden/>
              </w:rPr>
            </w:r>
            <w:r>
              <w:rPr>
                <w:noProof/>
                <w:webHidden/>
              </w:rPr>
              <w:fldChar w:fldCharType="separate"/>
            </w:r>
            <w:r>
              <w:rPr>
                <w:noProof/>
                <w:webHidden/>
              </w:rPr>
              <w:t>13</w:t>
            </w:r>
            <w:r>
              <w:rPr>
                <w:noProof/>
                <w:webHidden/>
              </w:rPr>
              <w:fldChar w:fldCharType="end"/>
            </w:r>
          </w:hyperlink>
        </w:p>
        <w:p w14:paraId="603F8AC0" w14:textId="1C7B3467" w:rsidR="00466106" w:rsidRDefault="00466106" w:rsidP="00F6377E">
          <w:pPr>
            <w:pStyle w:val="TOC3"/>
            <w:rPr>
              <w:rFonts w:asciiTheme="minorHAnsi" w:eastAsiaTheme="minorEastAsia" w:hAnsiTheme="minorHAnsi" w:cstheme="minorBidi"/>
              <w:noProof/>
              <w:lang w:bidi="ar-SA"/>
            </w:rPr>
          </w:pPr>
          <w:hyperlink w:anchor="_Toc135658494" w:history="1">
            <w:r w:rsidRPr="00DD3348">
              <w:rPr>
                <w:rStyle w:val="Hyperlink"/>
                <w:noProof/>
              </w:rPr>
              <w:t>Student Growth</w:t>
            </w:r>
            <w:r>
              <w:rPr>
                <w:noProof/>
                <w:webHidden/>
              </w:rPr>
              <w:tab/>
            </w:r>
            <w:r>
              <w:rPr>
                <w:noProof/>
                <w:webHidden/>
              </w:rPr>
              <w:fldChar w:fldCharType="begin"/>
            </w:r>
            <w:r>
              <w:rPr>
                <w:noProof/>
                <w:webHidden/>
              </w:rPr>
              <w:instrText xml:space="preserve"> PAGEREF _Toc135658494 \h </w:instrText>
            </w:r>
            <w:r>
              <w:rPr>
                <w:noProof/>
                <w:webHidden/>
              </w:rPr>
            </w:r>
            <w:r>
              <w:rPr>
                <w:noProof/>
                <w:webHidden/>
              </w:rPr>
              <w:fldChar w:fldCharType="separate"/>
            </w:r>
            <w:r>
              <w:rPr>
                <w:noProof/>
                <w:webHidden/>
              </w:rPr>
              <w:t>13</w:t>
            </w:r>
            <w:r>
              <w:rPr>
                <w:noProof/>
                <w:webHidden/>
              </w:rPr>
              <w:fldChar w:fldCharType="end"/>
            </w:r>
          </w:hyperlink>
        </w:p>
        <w:p w14:paraId="00BABF45" w14:textId="6FA86832" w:rsidR="00466106" w:rsidRDefault="00466106" w:rsidP="00F6377E">
          <w:pPr>
            <w:pStyle w:val="TOC1"/>
            <w:tabs>
              <w:tab w:val="right" w:leader="dot" w:pos="10750"/>
            </w:tabs>
            <w:spacing w:line="276" w:lineRule="auto"/>
            <w:rPr>
              <w:rFonts w:asciiTheme="minorHAnsi" w:eastAsiaTheme="minorEastAsia" w:hAnsiTheme="minorHAnsi" w:cstheme="minorBidi"/>
              <w:noProof/>
              <w:sz w:val="22"/>
              <w:szCs w:val="22"/>
              <w:lang w:bidi="ar-SA"/>
            </w:rPr>
          </w:pPr>
          <w:hyperlink w:anchor="_Toc135658495" w:history="1">
            <w:r w:rsidRPr="00DD3348">
              <w:rPr>
                <w:rStyle w:val="Hyperlink"/>
                <w:noProof/>
              </w:rPr>
              <w:t>Standards of Learning Tests</w:t>
            </w:r>
            <w:r>
              <w:rPr>
                <w:noProof/>
                <w:webHidden/>
              </w:rPr>
              <w:tab/>
            </w:r>
            <w:r>
              <w:rPr>
                <w:noProof/>
                <w:webHidden/>
              </w:rPr>
              <w:fldChar w:fldCharType="begin"/>
            </w:r>
            <w:r>
              <w:rPr>
                <w:noProof/>
                <w:webHidden/>
              </w:rPr>
              <w:instrText xml:space="preserve"> PAGEREF _Toc135658495 \h </w:instrText>
            </w:r>
            <w:r>
              <w:rPr>
                <w:noProof/>
                <w:webHidden/>
              </w:rPr>
            </w:r>
            <w:r>
              <w:rPr>
                <w:noProof/>
                <w:webHidden/>
              </w:rPr>
              <w:fldChar w:fldCharType="separate"/>
            </w:r>
            <w:r>
              <w:rPr>
                <w:noProof/>
                <w:webHidden/>
              </w:rPr>
              <w:t>13</w:t>
            </w:r>
            <w:r>
              <w:rPr>
                <w:noProof/>
                <w:webHidden/>
              </w:rPr>
              <w:fldChar w:fldCharType="end"/>
            </w:r>
          </w:hyperlink>
        </w:p>
        <w:p w14:paraId="1748738A" w14:textId="480C4814" w:rsidR="00466106" w:rsidRDefault="00466106" w:rsidP="00F6377E">
          <w:pPr>
            <w:pStyle w:val="TOC1"/>
            <w:tabs>
              <w:tab w:val="right" w:leader="dot" w:pos="10750"/>
            </w:tabs>
            <w:spacing w:line="276" w:lineRule="auto"/>
            <w:rPr>
              <w:rFonts w:asciiTheme="minorHAnsi" w:eastAsiaTheme="minorEastAsia" w:hAnsiTheme="minorHAnsi" w:cstheme="minorBidi"/>
              <w:noProof/>
              <w:sz w:val="22"/>
              <w:szCs w:val="22"/>
              <w:lang w:bidi="ar-SA"/>
            </w:rPr>
          </w:pPr>
          <w:hyperlink w:anchor="_Toc135658496" w:history="1">
            <w:r w:rsidRPr="00DD3348">
              <w:rPr>
                <w:rStyle w:val="Hyperlink"/>
                <w:noProof/>
              </w:rPr>
              <w:t>Determining Growth on SOL Tests</w:t>
            </w:r>
            <w:r>
              <w:rPr>
                <w:noProof/>
                <w:webHidden/>
              </w:rPr>
              <w:tab/>
            </w:r>
            <w:r>
              <w:rPr>
                <w:noProof/>
                <w:webHidden/>
              </w:rPr>
              <w:fldChar w:fldCharType="begin"/>
            </w:r>
            <w:r>
              <w:rPr>
                <w:noProof/>
                <w:webHidden/>
              </w:rPr>
              <w:instrText xml:space="preserve"> PAGEREF _Toc135658496 \h </w:instrText>
            </w:r>
            <w:r>
              <w:rPr>
                <w:noProof/>
                <w:webHidden/>
              </w:rPr>
            </w:r>
            <w:r>
              <w:rPr>
                <w:noProof/>
                <w:webHidden/>
              </w:rPr>
              <w:fldChar w:fldCharType="separate"/>
            </w:r>
            <w:r>
              <w:rPr>
                <w:noProof/>
                <w:webHidden/>
              </w:rPr>
              <w:t>14</w:t>
            </w:r>
            <w:r>
              <w:rPr>
                <w:noProof/>
                <w:webHidden/>
              </w:rPr>
              <w:fldChar w:fldCharType="end"/>
            </w:r>
          </w:hyperlink>
        </w:p>
        <w:p w14:paraId="518534D3" w14:textId="130150B6" w:rsidR="00466106" w:rsidRDefault="00466106" w:rsidP="00F6377E">
          <w:pPr>
            <w:pStyle w:val="TOC1"/>
            <w:tabs>
              <w:tab w:val="right" w:leader="dot" w:pos="10750"/>
            </w:tabs>
            <w:spacing w:line="276" w:lineRule="auto"/>
            <w:rPr>
              <w:rFonts w:asciiTheme="minorHAnsi" w:eastAsiaTheme="minorEastAsia" w:hAnsiTheme="minorHAnsi" w:cstheme="minorBidi"/>
              <w:noProof/>
              <w:sz w:val="22"/>
              <w:szCs w:val="22"/>
              <w:lang w:bidi="ar-SA"/>
            </w:rPr>
          </w:pPr>
          <w:hyperlink w:anchor="_Toc135658497" w:history="1">
            <w:r w:rsidRPr="00DD3348">
              <w:rPr>
                <w:rStyle w:val="Hyperlink"/>
                <w:noProof/>
              </w:rPr>
              <w:t>Virginia Alternate Assessment Program (VAAP)</w:t>
            </w:r>
            <w:r>
              <w:rPr>
                <w:noProof/>
                <w:webHidden/>
              </w:rPr>
              <w:tab/>
            </w:r>
            <w:r>
              <w:rPr>
                <w:noProof/>
                <w:webHidden/>
              </w:rPr>
              <w:fldChar w:fldCharType="begin"/>
            </w:r>
            <w:r>
              <w:rPr>
                <w:noProof/>
                <w:webHidden/>
              </w:rPr>
              <w:instrText xml:space="preserve"> PAGEREF _Toc135658497 \h </w:instrText>
            </w:r>
            <w:r>
              <w:rPr>
                <w:noProof/>
                <w:webHidden/>
              </w:rPr>
            </w:r>
            <w:r>
              <w:rPr>
                <w:noProof/>
                <w:webHidden/>
              </w:rPr>
              <w:fldChar w:fldCharType="separate"/>
            </w:r>
            <w:r>
              <w:rPr>
                <w:noProof/>
                <w:webHidden/>
              </w:rPr>
              <w:t>14</w:t>
            </w:r>
            <w:r>
              <w:rPr>
                <w:noProof/>
                <w:webHidden/>
              </w:rPr>
              <w:fldChar w:fldCharType="end"/>
            </w:r>
          </w:hyperlink>
        </w:p>
        <w:p w14:paraId="7E4850C3" w14:textId="0231714D" w:rsidR="00466106" w:rsidRDefault="00466106" w:rsidP="00F6377E">
          <w:pPr>
            <w:pStyle w:val="TOC1"/>
            <w:tabs>
              <w:tab w:val="right" w:leader="dot" w:pos="10750"/>
            </w:tabs>
            <w:spacing w:line="276" w:lineRule="auto"/>
            <w:rPr>
              <w:rFonts w:asciiTheme="minorHAnsi" w:eastAsiaTheme="minorEastAsia" w:hAnsiTheme="minorHAnsi" w:cstheme="minorBidi"/>
              <w:noProof/>
              <w:sz w:val="22"/>
              <w:szCs w:val="22"/>
              <w:lang w:bidi="ar-SA"/>
            </w:rPr>
          </w:pPr>
          <w:hyperlink w:anchor="_Toc135658498" w:history="1">
            <w:r w:rsidRPr="00DD3348">
              <w:rPr>
                <w:rStyle w:val="Hyperlink"/>
                <w:noProof/>
              </w:rPr>
              <w:t>Determining Growth on VAAP Assessments</w:t>
            </w:r>
            <w:r>
              <w:rPr>
                <w:noProof/>
                <w:webHidden/>
              </w:rPr>
              <w:tab/>
            </w:r>
            <w:r>
              <w:rPr>
                <w:noProof/>
                <w:webHidden/>
              </w:rPr>
              <w:fldChar w:fldCharType="begin"/>
            </w:r>
            <w:r>
              <w:rPr>
                <w:noProof/>
                <w:webHidden/>
              </w:rPr>
              <w:instrText xml:space="preserve"> PAGEREF _Toc135658498 \h </w:instrText>
            </w:r>
            <w:r>
              <w:rPr>
                <w:noProof/>
                <w:webHidden/>
              </w:rPr>
            </w:r>
            <w:r>
              <w:rPr>
                <w:noProof/>
                <w:webHidden/>
              </w:rPr>
              <w:fldChar w:fldCharType="separate"/>
            </w:r>
            <w:r>
              <w:rPr>
                <w:noProof/>
                <w:webHidden/>
              </w:rPr>
              <w:t>14</w:t>
            </w:r>
            <w:r>
              <w:rPr>
                <w:noProof/>
                <w:webHidden/>
              </w:rPr>
              <w:fldChar w:fldCharType="end"/>
            </w:r>
          </w:hyperlink>
        </w:p>
        <w:p w14:paraId="374F43B9" w14:textId="13106A4A" w:rsidR="00466106" w:rsidRDefault="00466106" w:rsidP="00F6377E">
          <w:pPr>
            <w:pStyle w:val="TOC1"/>
            <w:tabs>
              <w:tab w:val="right" w:leader="dot" w:pos="10750"/>
            </w:tabs>
            <w:spacing w:line="276" w:lineRule="auto"/>
            <w:rPr>
              <w:rFonts w:asciiTheme="minorHAnsi" w:eastAsiaTheme="minorEastAsia" w:hAnsiTheme="minorHAnsi" w:cstheme="minorBidi"/>
              <w:noProof/>
              <w:sz w:val="22"/>
              <w:szCs w:val="22"/>
              <w:lang w:bidi="ar-SA"/>
            </w:rPr>
          </w:pPr>
          <w:hyperlink w:anchor="_Toc135658499" w:history="1">
            <w:r w:rsidRPr="00DD3348">
              <w:rPr>
                <w:rStyle w:val="Hyperlink"/>
                <w:noProof/>
              </w:rPr>
              <w:t>Progress Tables</w:t>
            </w:r>
            <w:r>
              <w:rPr>
                <w:noProof/>
                <w:webHidden/>
              </w:rPr>
              <w:tab/>
            </w:r>
            <w:r>
              <w:rPr>
                <w:noProof/>
                <w:webHidden/>
              </w:rPr>
              <w:fldChar w:fldCharType="begin"/>
            </w:r>
            <w:r>
              <w:rPr>
                <w:noProof/>
                <w:webHidden/>
              </w:rPr>
              <w:instrText xml:space="preserve"> PAGEREF _Toc135658499 \h </w:instrText>
            </w:r>
            <w:r>
              <w:rPr>
                <w:noProof/>
                <w:webHidden/>
              </w:rPr>
            </w:r>
            <w:r>
              <w:rPr>
                <w:noProof/>
                <w:webHidden/>
              </w:rPr>
              <w:fldChar w:fldCharType="separate"/>
            </w:r>
            <w:r>
              <w:rPr>
                <w:noProof/>
                <w:webHidden/>
              </w:rPr>
              <w:t>14</w:t>
            </w:r>
            <w:r>
              <w:rPr>
                <w:noProof/>
                <w:webHidden/>
              </w:rPr>
              <w:fldChar w:fldCharType="end"/>
            </w:r>
          </w:hyperlink>
        </w:p>
        <w:p w14:paraId="76E5E5D9" w14:textId="202EB313" w:rsidR="00466106" w:rsidRDefault="00466106" w:rsidP="00F6377E">
          <w:pPr>
            <w:pStyle w:val="TOC1"/>
            <w:tabs>
              <w:tab w:val="right" w:leader="dot" w:pos="10750"/>
            </w:tabs>
            <w:spacing w:line="276" w:lineRule="auto"/>
            <w:rPr>
              <w:rFonts w:asciiTheme="minorHAnsi" w:eastAsiaTheme="minorEastAsia" w:hAnsiTheme="minorHAnsi" w:cstheme="minorBidi"/>
              <w:noProof/>
              <w:sz w:val="22"/>
              <w:szCs w:val="22"/>
              <w:lang w:bidi="ar-SA"/>
            </w:rPr>
          </w:pPr>
          <w:hyperlink w:anchor="_Toc135658500" w:history="1">
            <w:r w:rsidRPr="00DD3348">
              <w:rPr>
                <w:rStyle w:val="Hyperlink"/>
                <w:noProof/>
              </w:rPr>
              <w:t>English Learner Progress</w:t>
            </w:r>
            <w:r>
              <w:rPr>
                <w:noProof/>
                <w:webHidden/>
              </w:rPr>
              <w:tab/>
            </w:r>
            <w:r>
              <w:rPr>
                <w:noProof/>
                <w:webHidden/>
              </w:rPr>
              <w:fldChar w:fldCharType="begin"/>
            </w:r>
            <w:r>
              <w:rPr>
                <w:noProof/>
                <w:webHidden/>
              </w:rPr>
              <w:instrText xml:space="preserve"> PAGEREF _Toc135658500 \h </w:instrText>
            </w:r>
            <w:r>
              <w:rPr>
                <w:noProof/>
                <w:webHidden/>
              </w:rPr>
            </w:r>
            <w:r>
              <w:rPr>
                <w:noProof/>
                <w:webHidden/>
              </w:rPr>
              <w:fldChar w:fldCharType="separate"/>
            </w:r>
            <w:r>
              <w:rPr>
                <w:noProof/>
                <w:webHidden/>
              </w:rPr>
              <w:t>15</w:t>
            </w:r>
            <w:r>
              <w:rPr>
                <w:noProof/>
                <w:webHidden/>
              </w:rPr>
              <w:fldChar w:fldCharType="end"/>
            </w:r>
          </w:hyperlink>
        </w:p>
        <w:p w14:paraId="6CAFA745" w14:textId="44D610B6" w:rsidR="00466106" w:rsidRDefault="00466106" w:rsidP="00F6377E">
          <w:pPr>
            <w:pStyle w:val="TOC2"/>
            <w:tabs>
              <w:tab w:val="right" w:leader="dot" w:pos="10750"/>
            </w:tabs>
            <w:spacing w:line="276" w:lineRule="auto"/>
            <w:rPr>
              <w:rFonts w:asciiTheme="minorHAnsi" w:eastAsiaTheme="minorEastAsia" w:hAnsiTheme="minorHAnsi" w:cstheme="minorBidi"/>
              <w:noProof/>
              <w:sz w:val="22"/>
              <w:szCs w:val="22"/>
              <w:lang w:bidi="ar-SA"/>
            </w:rPr>
          </w:pPr>
          <w:hyperlink w:anchor="_Toc135658501" w:history="1">
            <w:r w:rsidRPr="00DD3348">
              <w:rPr>
                <w:rStyle w:val="Hyperlink"/>
                <w:noProof/>
              </w:rPr>
              <w:t>English Learner Progress Table</w:t>
            </w:r>
            <w:r>
              <w:rPr>
                <w:noProof/>
                <w:webHidden/>
              </w:rPr>
              <w:tab/>
            </w:r>
            <w:r>
              <w:rPr>
                <w:noProof/>
                <w:webHidden/>
              </w:rPr>
              <w:fldChar w:fldCharType="begin"/>
            </w:r>
            <w:r>
              <w:rPr>
                <w:noProof/>
                <w:webHidden/>
              </w:rPr>
              <w:instrText xml:space="preserve"> PAGEREF _Toc135658501 \h </w:instrText>
            </w:r>
            <w:r>
              <w:rPr>
                <w:noProof/>
                <w:webHidden/>
              </w:rPr>
            </w:r>
            <w:r>
              <w:rPr>
                <w:noProof/>
                <w:webHidden/>
              </w:rPr>
              <w:fldChar w:fldCharType="separate"/>
            </w:r>
            <w:r>
              <w:rPr>
                <w:noProof/>
                <w:webHidden/>
              </w:rPr>
              <w:t>15</w:t>
            </w:r>
            <w:r>
              <w:rPr>
                <w:noProof/>
                <w:webHidden/>
              </w:rPr>
              <w:fldChar w:fldCharType="end"/>
            </w:r>
          </w:hyperlink>
        </w:p>
        <w:p w14:paraId="29B10292" w14:textId="0219DE8E" w:rsidR="00466106" w:rsidRDefault="00466106" w:rsidP="00F6377E">
          <w:pPr>
            <w:pStyle w:val="TOC3"/>
            <w:rPr>
              <w:rFonts w:asciiTheme="minorHAnsi" w:eastAsiaTheme="minorEastAsia" w:hAnsiTheme="minorHAnsi" w:cstheme="minorBidi"/>
              <w:noProof/>
              <w:lang w:bidi="ar-SA"/>
            </w:rPr>
          </w:pPr>
          <w:hyperlink w:anchor="_Toc135658502" w:history="1">
            <w:r w:rsidRPr="00DD3348">
              <w:rPr>
                <w:rStyle w:val="Hyperlink"/>
                <w:i/>
                <w:noProof/>
              </w:rPr>
              <w:t>Chronic Absenteeism</w:t>
            </w:r>
            <w:r w:rsidRPr="00DD3348">
              <w:rPr>
                <w:rStyle w:val="Hyperlink"/>
                <w:noProof/>
              </w:rPr>
              <w:t xml:space="preserve"> Indicator</w:t>
            </w:r>
            <w:r>
              <w:rPr>
                <w:noProof/>
                <w:webHidden/>
              </w:rPr>
              <w:tab/>
            </w:r>
            <w:r>
              <w:rPr>
                <w:noProof/>
                <w:webHidden/>
              </w:rPr>
              <w:fldChar w:fldCharType="begin"/>
            </w:r>
            <w:r>
              <w:rPr>
                <w:noProof/>
                <w:webHidden/>
              </w:rPr>
              <w:instrText xml:space="preserve"> PAGEREF _Toc135658502 \h </w:instrText>
            </w:r>
            <w:r>
              <w:rPr>
                <w:noProof/>
                <w:webHidden/>
              </w:rPr>
            </w:r>
            <w:r>
              <w:rPr>
                <w:noProof/>
                <w:webHidden/>
              </w:rPr>
              <w:fldChar w:fldCharType="separate"/>
            </w:r>
            <w:r>
              <w:rPr>
                <w:noProof/>
                <w:webHidden/>
              </w:rPr>
              <w:t>16</w:t>
            </w:r>
            <w:r>
              <w:rPr>
                <w:noProof/>
                <w:webHidden/>
              </w:rPr>
              <w:fldChar w:fldCharType="end"/>
            </w:r>
          </w:hyperlink>
        </w:p>
        <w:p w14:paraId="06BC624D" w14:textId="65E264D6" w:rsidR="00466106" w:rsidRDefault="00466106" w:rsidP="00F6377E">
          <w:pPr>
            <w:pStyle w:val="TOC2"/>
            <w:tabs>
              <w:tab w:val="right" w:leader="dot" w:pos="10750"/>
            </w:tabs>
            <w:spacing w:line="276" w:lineRule="auto"/>
            <w:rPr>
              <w:rFonts w:asciiTheme="minorHAnsi" w:eastAsiaTheme="minorEastAsia" w:hAnsiTheme="minorHAnsi" w:cstheme="minorBidi"/>
              <w:noProof/>
              <w:sz w:val="22"/>
              <w:szCs w:val="22"/>
              <w:lang w:bidi="ar-SA"/>
            </w:rPr>
          </w:pPr>
          <w:hyperlink w:anchor="_Toc135658503" w:history="1">
            <w:r w:rsidRPr="00DD3348">
              <w:rPr>
                <w:rStyle w:val="Hyperlink"/>
                <w:noProof/>
              </w:rPr>
              <w:t>Performance Level Descriptions for the Chronic Absenteeism Indicator</w:t>
            </w:r>
            <w:r>
              <w:rPr>
                <w:noProof/>
                <w:webHidden/>
              </w:rPr>
              <w:tab/>
            </w:r>
            <w:r>
              <w:rPr>
                <w:noProof/>
                <w:webHidden/>
              </w:rPr>
              <w:fldChar w:fldCharType="begin"/>
            </w:r>
            <w:r>
              <w:rPr>
                <w:noProof/>
                <w:webHidden/>
              </w:rPr>
              <w:instrText xml:space="preserve"> PAGEREF _Toc135658503 \h </w:instrText>
            </w:r>
            <w:r>
              <w:rPr>
                <w:noProof/>
                <w:webHidden/>
              </w:rPr>
            </w:r>
            <w:r>
              <w:rPr>
                <w:noProof/>
                <w:webHidden/>
              </w:rPr>
              <w:fldChar w:fldCharType="separate"/>
            </w:r>
            <w:r>
              <w:rPr>
                <w:noProof/>
                <w:webHidden/>
              </w:rPr>
              <w:t>16</w:t>
            </w:r>
            <w:r>
              <w:rPr>
                <w:noProof/>
                <w:webHidden/>
              </w:rPr>
              <w:fldChar w:fldCharType="end"/>
            </w:r>
          </w:hyperlink>
        </w:p>
        <w:p w14:paraId="0413CD7D" w14:textId="23001117" w:rsidR="00466106" w:rsidRDefault="00466106" w:rsidP="00F6377E">
          <w:pPr>
            <w:pStyle w:val="TOC2"/>
            <w:tabs>
              <w:tab w:val="right" w:leader="dot" w:pos="10750"/>
            </w:tabs>
            <w:spacing w:line="276" w:lineRule="auto"/>
            <w:rPr>
              <w:rFonts w:asciiTheme="minorHAnsi" w:eastAsiaTheme="minorEastAsia" w:hAnsiTheme="minorHAnsi" w:cstheme="minorBidi"/>
              <w:noProof/>
              <w:sz w:val="22"/>
              <w:szCs w:val="22"/>
              <w:lang w:bidi="ar-SA"/>
            </w:rPr>
          </w:pPr>
          <w:hyperlink w:anchor="_Toc135658504" w:history="1">
            <w:r w:rsidRPr="00DD3348">
              <w:rPr>
                <w:rStyle w:val="Hyperlink"/>
                <w:noProof/>
              </w:rPr>
              <w:t xml:space="preserve">Calculation to Determine the </w:t>
            </w:r>
            <w:r w:rsidRPr="00DD3348">
              <w:rPr>
                <w:rStyle w:val="Hyperlink"/>
                <w:i/>
                <w:noProof/>
              </w:rPr>
              <w:t>Chronic Absenteeism</w:t>
            </w:r>
            <w:r w:rsidRPr="00DD3348">
              <w:rPr>
                <w:rStyle w:val="Hyperlink"/>
                <w:noProof/>
              </w:rPr>
              <w:t xml:space="preserve"> Rate</w:t>
            </w:r>
            <w:r>
              <w:rPr>
                <w:noProof/>
                <w:webHidden/>
              </w:rPr>
              <w:tab/>
            </w:r>
            <w:r>
              <w:rPr>
                <w:noProof/>
                <w:webHidden/>
              </w:rPr>
              <w:fldChar w:fldCharType="begin"/>
            </w:r>
            <w:r>
              <w:rPr>
                <w:noProof/>
                <w:webHidden/>
              </w:rPr>
              <w:instrText xml:space="preserve"> PAGEREF _Toc135658504 \h </w:instrText>
            </w:r>
            <w:r>
              <w:rPr>
                <w:noProof/>
                <w:webHidden/>
              </w:rPr>
            </w:r>
            <w:r>
              <w:rPr>
                <w:noProof/>
                <w:webHidden/>
              </w:rPr>
              <w:fldChar w:fldCharType="separate"/>
            </w:r>
            <w:r>
              <w:rPr>
                <w:noProof/>
                <w:webHidden/>
              </w:rPr>
              <w:t>17</w:t>
            </w:r>
            <w:r>
              <w:rPr>
                <w:noProof/>
                <w:webHidden/>
              </w:rPr>
              <w:fldChar w:fldCharType="end"/>
            </w:r>
          </w:hyperlink>
        </w:p>
        <w:p w14:paraId="06BED9A7" w14:textId="0B7AE62C" w:rsidR="00466106" w:rsidRDefault="00466106" w:rsidP="00F6377E">
          <w:pPr>
            <w:pStyle w:val="TOC3"/>
            <w:rPr>
              <w:rFonts w:asciiTheme="minorHAnsi" w:eastAsiaTheme="minorEastAsia" w:hAnsiTheme="minorHAnsi" w:cstheme="minorBidi"/>
              <w:noProof/>
              <w:lang w:bidi="ar-SA"/>
            </w:rPr>
          </w:pPr>
          <w:hyperlink w:anchor="_Toc135658505" w:history="1">
            <w:r w:rsidRPr="00DD3348">
              <w:rPr>
                <w:rStyle w:val="Hyperlink"/>
                <w:i/>
                <w:noProof/>
              </w:rPr>
              <w:t>Graduation and Completion Index</w:t>
            </w:r>
            <w:r>
              <w:rPr>
                <w:noProof/>
                <w:webHidden/>
              </w:rPr>
              <w:tab/>
            </w:r>
            <w:r>
              <w:rPr>
                <w:noProof/>
                <w:webHidden/>
              </w:rPr>
              <w:fldChar w:fldCharType="begin"/>
            </w:r>
            <w:r>
              <w:rPr>
                <w:noProof/>
                <w:webHidden/>
              </w:rPr>
              <w:instrText xml:space="preserve"> PAGEREF _Toc135658505 \h </w:instrText>
            </w:r>
            <w:r>
              <w:rPr>
                <w:noProof/>
                <w:webHidden/>
              </w:rPr>
            </w:r>
            <w:r>
              <w:rPr>
                <w:noProof/>
                <w:webHidden/>
              </w:rPr>
              <w:fldChar w:fldCharType="separate"/>
            </w:r>
            <w:r>
              <w:rPr>
                <w:noProof/>
                <w:webHidden/>
              </w:rPr>
              <w:t>18</w:t>
            </w:r>
            <w:r>
              <w:rPr>
                <w:noProof/>
                <w:webHidden/>
              </w:rPr>
              <w:fldChar w:fldCharType="end"/>
            </w:r>
          </w:hyperlink>
        </w:p>
        <w:p w14:paraId="62B099B5" w14:textId="69BB06B7" w:rsidR="00466106" w:rsidRDefault="00466106" w:rsidP="00F6377E">
          <w:pPr>
            <w:pStyle w:val="TOC2"/>
            <w:tabs>
              <w:tab w:val="right" w:leader="dot" w:pos="10750"/>
            </w:tabs>
            <w:spacing w:line="276" w:lineRule="auto"/>
            <w:rPr>
              <w:rFonts w:asciiTheme="minorHAnsi" w:eastAsiaTheme="minorEastAsia" w:hAnsiTheme="minorHAnsi" w:cstheme="minorBidi"/>
              <w:noProof/>
              <w:sz w:val="22"/>
              <w:szCs w:val="22"/>
              <w:lang w:bidi="ar-SA"/>
            </w:rPr>
          </w:pPr>
          <w:hyperlink w:anchor="_Toc135658506" w:history="1">
            <w:r w:rsidRPr="00DD3348">
              <w:rPr>
                <w:rStyle w:val="Hyperlink"/>
                <w:noProof/>
              </w:rPr>
              <w:t xml:space="preserve">Performance Level Descriptions for the </w:t>
            </w:r>
            <w:r w:rsidRPr="00DD3348">
              <w:rPr>
                <w:rStyle w:val="Hyperlink"/>
                <w:i/>
                <w:noProof/>
              </w:rPr>
              <w:t>Graduation and Completion Index</w:t>
            </w:r>
            <w:r>
              <w:rPr>
                <w:noProof/>
                <w:webHidden/>
              </w:rPr>
              <w:tab/>
            </w:r>
            <w:r>
              <w:rPr>
                <w:noProof/>
                <w:webHidden/>
              </w:rPr>
              <w:fldChar w:fldCharType="begin"/>
            </w:r>
            <w:r>
              <w:rPr>
                <w:noProof/>
                <w:webHidden/>
              </w:rPr>
              <w:instrText xml:space="preserve"> PAGEREF _Toc135658506 \h </w:instrText>
            </w:r>
            <w:r>
              <w:rPr>
                <w:noProof/>
                <w:webHidden/>
              </w:rPr>
            </w:r>
            <w:r>
              <w:rPr>
                <w:noProof/>
                <w:webHidden/>
              </w:rPr>
              <w:fldChar w:fldCharType="separate"/>
            </w:r>
            <w:r>
              <w:rPr>
                <w:noProof/>
                <w:webHidden/>
              </w:rPr>
              <w:t>18</w:t>
            </w:r>
            <w:r>
              <w:rPr>
                <w:noProof/>
                <w:webHidden/>
              </w:rPr>
              <w:fldChar w:fldCharType="end"/>
            </w:r>
          </w:hyperlink>
        </w:p>
        <w:p w14:paraId="2C059DE1" w14:textId="0FFD9D2C" w:rsidR="00466106" w:rsidRDefault="00466106" w:rsidP="00F6377E">
          <w:pPr>
            <w:pStyle w:val="TOC2"/>
            <w:tabs>
              <w:tab w:val="right" w:leader="dot" w:pos="10750"/>
            </w:tabs>
            <w:spacing w:line="276" w:lineRule="auto"/>
            <w:rPr>
              <w:rFonts w:asciiTheme="minorHAnsi" w:eastAsiaTheme="minorEastAsia" w:hAnsiTheme="minorHAnsi" w:cstheme="minorBidi"/>
              <w:noProof/>
              <w:sz w:val="22"/>
              <w:szCs w:val="22"/>
              <w:lang w:bidi="ar-SA"/>
            </w:rPr>
          </w:pPr>
          <w:hyperlink w:anchor="_Toc135658507" w:history="1">
            <w:r w:rsidRPr="00DD3348">
              <w:rPr>
                <w:rStyle w:val="Hyperlink"/>
                <w:noProof/>
              </w:rPr>
              <w:t xml:space="preserve">Calculation to Determine the </w:t>
            </w:r>
            <w:r w:rsidRPr="00DD3348">
              <w:rPr>
                <w:rStyle w:val="Hyperlink"/>
                <w:i/>
                <w:noProof/>
              </w:rPr>
              <w:t>Graduation and Completion Index</w:t>
            </w:r>
            <w:r>
              <w:rPr>
                <w:noProof/>
                <w:webHidden/>
              </w:rPr>
              <w:tab/>
            </w:r>
            <w:r>
              <w:rPr>
                <w:noProof/>
                <w:webHidden/>
              </w:rPr>
              <w:fldChar w:fldCharType="begin"/>
            </w:r>
            <w:r>
              <w:rPr>
                <w:noProof/>
                <w:webHidden/>
              </w:rPr>
              <w:instrText xml:space="preserve"> PAGEREF _Toc135658507 \h </w:instrText>
            </w:r>
            <w:r>
              <w:rPr>
                <w:noProof/>
                <w:webHidden/>
              </w:rPr>
            </w:r>
            <w:r>
              <w:rPr>
                <w:noProof/>
                <w:webHidden/>
              </w:rPr>
              <w:fldChar w:fldCharType="separate"/>
            </w:r>
            <w:r>
              <w:rPr>
                <w:noProof/>
                <w:webHidden/>
              </w:rPr>
              <w:t>18</w:t>
            </w:r>
            <w:r>
              <w:rPr>
                <w:noProof/>
                <w:webHidden/>
              </w:rPr>
              <w:fldChar w:fldCharType="end"/>
            </w:r>
          </w:hyperlink>
        </w:p>
        <w:p w14:paraId="6E869481" w14:textId="2E14EFED" w:rsidR="00466106" w:rsidRDefault="00466106" w:rsidP="00F6377E">
          <w:pPr>
            <w:pStyle w:val="TOC3"/>
            <w:rPr>
              <w:rFonts w:asciiTheme="minorHAnsi" w:eastAsiaTheme="minorEastAsia" w:hAnsiTheme="minorHAnsi" w:cstheme="minorBidi"/>
              <w:noProof/>
              <w:lang w:bidi="ar-SA"/>
            </w:rPr>
          </w:pPr>
          <w:hyperlink w:anchor="_Toc135658508" w:history="1">
            <w:r w:rsidRPr="00DD3348">
              <w:rPr>
                <w:rStyle w:val="Hyperlink"/>
                <w:i/>
                <w:noProof/>
              </w:rPr>
              <w:t>Dropout Rate</w:t>
            </w:r>
            <w:r w:rsidRPr="00DD3348">
              <w:rPr>
                <w:rStyle w:val="Hyperlink"/>
                <w:noProof/>
              </w:rPr>
              <w:t xml:space="preserve"> Indicator</w:t>
            </w:r>
            <w:r>
              <w:rPr>
                <w:noProof/>
                <w:webHidden/>
              </w:rPr>
              <w:tab/>
            </w:r>
            <w:r>
              <w:rPr>
                <w:noProof/>
                <w:webHidden/>
              </w:rPr>
              <w:fldChar w:fldCharType="begin"/>
            </w:r>
            <w:r>
              <w:rPr>
                <w:noProof/>
                <w:webHidden/>
              </w:rPr>
              <w:instrText xml:space="preserve"> PAGEREF _Toc135658508 \h </w:instrText>
            </w:r>
            <w:r>
              <w:rPr>
                <w:noProof/>
                <w:webHidden/>
              </w:rPr>
            </w:r>
            <w:r>
              <w:rPr>
                <w:noProof/>
                <w:webHidden/>
              </w:rPr>
              <w:fldChar w:fldCharType="separate"/>
            </w:r>
            <w:r>
              <w:rPr>
                <w:noProof/>
                <w:webHidden/>
              </w:rPr>
              <w:t>20</w:t>
            </w:r>
            <w:r>
              <w:rPr>
                <w:noProof/>
                <w:webHidden/>
              </w:rPr>
              <w:fldChar w:fldCharType="end"/>
            </w:r>
          </w:hyperlink>
        </w:p>
        <w:p w14:paraId="3BFC1BEA" w14:textId="1E409A5C" w:rsidR="00466106" w:rsidRDefault="00466106" w:rsidP="00F6377E">
          <w:pPr>
            <w:pStyle w:val="TOC2"/>
            <w:tabs>
              <w:tab w:val="right" w:leader="dot" w:pos="10750"/>
            </w:tabs>
            <w:spacing w:line="276" w:lineRule="auto"/>
            <w:rPr>
              <w:rFonts w:asciiTheme="minorHAnsi" w:eastAsiaTheme="minorEastAsia" w:hAnsiTheme="minorHAnsi" w:cstheme="minorBidi"/>
              <w:noProof/>
              <w:sz w:val="22"/>
              <w:szCs w:val="22"/>
              <w:lang w:bidi="ar-SA"/>
            </w:rPr>
          </w:pPr>
          <w:hyperlink w:anchor="_Toc135658509" w:history="1">
            <w:r w:rsidRPr="00DD3348">
              <w:rPr>
                <w:rStyle w:val="Hyperlink"/>
                <w:noProof/>
              </w:rPr>
              <w:t xml:space="preserve">Performance Level Descriptions for the </w:t>
            </w:r>
            <w:r w:rsidRPr="00DD3348">
              <w:rPr>
                <w:rStyle w:val="Hyperlink"/>
                <w:i/>
                <w:noProof/>
              </w:rPr>
              <w:t>Dropout Rate</w:t>
            </w:r>
            <w:r w:rsidRPr="00DD3348">
              <w:rPr>
                <w:rStyle w:val="Hyperlink"/>
                <w:noProof/>
              </w:rPr>
              <w:t xml:space="preserve"> Indicator</w:t>
            </w:r>
            <w:r>
              <w:rPr>
                <w:noProof/>
                <w:webHidden/>
              </w:rPr>
              <w:tab/>
            </w:r>
            <w:r>
              <w:rPr>
                <w:noProof/>
                <w:webHidden/>
              </w:rPr>
              <w:fldChar w:fldCharType="begin"/>
            </w:r>
            <w:r>
              <w:rPr>
                <w:noProof/>
                <w:webHidden/>
              </w:rPr>
              <w:instrText xml:space="preserve"> PAGEREF _Toc135658509 \h </w:instrText>
            </w:r>
            <w:r>
              <w:rPr>
                <w:noProof/>
                <w:webHidden/>
              </w:rPr>
            </w:r>
            <w:r>
              <w:rPr>
                <w:noProof/>
                <w:webHidden/>
              </w:rPr>
              <w:fldChar w:fldCharType="separate"/>
            </w:r>
            <w:r>
              <w:rPr>
                <w:noProof/>
                <w:webHidden/>
              </w:rPr>
              <w:t>20</w:t>
            </w:r>
            <w:r>
              <w:rPr>
                <w:noProof/>
                <w:webHidden/>
              </w:rPr>
              <w:fldChar w:fldCharType="end"/>
            </w:r>
          </w:hyperlink>
        </w:p>
        <w:p w14:paraId="51C7AE02" w14:textId="62CA1D29" w:rsidR="00466106" w:rsidRDefault="00466106" w:rsidP="00F6377E">
          <w:pPr>
            <w:pStyle w:val="TOC2"/>
            <w:tabs>
              <w:tab w:val="right" w:leader="dot" w:pos="10750"/>
            </w:tabs>
            <w:spacing w:line="276" w:lineRule="auto"/>
            <w:rPr>
              <w:rFonts w:asciiTheme="minorHAnsi" w:eastAsiaTheme="minorEastAsia" w:hAnsiTheme="minorHAnsi" w:cstheme="minorBidi"/>
              <w:noProof/>
              <w:sz w:val="22"/>
              <w:szCs w:val="22"/>
              <w:lang w:bidi="ar-SA"/>
            </w:rPr>
          </w:pPr>
          <w:hyperlink w:anchor="_Toc135658510" w:history="1">
            <w:r w:rsidRPr="00DD3348">
              <w:rPr>
                <w:rStyle w:val="Hyperlink"/>
                <w:noProof/>
              </w:rPr>
              <w:t>Calculation to Determine the Dropout Rate</w:t>
            </w:r>
            <w:r>
              <w:rPr>
                <w:noProof/>
                <w:webHidden/>
              </w:rPr>
              <w:tab/>
            </w:r>
            <w:r>
              <w:rPr>
                <w:noProof/>
                <w:webHidden/>
              </w:rPr>
              <w:fldChar w:fldCharType="begin"/>
            </w:r>
            <w:r>
              <w:rPr>
                <w:noProof/>
                <w:webHidden/>
              </w:rPr>
              <w:instrText xml:space="preserve"> PAGEREF _Toc135658510 \h </w:instrText>
            </w:r>
            <w:r>
              <w:rPr>
                <w:noProof/>
                <w:webHidden/>
              </w:rPr>
            </w:r>
            <w:r>
              <w:rPr>
                <w:noProof/>
                <w:webHidden/>
              </w:rPr>
              <w:fldChar w:fldCharType="separate"/>
            </w:r>
            <w:r>
              <w:rPr>
                <w:noProof/>
                <w:webHidden/>
              </w:rPr>
              <w:t>21</w:t>
            </w:r>
            <w:r>
              <w:rPr>
                <w:noProof/>
                <w:webHidden/>
              </w:rPr>
              <w:fldChar w:fldCharType="end"/>
            </w:r>
          </w:hyperlink>
        </w:p>
        <w:p w14:paraId="746B5FEF" w14:textId="16C104F9" w:rsidR="00466106" w:rsidRDefault="00466106" w:rsidP="00F6377E">
          <w:pPr>
            <w:pStyle w:val="TOC3"/>
            <w:rPr>
              <w:rFonts w:asciiTheme="minorHAnsi" w:eastAsiaTheme="minorEastAsia" w:hAnsiTheme="minorHAnsi" w:cstheme="minorBidi"/>
              <w:noProof/>
              <w:lang w:bidi="ar-SA"/>
            </w:rPr>
          </w:pPr>
          <w:hyperlink w:anchor="_Toc135658511" w:history="1">
            <w:r w:rsidRPr="00DD3348">
              <w:rPr>
                <w:rStyle w:val="Hyperlink"/>
                <w:i/>
                <w:noProof/>
              </w:rPr>
              <w:t>College, Career, and Civic Readiness Index</w:t>
            </w:r>
            <w:r>
              <w:rPr>
                <w:noProof/>
                <w:webHidden/>
              </w:rPr>
              <w:tab/>
            </w:r>
            <w:r>
              <w:rPr>
                <w:noProof/>
                <w:webHidden/>
              </w:rPr>
              <w:fldChar w:fldCharType="begin"/>
            </w:r>
            <w:r>
              <w:rPr>
                <w:noProof/>
                <w:webHidden/>
              </w:rPr>
              <w:instrText xml:space="preserve"> PAGEREF _Toc135658511 \h </w:instrText>
            </w:r>
            <w:r>
              <w:rPr>
                <w:noProof/>
                <w:webHidden/>
              </w:rPr>
            </w:r>
            <w:r>
              <w:rPr>
                <w:noProof/>
                <w:webHidden/>
              </w:rPr>
              <w:fldChar w:fldCharType="separate"/>
            </w:r>
            <w:r>
              <w:rPr>
                <w:noProof/>
                <w:webHidden/>
              </w:rPr>
              <w:t>22</w:t>
            </w:r>
            <w:r>
              <w:rPr>
                <w:noProof/>
                <w:webHidden/>
              </w:rPr>
              <w:fldChar w:fldCharType="end"/>
            </w:r>
          </w:hyperlink>
        </w:p>
        <w:p w14:paraId="564C5287" w14:textId="57A56CD3" w:rsidR="00466106" w:rsidRDefault="00466106" w:rsidP="00F6377E">
          <w:pPr>
            <w:pStyle w:val="TOC2"/>
            <w:tabs>
              <w:tab w:val="right" w:leader="dot" w:pos="10750"/>
            </w:tabs>
            <w:spacing w:line="276" w:lineRule="auto"/>
            <w:rPr>
              <w:rFonts w:asciiTheme="minorHAnsi" w:eastAsiaTheme="minorEastAsia" w:hAnsiTheme="minorHAnsi" w:cstheme="minorBidi"/>
              <w:noProof/>
              <w:sz w:val="22"/>
              <w:szCs w:val="22"/>
              <w:lang w:bidi="ar-SA"/>
            </w:rPr>
          </w:pPr>
          <w:hyperlink w:anchor="_Toc135658512" w:history="1">
            <w:r w:rsidRPr="00DD3348">
              <w:rPr>
                <w:rStyle w:val="Hyperlink"/>
                <w:noProof/>
              </w:rPr>
              <w:t xml:space="preserve">Performance Level Descriptions for the </w:t>
            </w:r>
            <w:r w:rsidRPr="00DD3348">
              <w:rPr>
                <w:rStyle w:val="Hyperlink"/>
                <w:i/>
                <w:noProof/>
              </w:rPr>
              <w:t>CCCRI</w:t>
            </w:r>
            <w:r>
              <w:rPr>
                <w:noProof/>
                <w:webHidden/>
              </w:rPr>
              <w:tab/>
            </w:r>
            <w:r>
              <w:rPr>
                <w:noProof/>
                <w:webHidden/>
              </w:rPr>
              <w:fldChar w:fldCharType="begin"/>
            </w:r>
            <w:r>
              <w:rPr>
                <w:noProof/>
                <w:webHidden/>
              </w:rPr>
              <w:instrText xml:space="preserve"> PAGEREF _Toc135658512 \h </w:instrText>
            </w:r>
            <w:r>
              <w:rPr>
                <w:noProof/>
                <w:webHidden/>
              </w:rPr>
            </w:r>
            <w:r>
              <w:rPr>
                <w:noProof/>
                <w:webHidden/>
              </w:rPr>
              <w:fldChar w:fldCharType="separate"/>
            </w:r>
            <w:r>
              <w:rPr>
                <w:noProof/>
                <w:webHidden/>
              </w:rPr>
              <w:t>22</w:t>
            </w:r>
            <w:r>
              <w:rPr>
                <w:noProof/>
                <w:webHidden/>
              </w:rPr>
              <w:fldChar w:fldCharType="end"/>
            </w:r>
          </w:hyperlink>
        </w:p>
        <w:p w14:paraId="4906E4E0" w14:textId="03D67843" w:rsidR="00466106" w:rsidRDefault="00466106" w:rsidP="00F6377E">
          <w:pPr>
            <w:pStyle w:val="TOC2"/>
            <w:tabs>
              <w:tab w:val="right" w:leader="dot" w:pos="10750"/>
            </w:tabs>
            <w:spacing w:line="276" w:lineRule="auto"/>
            <w:rPr>
              <w:rFonts w:asciiTheme="minorHAnsi" w:eastAsiaTheme="minorEastAsia" w:hAnsiTheme="minorHAnsi" w:cstheme="minorBidi"/>
              <w:noProof/>
              <w:sz w:val="22"/>
              <w:szCs w:val="22"/>
              <w:lang w:bidi="ar-SA"/>
            </w:rPr>
          </w:pPr>
          <w:hyperlink w:anchor="_Toc135658513" w:history="1">
            <w:r w:rsidRPr="00DD3348">
              <w:rPr>
                <w:rStyle w:val="Hyperlink"/>
                <w:noProof/>
              </w:rPr>
              <w:t xml:space="preserve">Calculation to Determine the </w:t>
            </w:r>
            <w:r w:rsidRPr="00DD3348">
              <w:rPr>
                <w:rStyle w:val="Hyperlink"/>
                <w:i/>
                <w:noProof/>
              </w:rPr>
              <w:t>CCCRI</w:t>
            </w:r>
            <w:r>
              <w:rPr>
                <w:noProof/>
                <w:webHidden/>
              </w:rPr>
              <w:tab/>
            </w:r>
            <w:r>
              <w:rPr>
                <w:noProof/>
                <w:webHidden/>
              </w:rPr>
              <w:fldChar w:fldCharType="begin"/>
            </w:r>
            <w:r>
              <w:rPr>
                <w:noProof/>
                <w:webHidden/>
              </w:rPr>
              <w:instrText xml:space="preserve"> PAGEREF _Toc135658513 \h </w:instrText>
            </w:r>
            <w:r>
              <w:rPr>
                <w:noProof/>
                <w:webHidden/>
              </w:rPr>
            </w:r>
            <w:r>
              <w:rPr>
                <w:noProof/>
                <w:webHidden/>
              </w:rPr>
              <w:fldChar w:fldCharType="separate"/>
            </w:r>
            <w:r>
              <w:rPr>
                <w:noProof/>
                <w:webHidden/>
              </w:rPr>
              <w:t>22</w:t>
            </w:r>
            <w:r>
              <w:rPr>
                <w:noProof/>
                <w:webHidden/>
              </w:rPr>
              <w:fldChar w:fldCharType="end"/>
            </w:r>
          </w:hyperlink>
        </w:p>
        <w:p w14:paraId="28874B6E" w14:textId="512A511B" w:rsidR="00466106" w:rsidRDefault="00466106" w:rsidP="00F6377E">
          <w:pPr>
            <w:pStyle w:val="TOC3"/>
            <w:rPr>
              <w:rFonts w:asciiTheme="minorHAnsi" w:eastAsiaTheme="minorEastAsia" w:hAnsiTheme="minorHAnsi" w:cstheme="minorBidi"/>
              <w:noProof/>
              <w:lang w:bidi="ar-SA"/>
            </w:rPr>
          </w:pPr>
          <w:hyperlink w:anchor="_Toc135658514" w:history="1">
            <w:r w:rsidRPr="00DD3348">
              <w:rPr>
                <w:rStyle w:val="Hyperlink"/>
                <w:noProof/>
              </w:rPr>
              <w:t>Contact Information</w:t>
            </w:r>
            <w:r>
              <w:rPr>
                <w:noProof/>
                <w:webHidden/>
              </w:rPr>
              <w:tab/>
            </w:r>
            <w:r>
              <w:rPr>
                <w:noProof/>
                <w:webHidden/>
              </w:rPr>
              <w:fldChar w:fldCharType="begin"/>
            </w:r>
            <w:r>
              <w:rPr>
                <w:noProof/>
                <w:webHidden/>
              </w:rPr>
              <w:instrText xml:space="preserve"> PAGEREF _Toc135658514 \h </w:instrText>
            </w:r>
            <w:r>
              <w:rPr>
                <w:noProof/>
                <w:webHidden/>
              </w:rPr>
            </w:r>
            <w:r>
              <w:rPr>
                <w:noProof/>
                <w:webHidden/>
              </w:rPr>
              <w:fldChar w:fldCharType="separate"/>
            </w:r>
            <w:r>
              <w:rPr>
                <w:noProof/>
                <w:webHidden/>
              </w:rPr>
              <w:t>23</w:t>
            </w:r>
            <w:r>
              <w:rPr>
                <w:noProof/>
                <w:webHidden/>
              </w:rPr>
              <w:fldChar w:fldCharType="end"/>
            </w:r>
          </w:hyperlink>
        </w:p>
        <w:p w14:paraId="69657D92" w14:textId="4EF7E0E1" w:rsidR="00466106" w:rsidRDefault="00466106" w:rsidP="00F6377E">
          <w:pPr>
            <w:pStyle w:val="TOC3"/>
            <w:rPr>
              <w:rFonts w:asciiTheme="minorHAnsi" w:eastAsiaTheme="minorEastAsia" w:hAnsiTheme="minorHAnsi" w:cstheme="minorBidi"/>
              <w:noProof/>
              <w:lang w:bidi="ar-SA"/>
            </w:rPr>
          </w:pPr>
          <w:hyperlink w:anchor="_Toc135658515" w:history="1">
            <w:r w:rsidRPr="00DD3348">
              <w:rPr>
                <w:rStyle w:val="Hyperlink"/>
                <w:noProof/>
              </w:rPr>
              <w:t>Appendix A</w:t>
            </w:r>
            <w:r>
              <w:rPr>
                <w:noProof/>
                <w:webHidden/>
              </w:rPr>
              <w:tab/>
            </w:r>
            <w:r>
              <w:rPr>
                <w:noProof/>
                <w:webHidden/>
              </w:rPr>
              <w:fldChar w:fldCharType="begin"/>
            </w:r>
            <w:r>
              <w:rPr>
                <w:noProof/>
                <w:webHidden/>
              </w:rPr>
              <w:instrText xml:space="preserve"> PAGEREF _Toc135658515 \h </w:instrText>
            </w:r>
            <w:r>
              <w:rPr>
                <w:noProof/>
                <w:webHidden/>
              </w:rPr>
            </w:r>
            <w:r>
              <w:rPr>
                <w:noProof/>
                <w:webHidden/>
              </w:rPr>
              <w:fldChar w:fldCharType="separate"/>
            </w:r>
            <w:r>
              <w:rPr>
                <w:noProof/>
                <w:webHidden/>
              </w:rPr>
              <w:t>24</w:t>
            </w:r>
            <w:r>
              <w:rPr>
                <w:noProof/>
                <w:webHidden/>
              </w:rPr>
              <w:fldChar w:fldCharType="end"/>
            </w:r>
          </w:hyperlink>
        </w:p>
        <w:p w14:paraId="758F363C" w14:textId="42DA714F" w:rsidR="00466106" w:rsidRDefault="00466106" w:rsidP="00F6377E">
          <w:pPr>
            <w:pStyle w:val="TOC2"/>
            <w:tabs>
              <w:tab w:val="right" w:leader="dot" w:pos="10750"/>
            </w:tabs>
            <w:spacing w:line="276" w:lineRule="auto"/>
            <w:rPr>
              <w:rFonts w:asciiTheme="minorHAnsi" w:eastAsiaTheme="minorEastAsia" w:hAnsiTheme="minorHAnsi" w:cstheme="minorBidi"/>
              <w:noProof/>
              <w:sz w:val="22"/>
              <w:szCs w:val="22"/>
              <w:lang w:bidi="ar-SA"/>
            </w:rPr>
          </w:pPr>
          <w:hyperlink w:anchor="_Toc135658516" w:history="1">
            <w:r w:rsidRPr="00DD3348">
              <w:rPr>
                <w:rStyle w:val="Hyperlink"/>
                <w:noProof/>
              </w:rPr>
              <w:t>Color Coded Performance Level Chart for Achievement and Achievement Gap Indicators</w:t>
            </w:r>
            <w:r>
              <w:rPr>
                <w:noProof/>
                <w:webHidden/>
              </w:rPr>
              <w:tab/>
            </w:r>
            <w:r>
              <w:rPr>
                <w:noProof/>
                <w:webHidden/>
              </w:rPr>
              <w:fldChar w:fldCharType="begin"/>
            </w:r>
            <w:r>
              <w:rPr>
                <w:noProof/>
                <w:webHidden/>
              </w:rPr>
              <w:instrText xml:space="preserve"> PAGEREF _Toc135658516 \h </w:instrText>
            </w:r>
            <w:r>
              <w:rPr>
                <w:noProof/>
                <w:webHidden/>
              </w:rPr>
            </w:r>
            <w:r>
              <w:rPr>
                <w:noProof/>
                <w:webHidden/>
              </w:rPr>
              <w:fldChar w:fldCharType="separate"/>
            </w:r>
            <w:r>
              <w:rPr>
                <w:noProof/>
                <w:webHidden/>
              </w:rPr>
              <w:t>24</w:t>
            </w:r>
            <w:r>
              <w:rPr>
                <w:noProof/>
                <w:webHidden/>
              </w:rPr>
              <w:fldChar w:fldCharType="end"/>
            </w:r>
          </w:hyperlink>
        </w:p>
        <w:p w14:paraId="3B332C08" w14:textId="122080BA" w:rsidR="00321E14" w:rsidRPr="0037298B" w:rsidRDefault="00321E14" w:rsidP="00466106">
          <w:pPr>
            <w:spacing w:line="276" w:lineRule="auto"/>
            <w:rPr>
              <w:sz w:val="24"/>
              <w:szCs w:val="24"/>
            </w:rPr>
          </w:pPr>
          <w:r w:rsidRPr="0037298B">
            <w:rPr>
              <w:b/>
              <w:bCs/>
              <w:noProof/>
              <w:sz w:val="24"/>
              <w:szCs w:val="24"/>
            </w:rPr>
            <w:fldChar w:fldCharType="end"/>
          </w:r>
        </w:p>
      </w:sdtContent>
    </w:sdt>
    <w:p w14:paraId="279F15A3" w14:textId="77777777" w:rsidR="00AE5815" w:rsidRDefault="00AE5815">
      <w:pPr>
        <w:rPr>
          <w:b/>
          <w:sz w:val="28"/>
          <w:szCs w:val="28"/>
        </w:rPr>
      </w:pPr>
      <w:r>
        <w:br w:type="page"/>
      </w:r>
    </w:p>
    <w:p w14:paraId="0000002E" w14:textId="0AE8D1CF" w:rsidR="006A5C32" w:rsidRPr="002E6CEB" w:rsidRDefault="002360CE" w:rsidP="002E6CEB">
      <w:pPr>
        <w:pStyle w:val="Heading3"/>
      </w:pPr>
      <w:bookmarkStart w:id="1" w:name="_Toc135658473"/>
      <w:r w:rsidRPr="002E6CEB">
        <w:lastRenderedPageBreak/>
        <w:t>Purpose</w:t>
      </w:r>
      <w:bookmarkEnd w:id="1"/>
    </w:p>
    <w:p w14:paraId="45A42FCD" w14:textId="6F5718F7" w:rsidR="008A3896" w:rsidRDefault="002360CE" w:rsidP="001B5D7E">
      <w:pPr>
        <w:pBdr>
          <w:top w:val="nil"/>
          <w:left w:val="nil"/>
          <w:bottom w:val="nil"/>
          <w:right w:val="nil"/>
          <w:between w:val="nil"/>
        </w:pBdr>
        <w:tabs>
          <w:tab w:val="left" w:pos="1480"/>
          <w:tab w:val="left" w:pos="1481"/>
        </w:tabs>
        <w:spacing w:line="276" w:lineRule="auto"/>
        <w:ind w:left="720" w:right="988"/>
        <w:rPr>
          <w:color w:val="0000FF"/>
          <w:sz w:val="24"/>
          <w:szCs w:val="24"/>
          <w:u w:val="single"/>
        </w:rPr>
      </w:pPr>
      <w:r w:rsidRPr="00A86B3A">
        <w:rPr>
          <w:color w:val="000000"/>
          <w:sz w:val="24"/>
          <w:szCs w:val="24"/>
        </w:rPr>
        <w:t xml:space="preserve">The purpose of this document is to </w:t>
      </w:r>
      <w:r w:rsidR="004661B2">
        <w:rPr>
          <w:color w:val="000000"/>
          <w:sz w:val="24"/>
          <w:szCs w:val="24"/>
        </w:rPr>
        <w:t>provide more detail surrounding the accreditation model as described in the</w:t>
      </w:r>
      <w:r w:rsidRPr="00A86B3A">
        <w:rPr>
          <w:color w:val="000000"/>
          <w:sz w:val="24"/>
          <w:szCs w:val="24"/>
        </w:rPr>
        <w:t xml:space="preserve"> </w:t>
      </w:r>
      <w:r w:rsidRPr="00A86B3A">
        <w:rPr>
          <w:i/>
          <w:color w:val="000000"/>
          <w:sz w:val="24"/>
          <w:szCs w:val="24"/>
        </w:rPr>
        <w:t xml:space="preserve">Regulations Establishing Standards </w:t>
      </w:r>
      <w:r w:rsidR="00305D44">
        <w:rPr>
          <w:i/>
          <w:color w:val="000000"/>
          <w:sz w:val="24"/>
          <w:szCs w:val="24"/>
        </w:rPr>
        <w:t>f</w:t>
      </w:r>
      <w:r w:rsidRPr="00A86B3A">
        <w:rPr>
          <w:i/>
          <w:color w:val="000000"/>
          <w:sz w:val="24"/>
          <w:szCs w:val="24"/>
        </w:rPr>
        <w:t>or Accrediting Public Schools in Virginia</w:t>
      </w:r>
      <w:r w:rsidRPr="00A86B3A">
        <w:rPr>
          <w:color w:val="000000"/>
          <w:sz w:val="24"/>
          <w:szCs w:val="24"/>
        </w:rPr>
        <w:t xml:space="preserve"> </w:t>
      </w:r>
      <w:r w:rsidR="004661B2">
        <w:rPr>
          <w:color w:val="000000"/>
          <w:sz w:val="24"/>
          <w:szCs w:val="24"/>
        </w:rPr>
        <w:t xml:space="preserve">(SOA) </w:t>
      </w:r>
      <w:r w:rsidR="009944DA">
        <w:rPr>
          <w:color w:val="000000"/>
          <w:sz w:val="24"/>
          <w:szCs w:val="24"/>
        </w:rPr>
        <w:t>Part VIII, Sections 370-400</w:t>
      </w:r>
      <w:r w:rsidR="004661B2">
        <w:rPr>
          <w:color w:val="000000"/>
          <w:sz w:val="24"/>
          <w:szCs w:val="24"/>
        </w:rPr>
        <w:t>, which</w:t>
      </w:r>
      <w:r w:rsidR="009944DA">
        <w:rPr>
          <w:color w:val="000000"/>
          <w:sz w:val="24"/>
          <w:szCs w:val="24"/>
        </w:rPr>
        <w:t xml:space="preserve"> can be found </w:t>
      </w:r>
      <w:hyperlink r:id="rId9" w:history="1">
        <w:r w:rsidR="009944DA" w:rsidRPr="009944DA">
          <w:rPr>
            <w:rStyle w:val="Hyperlink"/>
            <w:sz w:val="24"/>
            <w:szCs w:val="24"/>
          </w:rPr>
          <w:t>at t</w:t>
        </w:r>
        <w:r w:rsidR="009944DA" w:rsidRPr="009944DA">
          <w:rPr>
            <w:rStyle w:val="Hyperlink"/>
            <w:sz w:val="24"/>
            <w:szCs w:val="24"/>
          </w:rPr>
          <w:t>h</w:t>
        </w:r>
        <w:r w:rsidR="009944DA" w:rsidRPr="009944DA">
          <w:rPr>
            <w:rStyle w:val="Hyperlink"/>
            <w:sz w:val="24"/>
            <w:szCs w:val="24"/>
          </w:rPr>
          <w:t>is link.</w:t>
        </w:r>
      </w:hyperlink>
    </w:p>
    <w:p w14:paraId="6BE9EC6D" w14:textId="4A9D0584" w:rsidR="008A3896" w:rsidRDefault="008A3896" w:rsidP="00A86B3A">
      <w:pPr>
        <w:pBdr>
          <w:top w:val="nil"/>
          <w:left w:val="nil"/>
          <w:bottom w:val="nil"/>
          <w:right w:val="nil"/>
          <w:between w:val="nil"/>
        </w:pBdr>
        <w:tabs>
          <w:tab w:val="left" w:pos="1480"/>
          <w:tab w:val="left" w:pos="1481"/>
        </w:tabs>
        <w:spacing w:line="276" w:lineRule="auto"/>
        <w:ind w:left="1123" w:right="988"/>
        <w:rPr>
          <w:color w:val="0000FF"/>
          <w:sz w:val="24"/>
          <w:szCs w:val="24"/>
          <w:u w:val="single"/>
        </w:rPr>
      </w:pPr>
    </w:p>
    <w:p w14:paraId="65114A55" w14:textId="2FC6AB9B" w:rsidR="00F42807" w:rsidRPr="002E6CEB" w:rsidRDefault="005A0791" w:rsidP="002E6CEB">
      <w:pPr>
        <w:pStyle w:val="Heading3"/>
      </w:pPr>
      <w:bookmarkStart w:id="2" w:name="_Toc135658474"/>
      <w:r>
        <w:t>O</w:t>
      </w:r>
      <w:r w:rsidR="00F42807" w:rsidRPr="002E6CEB">
        <w:t>verview of School Accreditation Model</w:t>
      </w:r>
      <w:bookmarkEnd w:id="2"/>
    </w:p>
    <w:p w14:paraId="46B6CCD3" w14:textId="77777777" w:rsidR="00B65A59" w:rsidRDefault="00B65A59" w:rsidP="00B65A59">
      <w:pPr>
        <w:pStyle w:val="Heading1"/>
      </w:pPr>
    </w:p>
    <w:p w14:paraId="464AC9F8" w14:textId="3E330796" w:rsidR="00B65A59" w:rsidRPr="00871ACC" w:rsidRDefault="002360CE" w:rsidP="001634DC">
      <w:pPr>
        <w:pStyle w:val="Heading1"/>
        <w:spacing w:line="276" w:lineRule="auto"/>
        <w:rPr>
          <w:color w:val="259591"/>
        </w:rPr>
      </w:pPr>
      <w:bookmarkStart w:id="3" w:name="_Toc135658475"/>
      <w:r w:rsidRPr="00871ACC">
        <w:rPr>
          <w:color w:val="259591"/>
        </w:rPr>
        <w:t>School Quality Indicators</w:t>
      </w:r>
      <w:bookmarkEnd w:id="3"/>
    </w:p>
    <w:p w14:paraId="00000032" w14:textId="1A7CF189" w:rsidR="006A5C32" w:rsidRPr="00FB0385" w:rsidRDefault="002360CE" w:rsidP="001634DC">
      <w:pPr>
        <w:spacing w:line="276" w:lineRule="auto"/>
        <w:ind w:left="720"/>
        <w:rPr>
          <w:sz w:val="24"/>
          <w:szCs w:val="24"/>
        </w:rPr>
      </w:pPr>
      <w:r w:rsidRPr="00FB0385">
        <w:rPr>
          <w:sz w:val="24"/>
          <w:szCs w:val="24"/>
        </w:rPr>
        <w:t>School accreditation ratings are based on student performance across nine school quality indicators:</w:t>
      </w:r>
    </w:p>
    <w:p w14:paraId="00000033" w14:textId="5BCD6F24" w:rsidR="006A5C32" w:rsidRPr="00FB0385" w:rsidRDefault="002360CE">
      <w:pPr>
        <w:pStyle w:val="ListParagraph"/>
        <w:numPr>
          <w:ilvl w:val="0"/>
          <w:numId w:val="41"/>
        </w:numPr>
        <w:rPr>
          <w:i/>
          <w:iCs/>
          <w:sz w:val="24"/>
          <w:szCs w:val="24"/>
        </w:rPr>
      </w:pPr>
      <w:r w:rsidRPr="00FB0385">
        <w:rPr>
          <w:b/>
          <w:bCs/>
          <w:i/>
          <w:iCs/>
          <w:sz w:val="24"/>
          <w:szCs w:val="24"/>
        </w:rPr>
        <w:t xml:space="preserve">Academic Achievement </w:t>
      </w:r>
      <w:r w:rsidR="00BE26C2" w:rsidRPr="00FB0385">
        <w:rPr>
          <w:b/>
          <w:bCs/>
          <w:i/>
          <w:iCs/>
          <w:sz w:val="24"/>
          <w:szCs w:val="24"/>
        </w:rPr>
        <w:t>-</w:t>
      </w:r>
      <w:r w:rsidRPr="00FB0385">
        <w:rPr>
          <w:b/>
          <w:bCs/>
          <w:i/>
          <w:iCs/>
          <w:sz w:val="24"/>
          <w:szCs w:val="24"/>
        </w:rPr>
        <w:t>English</w:t>
      </w:r>
      <w:r w:rsidRPr="00FB0385">
        <w:rPr>
          <w:b/>
          <w:i/>
          <w:sz w:val="24"/>
          <w:szCs w:val="24"/>
        </w:rPr>
        <w:t xml:space="preserve"> </w:t>
      </w:r>
      <w:r w:rsidRPr="00FB0385">
        <w:rPr>
          <w:i/>
          <w:iCs/>
          <w:sz w:val="24"/>
          <w:szCs w:val="24"/>
        </w:rPr>
        <w:t>(includes reading and writing)</w:t>
      </w:r>
    </w:p>
    <w:p w14:paraId="37D047F3" w14:textId="26181549" w:rsidR="003563EB" w:rsidRPr="00FB0385" w:rsidRDefault="00BE26C2">
      <w:pPr>
        <w:pStyle w:val="ListParagraph"/>
        <w:numPr>
          <w:ilvl w:val="0"/>
          <w:numId w:val="41"/>
        </w:numPr>
        <w:rPr>
          <w:bCs/>
          <w:iCs/>
          <w:sz w:val="24"/>
          <w:szCs w:val="24"/>
        </w:rPr>
      </w:pPr>
      <w:r w:rsidRPr="00FB0385">
        <w:rPr>
          <w:b/>
          <w:bCs/>
          <w:i/>
          <w:iCs/>
          <w:sz w:val="24"/>
          <w:szCs w:val="24"/>
        </w:rPr>
        <w:t>Achievement Gap-</w:t>
      </w:r>
      <w:r w:rsidR="003563EB" w:rsidRPr="00FB0385">
        <w:rPr>
          <w:b/>
          <w:bCs/>
          <w:i/>
          <w:iCs/>
          <w:sz w:val="24"/>
          <w:szCs w:val="24"/>
        </w:rPr>
        <w:t>English</w:t>
      </w:r>
      <w:r w:rsidR="003563EB" w:rsidRPr="00FB0385">
        <w:rPr>
          <w:bCs/>
          <w:iCs/>
          <w:sz w:val="24"/>
          <w:szCs w:val="24"/>
        </w:rPr>
        <w:t xml:space="preserve"> </w:t>
      </w:r>
      <w:r w:rsidR="003563EB" w:rsidRPr="00FB0385">
        <w:rPr>
          <w:i/>
          <w:sz w:val="24"/>
          <w:szCs w:val="24"/>
        </w:rPr>
        <w:t>(includes reading and writing)</w:t>
      </w:r>
    </w:p>
    <w:p w14:paraId="00000034" w14:textId="52F584EB" w:rsidR="006A5C32" w:rsidRPr="00FB0385" w:rsidRDefault="00BE26C2">
      <w:pPr>
        <w:pStyle w:val="ListParagraph"/>
        <w:numPr>
          <w:ilvl w:val="0"/>
          <w:numId w:val="41"/>
        </w:numPr>
        <w:rPr>
          <w:b/>
          <w:bCs/>
          <w:i/>
          <w:iCs/>
          <w:sz w:val="24"/>
          <w:szCs w:val="24"/>
        </w:rPr>
      </w:pPr>
      <w:r w:rsidRPr="00FB0385">
        <w:rPr>
          <w:b/>
          <w:bCs/>
          <w:i/>
          <w:iCs/>
          <w:sz w:val="24"/>
          <w:szCs w:val="24"/>
        </w:rPr>
        <w:t>Academic Achievement-</w:t>
      </w:r>
      <w:r w:rsidR="002360CE" w:rsidRPr="00FB0385">
        <w:rPr>
          <w:b/>
          <w:bCs/>
          <w:i/>
          <w:iCs/>
          <w:sz w:val="24"/>
          <w:szCs w:val="24"/>
        </w:rPr>
        <w:t>Mathematics</w:t>
      </w:r>
    </w:p>
    <w:p w14:paraId="1959DE62" w14:textId="5FD40AB6" w:rsidR="003563EB" w:rsidRPr="00FB0385" w:rsidRDefault="00BE26C2">
      <w:pPr>
        <w:pStyle w:val="ListParagraph"/>
        <w:numPr>
          <w:ilvl w:val="0"/>
          <w:numId w:val="41"/>
        </w:numPr>
        <w:rPr>
          <w:b/>
          <w:bCs/>
          <w:i/>
          <w:iCs/>
          <w:sz w:val="24"/>
          <w:szCs w:val="24"/>
        </w:rPr>
      </w:pPr>
      <w:r w:rsidRPr="00FB0385">
        <w:rPr>
          <w:b/>
          <w:bCs/>
          <w:i/>
          <w:iCs/>
          <w:sz w:val="24"/>
          <w:szCs w:val="24"/>
        </w:rPr>
        <w:t>Achievement Gap-</w:t>
      </w:r>
      <w:r w:rsidR="003563EB" w:rsidRPr="00FB0385">
        <w:rPr>
          <w:b/>
          <w:bCs/>
          <w:i/>
          <w:iCs/>
          <w:sz w:val="24"/>
          <w:szCs w:val="24"/>
        </w:rPr>
        <w:t>Mathematics</w:t>
      </w:r>
    </w:p>
    <w:p w14:paraId="00000035" w14:textId="581D28C1" w:rsidR="006A5C32" w:rsidRPr="00FB0385" w:rsidRDefault="00BE26C2">
      <w:pPr>
        <w:pStyle w:val="ListParagraph"/>
        <w:numPr>
          <w:ilvl w:val="0"/>
          <w:numId w:val="41"/>
        </w:numPr>
        <w:rPr>
          <w:b/>
          <w:bCs/>
          <w:i/>
          <w:iCs/>
          <w:sz w:val="24"/>
          <w:szCs w:val="24"/>
        </w:rPr>
      </w:pPr>
      <w:r w:rsidRPr="00FB0385">
        <w:rPr>
          <w:b/>
          <w:bCs/>
          <w:i/>
          <w:iCs/>
          <w:sz w:val="24"/>
          <w:szCs w:val="24"/>
        </w:rPr>
        <w:t>Academic Achievement-</w:t>
      </w:r>
      <w:r w:rsidR="002360CE" w:rsidRPr="00FB0385">
        <w:rPr>
          <w:b/>
          <w:bCs/>
          <w:i/>
          <w:iCs/>
          <w:sz w:val="24"/>
          <w:szCs w:val="24"/>
        </w:rPr>
        <w:t>Science</w:t>
      </w:r>
    </w:p>
    <w:p w14:paraId="00000038" w14:textId="0B1A7440" w:rsidR="006A5C32" w:rsidRPr="00FB0385" w:rsidRDefault="002360CE">
      <w:pPr>
        <w:pStyle w:val="ListParagraph"/>
        <w:numPr>
          <w:ilvl w:val="0"/>
          <w:numId w:val="41"/>
        </w:numPr>
        <w:rPr>
          <w:b/>
          <w:bCs/>
          <w:i/>
          <w:iCs/>
          <w:sz w:val="24"/>
          <w:szCs w:val="24"/>
        </w:rPr>
      </w:pPr>
      <w:r w:rsidRPr="00FB0385">
        <w:rPr>
          <w:b/>
          <w:bCs/>
          <w:i/>
          <w:iCs/>
          <w:sz w:val="24"/>
          <w:szCs w:val="24"/>
        </w:rPr>
        <w:t>Chronic Absenteeism</w:t>
      </w:r>
    </w:p>
    <w:p w14:paraId="00000039" w14:textId="292591E8" w:rsidR="006A5C32" w:rsidRPr="00FB0385" w:rsidRDefault="002360CE">
      <w:pPr>
        <w:pStyle w:val="ListParagraph"/>
        <w:numPr>
          <w:ilvl w:val="0"/>
          <w:numId w:val="41"/>
        </w:numPr>
        <w:rPr>
          <w:sz w:val="24"/>
          <w:szCs w:val="24"/>
        </w:rPr>
      </w:pPr>
      <w:r w:rsidRPr="00FB0385">
        <w:rPr>
          <w:b/>
          <w:bCs/>
          <w:i/>
          <w:iCs/>
          <w:sz w:val="24"/>
          <w:szCs w:val="24"/>
        </w:rPr>
        <w:t>Graduation and Completion Index</w:t>
      </w:r>
      <w:r w:rsidR="0005127F" w:rsidRPr="00FB0385">
        <w:rPr>
          <w:bCs/>
          <w:i/>
          <w:iCs/>
          <w:sz w:val="24"/>
          <w:szCs w:val="24"/>
        </w:rPr>
        <w:t xml:space="preserve"> (GCI)</w:t>
      </w:r>
      <w:r w:rsidRPr="00FB0385">
        <w:rPr>
          <w:sz w:val="24"/>
          <w:szCs w:val="24"/>
        </w:rPr>
        <w:t xml:space="preserve"> </w:t>
      </w:r>
      <w:r w:rsidR="003563EB" w:rsidRPr="00FB0385">
        <w:rPr>
          <w:i/>
          <w:iCs/>
          <w:sz w:val="24"/>
          <w:szCs w:val="24"/>
        </w:rPr>
        <w:t>(</w:t>
      </w:r>
      <w:r w:rsidRPr="00FB0385">
        <w:rPr>
          <w:i/>
          <w:iCs/>
          <w:sz w:val="24"/>
          <w:szCs w:val="24"/>
        </w:rPr>
        <w:t>only applies to schools with a 12</w:t>
      </w:r>
      <w:r w:rsidRPr="00FB0385">
        <w:rPr>
          <w:i/>
          <w:iCs/>
          <w:sz w:val="24"/>
          <w:szCs w:val="24"/>
          <w:vertAlign w:val="superscript"/>
        </w:rPr>
        <w:t>th</w:t>
      </w:r>
      <w:r w:rsidRPr="00FB0385">
        <w:rPr>
          <w:i/>
          <w:iCs/>
          <w:sz w:val="24"/>
          <w:szCs w:val="24"/>
        </w:rPr>
        <w:t xml:space="preserve"> grade</w:t>
      </w:r>
      <w:r w:rsidR="003563EB" w:rsidRPr="00FB0385">
        <w:rPr>
          <w:i/>
          <w:iCs/>
          <w:sz w:val="24"/>
          <w:szCs w:val="24"/>
        </w:rPr>
        <w:t>)</w:t>
      </w:r>
    </w:p>
    <w:p w14:paraId="0000003A" w14:textId="4BCB4D43" w:rsidR="006A5C32" w:rsidRPr="00FB0385" w:rsidRDefault="002360CE">
      <w:pPr>
        <w:pStyle w:val="ListParagraph"/>
        <w:numPr>
          <w:ilvl w:val="0"/>
          <w:numId w:val="41"/>
        </w:numPr>
        <w:rPr>
          <w:sz w:val="24"/>
          <w:szCs w:val="24"/>
        </w:rPr>
      </w:pPr>
      <w:r w:rsidRPr="00FB0385">
        <w:rPr>
          <w:b/>
          <w:bCs/>
          <w:i/>
          <w:iCs/>
          <w:sz w:val="24"/>
          <w:szCs w:val="24"/>
        </w:rPr>
        <w:t>Dropout Rate</w:t>
      </w:r>
      <w:r w:rsidR="003563EB" w:rsidRPr="00FB0385">
        <w:rPr>
          <w:bCs/>
          <w:iCs/>
          <w:sz w:val="24"/>
          <w:szCs w:val="24"/>
        </w:rPr>
        <w:t xml:space="preserve"> </w:t>
      </w:r>
      <w:r w:rsidR="003563EB" w:rsidRPr="00FB0385">
        <w:rPr>
          <w:i/>
          <w:iCs/>
          <w:sz w:val="24"/>
          <w:szCs w:val="24"/>
        </w:rPr>
        <w:t>(only applies to schools with a 12</w:t>
      </w:r>
      <w:r w:rsidR="003563EB" w:rsidRPr="00FB0385">
        <w:rPr>
          <w:i/>
          <w:iCs/>
          <w:sz w:val="24"/>
          <w:szCs w:val="24"/>
          <w:vertAlign w:val="superscript"/>
        </w:rPr>
        <w:t>th</w:t>
      </w:r>
      <w:r w:rsidR="003563EB" w:rsidRPr="00FB0385">
        <w:rPr>
          <w:i/>
          <w:iCs/>
          <w:sz w:val="24"/>
          <w:szCs w:val="24"/>
        </w:rPr>
        <w:t xml:space="preserve"> grade)</w:t>
      </w:r>
    </w:p>
    <w:p w14:paraId="0000003B" w14:textId="37520656" w:rsidR="006A5C32" w:rsidRPr="00FB0385" w:rsidRDefault="002360CE">
      <w:pPr>
        <w:pStyle w:val="ListParagraph"/>
        <w:numPr>
          <w:ilvl w:val="0"/>
          <w:numId w:val="41"/>
        </w:numPr>
        <w:rPr>
          <w:sz w:val="24"/>
          <w:szCs w:val="24"/>
        </w:rPr>
      </w:pPr>
      <w:r w:rsidRPr="00FB0385">
        <w:rPr>
          <w:b/>
          <w:bCs/>
          <w:i/>
          <w:iCs/>
          <w:sz w:val="24"/>
          <w:szCs w:val="24"/>
        </w:rPr>
        <w:t>College, Career, and Civic Readiness Index (CCCRI</w:t>
      </w:r>
      <w:r w:rsidRPr="00FB0385">
        <w:rPr>
          <w:b/>
          <w:bCs/>
          <w:iCs/>
          <w:sz w:val="24"/>
          <w:szCs w:val="24"/>
        </w:rPr>
        <w:t>)</w:t>
      </w:r>
      <w:r w:rsidRPr="00FB0385">
        <w:rPr>
          <w:sz w:val="24"/>
          <w:szCs w:val="24"/>
        </w:rPr>
        <w:t xml:space="preserve"> </w:t>
      </w:r>
      <w:r w:rsidR="003563EB" w:rsidRPr="00FB0385">
        <w:rPr>
          <w:i/>
          <w:iCs/>
          <w:sz w:val="24"/>
          <w:szCs w:val="24"/>
        </w:rPr>
        <w:t>(</w:t>
      </w:r>
      <w:r w:rsidRPr="00FB0385">
        <w:rPr>
          <w:i/>
          <w:iCs/>
          <w:sz w:val="24"/>
          <w:szCs w:val="24"/>
        </w:rPr>
        <w:t>only applies to schools with a 12</w:t>
      </w:r>
      <w:r w:rsidRPr="00FB0385">
        <w:rPr>
          <w:i/>
          <w:iCs/>
          <w:sz w:val="24"/>
          <w:szCs w:val="24"/>
          <w:vertAlign w:val="superscript"/>
        </w:rPr>
        <w:t>th</w:t>
      </w:r>
      <w:r w:rsidRPr="00FB0385">
        <w:rPr>
          <w:i/>
          <w:iCs/>
          <w:sz w:val="24"/>
          <w:szCs w:val="24"/>
        </w:rPr>
        <w:t xml:space="preserve"> grade</w:t>
      </w:r>
      <w:r w:rsidR="003563EB" w:rsidRPr="00FB0385">
        <w:rPr>
          <w:i/>
          <w:iCs/>
          <w:sz w:val="24"/>
          <w:szCs w:val="24"/>
        </w:rPr>
        <w:t>)</w:t>
      </w:r>
      <w:r w:rsidR="002C2BC8">
        <w:rPr>
          <w:i/>
          <w:iCs/>
          <w:sz w:val="24"/>
          <w:szCs w:val="24"/>
        </w:rPr>
        <w:t xml:space="preserve"> </w:t>
      </w:r>
      <w:r w:rsidR="002C2BC8" w:rsidRPr="002C2BC8">
        <w:rPr>
          <w:b/>
          <w:bCs/>
          <w:i/>
          <w:iCs/>
          <w:color w:val="C00000"/>
          <w:sz w:val="24"/>
          <w:szCs w:val="24"/>
        </w:rPr>
        <w:t>**Active in accreditation year 2023-2024.</w:t>
      </w:r>
    </w:p>
    <w:p w14:paraId="1771C9B2" w14:textId="77777777" w:rsidR="00B65A59" w:rsidRPr="00212EFB" w:rsidRDefault="00B65A59" w:rsidP="00E13CB2">
      <w:pPr>
        <w:ind w:left="720"/>
        <w:rPr>
          <w:sz w:val="24"/>
          <w:szCs w:val="24"/>
        </w:rPr>
      </w:pPr>
    </w:p>
    <w:p w14:paraId="0000003C" w14:textId="7484CEF3" w:rsidR="006A5C32" w:rsidRPr="00871ACC" w:rsidRDefault="002360CE" w:rsidP="001634DC">
      <w:pPr>
        <w:pStyle w:val="Heading1"/>
        <w:spacing w:line="276" w:lineRule="auto"/>
        <w:rPr>
          <w:color w:val="259591"/>
        </w:rPr>
      </w:pPr>
      <w:bookmarkStart w:id="4" w:name="_Toc135658476"/>
      <w:r w:rsidRPr="00871ACC">
        <w:rPr>
          <w:color w:val="259591"/>
        </w:rPr>
        <w:t>Performance Level</w:t>
      </w:r>
      <w:r w:rsidR="005574DC" w:rsidRPr="00871ACC">
        <w:rPr>
          <w:color w:val="259591"/>
        </w:rPr>
        <w:t xml:space="preserve"> Descriptions</w:t>
      </w:r>
      <w:bookmarkEnd w:id="4"/>
    </w:p>
    <w:p w14:paraId="0000003D" w14:textId="5393D8DF" w:rsidR="006A5C32" w:rsidRPr="00BE26C2" w:rsidRDefault="002360CE" w:rsidP="001634DC">
      <w:pPr>
        <w:pStyle w:val="Heading1"/>
        <w:spacing w:line="276" w:lineRule="auto"/>
        <w:rPr>
          <w:b w:val="0"/>
          <w:color w:val="auto"/>
        </w:rPr>
      </w:pPr>
      <w:bookmarkStart w:id="5" w:name="_Toc135658477"/>
      <w:r w:rsidRPr="00BE26C2">
        <w:rPr>
          <w:b w:val="0"/>
          <w:color w:val="auto"/>
        </w:rPr>
        <w:t>Performance on each school quality indicator falls into three levels:</w:t>
      </w:r>
      <w:bookmarkEnd w:id="5"/>
    </w:p>
    <w:p w14:paraId="049BFF5E" w14:textId="6B1177C5" w:rsidR="009E5E19" w:rsidRPr="00BE26C2" w:rsidRDefault="00BE26C2">
      <w:pPr>
        <w:pStyle w:val="ListParagraph"/>
        <w:numPr>
          <w:ilvl w:val="0"/>
          <w:numId w:val="39"/>
        </w:numPr>
        <w:pBdr>
          <w:top w:val="nil"/>
          <w:left w:val="nil"/>
          <w:bottom w:val="nil"/>
          <w:right w:val="nil"/>
          <w:between w:val="nil"/>
        </w:pBdr>
        <w:spacing w:line="276" w:lineRule="auto"/>
        <w:ind w:left="1440" w:right="893" w:hanging="270"/>
        <w:rPr>
          <w:sz w:val="24"/>
          <w:szCs w:val="24"/>
        </w:rPr>
      </w:pPr>
      <w:r w:rsidRPr="00BE26C2">
        <w:rPr>
          <w:b/>
          <w:bCs/>
          <w:sz w:val="24"/>
          <w:szCs w:val="24"/>
        </w:rPr>
        <w:t>L</w:t>
      </w:r>
      <w:r w:rsidR="009E5E19" w:rsidRPr="00BE26C2">
        <w:rPr>
          <w:b/>
          <w:bCs/>
          <w:sz w:val="24"/>
          <w:szCs w:val="24"/>
        </w:rPr>
        <w:t>evel One</w:t>
      </w:r>
      <w:r w:rsidRPr="00BE26C2">
        <w:rPr>
          <w:b/>
          <w:bCs/>
          <w:sz w:val="24"/>
          <w:szCs w:val="24"/>
        </w:rPr>
        <w:t>-</w:t>
      </w:r>
      <w:r w:rsidR="009E5E19" w:rsidRPr="00BE26C2">
        <w:rPr>
          <w:b/>
          <w:bCs/>
          <w:sz w:val="24"/>
          <w:szCs w:val="24"/>
        </w:rPr>
        <w:t>At or Above Standar</w:t>
      </w:r>
      <w:r w:rsidR="00FE683A" w:rsidRPr="00BE26C2">
        <w:rPr>
          <w:b/>
          <w:bCs/>
          <w:sz w:val="24"/>
          <w:szCs w:val="24"/>
        </w:rPr>
        <w:t>d</w:t>
      </w:r>
      <w:r w:rsidR="00FE683A" w:rsidRPr="00BE26C2">
        <w:rPr>
          <w:sz w:val="24"/>
          <w:szCs w:val="24"/>
        </w:rPr>
        <w:t>:</w:t>
      </w:r>
      <w:r>
        <w:rPr>
          <w:sz w:val="24"/>
          <w:szCs w:val="24"/>
        </w:rPr>
        <w:t xml:space="preserve">  </w:t>
      </w:r>
      <w:r w:rsidR="009E5E19" w:rsidRPr="00BE26C2">
        <w:rPr>
          <w:sz w:val="24"/>
          <w:szCs w:val="24"/>
        </w:rPr>
        <w:t xml:space="preserve">Performance meets or exceeds the state standard </w:t>
      </w:r>
      <w:r w:rsidR="00EF0E44" w:rsidRPr="00BE26C2">
        <w:rPr>
          <w:sz w:val="24"/>
          <w:szCs w:val="24"/>
        </w:rPr>
        <w:t>by using the best of the</w:t>
      </w:r>
      <w:r w:rsidR="009E5E19" w:rsidRPr="00BE26C2">
        <w:rPr>
          <w:sz w:val="24"/>
          <w:szCs w:val="24"/>
        </w:rPr>
        <w:t xml:space="preserve"> current </w:t>
      </w:r>
      <w:r w:rsidR="00EF0E44" w:rsidRPr="00BE26C2">
        <w:rPr>
          <w:sz w:val="24"/>
          <w:szCs w:val="24"/>
        </w:rPr>
        <w:t xml:space="preserve">or cumulative three-year rate; OR current year rate is in the Level Two range and performance </w:t>
      </w:r>
      <w:r w:rsidR="00CC1958" w:rsidRPr="00BE26C2">
        <w:rPr>
          <w:sz w:val="24"/>
          <w:szCs w:val="24"/>
        </w:rPr>
        <w:t>demonstrates</w:t>
      </w:r>
      <w:r w:rsidR="00CC1958" w:rsidRPr="00BE26C2">
        <w:rPr>
          <w:color w:val="FF0000"/>
          <w:sz w:val="24"/>
          <w:szCs w:val="24"/>
        </w:rPr>
        <w:t xml:space="preserve"> </w:t>
      </w:r>
      <w:r w:rsidR="00EF0E44" w:rsidRPr="00BE26C2">
        <w:rPr>
          <w:sz w:val="24"/>
          <w:szCs w:val="24"/>
        </w:rPr>
        <w:t xml:space="preserve">adequate improvement from the previous year. </w:t>
      </w:r>
    </w:p>
    <w:p w14:paraId="59F95D7D" w14:textId="798F933A" w:rsidR="00EF0E44" w:rsidRPr="00BE26C2" w:rsidRDefault="009E5E19">
      <w:pPr>
        <w:pStyle w:val="ListParagraph"/>
        <w:numPr>
          <w:ilvl w:val="0"/>
          <w:numId w:val="39"/>
        </w:numPr>
        <w:pBdr>
          <w:top w:val="nil"/>
          <w:left w:val="nil"/>
          <w:bottom w:val="nil"/>
          <w:right w:val="nil"/>
          <w:between w:val="nil"/>
        </w:pBdr>
        <w:spacing w:line="276" w:lineRule="auto"/>
        <w:ind w:left="1440" w:right="893" w:hanging="270"/>
        <w:rPr>
          <w:sz w:val="24"/>
          <w:szCs w:val="24"/>
        </w:rPr>
      </w:pPr>
      <w:r w:rsidRPr="00BE26C2">
        <w:rPr>
          <w:b/>
          <w:bCs/>
          <w:sz w:val="24"/>
          <w:szCs w:val="24"/>
        </w:rPr>
        <w:t>Level Two</w:t>
      </w:r>
      <w:r w:rsidR="00BE26C2" w:rsidRPr="00BE26C2">
        <w:rPr>
          <w:b/>
          <w:bCs/>
          <w:sz w:val="24"/>
          <w:szCs w:val="24"/>
        </w:rPr>
        <w:t>-</w:t>
      </w:r>
      <w:r w:rsidR="00EF0E44" w:rsidRPr="00BE26C2">
        <w:rPr>
          <w:b/>
          <w:bCs/>
          <w:sz w:val="24"/>
          <w:szCs w:val="24"/>
        </w:rPr>
        <w:t>Near Standard</w:t>
      </w:r>
      <w:r w:rsidRPr="00BE26C2">
        <w:rPr>
          <w:sz w:val="24"/>
          <w:szCs w:val="24"/>
        </w:rPr>
        <w:t>:</w:t>
      </w:r>
      <w:r w:rsidR="00FA4BF3" w:rsidRPr="00BE26C2">
        <w:rPr>
          <w:sz w:val="24"/>
          <w:szCs w:val="24"/>
        </w:rPr>
        <w:t xml:space="preserve"> </w:t>
      </w:r>
      <w:r w:rsidR="00EF0E44" w:rsidRPr="00BE26C2">
        <w:rPr>
          <w:sz w:val="24"/>
          <w:szCs w:val="24"/>
        </w:rPr>
        <w:t>Performance meets a specified range using the best of the current or cumulative three-year</w:t>
      </w:r>
      <w:r w:rsidR="00FA4BF3" w:rsidRPr="00BE26C2">
        <w:rPr>
          <w:sz w:val="24"/>
          <w:szCs w:val="24"/>
        </w:rPr>
        <w:t xml:space="preserve"> </w:t>
      </w:r>
      <w:r w:rsidR="00EF0E44" w:rsidRPr="00BE26C2">
        <w:rPr>
          <w:sz w:val="24"/>
          <w:szCs w:val="24"/>
        </w:rPr>
        <w:t xml:space="preserve">rate; OR current year rate is in the Level Three range and performance </w:t>
      </w:r>
      <w:r w:rsidR="00CC1958" w:rsidRPr="00BE26C2">
        <w:rPr>
          <w:sz w:val="24"/>
          <w:szCs w:val="24"/>
        </w:rPr>
        <w:t xml:space="preserve">demonstrates adequate </w:t>
      </w:r>
      <w:r w:rsidR="00EF0E44" w:rsidRPr="00BE26C2">
        <w:rPr>
          <w:sz w:val="24"/>
          <w:szCs w:val="24"/>
        </w:rPr>
        <w:t xml:space="preserve">improvement from the previous year. </w:t>
      </w:r>
    </w:p>
    <w:p w14:paraId="66FEBF0E" w14:textId="21AC3717" w:rsidR="00FA4BF3" w:rsidRPr="00BE26C2" w:rsidRDefault="009E5E19">
      <w:pPr>
        <w:pStyle w:val="ListParagraph"/>
        <w:numPr>
          <w:ilvl w:val="0"/>
          <w:numId w:val="39"/>
        </w:numPr>
        <w:pBdr>
          <w:top w:val="nil"/>
          <w:left w:val="nil"/>
          <w:bottom w:val="nil"/>
          <w:right w:val="nil"/>
          <w:between w:val="nil"/>
        </w:pBdr>
        <w:spacing w:line="276" w:lineRule="auto"/>
        <w:ind w:left="1440" w:right="893" w:hanging="270"/>
        <w:rPr>
          <w:sz w:val="24"/>
          <w:szCs w:val="24"/>
        </w:rPr>
      </w:pPr>
      <w:r w:rsidRPr="00BE26C2">
        <w:rPr>
          <w:b/>
          <w:bCs/>
          <w:sz w:val="24"/>
          <w:szCs w:val="24"/>
        </w:rPr>
        <w:t>Level Three</w:t>
      </w:r>
      <w:r w:rsidR="00BE26C2" w:rsidRPr="00BE26C2">
        <w:rPr>
          <w:b/>
          <w:bCs/>
          <w:sz w:val="24"/>
          <w:szCs w:val="24"/>
        </w:rPr>
        <w:t>-</w:t>
      </w:r>
      <w:r w:rsidR="00EF0E44" w:rsidRPr="00BE26C2">
        <w:rPr>
          <w:b/>
          <w:bCs/>
          <w:sz w:val="24"/>
          <w:szCs w:val="24"/>
        </w:rPr>
        <w:t>Below Standar</w:t>
      </w:r>
      <w:r w:rsidR="00FE683A" w:rsidRPr="00BE26C2">
        <w:rPr>
          <w:b/>
          <w:bCs/>
          <w:sz w:val="24"/>
          <w:szCs w:val="24"/>
        </w:rPr>
        <w:t xml:space="preserve">d: </w:t>
      </w:r>
      <w:r w:rsidR="00EF0E44" w:rsidRPr="00BE26C2">
        <w:rPr>
          <w:sz w:val="24"/>
          <w:szCs w:val="24"/>
        </w:rPr>
        <w:t>Performance meets a specified range using the best of the current or cumulative three-year</w:t>
      </w:r>
      <w:r w:rsidR="00FA4BF3" w:rsidRPr="00BE26C2">
        <w:rPr>
          <w:sz w:val="24"/>
          <w:szCs w:val="24"/>
        </w:rPr>
        <w:t xml:space="preserve"> </w:t>
      </w:r>
      <w:r w:rsidR="00EF0E44" w:rsidRPr="00BE26C2">
        <w:rPr>
          <w:sz w:val="24"/>
          <w:szCs w:val="24"/>
        </w:rPr>
        <w:t xml:space="preserve">rate; OR </w:t>
      </w:r>
      <w:r w:rsidR="00FA4BF3" w:rsidRPr="00BE26C2">
        <w:rPr>
          <w:sz w:val="24"/>
          <w:szCs w:val="24"/>
        </w:rPr>
        <w:t>performance</w:t>
      </w:r>
      <w:r w:rsidR="00FA4BF3" w:rsidRPr="00BE26C2">
        <w:rPr>
          <w:color w:val="FF0000"/>
          <w:sz w:val="24"/>
          <w:szCs w:val="24"/>
        </w:rPr>
        <w:t xml:space="preserve"> </w:t>
      </w:r>
      <w:r w:rsidR="00EF0E44" w:rsidRPr="00BE26C2">
        <w:rPr>
          <w:sz w:val="24"/>
          <w:szCs w:val="24"/>
        </w:rPr>
        <w:t>has stayed at a Level Two or Level Three rating through four consecutive years (Level Three-4 YRS rating).</w:t>
      </w:r>
    </w:p>
    <w:p w14:paraId="5503DC03" w14:textId="3E69C3D0" w:rsidR="00F42807" w:rsidRPr="00212EFB" w:rsidRDefault="00F42807" w:rsidP="00837B61">
      <w:pPr>
        <w:pStyle w:val="Heading2"/>
        <w:ind w:left="720"/>
      </w:pPr>
      <w:bookmarkStart w:id="6" w:name="_Toc135658478"/>
      <w:r w:rsidRPr="00871ACC">
        <w:rPr>
          <w:color w:val="259591"/>
        </w:rPr>
        <w:lastRenderedPageBreak/>
        <w:t>Demonstrating Adequate Improvement</w:t>
      </w:r>
      <w:bookmarkEnd w:id="6"/>
    </w:p>
    <w:p w14:paraId="101C43CC" w14:textId="2FF29FE7" w:rsidR="00F42807" w:rsidRPr="00837B61" w:rsidRDefault="00F42807" w:rsidP="001A3E9B">
      <w:pPr>
        <w:pStyle w:val="ListParagraph"/>
        <w:numPr>
          <w:ilvl w:val="0"/>
          <w:numId w:val="3"/>
        </w:numPr>
        <w:pBdr>
          <w:top w:val="nil"/>
          <w:left w:val="nil"/>
          <w:bottom w:val="nil"/>
          <w:right w:val="nil"/>
          <w:between w:val="nil"/>
        </w:pBdr>
        <w:spacing w:before="0" w:line="276" w:lineRule="auto"/>
        <w:ind w:left="1483" w:right="893"/>
        <w:rPr>
          <w:sz w:val="24"/>
          <w:szCs w:val="24"/>
        </w:rPr>
      </w:pPr>
      <w:r w:rsidRPr="00837B61">
        <w:rPr>
          <w:sz w:val="24"/>
          <w:szCs w:val="24"/>
        </w:rPr>
        <w:t xml:space="preserve">Demonstrating adequate improvement is accomplished by either reducing </w:t>
      </w:r>
      <w:r w:rsidR="00451718">
        <w:rPr>
          <w:sz w:val="24"/>
          <w:szCs w:val="24"/>
        </w:rPr>
        <w:t>a</w:t>
      </w:r>
      <w:r w:rsidR="009944DA">
        <w:rPr>
          <w:sz w:val="24"/>
          <w:szCs w:val="24"/>
        </w:rPr>
        <w:t xml:space="preserve"> </w:t>
      </w:r>
      <w:r w:rsidRPr="00837B61">
        <w:rPr>
          <w:sz w:val="24"/>
          <w:szCs w:val="24"/>
        </w:rPr>
        <w:t xml:space="preserve">rate by at least 10% from the previous year (designated as R10) or increasing </w:t>
      </w:r>
      <w:r w:rsidR="009354D8">
        <w:rPr>
          <w:sz w:val="24"/>
          <w:szCs w:val="24"/>
        </w:rPr>
        <w:t>the Graduation and Completion Index</w:t>
      </w:r>
      <w:r w:rsidRPr="00837B61">
        <w:rPr>
          <w:sz w:val="24"/>
          <w:szCs w:val="24"/>
        </w:rPr>
        <w:t xml:space="preserve"> by at least 2.5% (designated as I2) from the previous year. </w:t>
      </w:r>
    </w:p>
    <w:p w14:paraId="37A0DB27" w14:textId="77777777" w:rsidR="00110CE1" w:rsidRPr="00110CE1" w:rsidRDefault="00F42807" w:rsidP="001A3E9B">
      <w:pPr>
        <w:pStyle w:val="ListParagraph"/>
        <w:numPr>
          <w:ilvl w:val="0"/>
          <w:numId w:val="3"/>
        </w:numPr>
        <w:pBdr>
          <w:top w:val="nil"/>
          <w:left w:val="nil"/>
          <w:bottom w:val="nil"/>
          <w:right w:val="nil"/>
          <w:between w:val="nil"/>
        </w:pBdr>
        <w:spacing w:before="0" w:line="276" w:lineRule="auto"/>
        <w:ind w:left="1483" w:right="893"/>
        <w:rPr>
          <w:b/>
          <w:color w:val="1F497D" w:themeColor="text2"/>
          <w:sz w:val="24"/>
          <w:szCs w:val="36"/>
        </w:rPr>
      </w:pPr>
      <w:r w:rsidRPr="009354D8">
        <w:rPr>
          <w:sz w:val="24"/>
          <w:szCs w:val="24"/>
        </w:rPr>
        <w:t xml:space="preserve">R10 is used in all </w:t>
      </w:r>
      <w:r w:rsidRPr="009354D8">
        <w:rPr>
          <w:i/>
          <w:sz w:val="24"/>
          <w:szCs w:val="24"/>
        </w:rPr>
        <w:t xml:space="preserve">Academic Achievement </w:t>
      </w:r>
      <w:r w:rsidRPr="009354D8">
        <w:rPr>
          <w:sz w:val="24"/>
          <w:szCs w:val="24"/>
        </w:rPr>
        <w:t xml:space="preserve">and </w:t>
      </w:r>
      <w:r w:rsidRPr="009354D8">
        <w:rPr>
          <w:i/>
          <w:sz w:val="24"/>
          <w:szCs w:val="24"/>
        </w:rPr>
        <w:t>Achievement Gap</w:t>
      </w:r>
      <w:r w:rsidRPr="009354D8">
        <w:rPr>
          <w:sz w:val="24"/>
          <w:szCs w:val="24"/>
        </w:rPr>
        <w:t xml:space="preserve"> indicators, as well as </w:t>
      </w:r>
      <w:r w:rsidRPr="00043501">
        <w:rPr>
          <w:i/>
          <w:sz w:val="24"/>
          <w:szCs w:val="24"/>
        </w:rPr>
        <w:t>Chronic Absenteeism</w:t>
      </w:r>
      <w:r w:rsidRPr="00043501">
        <w:rPr>
          <w:sz w:val="24"/>
          <w:szCs w:val="24"/>
        </w:rPr>
        <w:t xml:space="preserve">, and </w:t>
      </w:r>
      <w:r w:rsidRPr="00043501">
        <w:rPr>
          <w:i/>
          <w:sz w:val="24"/>
          <w:szCs w:val="24"/>
        </w:rPr>
        <w:t>Dropout Rate</w:t>
      </w:r>
      <w:r w:rsidRPr="00043501">
        <w:rPr>
          <w:sz w:val="24"/>
          <w:szCs w:val="24"/>
        </w:rPr>
        <w:t xml:space="preserve">.  </w:t>
      </w:r>
    </w:p>
    <w:p w14:paraId="3BAA6881" w14:textId="3E8A9896" w:rsidR="008667F2" w:rsidRPr="00871ACC" w:rsidRDefault="006F681E" w:rsidP="00321E14">
      <w:pPr>
        <w:pStyle w:val="Heading2"/>
        <w:ind w:left="720"/>
        <w:rPr>
          <w:color w:val="259591"/>
        </w:rPr>
      </w:pPr>
      <w:bookmarkStart w:id="7" w:name="_Toc135658479"/>
      <w:r w:rsidRPr="00871ACC">
        <w:rPr>
          <w:color w:val="259591"/>
        </w:rPr>
        <w:t>“</w:t>
      </w:r>
      <w:r w:rsidR="008667F2" w:rsidRPr="00871ACC">
        <w:rPr>
          <w:color w:val="259591"/>
        </w:rPr>
        <w:t>Three-year</w:t>
      </w:r>
      <w:r w:rsidR="00BA5D0F" w:rsidRPr="00871ACC">
        <w:rPr>
          <w:color w:val="259591"/>
        </w:rPr>
        <w:t xml:space="preserve"> </w:t>
      </w:r>
      <w:r w:rsidR="008667F2" w:rsidRPr="00871ACC">
        <w:rPr>
          <w:color w:val="259591"/>
        </w:rPr>
        <w:t>rate</w:t>
      </w:r>
      <w:r w:rsidRPr="00871ACC">
        <w:rPr>
          <w:color w:val="259591"/>
        </w:rPr>
        <w:t>”</w:t>
      </w:r>
      <w:r w:rsidR="008667F2" w:rsidRPr="00871ACC">
        <w:rPr>
          <w:color w:val="259591"/>
        </w:rPr>
        <w:t xml:space="preserve"> and </w:t>
      </w:r>
      <w:r w:rsidRPr="00871ACC">
        <w:rPr>
          <w:color w:val="259591"/>
        </w:rPr>
        <w:t>“</w:t>
      </w:r>
      <w:r w:rsidR="008667F2" w:rsidRPr="00871ACC">
        <w:rPr>
          <w:color w:val="259591"/>
        </w:rPr>
        <w:t xml:space="preserve">Previous </w:t>
      </w:r>
      <w:r w:rsidRPr="00871ACC">
        <w:rPr>
          <w:color w:val="259591"/>
        </w:rPr>
        <w:t>y</w:t>
      </w:r>
      <w:r w:rsidR="008667F2" w:rsidRPr="00871ACC">
        <w:rPr>
          <w:color w:val="259591"/>
        </w:rPr>
        <w:t>ear</w:t>
      </w:r>
      <w:r w:rsidRPr="00871ACC">
        <w:rPr>
          <w:color w:val="259591"/>
        </w:rPr>
        <w:t>”</w:t>
      </w:r>
      <w:r w:rsidR="008667F2" w:rsidRPr="00871ACC">
        <w:rPr>
          <w:color w:val="259591"/>
        </w:rPr>
        <w:t xml:space="preserve"> for 202</w:t>
      </w:r>
      <w:r w:rsidR="009944DA">
        <w:rPr>
          <w:color w:val="259591"/>
        </w:rPr>
        <w:t>3</w:t>
      </w:r>
      <w:r w:rsidR="008667F2" w:rsidRPr="00871ACC">
        <w:rPr>
          <w:color w:val="259591"/>
        </w:rPr>
        <w:t>-202</w:t>
      </w:r>
      <w:r w:rsidR="009944DA">
        <w:rPr>
          <w:color w:val="259591"/>
        </w:rPr>
        <w:t>4</w:t>
      </w:r>
      <w:r w:rsidR="008667F2" w:rsidRPr="00871ACC">
        <w:rPr>
          <w:color w:val="259591"/>
        </w:rPr>
        <w:t xml:space="preserve"> </w:t>
      </w:r>
      <w:r w:rsidR="009944DA">
        <w:rPr>
          <w:color w:val="259591"/>
        </w:rPr>
        <w:t>Accountability Year</w:t>
      </w:r>
      <w:bookmarkEnd w:id="7"/>
    </w:p>
    <w:p w14:paraId="23A5781A" w14:textId="221A261C" w:rsidR="009944DA" w:rsidRPr="009944DA" w:rsidRDefault="008667F2" w:rsidP="00D80518">
      <w:pPr>
        <w:pStyle w:val="ListParagraph"/>
        <w:numPr>
          <w:ilvl w:val="0"/>
          <w:numId w:val="38"/>
        </w:numPr>
        <w:spacing w:line="276" w:lineRule="auto"/>
        <w:rPr>
          <w:sz w:val="24"/>
          <w:szCs w:val="24"/>
        </w:rPr>
      </w:pPr>
      <w:r w:rsidRPr="009944DA">
        <w:rPr>
          <w:sz w:val="24"/>
          <w:szCs w:val="24"/>
        </w:rPr>
        <w:t xml:space="preserve">The </w:t>
      </w:r>
      <w:r w:rsidR="001163C5" w:rsidRPr="009944DA">
        <w:rPr>
          <w:sz w:val="24"/>
          <w:szCs w:val="24"/>
        </w:rPr>
        <w:t>“</w:t>
      </w:r>
      <w:r w:rsidR="0005127F" w:rsidRPr="009944DA">
        <w:rPr>
          <w:sz w:val="24"/>
          <w:szCs w:val="24"/>
        </w:rPr>
        <w:t>three-year</w:t>
      </w:r>
      <w:r w:rsidRPr="009944DA">
        <w:rPr>
          <w:sz w:val="24"/>
          <w:szCs w:val="24"/>
        </w:rPr>
        <w:t xml:space="preserve"> rate</w:t>
      </w:r>
      <w:r w:rsidR="001163C5" w:rsidRPr="009944DA">
        <w:rPr>
          <w:sz w:val="24"/>
          <w:szCs w:val="24"/>
        </w:rPr>
        <w:t>”</w:t>
      </w:r>
      <w:r w:rsidRPr="009944DA">
        <w:rPr>
          <w:sz w:val="24"/>
          <w:szCs w:val="24"/>
        </w:rPr>
        <w:t xml:space="preserve"> will be calculated using </w:t>
      </w:r>
      <w:r w:rsidR="009944DA" w:rsidRPr="009944DA">
        <w:rPr>
          <w:color w:val="000000"/>
          <w:sz w:val="24"/>
          <w:szCs w:val="24"/>
          <w:shd w:val="clear" w:color="auto" w:fill="FFFFFF"/>
        </w:rPr>
        <w:t>accountability years 2019-2020 (based on 2018-2019 school year data), 2022-2023 (based on 2021-2022 school year data), and 2023-2024 (based on 2022-2023 school year data).</w:t>
      </w:r>
    </w:p>
    <w:p w14:paraId="0EBD2AB4" w14:textId="74483966" w:rsidR="00393F5C" w:rsidRPr="009944DA" w:rsidRDefault="008667F2" w:rsidP="00D80518">
      <w:pPr>
        <w:pStyle w:val="ListParagraph"/>
        <w:numPr>
          <w:ilvl w:val="0"/>
          <w:numId w:val="38"/>
        </w:numPr>
        <w:spacing w:line="276" w:lineRule="auto"/>
        <w:rPr>
          <w:sz w:val="24"/>
          <w:szCs w:val="24"/>
        </w:rPr>
      </w:pPr>
      <w:r w:rsidRPr="009944DA">
        <w:rPr>
          <w:sz w:val="24"/>
          <w:szCs w:val="24"/>
        </w:rPr>
        <w:t>The “previous year” will be data from the 20</w:t>
      </w:r>
      <w:r w:rsidR="009944DA" w:rsidRPr="009944DA">
        <w:rPr>
          <w:sz w:val="24"/>
          <w:szCs w:val="24"/>
        </w:rPr>
        <w:t>22</w:t>
      </w:r>
      <w:r w:rsidRPr="009944DA">
        <w:rPr>
          <w:sz w:val="24"/>
          <w:szCs w:val="24"/>
        </w:rPr>
        <w:t>-20</w:t>
      </w:r>
      <w:r w:rsidR="009944DA" w:rsidRPr="009944DA">
        <w:rPr>
          <w:sz w:val="24"/>
          <w:szCs w:val="24"/>
        </w:rPr>
        <w:t>23</w:t>
      </w:r>
      <w:r w:rsidRPr="009944DA">
        <w:rPr>
          <w:sz w:val="24"/>
          <w:szCs w:val="24"/>
        </w:rPr>
        <w:t xml:space="preserve"> </w:t>
      </w:r>
      <w:r w:rsidR="009944DA" w:rsidRPr="009944DA">
        <w:rPr>
          <w:sz w:val="24"/>
          <w:szCs w:val="24"/>
        </w:rPr>
        <w:t>accountability year (based on 2021-2022 school year data).</w:t>
      </w:r>
      <w:r w:rsidR="009A49BF" w:rsidRPr="009944DA">
        <w:rPr>
          <w:sz w:val="24"/>
          <w:szCs w:val="24"/>
        </w:rPr>
        <w:softHyphen/>
      </w:r>
      <w:r w:rsidR="009A49BF" w:rsidRPr="009944DA">
        <w:rPr>
          <w:sz w:val="24"/>
          <w:szCs w:val="24"/>
        </w:rPr>
        <w:softHyphen/>
      </w:r>
      <w:r w:rsidR="009A49BF" w:rsidRPr="009944DA">
        <w:rPr>
          <w:sz w:val="24"/>
          <w:szCs w:val="24"/>
        </w:rPr>
        <w:softHyphen/>
      </w:r>
      <w:r w:rsidR="009A49BF" w:rsidRPr="009944DA">
        <w:rPr>
          <w:sz w:val="24"/>
          <w:szCs w:val="24"/>
        </w:rPr>
        <w:softHyphen/>
      </w:r>
      <w:r w:rsidR="009A49BF" w:rsidRPr="009944DA">
        <w:rPr>
          <w:sz w:val="24"/>
          <w:szCs w:val="24"/>
        </w:rPr>
        <w:softHyphen/>
      </w:r>
      <w:r w:rsidR="009A49BF" w:rsidRPr="009944DA">
        <w:rPr>
          <w:sz w:val="24"/>
          <w:szCs w:val="24"/>
        </w:rPr>
        <w:softHyphen/>
      </w:r>
      <w:r w:rsidR="009A49BF" w:rsidRPr="009944DA">
        <w:rPr>
          <w:sz w:val="24"/>
          <w:szCs w:val="24"/>
        </w:rPr>
        <w:softHyphen/>
      </w:r>
      <w:r w:rsidR="009A49BF" w:rsidRPr="009944DA">
        <w:rPr>
          <w:sz w:val="24"/>
          <w:szCs w:val="24"/>
        </w:rPr>
        <w:softHyphen/>
      </w:r>
      <w:r w:rsidR="009A49BF" w:rsidRPr="009944DA">
        <w:rPr>
          <w:sz w:val="24"/>
          <w:szCs w:val="24"/>
        </w:rPr>
        <w:softHyphen/>
      </w:r>
    </w:p>
    <w:p w14:paraId="094E6161" w14:textId="77777777" w:rsidR="00393F5C" w:rsidRPr="00AA7FC0" w:rsidRDefault="00F42807" w:rsidP="00393F5C">
      <w:pPr>
        <w:pStyle w:val="Heading2"/>
        <w:ind w:left="720"/>
        <w:rPr>
          <w:color w:val="259591"/>
          <w:szCs w:val="24"/>
        </w:rPr>
      </w:pPr>
      <w:bookmarkStart w:id="8" w:name="_Toc135658480"/>
      <w:r w:rsidRPr="00AA7FC0">
        <w:rPr>
          <w:color w:val="259591"/>
          <w:szCs w:val="24"/>
        </w:rPr>
        <w:t>Accreditation Ratings</w:t>
      </w:r>
      <w:bookmarkEnd w:id="8"/>
    </w:p>
    <w:p w14:paraId="48208782" w14:textId="09643B6F" w:rsidR="00F42807" w:rsidRPr="001F4B8B" w:rsidRDefault="00F42807" w:rsidP="001F4B8B">
      <w:pPr>
        <w:spacing w:line="276" w:lineRule="auto"/>
        <w:ind w:left="720"/>
        <w:rPr>
          <w:sz w:val="24"/>
          <w:szCs w:val="24"/>
        </w:rPr>
      </w:pPr>
      <w:r w:rsidRPr="001F4B8B">
        <w:rPr>
          <w:sz w:val="24"/>
          <w:szCs w:val="24"/>
        </w:rPr>
        <w:t xml:space="preserve">A school’s accreditation rating of </w:t>
      </w:r>
      <w:r w:rsidRPr="001F4B8B">
        <w:rPr>
          <w:i/>
          <w:sz w:val="24"/>
          <w:szCs w:val="24"/>
        </w:rPr>
        <w:t>Accredited</w:t>
      </w:r>
      <w:r w:rsidRPr="001F4B8B">
        <w:rPr>
          <w:sz w:val="24"/>
          <w:szCs w:val="24"/>
        </w:rPr>
        <w:t xml:space="preserve"> or </w:t>
      </w:r>
      <w:r w:rsidRPr="001F4B8B">
        <w:rPr>
          <w:i/>
          <w:sz w:val="24"/>
          <w:szCs w:val="24"/>
        </w:rPr>
        <w:t>Accredited with Conditions</w:t>
      </w:r>
      <w:r w:rsidRPr="001F4B8B">
        <w:rPr>
          <w:sz w:val="24"/>
          <w:szCs w:val="24"/>
        </w:rPr>
        <w:t xml:space="preserve"> is determined by its performance on all school quality indicators</w:t>
      </w:r>
      <w:r w:rsidR="00393F5C" w:rsidRPr="001F4B8B">
        <w:rPr>
          <w:sz w:val="24"/>
          <w:szCs w:val="24"/>
        </w:rPr>
        <w:t>.</w:t>
      </w:r>
    </w:p>
    <w:p w14:paraId="22FB56C7" w14:textId="6548BF8E" w:rsidR="00F42807" w:rsidRPr="001F4B8B" w:rsidRDefault="00F42807">
      <w:pPr>
        <w:pStyle w:val="ListParagraph"/>
        <w:numPr>
          <w:ilvl w:val="0"/>
          <w:numId w:val="44"/>
        </w:numPr>
        <w:spacing w:line="276" w:lineRule="auto"/>
        <w:ind w:right="140"/>
        <w:rPr>
          <w:color w:val="000000"/>
          <w:sz w:val="24"/>
          <w:szCs w:val="24"/>
        </w:rPr>
      </w:pPr>
      <w:r w:rsidRPr="001F4B8B">
        <w:rPr>
          <w:b/>
          <w:bCs/>
          <w:iCs/>
          <w:color w:val="000000"/>
          <w:sz w:val="24"/>
          <w:szCs w:val="24"/>
        </w:rPr>
        <w:t>Accredited</w:t>
      </w:r>
      <w:r w:rsidRPr="001F4B8B">
        <w:rPr>
          <w:bCs/>
          <w:iCs/>
          <w:color w:val="000000"/>
          <w:sz w:val="24"/>
          <w:szCs w:val="24"/>
        </w:rPr>
        <w:t>:</w:t>
      </w:r>
      <w:r w:rsidRPr="001F4B8B">
        <w:rPr>
          <w:color w:val="000000"/>
          <w:sz w:val="24"/>
          <w:szCs w:val="24"/>
        </w:rPr>
        <w:t xml:space="preserve"> </w:t>
      </w:r>
      <w:r w:rsidRPr="001F4B8B">
        <w:rPr>
          <w:sz w:val="24"/>
          <w:szCs w:val="24"/>
        </w:rPr>
        <w:t>t</w:t>
      </w:r>
      <w:r w:rsidRPr="001F4B8B">
        <w:rPr>
          <w:color w:val="000000"/>
          <w:sz w:val="24"/>
          <w:szCs w:val="24"/>
        </w:rPr>
        <w:t xml:space="preserve">he performance levels of </w:t>
      </w:r>
      <w:r w:rsidRPr="001F4B8B">
        <w:rPr>
          <w:sz w:val="24"/>
          <w:szCs w:val="24"/>
        </w:rPr>
        <w:t>a</w:t>
      </w:r>
      <w:r w:rsidRPr="001F4B8B">
        <w:rPr>
          <w:color w:val="000000"/>
          <w:sz w:val="24"/>
          <w:szCs w:val="24"/>
        </w:rPr>
        <w:t xml:space="preserve">ll </w:t>
      </w:r>
      <w:r w:rsidRPr="001F4B8B">
        <w:rPr>
          <w:sz w:val="24"/>
          <w:szCs w:val="24"/>
        </w:rPr>
        <w:t>s</w:t>
      </w:r>
      <w:r w:rsidRPr="001F4B8B">
        <w:rPr>
          <w:color w:val="000000"/>
          <w:sz w:val="24"/>
          <w:szCs w:val="24"/>
        </w:rPr>
        <w:t xml:space="preserve">chool quality indicators </w:t>
      </w:r>
      <w:r w:rsidRPr="001F4B8B">
        <w:rPr>
          <w:sz w:val="24"/>
          <w:szCs w:val="24"/>
        </w:rPr>
        <w:t xml:space="preserve">are </w:t>
      </w:r>
      <w:r w:rsidRPr="001F4B8B">
        <w:rPr>
          <w:color w:val="000000"/>
          <w:sz w:val="24"/>
          <w:szCs w:val="24"/>
        </w:rPr>
        <w:t>Level One or Level Two</w:t>
      </w:r>
      <w:r w:rsidR="00393F5C" w:rsidRPr="001F4B8B">
        <w:rPr>
          <w:color w:val="000000"/>
          <w:sz w:val="24"/>
          <w:szCs w:val="24"/>
        </w:rPr>
        <w:t>.</w:t>
      </w:r>
    </w:p>
    <w:p w14:paraId="1F3CCDE3" w14:textId="43F4767C" w:rsidR="00F42807" w:rsidRPr="001F4B8B" w:rsidRDefault="00F42807">
      <w:pPr>
        <w:pStyle w:val="ListParagraph"/>
        <w:numPr>
          <w:ilvl w:val="0"/>
          <w:numId w:val="44"/>
        </w:numPr>
        <w:spacing w:line="276" w:lineRule="auto"/>
        <w:ind w:right="50"/>
        <w:rPr>
          <w:color w:val="000000"/>
          <w:sz w:val="24"/>
          <w:szCs w:val="24"/>
        </w:rPr>
      </w:pPr>
      <w:r w:rsidRPr="001F4B8B">
        <w:rPr>
          <w:b/>
          <w:bCs/>
          <w:iCs/>
          <w:color w:val="000000"/>
          <w:sz w:val="24"/>
          <w:szCs w:val="24"/>
        </w:rPr>
        <w:t>Accredited with Conditions</w:t>
      </w:r>
      <w:r w:rsidRPr="001F4B8B">
        <w:rPr>
          <w:color w:val="000000"/>
          <w:sz w:val="24"/>
          <w:szCs w:val="24"/>
        </w:rPr>
        <w:t xml:space="preserve">: </w:t>
      </w:r>
      <w:r w:rsidRPr="001F4B8B">
        <w:rPr>
          <w:sz w:val="24"/>
          <w:szCs w:val="24"/>
        </w:rPr>
        <w:t>t</w:t>
      </w:r>
      <w:r w:rsidRPr="001F4B8B">
        <w:rPr>
          <w:color w:val="000000"/>
          <w:sz w:val="24"/>
          <w:szCs w:val="24"/>
        </w:rPr>
        <w:t xml:space="preserve">he performance level of any school quality indicator </w:t>
      </w:r>
      <w:r w:rsidRPr="001F4B8B">
        <w:rPr>
          <w:sz w:val="24"/>
          <w:szCs w:val="24"/>
        </w:rPr>
        <w:t>is</w:t>
      </w:r>
      <w:r w:rsidRPr="001F4B8B">
        <w:rPr>
          <w:color w:val="000000"/>
          <w:sz w:val="24"/>
          <w:szCs w:val="24"/>
        </w:rPr>
        <w:t xml:space="preserve"> Level Three</w:t>
      </w:r>
      <w:r w:rsidR="00393F5C" w:rsidRPr="001F4B8B">
        <w:rPr>
          <w:color w:val="000000"/>
          <w:sz w:val="24"/>
          <w:szCs w:val="24"/>
        </w:rPr>
        <w:t>.</w:t>
      </w:r>
    </w:p>
    <w:p w14:paraId="7AB33CC7" w14:textId="703ECB11" w:rsidR="00F42807" w:rsidRPr="00FB0385" w:rsidRDefault="00F42807" w:rsidP="00FB0385">
      <w:pPr>
        <w:ind w:left="720"/>
        <w:rPr>
          <w:sz w:val="24"/>
          <w:szCs w:val="24"/>
        </w:rPr>
      </w:pPr>
      <w:r w:rsidRPr="00FB0385">
        <w:rPr>
          <w:sz w:val="24"/>
          <w:szCs w:val="24"/>
        </w:rPr>
        <w:t xml:space="preserve">There are </w:t>
      </w:r>
      <w:r w:rsidR="002702E1">
        <w:rPr>
          <w:sz w:val="24"/>
          <w:szCs w:val="24"/>
        </w:rPr>
        <w:t>three</w:t>
      </w:r>
      <w:r w:rsidR="002702E1" w:rsidRPr="00FB0385">
        <w:rPr>
          <w:sz w:val="24"/>
          <w:szCs w:val="24"/>
        </w:rPr>
        <w:t xml:space="preserve"> </w:t>
      </w:r>
      <w:r w:rsidRPr="00FB0385">
        <w:rPr>
          <w:sz w:val="24"/>
          <w:szCs w:val="24"/>
        </w:rPr>
        <w:t>additional accreditation ratings:</w:t>
      </w:r>
    </w:p>
    <w:p w14:paraId="7F669C4E" w14:textId="77777777" w:rsidR="002702E1" w:rsidRDefault="00F42807" w:rsidP="001A3E9B">
      <w:pPr>
        <w:pStyle w:val="ListParagraph"/>
        <w:numPr>
          <w:ilvl w:val="0"/>
          <w:numId w:val="4"/>
        </w:numPr>
        <w:pBdr>
          <w:top w:val="nil"/>
          <w:left w:val="nil"/>
          <w:bottom w:val="nil"/>
          <w:right w:val="nil"/>
          <w:between w:val="nil"/>
        </w:pBdr>
        <w:tabs>
          <w:tab w:val="left" w:pos="1480"/>
          <w:tab w:val="left" w:pos="1481"/>
        </w:tabs>
        <w:spacing w:before="0" w:line="276" w:lineRule="auto"/>
        <w:ind w:right="330"/>
        <w:rPr>
          <w:color w:val="000000"/>
          <w:sz w:val="24"/>
          <w:szCs w:val="24"/>
        </w:rPr>
      </w:pPr>
      <w:r w:rsidRPr="00393F5C">
        <w:rPr>
          <w:b/>
          <w:bCs/>
          <w:iCs/>
          <w:color w:val="000000"/>
          <w:sz w:val="24"/>
          <w:szCs w:val="24"/>
        </w:rPr>
        <w:t>Accreditation Denied</w:t>
      </w:r>
      <w:r w:rsidRPr="005A16CC">
        <w:rPr>
          <w:b/>
          <w:color w:val="000000"/>
          <w:sz w:val="24"/>
          <w:szCs w:val="24"/>
        </w:rPr>
        <w:t xml:space="preserve">: </w:t>
      </w:r>
      <w:r w:rsidRPr="005A16CC">
        <w:rPr>
          <w:sz w:val="24"/>
          <w:szCs w:val="24"/>
        </w:rPr>
        <w:t>d</w:t>
      </w:r>
      <w:r w:rsidRPr="005A16CC">
        <w:rPr>
          <w:color w:val="000000"/>
          <w:sz w:val="24"/>
          <w:szCs w:val="24"/>
        </w:rPr>
        <w:t xml:space="preserve">etermined by the Board of Education </w:t>
      </w:r>
      <w:r w:rsidR="009354D8">
        <w:rPr>
          <w:color w:val="000000"/>
          <w:sz w:val="24"/>
          <w:szCs w:val="24"/>
        </w:rPr>
        <w:t>when</w:t>
      </w:r>
      <w:r w:rsidR="009354D8" w:rsidRPr="005A16CC">
        <w:rPr>
          <w:color w:val="000000"/>
          <w:sz w:val="24"/>
          <w:szCs w:val="24"/>
        </w:rPr>
        <w:t xml:space="preserve"> </w:t>
      </w:r>
      <w:r w:rsidRPr="005A16CC">
        <w:rPr>
          <w:color w:val="000000"/>
          <w:sz w:val="24"/>
          <w:szCs w:val="24"/>
        </w:rPr>
        <w:t>a school designated as</w:t>
      </w:r>
      <w:r w:rsidRPr="005A16CC">
        <w:rPr>
          <w:sz w:val="24"/>
          <w:szCs w:val="24"/>
        </w:rPr>
        <w:t xml:space="preserve"> </w:t>
      </w:r>
      <w:r w:rsidRPr="005A16CC">
        <w:rPr>
          <w:i/>
          <w:color w:val="000000"/>
          <w:sz w:val="24"/>
          <w:szCs w:val="24"/>
        </w:rPr>
        <w:t>Accredited with Conditions</w:t>
      </w:r>
      <w:r w:rsidRPr="005A16CC">
        <w:rPr>
          <w:color w:val="000000"/>
          <w:sz w:val="24"/>
          <w:szCs w:val="24"/>
        </w:rPr>
        <w:t xml:space="preserve"> fails to adopt and implement school division or school corrective action plans with </w:t>
      </w:r>
      <w:proofErr w:type="gramStart"/>
      <w:r w:rsidRPr="005A16CC">
        <w:rPr>
          <w:color w:val="000000"/>
          <w:sz w:val="24"/>
          <w:szCs w:val="24"/>
        </w:rPr>
        <w:t>fidelity;</w:t>
      </w:r>
      <w:proofErr w:type="gramEnd"/>
      <w:r w:rsidRPr="005A16CC">
        <w:rPr>
          <w:color w:val="000000"/>
          <w:sz w:val="24"/>
          <w:szCs w:val="24"/>
        </w:rPr>
        <w:t xml:space="preserve"> </w:t>
      </w:r>
    </w:p>
    <w:p w14:paraId="492F8ACA" w14:textId="1D6F29FA" w:rsidR="00F42807" w:rsidRPr="005A16CC" w:rsidRDefault="002702E1" w:rsidP="001A3E9B">
      <w:pPr>
        <w:pStyle w:val="ListParagraph"/>
        <w:numPr>
          <w:ilvl w:val="0"/>
          <w:numId w:val="4"/>
        </w:numPr>
        <w:pBdr>
          <w:top w:val="nil"/>
          <w:left w:val="nil"/>
          <w:bottom w:val="nil"/>
          <w:right w:val="nil"/>
          <w:between w:val="nil"/>
        </w:pBdr>
        <w:tabs>
          <w:tab w:val="left" w:pos="1480"/>
          <w:tab w:val="left" w:pos="1481"/>
        </w:tabs>
        <w:spacing w:before="0" w:line="276" w:lineRule="auto"/>
        <w:ind w:right="330"/>
        <w:rPr>
          <w:color w:val="000000"/>
          <w:sz w:val="24"/>
          <w:szCs w:val="24"/>
        </w:rPr>
      </w:pPr>
      <w:r>
        <w:rPr>
          <w:b/>
          <w:bCs/>
          <w:iCs/>
          <w:color w:val="000000"/>
          <w:sz w:val="24"/>
          <w:szCs w:val="24"/>
        </w:rPr>
        <w:t xml:space="preserve">Accreditation Withheld: </w:t>
      </w:r>
      <w:r w:rsidRPr="00D31A2E">
        <w:rPr>
          <w:bCs/>
          <w:iCs/>
          <w:color w:val="000000"/>
          <w:sz w:val="24"/>
          <w:szCs w:val="24"/>
        </w:rPr>
        <w:t xml:space="preserve">used </w:t>
      </w:r>
      <w:r>
        <w:rPr>
          <w:bCs/>
          <w:iCs/>
          <w:color w:val="000000"/>
          <w:sz w:val="24"/>
          <w:szCs w:val="24"/>
        </w:rPr>
        <w:t xml:space="preserve">when there is a </w:t>
      </w:r>
      <w:r w:rsidRPr="00D31A2E">
        <w:rPr>
          <w:bCs/>
          <w:iCs/>
          <w:color w:val="000000"/>
          <w:sz w:val="24"/>
          <w:szCs w:val="24"/>
        </w:rPr>
        <w:t xml:space="preserve">serious testing </w:t>
      </w:r>
      <w:r w:rsidR="009944DA">
        <w:rPr>
          <w:bCs/>
          <w:iCs/>
          <w:color w:val="000000"/>
          <w:sz w:val="24"/>
          <w:szCs w:val="24"/>
        </w:rPr>
        <w:t>irregularity,</w:t>
      </w:r>
      <w:r>
        <w:rPr>
          <w:bCs/>
          <w:iCs/>
          <w:color w:val="000000"/>
          <w:sz w:val="24"/>
          <w:szCs w:val="24"/>
        </w:rPr>
        <w:t xml:space="preserve"> and the</w:t>
      </w:r>
      <w:r w:rsidRPr="00D31A2E">
        <w:rPr>
          <w:bCs/>
          <w:iCs/>
          <w:color w:val="000000"/>
          <w:sz w:val="24"/>
          <w:szCs w:val="24"/>
        </w:rPr>
        <w:t xml:space="preserve"> validity of data cannot be determined</w:t>
      </w:r>
      <w:r>
        <w:rPr>
          <w:b/>
          <w:bCs/>
          <w:iCs/>
          <w:color w:val="000000"/>
          <w:sz w:val="24"/>
          <w:szCs w:val="24"/>
        </w:rPr>
        <w:t xml:space="preserve">; </w:t>
      </w:r>
      <w:r w:rsidR="00F42807" w:rsidRPr="005A16CC">
        <w:rPr>
          <w:color w:val="000000"/>
          <w:sz w:val="24"/>
          <w:szCs w:val="24"/>
        </w:rPr>
        <w:t>and</w:t>
      </w:r>
    </w:p>
    <w:p w14:paraId="3FEC41D2" w14:textId="3ABD4361" w:rsidR="00F42807" w:rsidRPr="005A16CC" w:rsidRDefault="00F42807" w:rsidP="001A3E9B">
      <w:pPr>
        <w:pStyle w:val="ListParagraph"/>
        <w:numPr>
          <w:ilvl w:val="0"/>
          <w:numId w:val="4"/>
        </w:numPr>
        <w:pBdr>
          <w:top w:val="nil"/>
          <w:left w:val="nil"/>
          <w:bottom w:val="nil"/>
          <w:right w:val="nil"/>
          <w:between w:val="nil"/>
        </w:pBdr>
        <w:tabs>
          <w:tab w:val="left" w:pos="2201"/>
        </w:tabs>
        <w:spacing w:before="0" w:line="276" w:lineRule="auto"/>
        <w:ind w:right="882"/>
        <w:rPr>
          <w:rFonts w:eastAsia="Courier New"/>
          <w:color w:val="000000"/>
          <w:sz w:val="24"/>
          <w:szCs w:val="24"/>
        </w:rPr>
      </w:pPr>
      <w:r w:rsidRPr="00393F5C">
        <w:rPr>
          <w:b/>
          <w:bCs/>
          <w:iCs/>
          <w:color w:val="000000"/>
          <w:sz w:val="24"/>
          <w:szCs w:val="24"/>
        </w:rPr>
        <w:t>New School</w:t>
      </w:r>
      <w:r w:rsidRPr="005A16CC">
        <w:rPr>
          <w:b/>
          <w:color w:val="000000"/>
          <w:sz w:val="24"/>
          <w:szCs w:val="24"/>
        </w:rPr>
        <w:t xml:space="preserve">: </w:t>
      </w:r>
      <w:r w:rsidRPr="005A16CC">
        <w:rPr>
          <w:sz w:val="24"/>
          <w:szCs w:val="24"/>
        </w:rPr>
        <w:t>a</w:t>
      </w:r>
      <w:r w:rsidRPr="005A16CC">
        <w:rPr>
          <w:color w:val="000000"/>
          <w:sz w:val="24"/>
          <w:szCs w:val="24"/>
        </w:rPr>
        <w:t>warded for a one-year period to a new school</w:t>
      </w:r>
      <w:r w:rsidRPr="005A16CC">
        <w:rPr>
          <w:sz w:val="24"/>
          <w:szCs w:val="24"/>
        </w:rPr>
        <w:t xml:space="preserve"> that </w:t>
      </w:r>
      <w:r w:rsidRPr="005A16CC">
        <w:rPr>
          <w:color w:val="000000"/>
          <w:sz w:val="24"/>
          <w:szCs w:val="24"/>
        </w:rPr>
        <w:t>compris</w:t>
      </w:r>
      <w:r w:rsidRPr="005A16CC">
        <w:rPr>
          <w:sz w:val="24"/>
          <w:szCs w:val="24"/>
        </w:rPr>
        <w:t>es</w:t>
      </w:r>
      <w:r w:rsidRPr="005A16CC">
        <w:rPr>
          <w:color w:val="000000"/>
          <w:sz w:val="24"/>
          <w:szCs w:val="24"/>
        </w:rPr>
        <w:t xml:space="preserve"> students who previously attended one or more existing schools</w:t>
      </w:r>
      <w:r w:rsidRPr="005A16CC">
        <w:rPr>
          <w:sz w:val="24"/>
          <w:szCs w:val="24"/>
        </w:rPr>
        <w:t xml:space="preserve">; </w:t>
      </w:r>
      <w:r w:rsidRPr="005A16CC">
        <w:rPr>
          <w:color w:val="000000"/>
          <w:sz w:val="24"/>
          <w:szCs w:val="24"/>
        </w:rPr>
        <w:t xml:space="preserve">provides the opportunity </w:t>
      </w:r>
      <w:r w:rsidRPr="005A16CC">
        <w:rPr>
          <w:sz w:val="24"/>
          <w:szCs w:val="24"/>
        </w:rPr>
        <w:t xml:space="preserve">to </w:t>
      </w:r>
      <w:r w:rsidRPr="005A16CC">
        <w:rPr>
          <w:color w:val="000000"/>
          <w:sz w:val="24"/>
          <w:szCs w:val="24"/>
        </w:rPr>
        <w:t>evaluate the performance of students on school quality indicators</w:t>
      </w:r>
      <w:r w:rsidR="009354D8">
        <w:rPr>
          <w:color w:val="000000"/>
          <w:sz w:val="24"/>
          <w:szCs w:val="24"/>
        </w:rPr>
        <w:t>.</w:t>
      </w:r>
    </w:p>
    <w:p w14:paraId="65A5F858" w14:textId="6AAACDE2" w:rsidR="00F42807" w:rsidRPr="005A16CC" w:rsidRDefault="00F42807" w:rsidP="001A3E9B">
      <w:pPr>
        <w:pStyle w:val="ListParagraph"/>
        <w:numPr>
          <w:ilvl w:val="1"/>
          <w:numId w:val="4"/>
        </w:numPr>
        <w:pBdr>
          <w:top w:val="nil"/>
          <w:left w:val="nil"/>
          <w:bottom w:val="nil"/>
          <w:right w:val="nil"/>
          <w:between w:val="nil"/>
        </w:pBdr>
        <w:tabs>
          <w:tab w:val="left" w:pos="2201"/>
        </w:tabs>
        <w:spacing w:before="0" w:line="276" w:lineRule="auto"/>
        <w:ind w:right="882"/>
        <w:rPr>
          <w:sz w:val="24"/>
          <w:szCs w:val="24"/>
        </w:rPr>
      </w:pPr>
      <w:r w:rsidRPr="005A16CC">
        <w:rPr>
          <w:sz w:val="24"/>
          <w:szCs w:val="24"/>
        </w:rPr>
        <w:t xml:space="preserve">In September 2019, the Board of Education adopted special provisions for schools that had a </w:t>
      </w:r>
      <w:r w:rsidRPr="005A16CC">
        <w:rPr>
          <w:i/>
          <w:sz w:val="24"/>
          <w:szCs w:val="24"/>
        </w:rPr>
        <w:t>New School</w:t>
      </w:r>
      <w:r w:rsidRPr="005A16CC">
        <w:rPr>
          <w:sz w:val="24"/>
          <w:szCs w:val="24"/>
        </w:rPr>
        <w:t xml:space="preserve"> rating during the year in which the data used for accreditation are collected and only have one year of data on which to evaluate indicator performance levels, such that</w:t>
      </w:r>
      <w:r w:rsidR="005A16CC">
        <w:rPr>
          <w:sz w:val="24"/>
          <w:szCs w:val="24"/>
        </w:rPr>
        <w:t xml:space="preserve"> −</w:t>
      </w:r>
    </w:p>
    <w:p w14:paraId="2B3526C1" w14:textId="77777777" w:rsidR="00F42807" w:rsidRPr="005A16CC" w:rsidRDefault="00F42807" w:rsidP="001A3E9B">
      <w:pPr>
        <w:pStyle w:val="ListParagraph"/>
        <w:numPr>
          <w:ilvl w:val="2"/>
          <w:numId w:val="4"/>
        </w:numPr>
        <w:pBdr>
          <w:top w:val="nil"/>
          <w:left w:val="nil"/>
          <w:bottom w:val="nil"/>
          <w:right w:val="nil"/>
          <w:between w:val="nil"/>
        </w:pBdr>
        <w:tabs>
          <w:tab w:val="left" w:pos="2201"/>
        </w:tabs>
        <w:spacing w:before="0" w:line="276" w:lineRule="auto"/>
        <w:ind w:right="882"/>
        <w:rPr>
          <w:sz w:val="24"/>
          <w:szCs w:val="24"/>
        </w:rPr>
      </w:pPr>
      <w:r w:rsidRPr="005A16CC">
        <w:rPr>
          <w:sz w:val="24"/>
          <w:szCs w:val="24"/>
        </w:rPr>
        <w:t xml:space="preserve">If an academic indicator is rated Level Three based on current year data and the combined rate in English or mathematics (elementary and middle schools), or the mathematics pass rate (EOC) or science pass </w:t>
      </w:r>
      <w:r w:rsidRPr="005A16CC">
        <w:rPr>
          <w:sz w:val="24"/>
          <w:szCs w:val="24"/>
        </w:rPr>
        <w:lastRenderedPageBreak/>
        <w:t>rate (elementary, middle, and high school) is at least 50%, the indicator shall be rated a Level Two.</w:t>
      </w:r>
    </w:p>
    <w:p w14:paraId="311C8B56" w14:textId="77777777" w:rsidR="00F42807" w:rsidRPr="005A16CC" w:rsidRDefault="00F42807" w:rsidP="001A3E9B">
      <w:pPr>
        <w:pStyle w:val="ListParagraph"/>
        <w:numPr>
          <w:ilvl w:val="2"/>
          <w:numId w:val="4"/>
        </w:numPr>
        <w:pBdr>
          <w:top w:val="nil"/>
          <w:left w:val="nil"/>
          <w:bottom w:val="nil"/>
          <w:right w:val="nil"/>
          <w:between w:val="nil"/>
        </w:pBdr>
        <w:tabs>
          <w:tab w:val="left" w:pos="2201"/>
        </w:tabs>
        <w:spacing w:before="0" w:line="276" w:lineRule="auto"/>
        <w:ind w:right="882"/>
        <w:rPr>
          <w:sz w:val="24"/>
          <w:szCs w:val="24"/>
        </w:rPr>
      </w:pPr>
      <w:r w:rsidRPr="005A16CC">
        <w:rPr>
          <w:sz w:val="24"/>
          <w:szCs w:val="24"/>
        </w:rPr>
        <w:t>If the chronic absenteeism rate, dropout rate, or Graduation and Completion Index are rated Level Three based on current year data, the indicator shall be rated as Level Two.</w:t>
      </w:r>
    </w:p>
    <w:p w14:paraId="432C4E94" w14:textId="349BAEBF" w:rsidR="00853A2C" w:rsidRDefault="00853A2C" w:rsidP="00853A2C">
      <w:pPr>
        <w:pStyle w:val="Heading2"/>
        <w:ind w:left="720"/>
        <w:rPr>
          <w:color w:val="259591"/>
          <w:szCs w:val="24"/>
        </w:rPr>
      </w:pPr>
      <w:bookmarkStart w:id="9" w:name="SPPR"/>
      <w:bookmarkStart w:id="10" w:name="_Toc135658481"/>
      <w:r>
        <w:rPr>
          <w:color w:val="259591"/>
          <w:szCs w:val="24"/>
        </w:rPr>
        <w:t>Board Adoption of Special Provisions for 2023-2024 Accreditation Year</w:t>
      </w:r>
      <w:bookmarkEnd w:id="10"/>
    </w:p>
    <w:bookmarkEnd w:id="9"/>
    <w:p w14:paraId="15CF57D7" w14:textId="55C1430F" w:rsidR="00853A2C" w:rsidRPr="003C4C18" w:rsidRDefault="00853A2C">
      <w:pPr>
        <w:pStyle w:val="ListParagraph"/>
        <w:numPr>
          <w:ilvl w:val="0"/>
          <w:numId w:val="42"/>
        </w:numPr>
        <w:ind w:left="1350" w:right="500"/>
        <w:rPr>
          <w:color w:val="C00000"/>
          <w:sz w:val="24"/>
          <w:szCs w:val="24"/>
        </w:rPr>
      </w:pPr>
      <w:r>
        <w:rPr>
          <w:sz w:val="24"/>
          <w:szCs w:val="24"/>
        </w:rPr>
        <w:t>For the</w:t>
      </w:r>
      <w:r w:rsidRPr="003C4C18">
        <w:rPr>
          <w:sz w:val="24"/>
          <w:szCs w:val="24"/>
        </w:rPr>
        <w:t xml:space="preserve"> 2023-2024 accreditation year, only the current year rate will be used to determine </w:t>
      </w:r>
      <w:r w:rsidR="00325796">
        <w:rPr>
          <w:sz w:val="24"/>
          <w:szCs w:val="24"/>
        </w:rPr>
        <w:t xml:space="preserve">chronic absenteeism </w:t>
      </w:r>
      <w:r w:rsidRPr="003C4C18">
        <w:rPr>
          <w:sz w:val="24"/>
          <w:szCs w:val="24"/>
        </w:rPr>
        <w:t>performance level,</w:t>
      </w:r>
      <w:r w:rsidRPr="003C4C18">
        <w:rPr>
          <w:b/>
          <w:bCs/>
          <w:sz w:val="24"/>
          <w:szCs w:val="24"/>
        </w:rPr>
        <w:t xml:space="preserve"> </w:t>
      </w:r>
      <w:hyperlink r:id="rId10" w:history="1">
        <w:r w:rsidRPr="003C4C18">
          <w:rPr>
            <w:rStyle w:val="Hyperlink"/>
            <w:sz w:val="24"/>
            <w:szCs w:val="24"/>
          </w:rPr>
          <w:t>per the Board of Education</w:t>
        </w:r>
      </w:hyperlink>
      <w:r w:rsidRPr="003C4C18">
        <w:rPr>
          <w:color w:val="C00000"/>
          <w:sz w:val="24"/>
          <w:szCs w:val="24"/>
        </w:rPr>
        <w:t xml:space="preserve">. </w:t>
      </w:r>
    </w:p>
    <w:p w14:paraId="041EB9EB" w14:textId="05E63064" w:rsidR="009504AC" w:rsidRDefault="009504AC">
      <w:pPr>
        <w:rPr>
          <w:b/>
          <w:sz w:val="28"/>
          <w:szCs w:val="28"/>
        </w:rPr>
      </w:pPr>
    </w:p>
    <w:p w14:paraId="2378916B" w14:textId="0E05807B" w:rsidR="00F42807" w:rsidRPr="00B1272A" w:rsidRDefault="00F42807" w:rsidP="00B1272A">
      <w:pPr>
        <w:pStyle w:val="Heading3"/>
      </w:pPr>
      <w:bookmarkStart w:id="11" w:name="_Toc135658482"/>
      <w:r w:rsidRPr="00B1272A">
        <w:t>Additional Details Regarding Accreditation</w:t>
      </w:r>
      <w:bookmarkEnd w:id="11"/>
    </w:p>
    <w:p w14:paraId="00000041" w14:textId="0D88721B" w:rsidR="006A5C32" w:rsidRPr="00212EFB" w:rsidRDefault="002360CE" w:rsidP="005A16CC">
      <w:pPr>
        <w:pStyle w:val="Heading2"/>
        <w:ind w:left="720"/>
      </w:pPr>
      <w:bookmarkStart w:id="12" w:name="_Toc135658483"/>
      <w:r w:rsidRPr="00871ACC">
        <w:rPr>
          <w:color w:val="259591"/>
        </w:rPr>
        <w:t>Level Three – 4 YRS Performance Rating</w:t>
      </w:r>
      <w:bookmarkEnd w:id="12"/>
    </w:p>
    <w:p w14:paraId="00000042" w14:textId="0A975936" w:rsidR="006A5C32" w:rsidRDefault="002360CE" w:rsidP="001A3E9B">
      <w:pPr>
        <w:pStyle w:val="ListParagraph"/>
        <w:numPr>
          <w:ilvl w:val="0"/>
          <w:numId w:val="5"/>
        </w:numPr>
        <w:tabs>
          <w:tab w:val="left" w:pos="2201"/>
        </w:tabs>
        <w:spacing w:before="0" w:line="276" w:lineRule="auto"/>
        <w:ind w:right="869"/>
        <w:rPr>
          <w:sz w:val="24"/>
          <w:szCs w:val="24"/>
        </w:rPr>
      </w:pPr>
      <w:r w:rsidRPr="005A16CC">
        <w:rPr>
          <w:sz w:val="24"/>
          <w:szCs w:val="24"/>
        </w:rPr>
        <w:t xml:space="preserve">A school quality indicator with a status of Level Two or Level Three through four consecutive years will be designated in the fifth year as </w:t>
      </w:r>
      <w:r w:rsidRPr="005A16CC">
        <w:rPr>
          <w:i/>
          <w:sz w:val="24"/>
          <w:szCs w:val="24"/>
        </w:rPr>
        <w:t>Level Three – Below Standard</w:t>
      </w:r>
      <w:r w:rsidRPr="005A16CC">
        <w:rPr>
          <w:b/>
          <w:sz w:val="24"/>
          <w:szCs w:val="24"/>
        </w:rPr>
        <w:t xml:space="preserve"> </w:t>
      </w:r>
      <w:r w:rsidRPr="005A16CC">
        <w:rPr>
          <w:sz w:val="24"/>
          <w:szCs w:val="24"/>
        </w:rPr>
        <w:t>(noted as Level Three – 4 YRS) if the fifth year’s performance remains at Level Two or Level Three.</w:t>
      </w:r>
    </w:p>
    <w:p w14:paraId="00000043" w14:textId="77777777" w:rsidR="006A5C32" w:rsidRPr="005A16CC" w:rsidRDefault="002360CE" w:rsidP="001A3E9B">
      <w:pPr>
        <w:pStyle w:val="ListParagraph"/>
        <w:numPr>
          <w:ilvl w:val="0"/>
          <w:numId w:val="5"/>
        </w:numPr>
        <w:pBdr>
          <w:top w:val="nil"/>
          <w:left w:val="nil"/>
          <w:bottom w:val="nil"/>
          <w:right w:val="nil"/>
          <w:between w:val="nil"/>
        </w:pBdr>
        <w:tabs>
          <w:tab w:val="left" w:pos="2201"/>
        </w:tabs>
        <w:spacing w:before="0" w:line="276" w:lineRule="auto"/>
        <w:ind w:right="869"/>
        <w:rPr>
          <w:sz w:val="24"/>
          <w:szCs w:val="24"/>
        </w:rPr>
      </w:pPr>
      <w:r w:rsidRPr="005A16CC">
        <w:rPr>
          <w:sz w:val="24"/>
          <w:szCs w:val="24"/>
        </w:rPr>
        <w:t xml:space="preserve">For the </w:t>
      </w:r>
      <w:r w:rsidRPr="005A16CC">
        <w:rPr>
          <w:i/>
          <w:sz w:val="24"/>
          <w:szCs w:val="24"/>
        </w:rPr>
        <w:t>Achievement Gap-Mathematics</w:t>
      </w:r>
      <w:r w:rsidRPr="005A16CC">
        <w:rPr>
          <w:sz w:val="24"/>
          <w:szCs w:val="24"/>
        </w:rPr>
        <w:t xml:space="preserve"> and </w:t>
      </w:r>
      <w:r w:rsidRPr="005A16CC">
        <w:rPr>
          <w:i/>
          <w:sz w:val="24"/>
          <w:szCs w:val="24"/>
        </w:rPr>
        <w:t>Achievement Gap-English</w:t>
      </w:r>
      <w:r w:rsidRPr="005A16CC">
        <w:rPr>
          <w:sz w:val="24"/>
          <w:szCs w:val="24"/>
        </w:rPr>
        <w:t xml:space="preserve"> indicators, the Level Three - 4 YRS designation applies to the student groups within the indicator, not to the overall </w:t>
      </w:r>
      <w:r w:rsidRPr="008667F2">
        <w:rPr>
          <w:i/>
          <w:sz w:val="24"/>
          <w:szCs w:val="24"/>
        </w:rPr>
        <w:t>Achievement Gap</w:t>
      </w:r>
      <w:r w:rsidRPr="005A16CC">
        <w:rPr>
          <w:sz w:val="24"/>
          <w:szCs w:val="24"/>
        </w:rPr>
        <w:t xml:space="preserve"> level designation.</w:t>
      </w:r>
    </w:p>
    <w:p w14:paraId="00000045" w14:textId="77777777" w:rsidR="006A5C32" w:rsidRPr="005A16CC" w:rsidRDefault="002360CE" w:rsidP="001A3E9B">
      <w:pPr>
        <w:pStyle w:val="ListParagraph"/>
        <w:numPr>
          <w:ilvl w:val="0"/>
          <w:numId w:val="5"/>
        </w:numPr>
        <w:spacing w:before="0" w:line="276" w:lineRule="auto"/>
        <w:ind w:right="862"/>
        <w:rPr>
          <w:sz w:val="24"/>
          <w:szCs w:val="24"/>
        </w:rPr>
      </w:pPr>
      <w:r w:rsidRPr="005A16CC">
        <w:rPr>
          <w:sz w:val="24"/>
          <w:szCs w:val="24"/>
        </w:rPr>
        <w:t>Any indicator that does not meet the minimum student group size, and is therefore rated Too Small (TS), will not be included in the count of consecutive years for the Level Three - 4 YRS rating.</w:t>
      </w:r>
    </w:p>
    <w:p w14:paraId="00000046" w14:textId="56CD51DD" w:rsidR="006A5C32" w:rsidRPr="005A16CC" w:rsidRDefault="002360CE" w:rsidP="001A3E9B">
      <w:pPr>
        <w:pStyle w:val="ListParagraph"/>
        <w:numPr>
          <w:ilvl w:val="0"/>
          <w:numId w:val="5"/>
        </w:numPr>
        <w:pBdr>
          <w:top w:val="nil"/>
          <w:left w:val="nil"/>
          <w:bottom w:val="nil"/>
          <w:right w:val="nil"/>
          <w:between w:val="nil"/>
        </w:pBdr>
        <w:tabs>
          <w:tab w:val="left" w:pos="2920"/>
          <w:tab w:val="left" w:pos="2921"/>
        </w:tabs>
        <w:spacing w:before="0" w:line="276" w:lineRule="auto"/>
        <w:ind w:right="704"/>
        <w:rPr>
          <w:color w:val="000000"/>
          <w:sz w:val="24"/>
          <w:szCs w:val="24"/>
        </w:rPr>
      </w:pPr>
      <w:r w:rsidRPr="005A16CC">
        <w:rPr>
          <w:color w:val="000000"/>
          <w:sz w:val="24"/>
          <w:szCs w:val="24"/>
        </w:rPr>
        <w:t>The baseline year for calculating consecutive years of Level Two or Level Three performance designation</w:t>
      </w:r>
      <w:r w:rsidR="00043501">
        <w:rPr>
          <w:color w:val="000000"/>
          <w:sz w:val="24"/>
          <w:szCs w:val="24"/>
        </w:rPr>
        <w:t>s</w:t>
      </w:r>
      <w:r w:rsidRPr="005A16CC">
        <w:rPr>
          <w:color w:val="000000"/>
          <w:sz w:val="24"/>
          <w:szCs w:val="24"/>
        </w:rPr>
        <w:t xml:space="preserve"> will begin in the 2018-2019 school year (based on data from the 2017-2018 school year) for the following indicators:</w:t>
      </w:r>
    </w:p>
    <w:p w14:paraId="00000047" w14:textId="301770D6" w:rsidR="006A5C32" w:rsidRPr="00212EFB" w:rsidRDefault="008667F2" w:rsidP="00CE435F">
      <w:pPr>
        <w:numPr>
          <w:ilvl w:val="1"/>
          <w:numId w:val="1"/>
        </w:numPr>
        <w:pBdr>
          <w:top w:val="nil"/>
          <w:left w:val="nil"/>
          <w:bottom w:val="nil"/>
          <w:right w:val="nil"/>
          <w:between w:val="nil"/>
        </w:pBdr>
        <w:tabs>
          <w:tab w:val="left" w:pos="3640"/>
          <w:tab w:val="left" w:pos="3645"/>
        </w:tabs>
        <w:spacing w:line="276" w:lineRule="auto"/>
        <w:ind w:left="2520"/>
        <w:rPr>
          <w:color w:val="000000"/>
          <w:sz w:val="24"/>
          <w:szCs w:val="24"/>
        </w:rPr>
      </w:pPr>
      <w:r w:rsidRPr="005A16CC">
        <w:rPr>
          <w:i/>
          <w:sz w:val="24"/>
          <w:szCs w:val="24"/>
        </w:rPr>
        <w:t>Achievement Gap-</w:t>
      </w:r>
      <w:proofErr w:type="gramStart"/>
      <w:r w:rsidRPr="005A16CC">
        <w:rPr>
          <w:i/>
          <w:sz w:val="24"/>
          <w:szCs w:val="24"/>
        </w:rPr>
        <w:t>English</w:t>
      </w:r>
      <w:r w:rsidR="002360CE" w:rsidRPr="00212EFB">
        <w:rPr>
          <w:color w:val="000000"/>
          <w:sz w:val="24"/>
          <w:szCs w:val="24"/>
        </w:rPr>
        <w:t>;</w:t>
      </w:r>
      <w:proofErr w:type="gramEnd"/>
    </w:p>
    <w:p w14:paraId="00000048" w14:textId="01B615FB" w:rsidR="006A5C32" w:rsidRPr="00212EFB" w:rsidRDefault="008667F2" w:rsidP="00CE435F">
      <w:pPr>
        <w:numPr>
          <w:ilvl w:val="1"/>
          <w:numId w:val="1"/>
        </w:numPr>
        <w:pBdr>
          <w:top w:val="nil"/>
          <w:left w:val="nil"/>
          <w:bottom w:val="nil"/>
          <w:right w:val="nil"/>
          <w:between w:val="nil"/>
        </w:pBdr>
        <w:tabs>
          <w:tab w:val="left" w:pos="3640"/>
          <w:tab w:val="left" w:pos="3645"/>
        </w:tabs>
        <w:spacing w:line="276" w:lineRule="auto"/>
        <w:ind w:left="2520"/>
        <w:rPr>
          <w:color w:val="000000"/>
          <w:sz w:val="24"/>
          <w:szCs w:val="24"/>
        </w:rPr>
      </w:pPr>
      <w:r w:rsidRPr="005A16CC">
        <w:rPr>
          <w:i/>
          <w:sz w:val="24"/>
          <w:szCs w:val="24"/>
        </w:rPr>
        <w:t>Achievement Gap-</w:t>
      </w:r>
      <w:proofErr w:type="gramStart"/>
      <w:r w:rsidRPr="005A16CC">
        <w:rPr>
          <w:i/>
          <w:sz w:val="24"/>
          <w:szCs w:val="24"/>
        </w:rPr>
        <w:t>Mathematics</w:t>
      </w:r>
      <w:r w:rsidR="002360CE" w:rsidRPr="00212EFB">
        <w:rPr>
          <w:color w:val="000000"/>
          <w:sz w:val="24"/>
          <w:szCs w:val="24"/>
        </w:rPr>
        <w:t>;</w:t>
      </w:r>
      <w:proofErr w:type="gramEnd"/>
    </w:p>
    <w:p w14:paraId="00000049" w14:textId="77777777" w:rsidR="006A5C32" w:rsidRPr="00212EFB" w:rsidRDefault="002360CE" w:rsidP="00CE435F">
      <w:pPr>
        <w:numPr>
          <w:ilvl w:val="1"/>
          <w:numId w:val="1"/>
        </w:numPr>
        <w:pBdr>
          <w:top w:val="nil"/>
          <w:left w:val="nil"/>
          <w:bottom w:val="nil"/>
          <w:right w:val="nil"/>
          <w:between w:val="nil"/>
        </w:pBdr>
        <w:tabs>
          <w:tab w:val="left" w:pos="3640"/>
          <w:tab w:val="left" w:pos="3645"/>
        </w:tabs>
        <w:spacing w:line="276" w:lineRule="auto"/>
        <w:ind w:left="2520"/>
        <w:rPr>
          <w:color w:val="000000"/>
          <w:sz w:val="24"/>
          <w:szCs w:val="24"/>
        </w:rPr>
      </w:pPr>
      <w:r w:rsidRPr="008667F2">
        <w:rPr>
          <w:i/>
          <w:color w:val="000000"/>
          <w:sz w:val="24"/>
          <w:szCs w:val="24"/>
        </w:rPr>
        <w:t>Dropout rate</w:t>
      </w:r>
      <w:r w:rsidRPr="00212EFB">
        <w:rPr>
          <w:color w:val="000000"/>
          <w:sz w:val="24"/>
          <w:szCs w:val="24"/>
        </w:rPr>
        <w:t>; and</w:t>
      </w:r>
    </w:p>
    <w:p w14:paraId="0000004A" w14:textId="440E5332" w:rsidR="006A5C32" w:rsidRPr="00212EFB" w:rsidRDefault="002360CE" w:rsidP="00CE435F">
      <w:pPr>
        <w:numPr>
          <w:ilvl w:val="1"/>
          <w:numId w:val="1"/>
        </w:numPr>
        <w:pBdr>
          <w:top w:val="nil"/>
          <w:left w:val="nil"/>
          <w:bottom w:val="nil"/>
          <w:right w:val="nil"/>
          <w:between w:val="nil"/>
        </w:pBdr>
        <w:tabs>
          <w:tab w:val="left" w:pos="3640"/>
          <w:tab w:val="left" w:pos="3645"/>
        </w:tabs>
        <w:spacing w:line="276" w:lineRule="auto"/>
        <w:ind w:left="2520"/>
        <w:rPr>
          <w:color w:val="000000"/>
          <w:sz w:val="24"/>
          <w:szCs w:val="24"/>
        </w:rPr>
      </w:pPr>
      <w:r w:rsidRPr="008667F2">
        <w:rPr>
          <w:i/>
          <w:color w:val="000000"/>
          <w:sz w:val="24"/>
          <w:szCs w:val="24"/>
        </w:rPr>
        <w:t xml:space="preserve">Chronic </w:t>
      </w:r>
      <w:r w:rsidR="00553F86">
        <w:rPr>
          <w:i/>
          <w:color w:val="000000"/>
          <w:sz w:val="24"/>
          <w:szCs w:val="24"/>
        </w:rPr>
        <w:t>A</w:t>
      </w:r>
      <w:r w:rsidRPr="008667F2">
        <w:rPr>
          <w:i/>
          <w:color w:val="000000"/>
          <w:sz w:val="24"/>
          <w:szCs w:val="24"/>
        </w:rPr>
        <w:t>bsenteeism</w:t>
      </w:r>
      <w:r w:rsidRPr="00212EFB">
        <w:rPr>
          <w:color w:val="000000"/>
          <w:sz w:val="24"/>
          <w:szCs w:val="24"/>
        </w:rPr>
        <w:t>.</w:t>
      </w:r>
    </w:p>
    <w:p w14:paraId="0000004B" w14:textId="7D193211" w:rsidR="006A5C32" w:rsidRPr="005A16CC" w:rsidRDefault="002360CE" w:rsidP="00CE435F">
      <w:pPr>
        <w:pStyle w:val="ListParagraph"/>
        <w:numPr>
          <w:ilvl w:val="0"/>
          <w:numId w:val="1"/>
        </w:numPr>
        <w:pBdr>
          <w:top w:val="nil"/>
          <w:left w:val="nil"/>
          <w:bottom w:val="nil"/>
          <w:right w:val="nil"/>
          <w:between w:val="nil"/>
        </w:pBdr>
        <w:tabs>
          <w:tab w:val="left" w:pos="2920"/>
          <w:tab w:val="left" w:pos="2921"/>
        </w:tabs>
        <w:spacing w:line="276" w:lineRule="auto"/>
        <w:ind w:right="768"/>
        <w:rPr>
          <w:color w:val="000000"/>
          <w:sz w:val="24"/>
          <w:szCs w:val="24"/>
        </w:rPr>
      </w:pPr>
      <w:r w:rsidRPr="005A16CC">
        <w:rPr>
          <w:color w:val="000000"/>
          <w:sz w:val="24"/>
          <w:szCs w:val="24"/>
        </w:rPr>
        <w:t>Certain school quality indicators in the revised accreditation system have been the basis for school accreditation under the previous system. Because these are not new school quality indicators, the baseline year for calculating consecutive years of Level Two OR Level Three performance designation</w:t>
      </w:r>
      <w:r w:rsidR="00043501">
        <w:rPr>
          <w:color w:val="000000"/>
          <w:sz w:val="24"/>
          <w:szCs w:val="24"/>
        </w:rPr>
        <w:t>s</w:t>
      </w:r>
      <w:r w:rsidRPr="005A16CC">
        <w:rPr>
          <w:color w:val="000000"/>
          <w:sz w:val="24"/>
          <w:szCs w:val="24"/>
        </w:rPr>
        <w:t xml:space="preserve"> will be 2014-2015 </w:t>
      </w:r>
      <w:r w:rsidR="00043501">
        <w:rPr>
          <w:color w:val="000000"/>
          <w:sz w:val="24"/>
          <w:szCs w:val="24"/>
        </w:rPr>
        <w:t xml:space="preserve">school year </w:t>
      </w:r>
      <w:r w:rsidRPr="005A16CC">
        <w:rPr>
          <w:color w:val="000000"/>
          <w:sz w:val="24"/>
          <w:szCs w:val="24"/>
        </w:rPr>
        <w:t>for the following indicators:</w:t>
      </w:r>
    </w:p>
    <w:p w14:paraId="0000004C" w14:textId="0A4F65F7" w:rsidR="006A5C32" w:rsidRPr="008667F2" w:rsidRDefault="002360CE" w:rsidP="00CE435F">
      <w:pPr>
        <w:numPr>
          <w:ilvl w:val="1"/>
          <w:numId w:val="1"/>
        </w:numPr>
        <w:pBdr>
          <w:top w:val="nil"/>
          <w:left w:val="nil"/>
          <w:bottom w:val="nil"/>
          <w:right w:val="nil"/>
          <w:between w:val="nil"/>
        </w:pBdr>
        <w:tabs>
          <w:tab w:val="left" w:pos="3640"/>
          <w:tab w:val="left" w:pos="3641"/>
        </w:tabs>
        <w:spacing w:line="276" w:lineRule="auto"/>
        <w:ind w:left="2520" w:hanging="450"/>
        <w:rPr>
          <w:i/>
          <w:color w:val="000000"/>
          <w:sz w:val="24"/>
          <w:szCs w:val="24"/>
        </w:rPr>
      </w:pPr>
      <w:r w:rsidRPr="008667F2">
        <w:rPr>
          <w:i/>
          <w:color w:val="000000"/>
          <w:sz w:val="24"/>
          <w:szCs w:val="24"/>
        </w:rPr>
        <w:t xml:space="preserve">Academic </w:t>
      </w:r>
      <w:r w:rsidR="008667F2" w:rsidRPr="008667F2">
        <w:rPr>
          <w:i/>
          <w:color w:val="000000"/>
          <w:sz w:val="24"/>
          <w:szCs w:val="24"/>
        </w:rPr>
        <w:t>Achievement</w:t>
      </w:r>
      <w:r w:rsidR="008667F2" w:rsidRPr="008667F2">
        <w:rPr>
          <w:i/>
          <w:sz w:val="24"/>
          <w:szCs w:val="24"/>
        </w:rPr>
        <w:t>-</w:t>
      </w:r>
      <w:proofErr w:type="gramStart"/>
      <w:r w:rsidR="008667F2" w:rsidRPr="008667F2">
        <w:rPr>
          <w:i/>
          <w:sz w:val="24"/>
          <w:szCs w:val="24"/>
        </w:rPr>
        <w:t>English</w:t>
      </w:r>
      <w:r w:rsidRPr="008667F2">
        <w:rPr>
          <w:i/>
          <w:color w:val="000000"/>
          <w:sz w:val="24"/>
          <w:szCs w:val="24"/>
        </w:rPr>
        <w:t>;</w:t>
      </w:r>
      <w:proofErr w:type="gramEnd"/>
    </w:p>
    <w:p w14:paraId="0000004D" w14:textId="2FB4FE2E" w:rsidR="006A5C32" w:rsidRPr="008667F2" w:rsidRDefault="008667F2" w:rsidP="00CE435F">
      <w:pPr>
        <w:numPr>
          <w:ilvl w:val="1"/>
          <w:numId w:val="1"/>
        </w:numPr>
        <w:pBdr>
          <w:top w:val="nil"/>
          <w:left w:val="nil"/>
          <w:bottom w:val="nil"/>
          <w:right w:val="nil"/>
          <w:between w:val="nil"/>
        </w:pBdr>
        <w:tabs>
          <w:tab w:val="left" w:pos="3640"/>
          <w:tab w:val="left" w:pos="3641"/>
        </w:tabs>
        <w:spacing w:line="276" w:lineRule="auto"/>
        <w:ind w:left="2520" w:hanging="450"/>
        <w:rPr>
          <w:i/>
          <w:color w:val="000000"/>
          <w:sz w:val="24"/>
          <w:szCs w:val="24"/>
        </w:rPr>
      </w:pPr>
      <w:r w:rsidRPr="008667F2">
        <w:rPr>
          <w:i/>
          <w:color w:val="000000"/>
          <w:sz w:val="24"/>
          <w:szCs w:val="24"/>
        </w:rPr>
        <w:t xml:space="preserve">Academic </w:t>
      </w:r>
      <w:r>
        <w:rPr>
          <w:i/>
          <w:color w:val="000000"/>
          <w:sz w:val="24"/>
          <w:szCs w:val="24"/>
        </w:rPr>
        <w:t>A</w:t>
      </w:r>
      <w:r w:rsidRPr="008667F2">
        <w:rPr>
          <w:i/>
          <w:color w:val="000000"/>
          <w:sz w:val="24"/>
          <w:szCs w:val="24"/>
        </w:rPr>
        <w:t>chievement</w:t>
      </w:r>
      <w:r w:rsidRPr="008667F2">
        <w:rPr>
          <w:i/>
          <w:sz w:val="24"/>
          <w:szCs w:val="24"/>
        </w:rPr>
        <w:t>-</w:t>
      </w:r>
      <w:proofErr w:type="gramStart"/>
      <w:r w:rsidRPr="008667F2">
        <w:rPr>
          <w:i/>
          <w:sz w:val="24"/>
          <w:szCs w:val="24"/>
        </w:rPr>
        <w:t>Mathematics</w:t>
      </w:r>
      <w:r w:rsidRPr="008667F2">
        <w:rPr>
          <w:i/>
          <w:color w:val="000000"/>
          <w:sz w:val="24"/>
          <w:szCs w:val="24"/>
        </w:rPr>
        <w:t>;</w:t>
      </w:r>
      <w:proofErr w:type="gramEnd"/>
    </w:p>
    <w:p w14:paraId="0000004E" w14:textId="66AAE585" w:rsidR="006A5C32" w:rsidRPr="00212EFB" w:rsidRDefault="008667F2" w:rsidP="00CE435F">
      <w:pPr>
        <w:numPr>
          <w:ilvl w:val="1"/>
          <w:numId w:val="1"/>
        </w:numPr>
        <w:pBdr>
          <w:top w:val="nil"/>
          <w:left w:val="nil"/>
          <w:bottom w:val="nil"/>
          <w:right w:val="nil"/>
          <w:between w:val="nil"/>
        </w:pBdr>
        <w:tabs>
          <w:tab w:val="left" w:pos="3640"/>
          <w:tab w:val="left" w:pos="3641"/>
        </w:tabs>
        <w:spacing w:line="276" w:lineRule="auto"/>
        <w:ind w:left="2520" w:hanging="450"/>
        <w:rPr>
          <w:color w:val="000000"/>
          <w:sz w:val="24"/>
          <w:szCs w:val="24"/>
        </w:rPr>
      </w:pPr>
      <w:r w:rsidRPr="008667F2">
        <w:rPr>
          <w:i/>
          <w:color w:val="000000"/>
          <w:sz w:val="24"/>
          <w:szCs w:val="24"/>
        </w:rPr>
        <w:t xml:space="preserve">Academic </w:t>
      </w:r>
      <w:r>
        <w:rPr>
          <w:i/>
          <w:color w:val="000000"/>
          <w:sz w:val="24"/>
          <w:szCs w:val="24"/>
        </w:rPr>
        <w:t>A</w:t>
      </w:r>
      <w:r w:rsidRPr="008667F2">
        <w:rPr>
          <w:i/>
          <w:color w:val="000000"/>
          <w:sz w:val="24"/>
          <w:szCs w:val="24"/>
        </w:rPr>
        <w:t>chievement</w:t>
      </w:r>
      <w:r w:rsidRPr="008667F2">
        <w:rPr>
          <w:i/>
          <w:sz w:val="24"/>
          <w:szCs w:val="24"/>
        </w:rPr>
        <w:t>-</w:t>
      </w:r>
      <w:r>
        <w:rPr>
          <w:i/>
          <w:sz w:val="24"/>
          <w:szCs w:val="24"/>
        </w:rPr>
        <w:t>Science</w:t>
      </w:r>
      <w:r w:rsidRPr="008667F2">
        <w:rPr>
          <w:i/>
          <w:color w:val="000000"/>
          <w:sz w:val="24"/>
          <w:szCs w:val="24"/>
        </w:rPr>
        <w:t>;</w:t>
      </w:r>
      <w:r w:rsidR="002360CE" w:rsidRPr="00212EFB">
        <w:rPr>
          <w:color w:val="000000"/>
          <w:sz w:val="24"/>
          <w:szCs w:val="24"/>
        </w:rPr>
        <w:t xml:space="preserve"> and</w:t>
      </w:r>
    </w:p>
    <w:p w14:paraId="0000004F" w14:textId="6F99D871" w:rsidR="006A5C32" w:rsidRPr="00D7138E" w:rsidRDefault="002360CE" w:rsidP="00CE435F">
      <w:pPr>
        <w:numPr>
          <w:ilvl w:val="1"/>
          <w:numId w:val="1"/>
        </w:numPr>
        <w:pBdr>
          <w:top w:val="nil"/>
          <w:left w:val="nil"/>
          <w:bottom w:val="nil"/>
          <w:right w:val="nil"/>
          <w:between w:val="nil"/>
        </w:pBdr>
        <w:tabs>
          <w:tab w:val="left" w:pos="3640"/>
          <w:tab w:val="left" w:pos="3641"/>
        </w:tabs>
        <w:spacing w:line="276" w:lineRule="auto"/>
        <w:ind w:left="2520" w:hanging="450"/>
        <w:rPr>
          <w:sz w:val="24"/>
          <w:szCs w:val="24"/>
        </w:rPr>
      </w:pPr>
      <w:r w:rsidRPr="008667F2">
        <w:rPr>
          <w:i/>
          <w:color w:val="000000"/>
          <w:sz w:val="24"/>
          <w:szCs w:val="24"/>
        </w:rPr>
        <w:lastRenderedPageBreak/>
        <w:t>Graduation and Completion Index</w:t>
      </w:r>
      <w:r w:rsidR="008667F2">
        <w:rPr>
          <w:i/>
          <w:color w:val="000000"/>
          <w:sz w:val="24"/>
          <w:szCs w:val="24"/>
        </w:rPr>
        <w:t xml:space="preserve"> </w:t>
      </w:r>
      <w:r w:rsidR="008667F2" w:rsidRPr="00D7138E">
        <w:rPr>
          <w:i/>
          <w:sz w:val="24"/>
          <w:szCs w:val="24"/>
        </w:rPr>
        <w:t>(CGI)</w:t>
      </w:r>
      <w:r w:rsidRPr="00D7138E">
        <w:rPr>
          <w:sz w:val="24"/>
          <w:szCs w:val="24"/>
        </w:rPr>
        <w:t>.</w:t>
      </w:r>
      <w:r w:rsidR="0042542C" w:rsidRPr="00D7138E">
        <w:rPr>
          <w:sz w:val="24"/>
          <w:szCs w:val="24"/>
        </w:rPr>
        <w:t xml:space="preserve"> </w:t>
      </w:r>
    </w:p>
    <w:p w14:paraId="47D4A8E1" w14:textId="77777777" w:rsidR="00B456A8" w:rsidRPr="00B456A8" w:rsidRDefault="002360CE" w:rsidP="00C36CAC">
      <w:pPr>
        <w:pStyle w:val="ListParagraph"/>
        <w:numPr>
          <w:ilvl w:val="0"/>
          <w:numId w:val="1"/>
        </w:numPr>
        <w:pBdr>
          <w:top w:val="nil"/>
          <w:left w:val="nil"/>
          <w:bottom w:val="nil"/>
          <w:right w:val="nil"/>
          <w:between w:val="nil"/>
        </w:pBdr>
        <w:tabs>
          <w:tab w:val="left" w:pos="2920"/>
          <w:tab w:val="left" w:pos="2921"/>
        </w:tabs>
        <w:spacing w:line="276" w:lineRule="auto"/>
        <w:ind w:right="888"/>
        <w:rPr>
          <w:sz w:val="24"/>
          <w:szCs w:val="24"/>
        </w:rPr>
      </w:pPr>
      <w:r w:rsidRPr="00B456A8">
        <w:rPr>
          <w:color w:val="000000"/>
          <w:sz w:val="24"/>
          <w:szCs w:val="24"/>
        </w:rPr>
        <w:t xml:space="preserve">The </w:t>
      </w:r>
      <w:r w:rsidRPr="00B456A8">
        <w:rPr>
          <w:i/>
          <w:color w:val="000000"/>
          <w:sz w:val="24"/>
          <w:szCs w:val="24"/>
        </w:rPr>
        <w:t>College, Career, and Civic Readiness Index</w:t>
      </w:r>
      <w:r w:rsidRPr="00B456A8">
        <w:rPr>
          <w:color w:val="000000"/>
          <w:sz w:val="24"/>
          <w:szCs w:val="24"/>
        </w:rPr>
        <w:t xml:space="preserve"> will be effective for accreditation </w:t>
      </w:r>
      <w:r w:rsidR="009944DA" w:rsidRPr="00B456A8">
        <w:rPr>
          <w:color w:val="000000"/>
          <w:sz w:val="24"/>
          <w:szCs w:val="24"/>
        </w:rPr>
        <w:t xml:space="preserve">in the </w:t>
      </w:r>
      <w:r w:rsidRPr="00B456A8">
        <w:rPr>
          <w:color w:val="000000"/>
          <w:sz w:val="24"/>
          <w:szCs w:val="24"/>
        </w:rPr>
        <w:t>20</w:t>
      </w:r>
      <w:r w:rsidRPr="00B456A8">
        <w:rPr>
          <w:sz w:val="24"/>
          <w:szCs w:val="24"/>
        </w:rPr>
        <w:t>23</w:t>
      </w:r>
      <w:r w:rsidRPr="00B456A8">
        <w:rPr>
          <w:color w:val="000000"/>
          <w:sz w:val="24"/>
          <w:szCs w:val="24"/>
        </w:rPr>
        <w:t>-202</w:t>
      </w:r>
      <w:r w:rsidRPr="00B456A8">
        <w:rPr>
          <w:sz w:val="24"/>
          <w:szCs w:val="24"/>
        </w:rPr>
        <w:t>4</w:t>
      </w:r>
      <w:r w:rsidRPr="00B456A8">
        <w:rPr>
          <w:color w:val="000000"/>
          <w:sz w:val="24"/>
          <w:szCs w:val="24"/>
        </w:rPr>
        <w:t xml:space="preserve"> accredit</w:t>
      </w:r>
      <w:r w:rsidRPr="00B456A8">
        <w:rPr>
          <w:sz w:val="24"/>
          <w:szCs w:val="24"/>
        </w:rPr>
        <w:t>ation year</w:t>
      </w:r>
      <w:r w:rsidRPr="00B456A8">
        <w:rPr>
          <w:color w:val="000000"/>
          <w:sz w:val="24"/>
          <w:szCs w:val="24"/>
        </w:rPr>
        <w:t>. Therefore, the baseline year for calculating consecutive years of Level Two or Level Three performance for this school quality indicator will be 20</w:t>
      </w:r>
      <w:r w:rsidRPr="00B456A8">
        <w:rPr>
          <w:sz w:val="24"/>
          <w:szCs w:val="24"/>
        </w:rPr>
        <w:t>23</w:t>
      </w:r>
      <w:r w:rsidRPr="00B456A8">
        <w:rPr>
          <w:color w:val="000000"/>
          <w:sz w:val="24"/>
          <w:szCs w:val="24"/>
        </w:rPr>
        <w:t>-20</w:t>
      </w:r>
      <w:r w:rsidRPr="00B456A8">
        <w:rPr>
          <w:sz w:val="24"/>
          <w:szCs w:val="24"/>
        </w:rPr>
        <w:t>24</w:t>
      </w:r>
      <w:r w:rsidRPr="00B456A8">
        <w:rPr>
          <w:color w:val="000000"/>
          <w:sz w:val="24"/>
          <w:szCs w:val="24"/>
        </w:rPr>
        <w:t>.</w:t>
      </w:r>
    </w:p>
    <w:p w14:paraId="00000051" w14:textId="4DEE3E30" w:rsidR="006A5C32" w:rsidRPr="00B456A8" w:rsidRDefault="002360CE" w:rsidP="00B456A8">
      <w:pPr>
        <w:pStyle w:val="ListParagraph"/>
        <w:pBdr>
          <w:top w:val="nil"/>
          <w:left w:val="nil"/>
          <w:bottom w:val="nil"/>
          <w:right w:val="nil"/>
          <w:between w:val="nil"/>
        </w:pBdr>
        <w:tabs>
          <w:tab w:val="left" w:pos="2920"/>
          <w:tab w:val="left" w:pos="2921"/>
        </w:tabs>
        <w:spacing w:line="276" w:lineRule="auto"/>
        <w:ind w:left="1480" w:right="888" w:firstLine="0"/>
        <w:rPr>
          <w:sz w:val="24"/>
          <w:szCs w:val="24"/>
        </w:rPr>
      </w:pPr>
      <w:r w:rsidRPr="00B456A8">
        <w:rPr>
          <w:color w:val="000000"/>
          <w:sz w:val="24"/>
          <w:szCs w:val="24"/>
        </w:rPr>
        <w:t>Example of Level Three – 4 YRS Rating for Science Pass Rates:</w:t>
      </w:r>
    </w:p>
    <w:p w14:paraId="16E7C0AB" w14:textId="77777777" w:rsidR="00F42807" w:rsidRPr="00212EFB" w:rsidRDefault="00F42807" w:rsidP="00837B61">
      <w:pPr>
        <w:pBdr>
          <w:top w:val="nil"/>
          <w:left w:val="nil"/>
          <w:bottom w:val="nil"/>
          <w:right w:val="nil"/>
          <w:between w:val="nil"/>
        </w:pBdr>
        <w:tabs>
          <w:tab w:val="left" w:pos="2920"/>
          <w:tab w:val="left" w:pos="2921"/>
        </w:tabs>
        <w:spacing w:line="276" w:lineRule="auto"/>
        <w:ind w:left="720" w:right="888"/>
        <w:rPr>
          <w:sz w:val="24"/>
          <w:szCs w:val="24"/>
        </w:rPr>
      </w:pPr>
    </w:p>
    <w:tbl>
      <w:tblPr>
        <w:tblW w:w="4063" w:type="pct"/>
        <w:tblInd w:w="1162" w:type="dxa"/>
        <w:tblCellMar>
          <w:left w:w="0" w:type="dxa"/>
          <w:right w:w="0" w:type="dxa"/>
        </w:tblCellMar>
        <w:tblLook w:val="0620" w:firstRow="1" w:lastRow="0" w:firstColumn="0" w:lastColumn="0" w:noHBand="1" w:noVBand="1"/>
      </w:tblPr>
      <w:tblGrid>
        <w:gridCol w:w="2296"/>
        <w:gridCol w:w="2654"/>
        <w:gridCol w:w="3781"/>
      </w:tblGrid>
      <w:tr w:rsidR="002360CE" w:rsidRPr="00212EFB" w14:paraId="071DF6BD" w14:textId="77777777" w:rsidTr="00AA7FC0">
        <w:trPr>
          <w:trHeight w:val="396"/>
        </w:trPr>
        <w:tc>
          <w:tcPr>
            <w:tcW w:w="1315" w:type="pct"/>
            <w:tcBorders>
              <w:top w:val="single" w:sz="6" w:space="0" w:color="000000"/>
              <w:left w:val="single" w:sz="6" w:space="0" w:color="000000"/>
              <w:bottom w:val="single" w:sz="6" w:space="0" w:color="000000"/>
              <w:right w:val="single" w:sz="6" w:space="0" w:color="000000"/>
            </w:tcBorders>
            <w:shd w:val="clear" w:color="auto" w:fill="F1E6B2"/>
            <w:tcMar>
              <w:top w:w="108" w:type="dxa"/>
              <w:left w:w="108" w:type="dxa"/>
              <w:bottom w:w="108" w:type="dxa"/>
              <w:right w:w="108" w:type="dxa"/>
            </w:tcMar>
            <w:hideMark/>
          </w:tcPr>
          <w:p w14:paraId="120E12DA" w14:textId="77777777" w:rsidR="002360CE" w:rsidRPr="00212EFB" w:rsidRDefault="002360CE" w:rsidP="00553F86">
            <w:pPr>
              <w:pBdr>
                <w:top w:val="nil"/>
                <w:left w:val="nil"/>
                <w:bottom w:val="nil"/>
                <w:right w:val="nil"/>
                <w:between w:val="nil"/>
              </w:pBdr>
              <w:spacing w:line="276" w:lineRule="auto"/>
              <w:ind w:left="340"/>
              <w:rPr>
                <w:color w:val="000000"/>
                <w:sz w:val="24"/>
                <w:szCs w:val="24"/>
              </w:rPr>
            </w:pPr>
            <w:r w:rsidRPr="00212EFB">
              <w:rPr>
                <w:b/>
                <w:bCs/>
                <w:color w:val="000000"/>
                <w:sz w:val="24"/>
                <w:szCs w:val="24"/>
              </w:rPr>
              <w:t>Assessment Year</w:t>
            </w:r>
          </w:p>
        </w:tc>
        <w:tc>
          <w:tcPr>
            <w:tcW w:w="1520" w:type="pct"/>
            <w:tcBorders>
              <w:top w:val="single" w:sz="6" w:space="0" w:color="000000"/>
              <w:left w:val="single" w:sz="6" w:space="0" w:color="000000"/>
              <w:bottom w:val="single" w:sz="6" w:space="0" w:color="000000"/>
              <w:right w:val="single" w:sz="6" w:space="0" w:color="000000"/>
            </w:tcBorders>
            <w:shd w:val="clear" w:color="auto" w:fill="F1E6B2"/>
            <w:tcMar>
              <w:top w:w="108" w:type="dxa"/>
              <w:left w:w="108" w:type="dxa"/>
              <w:bottom w:w="108" w:type="dxa"/>
              <w:right w:w="108" w:type="dxa"/>
            </w:tcMar>
            <w:hideMark/>
          </w:tcPr>
          <w:p w14:paraId="40F5EEF7" w14:textId="77777777" w:rsidR="002360CE" w:rsidRPr="00212EFB" w:rsidRDefault="002360CE" w:rsidP="00553F86">
            <w:pPr>
              <w:pBdr>
                <w:top w:val="nil"/>
                <w:left w:val="nil"/>
                <w:bottom w:val="nil"/>
                <w:right w:val="nil"/>
                <w:between w:val="nil"/>
              </w:pBdr>
              <w:spacing w:line="276" w:lineRule="auto"/>
              <w:ind w:left="340"/>
              <w:rPr>
                <w:color w:val="000000"/>
                <w:sz w:val="24"/>
                <w:szCs w:val="24"/>
              </w:rPr>
            </w:pPr>
            <w:r w:rsidRPr="00212EFB">
              <w:rPr>
                <w:b/>
                <w:bCs/>
                <w:color w:val="000000"/>
                <w:sz w:val="24"/>
                <w:szCs w:val="24"/>
              </w:rPr>
              <w:t>Accreditation Year</w:t>
            </w:r>
          </w:p>
        </w:tc>
        <w:tc>
          <w:tcPr>
            <w:tcW w:w="2165" w:type="pct"/>
            <w:tcBorders>
              <w:top w:val="single" w:sz="6" w:space="0" w:color="000000"/>
              <w:left w:val="single" w:sz="6" w:space="0" w:color="000000"/>
              <w:bottom w:val="single" w:sz="6" w:space="0" w:color="000000"/>
              <w:right w:val="single" w:sz="6" w:space="0" w:color="000000"/>
            </w:tcBorders>
            <w:shd w:val="clear" w:color="auto" w:fill="F1E6B2"/>
            <w:tcMar>
              <w:top w:w="108" w:type="dxa"/>
              <w:left w:w="108" w:type="dxa"/>
              <w:bottom w:w="108" w:type="dxa"/>
              <w:right w:w="108" w:type="dxa"/>
            </w:tcMar>
            <w:hideMark/>
          </w:tcPr>
          <w:p w14:paraId="35DD554B" w14:textId="77777777" w:rsidR="002360CE" w:rsidRPr="00212EFB" w:rsidRDefault="002360CE" w:rsidP="00553F86">
            <w:pPr>
              <w:pBdr>
                <w:top w:val="nil"/>
                <w:left w:val="nil"/>
                <w:bottom w:val="nil"/>
                <w:right w:val="nil"/>
                <w:between w:val="nil"/>
              </w:pBdr>
              <w:spacing w:line="276" w:lineRule="auto"/>
              <w:ind w:left="340"/>
              <w:rPr>
                <w:color w:val="000000"/>
                <w:sz w:val="24"/>
                <w:szCs w:val="24"/>
              </w:rPr>
            </w:pPr>
            <w:r w:rsidRPr="00212EFB">
              <w:rPr>
                <w:b/>
                <w:bCs/>
                <w:color w:val="000000"/>
                <w:sz w:val="24"/>
                <w:szCs w:val="24"/>
              </w:rPr>
              <w:t>Performance Level</w:t>
            </w:r>
          </w:p>
        </w:tc>
      </w:tr>
      <w:tr w:rsidR="002360CE" w:rsidRPr="00212EFB" w14:paraId="6454320C" w14:textId="77777777" w:rsidTr="00997EB0">
        <w:trPr>
          <w:trHeight w:val="594"/>
        </w:trPr>
        <w:tc>
          <w:tcPr>
            <w:tcW w:w="1315" w:type="pct"/>
            <w:tcBorders>
              <w:top w:val="single" w:sz="6" w:space="0" w:color="000000"/>
              <w:left w:val="single" w:sz="6" w:space="0" w:color="000000"/>
              <w:bottom w:val="single" w:sz="6" w:space="0" w:color="000000"/>
              <w:right w:val="single" w:sz="6" w:space="0" w:color="000000"/>
            </w:tcBorders>
            <w:shd w:val="clear" w:color="auto" w:fill="auto"/>
            <w:tcMar>
              <w:top w:w="108" w:type="dxa"/>
              <w:left w:w="108" w:type="dxa"/>
              <w:bottom w:w="108" w:type="dxa"/>
              <w:right w:w="108" w:type="dxa"/>
            </w:tcMar>
            <w:hideMark/>
          </w:tcPr>
          <w:p w14:paraId="140E150F" w14:textId="77777777" w:rsidR="002360CE" w:rsidRPr="00212EFB" w:rsidRDefault="002360CE" w:rsidP="00553F86">
            <w:pPr>
              <w:pBdr>
                <w:top w:val="nil"/>
                <w:left w:val="nil"/>
                <w:bottom w:val="nil"/>
                <w:right w:val="nil"/>
                <w:between w:val="nil"/>
              </w:pBdr>
              <w:spacing w:line="276" w:lineRule="auto"/>
              <w:ind w:left="340"/>
              <w:rPr>
                <w:color w:val="000000"/>
                <w:sz w:val="24"/>
                <w:szCs w:val="24"/>
              </w:rPr>
            </w:pPr>
            <w:r w:rsidRPr="00212EFB">
              <w:rPr>
                <w:color w:val="000000"/>
                <w:sz w:val="24"/>
                <w:szCs w:val="24"/>
              </w:rPr>
              <w:t>2016-2017</w:t>
            </w:r>
          </w:p>
        </w:tc>
        <w:tc>
          <w:tcPr>
            <w:tcW w:w="1520" w:type="pct"/>
            <w:tcBorders>
              <w:top w:val="single" w:sz="6" w:space="0" w:color="000000"/>
              <w:left w:val="single" w:sz="6" w:space="0" w:color="000000"/>
              <w:bottom w:val="single" w:sz="6" w:space="0" w:color="000000"/>
              <w:right w:val="single" w:sz="6" w:space="0" w:color="000000"/>
            </w:tcBorders>
            <w:shd w:val="clear" w:color="auto" w:fill="auto"/>
            <w:tcMar>
              <w:top w:w="108" w:type="dxa"/>
              <w:left w:w="108" w:type="dxa"/>
              <w:bottom w:w="108" w:type="dxa"/>
              <w:right w:w="108" w:type="dxa"/>
            </w:tcMar>
            <w:hideMark/>
          </w:tcPr>
          <w:p w14:paraId="7B4A9F9C" w14:textId="77777777" w:rsidR="002360CE" w:rsidRPr="00212EFB" w:rsidRDefault="002360CE" w:rsidP="00553F86">
            <w:pPr>
              <w:pBdr>
                <w:top w:val="nil"/>
                <w:left w:val="nil"/>
                <w:bottom w:val="nil"/>
                <w:right w:val="nil"/>
                <w:between w:val="nil"/>
              </w:pBdr>
              <w:spacing w:line="276" w:lineRule="auto"/>
              <w:ind w:left="340"/>
              <w:rPr>
                <w:color w:val="000000"/>
                <w:sz w:val="24"/>
                <w:szCs w:val="24"/>
              </w:rPr>
            </w:pPr>
            <w:r w:rsidRPr="00212EFB">
              <w:rPr>
                <w:color w:val="000000"/>
                <w:sz w:val="24"/>
                <w:szCs w:val="24"/>
              </w:rPr>
              <w:t>2017-2018</w:t>
            </w:r>
          </w:p>
        </w:tc>
        <w:tc>
          <w:tcPr>
            <w:tcW w:w="2165" w:type="pct"/>
            <w:tcBorders>
              <w:top w:val="single" w:sz="6" w:space="0" w:color="000000"/>
              <w:left w:val="single" w:sz="6" w:space="0" w:color="000000"/>
              <w:bottom w:val="single" w:sz="6" w:space="0" w:color="000000"/>
              <w:right w:val="single" w:sz="6" w:space="0" w:color="000000"/>
            </w:tcBorders>
            <w:shd w:val="clear" w:color="auto" w:fill="auto"/>
            <w:tcMar>
              <w:top w:w="108" w:type="dxa"/>
              <w:left w:w="108" w:type="dxa"/>
              <w:bottom w:w="108" w:type="dxa"/>
              <w:right w:w="108" w:type="dxa"/>
            </w:tcMar>
            <w:hideMark/>
          </w:tcPr>
          <w:p w14:paraId="78DA2897" w14:textId="2DA8BA2B" w:rsidR="002360CE" w:rsidRPr="00212EFB" w:rsidRDefault="009944DA" w:rsidP="00553F86">
            <w:pPr>
              <w:pBdr>
                <w:top w:val="nil"/>
                <w:left w:val="nil"/>
                <w:bottom w:val="nil"/>
                <w:right w:val="nil"/>
                <w:between w:val="nil"/>
              </w:pBdr>
              <w:spacing w:line="276" w:lineRule="auto"/>
              <w:ind w:left="340"/>
              <w:rPr>
                <w:color w:val="000000"/>
                <w:sz w:val="24"/>
                <w:szCs w:val="24"/>
              </w:rPr>
            </w:pPr>
            <w:r w:rsidRPr="00212EFB">
              <w:rPr>
                <w:color w:val="000000"/>
                <w:sz w:val="24"/>
                <w:szCs w:val="24"/>
              </w:rPr>
              <w:t>Level Two</w:t>
            </w:r>
          </w:p>
        </w:tc>
      </w:tr>
      <w:tr w:rsidR="002360CE" w:rsidRPr="00212EFB" w14:paraId="15A0216E" w14:textId="77777777" w:rsidTr="00997EB0">
        <w:trPr>
          <w:trHeight w:val="450"/>
        </w:trPr>
        <w:tc>
          <w:tcPr>
            <w:tcW w:w="1315" w:type="pct"/>
            <w:tcBorders>
              <w:top w:val="single" w:sz="6" w:space="0" w:color="000000"/>
              <w:left w:val="single" w:sz="6" w:space="0" w:color="000000"/>
              <w:bottom w:val="single" w:sz="6" w:space="0" w:color="000000"/>
              <w:right w:val="single" w:sz="6" w:space="0" w:color="000000"/>
            </w:tcBorders>
            <w:shd w:val="clear" w:color="auto" w:fill="auto"/>
            <w:tcMar>
              <w:top w:w="108" w:type="dxa"/>
              <w:left w:w="108" w:type="dxa"/>
              <w:bottom w:w="108" w:type="dxa"/>
              <w:right w:w="108" w:type="dxa"/>
            </w:tcMar>
            <w:hideMark/>
          </w:tcPr>
          <w:p w14:paraId="0D10E6AE" w14:textId="77777777" w:rsidR="002360CE" w:rsidRPr="00212EFB" w:rsidRDefault="002360CE" w:rsidP="00553F86">
            <w:pPr>
              <w:pBdr>
                <w:top w:val="nil"/>
                <w:left w:val="nil"/>
                <w:bottom w:val="nil"/>
                <w:right w:val="nil"/>
                <w:between w:val="nil"/>
              </w:pBdr>
              <w:spacing w:line="276" w:lineRule="auto"/>
              <w:ind w:left="340"/>
              <w:rPr>
                <w:color w:val="000000"/>
                <w:sz w:val="24"/>
                <w:szCs w:val="24"/>
              </w:rPr>
            </w:pPr>
            <w:r w:rsidRPr="00212EFB">
              <w:rPr>
                <w:color w:val="000000"/>
                <w:sz w:val="24"/>
                <w:szCs w:val="24"/>
              </w:rPr>
              <w:t>2017-2018</w:t>
            </w:r>
          </w:p>
        </w:tc>
        <w:tc>
          <w:tcPr>
            <w:tcW w:w="1520" w:type="pct"/>
            <w:tcBorders>
              <w:top w:val="single" w:sz="6" w:space="0" w:color="000000"/>
              <w:left w:val="single" w:sz="6" w:space="0" w:color="000000"/>
              <w:bottom w:val="single" w:sz="6" w:space="0" w:color="000000"/>
              <w:right w:val="single" w:sz="6" w:space="0" w:color="000000"/>
            </w:tcBorders>
            <w:shd w:val="clear" w:color="auto" w:fill="auto"/>
            <w:tcMar>
              <w:top w:w="108" w:type="dxa"/>
              <w:left w:w="108" w:type="dxa"/>
              <w:bottom w:w="108" w:type="dxa"/>
              <w:right w:w="108" w:type="dxa"/>
            </w:tcMar>
            <w:hideMark/>
          </w:tcPr>
          <w:p w14:paraId="5C6E5F66" w14:textId="77777777" w:rsidR="002360CE" w:rsidRPr="00212EFB" w:rsidRDefault="002360CE" w:rsidP="00553F86">
            <w:pPr>
              <w:pBdr>
                <w:top w:val="nil"/>
                <w:left w:val="nil"/>
                <w:bottom w:val="nil"/>
                <w:right w:val="nil"/>
                <w:between w:val="nil"/>
              </w:pBdr>
              <w:spacing w:line="276" w:lineRule="auto"/>
              <w:ind w:left="340"/>
              <w:rPr>
                <w:color w:val="000000"/>
                <w:sz w:val="24"/>
                <w:szCs w:val="24"/>
              </w:rPr>
            </w:pPr>
            <w:r w:rsidRPr="00212EFB">
              <w:rPr>
                <w:color w:val="000000"/>
                <w:sz w:val="24"/>
                <w:szCs w:val="24"/>
              </w:rPr>
              <w:t>2018-2019</w:t>
            </w:r>
          </w:p>
        </w:tc>
        <w:tc>
          <w:tcPr>
            <w:tcW w:w="2165" w:type="pct"/>
            <w:tcBorders>
              <w:top w:val="single" w:sz="6" w:space="0" w:color="000000"/>
              <w:left w:val="single" w:sz="6" w:space="0" w:color="000000"/>
              <w:bottom w:val="single" w:sz="6" w:space="0" w:color="000000"/>
              <w:right w:val="single" w:sz="6" w:space="0" w:color="000000"/>
            </w:tcBorders>
            <w:shd w:val="clear" w:color="auto" w:fill="auto"/>
            <w:tcMar>
              <w:top w:w="108" w:type="dxa"/>
              <w:left w:w="108" w:type="dxa"/>
              <w:bottom w:w="108" w:type="dxa"/>
              <w:right w:w="108" w:type="dxa"/>
            </w:tcMar>
            <w:hideMark/>
          </w:tcPr>
          <w:p w14:paraId="114EC31E" w14:textId="3555E9E0" w:rsidR="002360CE" w:rsidRPr="00212EFB" w:rsidRDefault="009944DA" w:rsidP="00553F86">
            <w:pPr>
              <w:pBdr>
                <w:top w:val="nil"/>
                <w:left w:val="nil"/>
                <w:bottom w:val="nil"/>
                <w:right w:val="nil"/>
                <w:between w:val="nil"/>
              </w:pBdr>
              <w:spacing w:line="276" w:lineRule="auto"/>
              <w:ind w:left="340"/>
              <w:rPr>
                <w:color w:val="000000"/>
                <w:sz w:val="24"/>
                <w:szCs w:val="24"/>
              </w:rPr>
            </w:pPr>
            <w:r w:rsidRPr="00212EFB">
              <w:rPr>
                <w:color w:val="000000"/>
                <w:sz w:val="24"/>
                <w:szCs w:val="24"/>
              </w:rPr>
              <w:t>Level Three</w:t>
            </w:r>
          </w:p>
        </w:tc>
      </w:tr>
      <w:tr w:rsidR="002360CE" w:rsidRPr="00212EFB" w14:paraId="576FA385" w14:textId="77777777" w:rsidTr="009944DA">
        <w:trPr>
          <w:trHeight w:val="477"/>
        </w:trPr>
        <w:tc>
          <w:tcPr>
            <w:tcW w:w="1315" w:type="pct"/>
            <w:tcBorders>
              <w:top w:val="single" w:sz="6" w:space="0" w:color="000000"/>
              <w:left w:val="single" w:sz="6" w:space="0" w:color="000000"/>
              <w:bottom w:val="single" w:sz="6" w:space="0" w:color="000000"/>
              <w:right w:val="single" w:sz="6" w:space="0" w:color="000000"/>
            </w:tcBorders>
            <w:shd w:val="clear" w:color="auto" w:fill="auto"/>
            <w:tcMar>
              <w:top w:w="108" w:type="dxa"/>
              <w:left w:w="108" w:type="dxa"/>
              <w:bottom w:w="108" w:type="dxa"/>
              <w:right w:w="108" w:type="dxa"/>
            </w:tcMar>
            <w:hideMark/>
          </w:tcPr>
          <w:p w14:paraId="3B2F3009" w14:textId="77777777" w:rsidR="002360CE" w:rsidRPr="00212EFB" w:rsidRDefault="002360CE" w:rsidP="00553F86">
            <w:pPr>
              <w:pBdr>
                <w:top w:val="nil"/>
                <w:left w:val="nil"/>
                <w:bottom w:val="nil"/>
                <w:right w:val="nil"/>
                <w:between w:val="nil"/>
              </w:pBdr>
              <w:spacing w:line="276" w:lineRule="auto"/>
              <w:ind w:left="340"/>
              <w:rPr>
                <w:color w:val="000000"/>
                <w:sz w:val="24"/>
                <w:szCs w:val="24"/>
              </w:rPr>
            </w:pPr>
            <w:r w:rsidRPr="00212EFB">
              <w:rPr>
                <w:color w:val="000000"/>
                <w:sz w:val="24"/>
                <w:szCs w:val="24"/>
              </w:rPr>
              <w:t>2018-2019</w:t>
            </w:r>
          </w:p>
        </w:tc>
        <w:tc>
          <w:tcPr>
            <w:tcW w:w="1520" w:type="pct"/>
            <w:tcBorders>
              <w:top w:val="single" w:sz="6" w:space="0" w:color="000000"/>
              <w:left w:val="single" w:sz="6" w:space="0" w:color="000000"/>
              <w:bottom w:val="single" w:sz="6" w:space="0" w:color="000000"/>
              <w:right w:val="single" w:sz="6" w:space="0" w:color="000000"/>
            </w:tcBorders>
            <w:shd w:val="clear" w:color="auto" w:fill="auto"/>
            <w:tcMar>
              <w:top w:w="108" w:type="dxa"/>
              <w:left w:w="108" w:type="dxa"/>
              <w:bottom w:w="108" w:type="dxa"/>
              <w:right w:w="108" w:type="dxa"/>
            </w:tcMar>
            <w:hideMark/>
          </w:tcPr>
          <w:p w14:paraId="1C529027" w14:textId="77777777" w:rsidR="002360CE" w:rsidRPr="00212EFB" w:rsidRDefault="002360CE" w:rsidP="00553F86">
            <w:pPr>
              <w:pBdr>
                <w:top w:val="nil"/>
                <w:left w:val="nil"/>
                <w:bottom w:val="nil"/>
                <w:right w:val="nil"/>
                <w:between w:val="nil"/>
              </w:pBdr>
              <w:spacing w:line="276" w:lineRule="auto"/>
              <w:ind w:left="340"/>
              <w:rPr>
                <w:color w:val="000000"/>
                <w:sz w:val="24"/>
                <w:szCs w:val="24"/>
              </w:rPr>
            </w:pPr>
            <w:r w:rsidRPr="00212EFB">
              <w:rPr>
                <w:color w:val="000000"/>
                <w:sz w:val="24"/>
                <w:szCs w:val="24"/>
              </w:rPr>
              <w:t>2019-2020</w:t>
            </w:r>
          </w:p>
        </w:tc>
        <w:tc>
          <w:tcPr>
            <w:tcW w:w="2165" w:type="pct"/>
            <w:tcBorders>
              <w:top w:val="single" w:sz="6" w:space="0" w:color="000000"/>
              <w:left w:val="single" w:sz="6" w:space="0" w:color="000000"/>
              <w:bottom w:val="single" w:sz="6" w:space="0" w:color="000000"/>
              <w:right w:val="single" w:sz="6" w:space="0" w:color="000000"/>
            </w:tcBorders>
            <w:shd w:val="clear" w:color="auto" w:fill="auto"/>
            <w:tcMar>
              <w:top w:w="108" w:type="dxa"/>
              <w:left w:w="108" w:type="dxa"/>
              <w:bottom w:w="108" w:type="dxa"/>
              <w:right w:w="108" w:type="dxa"/>
            </w:tcMar>
          </w:tcPr>
          <w:p w14:paraId="2670FB91" w14:textId="5C025342" w:rsidR="002360CE" w:rsidRPr="00212EFB" w:rsidRDefault="009944DA" w:rsidP="00553F86">
            <w:pPr>
              <w:pBdr>
                <w:top w:val="nil"/>
                <w:left w:val="nil"/>
                <w:bottom w:val="nil"/>
                <w:right w:val="nil"/>
                <w:between w:val="nil"/>
              </w:pBdr>
              <w:spacing w:line="276" w:lineRule="auto"/>
              <w:ind w:left="340"/>
              <w:rPr>
                <w:color w:val="000000"/>
                <w:sz w:val="24"/>
                <w:szCs w:val="24"/>
              </w:rPr>
            </w:pPr>
            <w:r w:rsidRPr="00212EFB">
              <w:rPr>
                <w:color w:val="000000"/>
                <w:sz w:val="24"/>
                <w:szCs w:val="24"/>
              </w:rPr>
              <w:t>Level Two</w:t>
            </w:r>
          </w:p>
        </w:tc>
      </w:tr>
      <w:tr w:rsidR="009E5E19" w:rsidRPr="00212EFB" w14:paraId="58E1E8C8" w14:textId="77777777" w:rsidTr="00AA7FC0">
        <w:trPr>
          <w:trHeight w:val="324"/>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FC72C"/>
            <w:tcMar>
              <w:top w:w="108" w:type="dxa"/>
              <w:left w:w="108" w:type="dxa"/>
              <w:bottom w:w="108" w:type="dxa"/>
              <w:right w:w="108" w:type="dxa"/>
            </w:tcMar>
          </w:tcPr>
          <w:p w14:paraId="78D6860F" w14:textId="5FFDC2D9" w:rsidR="009E5E19" w:rsidRPr="00AA7FC0" w:rsidRDefault="00667786" w:rsidP="00667786">
            <w:pPr>
              <w:rPr>
                <w:b/>
                <w:sz w:val="24"/>
                <w:szCs w:val="24"/>
              </w:rPr>
            </w:pPr>
            <w:r>
              <w:rPr>
                <w:b/>
                <w:sz w:val="24"/>
                <w:szCs w:val="24"/>
              </w:rPr>
              <w:t xml:space="preserve">     </w:t>
            </w:r>
            <w:r w:rsidR="009E5E19" w:rsidRPr="00AA7FC0">
              <w:rPr>
                <w:b/>
                <w:sz w:val="24"/>
                <w:szCs w:val="24"/>
              </w:rPr>
              <w:t>WAIVED ACCREDITATION YEARS 2020-2021 and 2021-2022</w:t>
            </w:r>
          </w:p>
        </w:tc>
      </w:tr>
      <w:tr w:rsidR="009944DA" w:rsidRPr="00212EFB" w14:paraId="7E7B8EA4" w14:textId="77777777" w:rsidTr="00997EB0">
        <w:trPr>
          <w:trHeight w:val="1350"/>
        </w:trPr>
        <w:tc>
          <w:tcPr>
            <w:tcW w:w="1315" w:type="pct"/>
            <w:tcBorders>
              <w:top w:val="single" w:sz="6" w:space="0" w:color="000000"/>
              <w:left w:val="single" w:sz="6" w:space="0" w:color="000000"/>
              <w:bottom w:val="single" w:sz="6" w:space="0" w:color="000000"/>
              <w:right w:val="single" w:sz="6" w:space="0" w:color="000000"/>
            </w:tcBorders>
            <w:shd w:val="clear" w:color="auto" w:fill="auto"/>
            <w:tcMar>
              <w:top w:w="108" w:type="dxa"/>
              <w:left w:w="108" w:type="dxa"/>
              <w:bottom w:w="108" w:type="dxa"/>
              <w:right w:w="108" w:type="dxa"/>
            </w:tcMar>
            <w:hideMark/>
          </w:tcPr>
          <w:p w14:paraId="70E107D8" w14:textId="77777777" w:rsidR="009944DA" w:rsidRPr="00212EFB" w:rsidRDefault="009944DA" w:rsidP="009944DA">
            <w:pPr>
              <w:pBdr>
                <w:top w:val="nil"/>
                <w:left w:val="nil"/>
                <w:bottom w:val="nil"/>
                <w:right w:val="nil"/>
                <w:between w:val="nil"/>
              </w:pBdr>
              <w:spacing w:line="276" w:lineRule="auto"/>
              <w:ind w:left="340"/>
              <w:rPr>
                <w:color w:val="000000"/>
                <w:sz w:val="24"/>
                <w:szCs w:val="24"/>
              </w:rPr>
            </w:pPr>
            <w:r w:rsidRPr="00212EFB">
              <w:rPr>
                <w:color w:val="000000"/>
                <w:sz w:val="24"/>
                <w:szCs w:val="24"/>
              </w:rPr>
              <w:t>2021-2022</w:t>
            </w:r>
          </w:p>
        </w:tc>
        <w:tc>
          <w:tcPr>
            <w:tcW w:w="1520" w:type="pct"/>
            <w:tcBorders>
              <w:top w:val="single" w:sz="6" w:space="0" w:color="000000"/>
              <w:left w:val="single" w:sz="6" w:space="0" w:color="000000"/>
              <w:bottom w:val="single" w:sz="6" w:space="0" w:color="000000"/>
              <w:right w:val="single" w:sz="6" w:space="0" w:color="000000"/>
            </w:tcBorders>
            <w:shd w:val="clear" w:color="auto" w:fill="auto"/>
            <w:tcMar>
              <w:top w:w="108" w:type="dxa"/>
              <w:left w:w="108" w:type="dxa"/>
              <w:bottom w:w="108" w:type="dxa"/>
              <w:right w:w="108" w:type="dxa"/>
            </w:tcMar>
            <w:hideMark/>
          </w:tcPr>
          <w:p w14:paraId="03F6E435" w14:textId="77777777" w:rsidR="009944DA" w:rsidRPr="00212EFB" w:rsidRDefault="009944DA" w:rsidP="009944DA">
            <w:pPr>
              <w:pBdr>
                <w:top w:val="nil"/>
                <w:left w:val="nil"/>
                <w:bottom w:val="nil"/>
                <w:right w:val="nil"/>
                <w:between w:val="nil"/>
              </w:pBdr>
              <w:spacing w:line="276" w:lineRule="auto"/>
              <w:ind w:left="340"/>
              <w:rPr>
                <w:color w:val="000000"/>
                <w:sz w:val="24"/>
                <w:szCs w:val="24"/>
              </w:rPr>
            </w:pPr>
            <w:r w:rsidRPr="00212EFB">
              <w:rPr>
                <w:color w:val="000000"/>
                <w:sz w:val="24"/>
                <w:szCs w:val="24"/>
              </w:rPr>
              <w:t>2022-2023</w:t>
            </w:r>
          </w:p>
        </w:tc>
        <w:tc>
          <w:tcPr>
            <w:tcW w:w="2165" w:type="pct"/>
            <w:tcBorders>
              <w:top w:val="single" w:sz="6" w:space="0" w:color="000000"/>
              <w:left w:val="single" w:sz="6" w:space="0" w:color="000000"/>
              <w:bottom w:val="single" w:sz="6" w:space="0" w:color="000000"/>
              <w:right w:val="single" w:sz="6" w:space="0" w:color="000000"/>
            </w:tcBorders>
            <w:shd w:val="clear" w:color="auto" w:fill="auto"/>
            <w:tcMar>
              <w:top w:w="108" w:type="dxa"/>
              <w:left w:w="108" w:type="dxa"/>
              <w:bottom w:w="108" w:type="dxa"/>
              <w:right w:w="108" w:type="dxa"/>
            </w:tcMar>
            <w:hideMark/>
          </w:tcPr>
          <w:p w14:paraId="319D66C0" w14:textId="1F7794D1" w:rsidR="009944DA" w:rsidRPr="00212EFB" w:rsidRDefault="009944DA" w:rsidP="009944DA">
            <w:pPr>
              <w:pBdr>
                <w:top w:val="nil"/>
                <w:left w:val="nil"/>
                <w:bottom w:val="nil"/>
                <w:right w:val="nil"/>
                <w:between w:val="nil"/>
              </w:pBdr>
              <w:spacing w:line="276" w:lineRule="auto"/>
              <w:ind w:left="340"/>
              <w:rPr>
                <w:color w:val="000000"/>
                <w:sz w:val="24"/>
                <w:szCs w:val="24"/>
              </w:rPr>
            </w:pPr>
            <w:r w:rsidRPr="00212EFB">
              <w:rPr>
                <w:color w:val="000000"/>
                <w:sz w:val="24"/>
                <w:szCs w:val="24"/>
              </w:rPr>
              <w:t>Level Two (4th consecutive year of Level Two or Three)</w:t>
            </w:r>
          </w:p>
        </w:tc>
      </w:tr>
      <w:tr w:rsidR="009944DA" w:rsidRPr="00212EFB" w14:paraId="656823FC" w14:textId="77777777" w:rsidTr="00997EB0">
        <w:trPr>
          <w:trHeight w:val="1350"/>
        </w:trPr>
        <w:tc>
          <w:tcPr>
            <w:tcW w:w="1315" w:type="pct"/>
            <w:tcBorders>
              <w:top w:val="single" w:sz="6" w:space="0" w:color="000000"/>
              <w:left w:val="single" w:sz="6" w:space="0" w:color="000000"/>
              <w:bottom w:val="single" w:sz="6" w:space="0" w:color="000000"/>
              <w:right w:val="single" w:sz="6" w:space="0" w:color="000000"/>
            </w:tcBorders>
            <w:shd w:val="clear" w:color="auto" w:fill="auto"/>
            <w:tcMar>
              <w:top w:w="108" w:type="dxa"/>
              <w:left w:w="108" w:type="dxa"/>
              <w:bottom w:w="108" w:type="dxa"/>
              <w:right w:w="108" w:type="dxa"/>
            </w:tcMar>
          </w:tcPr>
          <w:p w14:paraId="0ADAB2A8" w14:textId="7C4F26B2" w:rsidR="009944DA" w:rsidRPr="00212EFB" w:rsidRDefault="009944DA" w:rsidP="009944DA">
            <w:pPr>
              <w:pBdr>
                <w:top w:val="nil"/>
                <w:left w:val="nil"/>
                <w:bottom w:val="nil"/>
                <w:right w:val="nil"/>
                <w:between w:val="nil"/>
              </w:pBdr>
              <w:spacing w:line="276" w:lineRule="auto"/>
              <w:ind w:left="340"/>
              <w:rPr>
                <w:color w:val="000000"/>
                <w:sz w:val="24"/>
                <w:szCs w:val="24"/>
              </w:rPr>
            </w:pPr>
            <w:r>
              <w:rPr>
                <w:color w:val="000000"/>
                <w:sz w:val="24"/>
                <w:szCs w:val="24"/>
              </w:rPr>
              <w:t>2022-2023</w:t>
            </w:r>
          </w:p>
        </w:tc>
        <w:tc>
          <w:tcPr>
            <w:tcW w:w="1520" w:type="pct"/>
            <w:tcBorders>
              <w:top w:val="single" w:sz="6" w:space="0" w:color="000000"/>
              <w:left w:val="single" w:sz="6" w:space="0" w:color="000000"/>
              <w:bottom w:val="single" w:sz="6" w:space="0" w:color="000000"/>
              <w:right w:val="single" w:sz="6" w:space="0" w:color="000000"/>
            </w:tcBorders>
            <w:shd w:val="clear" w:color="auto" w:fill="auto"/>
            <w:tcMar>
              <w:top w:w="108" w:type="dxa"/>
              <w:left w:w="108" w:type="dxa"/>
              <w:bottom w:w="108" w:type="dxa"/>
              <w:right w:w="108" w:type="dxa"/>
            </w:tcMar>
          </w:tcPr>
          <w:p w14:paraId="03049A3F" w14:textId="4FAA908F" w:rsidR="009944DA" w:rsidRPr="00212EFB" w:rsidRDefault="009944DA" w:rsidP="009944DA">
            <w:pPr>
              <w:pBdr>
                <w:top w:val="nil"/>
                <w:left w:val="nil"/>
                <w:bottom w:val="nil"/>
                <w:right w:val="nil"/>
                <w:between w:val="nil"/>
              </w:pBdr>
              <w:spacing w:line="276" w:lineRule="auto"/>
              <w:ind w:left="340"/>
              <w:rPr>
                <w:color w:val="000000"/>
                <w:sz w:val="24"/>
                <w:szCs w:val="24"/>
              </w:rPr>
            </w:pPr>
            <w:r>
              <w:rPr>
                <w:color w:val="000000"/>
                <w:sz w:val="24"/>
                <w:szCs w:val="24"/>
              </w:rPr>
              <w:t>2023-2024</w:t>
            </w:r>
          </w:p>
        </w:tc>
        <w:tc>
          <w:tcPr>
            <w:tcW w:w="2165" w:type="pct"/>
            <w:tcBorders>
              <w:top w:val="single" w:sz="6" w:space="0" w:color="000000"/>
              <w:left w:val="single" w:sz="6" w:space="0" w:color="000000"/>
              <w:bottom w:val="single" w:sz="6" w:space="0" w:color="000000"/>
              <w:right w:val="single" w:sz="6" w:space="0" w:color="000000"/>
            </w:tcBorders>
            <w:shd w:val="clear" w:color="auto" w:fill="auto"/>
            <w:tcMar>
              <w:top w:w="108" w:type="dxa"/>
              <w:left w:w="108" w:type="dxa"/>
              <w:bottom w:w="108" w:type="dxa"/>
              <w:right w:w="108" w:type="dxa"/>
            </w:tcMar>
          </w:tcPr>
          <w:p w14:paraId="629E13BD" w14:textId="3A9405F1" w:rsidR="009944DA" w:rsidRPr="00212EFB" w:rsidRDefault="009944DA" w:rsidP="009944DA">
            <w:pPr>
              <w:pBdr>
                <w:top w:val="nil"/>
                <w:left w:val="nil"/>
                <w:bottom w:val="nil"/>
                <w:right w:val="nil"/>
                <w:between w:val="nil"/>
              </w:pBdr>
              <w:spacing w:line="276" w:lineRule="auto"/>
              <w:ind w:left="340"/>
              <w:rPr>
                <w:color w:val="000000"/>
                <w:sz w:val="24"/>
                <w:szCs w:val="24"/>
              </w:rPr>
            </w:pPr>
            <w:r w:rsidRPr="00212EFB">
              <w:rPr>
                <w:color w:val="000000"/>
                <w:sz w:val="24"/>
                <w:szCs w:val="24"/>
              </w:rPr>
              <w:t>If the 5th consecutive year is a Level Two or Three, rating will be: Level Three − 4 YRS</w:t>
            </w:r>
          </w:p>
        </w:tc>
      </w:tr>
    </w:tbl>
    <w:p w14:paraId="00000068" w14:textId="77777777" w:rsidR="006A5C32" w:rsidRPr="00212EFB" w:rsidRDefault="006A5C32" w:rsidP="00837B61">
      <w:pPr>
        <w:pBdr>
          <w:top w:val="nil"/>
          <w:left w:val="nil"/>
          <w:bottom w:val="nil"/>
          <w:right w:val="nil"/>
          <w:between w:val="nil"/>
        </w:pBdr>
        <w:spacing w:line="276" w:lineRule="auto"/>
        <w:ind w:left="720"/>
        <w:rPr>
          <w:color w:val="000000"/>
          <w:sz w:val="24"/>
          <w:szCs w:val="24"/>
        </w:rPr>
      </w:pPr>
    </w:p>
    <w:p w14:paraId="00000069" w14:textId="5B979979" w:rsidR="006A5C32" w:rsidRPr="005A16CC" w:rsidRDefault="002360CE" w:rsidP="001A3E9B">
      <w:pPr>
        <w:pStyle w:val="ListParagraph"/>
        <w:numPr>
          <w:ilvl w:val="0"/>
          <w:numId w:val="6"/>
        </w:numPr>
        <w:pBdr>
          <w:top w:val="nil"/>
          <w:left w:val="nil"/>
          <w:bottom w:val="nil"/>
          <w:right w:val="nil"/>
          <w:between w:val="nil"/>
        </w:pBdr>
        <w:spacing w:line="276" w:lineRule="auto"/>
        <w:ind w:right="896"/>
        <w:rPr>
          <w:color w:val="000000"/>
          <w:sz w:val="24"/>
          <w:szCs w:val="24"/>
        </w:rPr>
      </w:pPr>
      <w:r w:rsidRPr="005A16CC">
        <w:rPr>
          <w:color w:val="000000"/>
          <w:sz w:val="24"/>
          <w:szCs w:val="24"/>
        </w:rPr>
        <w:t xml:space="preserve">A school quality indicator designated as Level Three – </w:t>
      </w:r>
      <w:r w:rsidRPr="005A16CC">
        <w:rPr>
          <w:sz w:val="24"/>
          <w:szCs w:val="24"/>
        </w:rPr>
        <w:t>4 YRS</w:t>
      </w:r>
      <w:r w:rsidRPr="005A16CC">
        <w:rPr>
          <w:b/>
          <w:color w:val="000000"/>
          <w:sz w:val="24"/>
          <w:szCs w:val="24"/>
        </w:rPr>
        <w:t xml:space="preserve"> </w:t>
      </w:r>
      <w:r w:rsidRPr="005A16CC">
        <w:rPr>
          <w:color w:val="000000"/>
          <w:sz w:val="24"/>
          <w:szCs w:val="24"/>
        </w:rPr>
        <w:t>will remain Level Three until the indicator meets Level One</w:t>
      </w:r>
      <w:r w:rsidRPr="005A16CC">
        <w:rPr>
          <w:b/>
          <w:color w:val="000000"/>
          <w:sz w:val="24"/>
          <w:szCs w:val="24"/>
        </w:rPr>
        <w:t xml:space="preserve"> </w:t>
      </w:r>
      <w:r w:rsidRPr="005A16CC">
        <w:rPr>
          <w:color w:val="000000"/>
          <w:sz w:val="24"/>
          <w:szCs w:val="24"/>
        </w:rPr>
        <w:t xml:space="preserve">criteria by either meeting or exceeding the benchmark for Level </w:t>
      </w:r>
      <w:r w:rsidR="00110CE1" w:rsidRPr="005A16CC">
        <w:rPr>
          <w:color w:val="000000"/>
          <w:sz w:val="24"/>
          <w:szCs w:val="24"/>
        </w:rPr>
        <w:t>One or</w:t>
      </w:r>
      <w:r w:rsidRPr="005A16CC">
        <w:rPr>
          <w:color w:val="000000"/>
          <w:sz w:val="24"/>
          <w:szCs w:val="24"/>
        </w:rPr>
        <w:t xml:space="preserve"> demonstrating adequate improvement from Level Two.</w:t>
      </w:r>
    </w:p>
    <w:p w14:paraId="26C3891B" w14:textId="0944714F" w:rsidR="00F91505" w:rsidRPr="00212EFB" w:rsidRDefault="00F91505" w:rsidP="005A16CC">
      <w:pPr>
        <w:pStyle w:val="Heading2"/>
        <w:ind w:left="720"/>
      </w:pPr>
      <w:bookmarkStart w:id="13" w:name="_Toc135658484"/>
      <w:r w:rsidRPr="00871ACC">
        <w:rPr>
          <w:color w:val="259591"/>
        </w:rPr>
        <w:t>Triennial Accreditation</w:t>
      </w:r>
      <w:bookmarkEnd w:id="13"/>
    </w:p>
    <w:p w14:paraId="551A4361" w14:textId="719EBA4E" w:rsidR="00997EB0" w:rsidRDefault="00997EB0" w:rsidP="001A3E9B">
      <w:pPr>
        <w:pStyle w:val="ListParagraph"/>
        <w:numPr>
          <w:ilvl w:val="0"/>
          <w:numId w:val="6"/>
        </w:numPr>
        <w:pBdr>
          <w:top w:val="nil"/>
          <w:left w:val="nil"/>
          <w:bottom w:val="nil"/>
          <w:right w:val="nil"/>
          <w:between w:val="nil"/>
        </w:pBdr>
        <w:tabs>
          <w:tab w:val="left" w:pos="1480"/>
          <w:tab w:val="left" w:pos="1481"/>
        </w:tabs>
        <w:spacing w:before="0" w:line="276" w:lineRule="auto"/>
        <w:ind w:right="771"/>
        <w:rPr>
          <w:color w:val="000000"/>
          <w:sz w:val="24"/>
          <w:szCs w:val="24"/>
        </w:rPr>
      </w:pPr>
      <w:r>
        <w:rPr>
          <w:color w:val="000000"/>
          <w:sz w:val="24"/>
          <w:szCs w:val="24"/>
        </w:rPr>
        <w:t>Part of</w:t>
      </w:r>
      <w:r w:rsidR="00553F86">
        <w:rPr>
          <w:color w:val="000000"/>
          <w:sz w:val="24"/>
          <w:szCs w:val="24"/>
        </w:rPr>
        <w:t xml:space="preserve"> </w:t>
      </w:r>
      <w:hyperlink r:id="rId11">
        <w:r w:rsidR="002360CE" w:rsidRPr="005A16CC">
          <w:rPr>
            <w:color w:val="1155CC"/>
            <w:sz w:val="24"/>
            <w:szCs w:val="24"/>
            <w:u w:val="single"/>
          </w:rPr>
          <w:t>§22.1-253.13:3 A</w:t>
        </w:r>
      </w:hyperlink>
      <w:r w:rsidR="002360CE" w:rsidRPr="005A16CC">
        <w:rPr>
          <w:color w:val="000000"/>
          <w:sz w:val="24"/>
          <w:szCs w:val="24"/>
        </w:rPr>
        <w:t xml:space="preserve"> of the Code of Virginia</w:t>
      </w:r>
      <w:r w:rsidR="00553F86">
        <w:rPr>
          <w:color w:val="000000"/>
          <w:sz w:val="24"/>
          <w:szCs w:val="24"/>
        </w:rPr>
        <w:t xml:space="preserve">:  </w:t>
      </w:r>
    </w:p>
    <w:p w14:paraId="4C957E71" w14:textId="44A7575D" w:rsidR="00997EB0" w:rsidRPr="00997EB0" w:rsidRDefault="00997EB0" w:rsidP="00997EB0">
      <w:pPr>
        <w:pStyle w:val="ListParagraph"/>
        <w:pBdr>
          <w:top w:val="nil"/>
          <w:left w:val="nil"/>
          <w:bottom w:val="nil"/>
          <w:right w:val="nil"/>
          <w:between w:val="nil"/>
        </w:pBdr>
        <w:tabs>
          <w:tab w:val="left" w:pos="1480"/>
          <w:tab w:val="left" w:pos="1481"/>
        </w:tabs>
        <w:spacing w:before="0" w:line="276" w:lineRule="auto"/>
        <w:ind w:left="1530" w:right="778" w:firstLine="0"/>
        <w:rPr>
          <w:i/>
          <w:sz w:val="24"/>
          <w:szCs w:val="24"/>
        </w:rPr>
      </w:pPr>
      <w:r w:rsidRPr="00997EB0">
        <w:rPr>
          <w:i/>
          <w:sz w:val="24"/>
          <w:szCs w:val="24"/>
        </w:rPr>
        <w:t xml:space="preserve">The Board shall review the accreditation status of a school once every three years if the school has been fully accredited for three consecutive years. Upon such triennial review, the Board shall review the accreditation status of the school for each individual </w:t>
      </w:r>
      <w:r w:rsidRPr="00997EB0">
        <w:rPr>
          <w:i/>
          <w:sz w:val="24"/>
          <w:szCs w:val="24"/>
        </w:rPr>
        <w:lastRenderedPageBreak/>
        <w:t xml:space="preserve">year within that triennial review period. If the Board finds that the school would have been accredited every year of that triennial review </w:t>
      </w:r>
      <w:proofErr w:type="gramStart"/>
      <w:r w:rsidRPr="00997EB0">
        <w:rPr>
          <w:i/>
          <w:sz w:val="24"/>
          <w:szCs w:val="24"/>
        </w:rPr>
        <w:t>period</w:t>
      </w:r>
      <w:proofErr w:type="gramEnd"/>
      <w:r w:rsidRPr="00997EB0">
        <w:rPr>
          <w:i/>
          <w:sz w:val="24"/>
          <w:szCs w:val="24"/>
        </w:rPr>
        <w:t xml:space="preserve"> the Board shall accredit the school for another three years.</w:t>
      </w:r>
    </w:p>
    <w:p w14:paraId="74188D06" w14:textId="77777777" w:rsidR="00F94B32" w:rsidRPr="005A16CC" w:rsidRDefault="00F94B32" w:rsidP="001A3E9B">
      <w:pPr>
        <w:pStyle w:val="ListParagraph"/>
        <w:numPr>
          <w:ilvl w:val="0"/>
          <w:numId w:val="6"/>
        </w:numPr>
        <w:pBdr>
          <w:top w:val="nil"/>
          <w:left w:val="nil"/>
          <w:bottom w:val="nil"/>
          <w:right w:val="nil"/>
          <w:between w:val="nil"/>
        </w:pBdr>
        <w:tabs>
          <w:tab w:val="left" w:pos="1481"/>
        </w:tabs>
        <w:spacing w:before="0" w:line="276" w:lineRule="auto"/>
        <w:ind w:right="963"/>
        <w:rPr>
          <w:color w:val="000000"/>
          <w:sz w:val="24"/>
          <w:szCs w:val="24"/>
        </w:rPr>
      </w:pPr>
      <w:r w:rsidRPr="005A16CC">
        <w:rPr>
          <w:color w:val="000000"/>
          <w:sz w:val="24"/>
          <w:szCs w:val="24"/>
        </w:rPr>
        <w:t xml:space="preserve">Schools rated </w:t>
      </w:r>
      <w:r w:rsidRPr="005A16CC">
        <w:rPr>
          <w:i/>
          <w:color w:val="000000"/>
          <w:sz w:val="24"/>
          <w:szCs w:val="24"/>
        </w:rPr>
        <w:t>Fully Accredited</w:t>
      </w:r>
      <w:r w:rsidRPr="005A16CC">
        <w:rPr>
          <w:color w:val="000000"/>
          <w:sz w:val="24"/>
          <w:szCs w:val="24"/>
        </w:rPr>
        <w:t xml:space="preserve"> under the previous accreditation system and schools rated </w:t>
      </w:r>
      <w:r w:rsidRPr="005A16CC">
        <w:rPr>
          <w:i/>
          <w:color w:val="000000"/>
          <w:sz w:val="24"/>
          <w:szCs w:val="24"/>
        </w:rPr>
        <w:t>Accredited</w:t>
      </w:r>
      <w:r w:rsidRPr="005A16CC">
        <w:rPr>
          <w:color w:val="000000"/>
          <w:sz w:val="24"/>
          <w:szCs w:val="24"/>
        </w:rPr>
        <w:t xml:space="preserve"> under the new accreditation system are considered synonymous for the purposes of identifying schools eligible for multi-year accreditation status.</w:t>
      </w:r>
    </w:p>
    <w:p w14:paraId="59783866" w14:textId="77777777" w:rsidR="00F94B32" w:rsidRPr="00212EFB" w:rsidRDefault="00F94B32" w:rsidP="00A46A31">
      <w:pPr>
        <w:pBdr>
          <w:top w:val="nil"/>
          <w:left w:val="nil"/>
          <w:bottom w:val="nil"/>
          <w:right w:val="nil"/>
          <w:between w:val="nil"/>
        </w:pBdr>
        <w:tabs>
          <w:tab w:val="left" w:pos="1480"/>
          <w:tab w:val="left" w:pos="1481"/>
        </w:tabs>
        <w:spacing w:line="276" w:lineRule="auto"/>
        <w:ind w:left="720" w:right="771"/>
        <w:rPr>
          <w:color w:val="000000"/>
          <w:sz w:val="24"/>
          <w:szCs w:val="24"/>
        </w:rPr>
      </w:pPr>
    </w:p>
    <w:p w14:paraId="4A8389B0" w14:textId="65698A3D" w:rsidR="00794602" w:rsidRDefault="00794602" w:rsidP="00B456A8">
      <w:pPr>
        <w:ind w:left="400" w:firstLine="720"/>
        <w:rPr>
          <w:color w:val="000000"/>
          <w:sz w:val="24"/>
          <w:szCs w:val="24"/>
        </w:rPr>
      </w:pPr>
      <w:r w:rsidRPr="00212EFB">
        <w:rPr>
          <w:color w:val="000000"/>
          <w:sz w:val="24"/>
          <w:szCs w:val="24"/>
        </w:rPr>
        <w:t xml:space="preserve">Example: </w:t>
      </w:r>
    </w:p>
    <w:p w14:paraId="4F5345C9" w14:textId="77777777" w:rsidR="00F94B32" w:rsidRPr="00212EFB" w:rsidRDefault="00F94B32" w:rsidP="00837B61">
      <w:pPr>
        <w:pBdr>
          <w:top w:val="nil"/>
          <w:left w:val="nil"/>
          <w:bottom w:val="nil"/>
          <w:right w:val="nil"/>
          <w:between w:val="nil"/>
        </w:pBdr>
        <w:tabs>
          <w:tab w:val="left" w:pos="1481"/>
        </w:tabs>
        <w:spacing w:line="276" w:lineRule="auto"/>
        <w:ind w:left="720" w:right="963"/>
        <w:rPr>
          <w:color w:val="000000"/>
          <w:sz w:val="24"/>
          <w:szCs w:val="24"/>
        </w:rPr>
      </w:pPr>
    </w:p>
    <w:tbl>
      <w:tblPr>
        <w:tblStyle w:val="TableGrid"/>
        <w:tblW w:w="0" w:type="auto"/>
        <w:tblInd w:w="1165" w:type="dxa"/>
        <w:tblLook w:val="04A0" w:firstRow="1" w:lastRow="0" w:firstColumn="1" w:lastColumn="0" w:noHBand="0" w:noVBand="1"/>
      </w:tblPr>
      <w:tblGrid>
        <w:gridCol w:w="1866"/>
        <w:gridCol w:w="3870"/>
        <w:gridCol w:w="3240"/>
      </w:tblGrid>
      <w:tr w:rsidR="00794602" w:rsidRPr="00212EFB" w14:paraId="51AFE11A" w14:textId="77777777" w:rsidTr="00AA7FC0">
        <w:tc>
          <w:tcPr>
            <w:tcW w:w="1620" w:type="dxa"/>
            <w:shd w:val="clear" w:color="auto" w:fill="F1E6B2"/>
          </w:tcPr>
          <w:p w14:paraId="2C24C0E5" w14:textId="57478FAB" w:rsidR="00794602" w:rsidRPr="00F94B32" w:rsidRDefault="00794602" w:rsidP="00553F86">
            <w:pPr>
              <w:tabs>
                <w:tab w:val="left" w:pos="1481"/>
              </w:tabs>
              <w:spacing w:line="276" w:lineRule="auto"/>
              <w:ind w:left="250"/>
              <w:rPr>
                <w:b/>
                <w:color w:val="000000"/>
                <w:sz w:val="24"/>
                <w:szCs w:val="24"/>
              </w:rPr>
            </w:pPr>
            <w:r w:rsidRPr="00F94B32">
              <w:rPr>
                <w:b/>
                <w:color w:val="000000"/>
                <w:sz w:val="24"/>
                <w:szCs w:val="24"/>
              </w:rPr>
              <w:t>Accreditation Year</w:t>
            </w:r>
          </w:p>
        </w:tc>
        <w:tc>
          <w:tcPr>
            <w:tcW w:w="3870" w:type="dxa"/>
            <w:shd w:val="clear" w:color="auto" w:fill="F1E6B2"/>
          </w:tcPr>
          <w:p w14:paraId="1908DF6B" w14:textId="3B2FC405" w:rsidR="00794602" w:rsidRPr="00F94B32" w:rsidRDefault="00417856" w:rsidP="00553F86">
            <w:pPr>
              <w:tabs>
                <w:tab w:val="left" w:pos="1481"/>
              </w:tabs>
              <w:spacing w:line="276" w:lineRule="auto"/>
              <w:ind w:left="250"/>
              <w:rPr>
                <w:b/>
                <w:color w:val="000000"/>
                <w:sz w:val="24"/>
                <w:szCs w:val="24"/>
              </w:rPr>
            </w:pPr>
            <w:r>
              <w:rPr>
                <w:b/>
                <w:color w:val="000000"/>
                <w:sz w:val="24"/>
                <w:szCs w:val="24"/>
              </w:rPr>
              <w:t>School Performance</w:t>
            </w:r>
          </w:p>
        </w:tc>
        <w:tc>
          <w:tcPr>
            <w:tcW w:w="3240" w:type="dxa"/>
            <w:shd w:val="clear" w:color="auto" w:fill="F1E6B2"/>
          </w:tcPr>
          <w:p w14:paraId="046FD7A1" w14:textId="4283BD3F" w:rsidR="00794602" w:rsidRPr="00F94B32" w:rsidRDefault="00794602" w:rsidP="00553F86">
            <w:pPr>
              <w:tabs>
                <w:tab w:val="left" w:pos="1481"/>
              </w:tabs>
              <w:spacing w:line="276" w:lineRule="auto"/>
              <w:ind w:left="250"/>
              <w:rPr>
                <w:b/>
                <w:color w:val="000000"/>
                <w:sz w:val="24"/>
                <w:szCs w:val="24"/>
              </w:rPr>
            </w:pPr>
            <w:r w:rsidRPr="00F94B32">
              <w:rPr>
                <w:b/>
                <w:color w:val="000000"/>
                <w:sz w:val="24"/>
                <w:szCs w:val="24"/>
              </w:rPr>
              <w:t>School Accreditation Status</w:t>
            </w:r>
          </w:p>
        </w:tc>
      </w:tr>
      <w:tr w:rsidR="00794602" w:rsidRPr="00212EFB" w14:paraId="52402416" w14:textId="77777777" w:rsidTr="00CD7B86">
        <w:tc>
          <w:tcPr>
            <w:tcW w:w="1620" w:type="dxa"/>
          </w:tcPr>
          <w:p w14:paraId="635B8353" w14:textId="5265F835" w:rsidR="00794602" w:rsidRPr="00212EFB" w:rsidRDefault="00794602" w:rsidP="00553F86">
            <w:pPr>
              <w:tabs>
                <w:tab w:val="left" w:pos="1481"/>
              </w:tabs>
              <w:spacing w:line="276" w:lineRule="auto"/>
              <w:ind w:left="250"/>
              <w:rPr>
                <w:color w:val="000000"/>
                <w:sz w:val="24"/>
                <w:szCs w:val="24"/>
              </w:rPr>
            </w:pPr>
            <w:r w:rsidRPr="00212EFB">
              <w:rPr>
                <w:color w:val="000000"/>
                <w:sz w:val="24"/>
                <w:szCs w:val="24"/>
              </w:rPr>
              <w:t>201</w:t>
            </w:r>
            <w:r w:rsidR="00212EFB" w:rsidRPr="00212EFB">
              <w:rPr>
                <w:color w:val="000000"/>
                <w:sz w:val="24"/>
                <w:szCs w:val="24"/>
              </w:rPr>
              <w:t>6</w:t>
            </w:r>
            <w:r w:rsidRPr="00212EFB">
              <w:rPr>
                <w:color w:val="000000"/>
                <w:sz w:val="24"/>
                <w:szCs w:val="24"/>
              </w:rPr>
              <w:t>-201</w:t>
            </w:r>
            <w:r w:rsidR="00212EFB" w:rsidRPr="00212EFB">
              <w:rPr>
                <w:color w:val="000000"/>
                <w:sz w:val="24"/>
                <w:szCs w:val="24"/>
              </w:rPr>
              <w:t>7</w:t>
            </w:r>
          </w:p>
        </w:tc>
        <w:tc>
          <w:tcPr>
            <w:tcW w:w="3870" w:type="dxa"/>
          </w:tcPr>
          <w:p w14:paraId="48CA0209" w14:textId="1DC68047" w:rsidR="00794602" w:rsidRPr="00212EFB" w:rsidRDefault="00417856" w:rsidP="00553F86">
            <w:pPr>
              <w:tabs>
                <w:tab w:val="left" w:pos="1481"/>
              </w:tabs>
              <w:spacing w:line="276" w:lineRule="auto"/>
              <w:ind w:left="250"/>
              <w:rPr>
                <w:color w:val="000000"/>
                <w:sz w:val="24"/>
                <w:szCs w:val="24"/>
              </w:rPr>
            </w:pPr>
            <w:r>
              <w:rPr>
                <w:color w:val="000000"/>
                <w:sz w:val="24"/>
                <w:szCs w:val="24"/>
              </w:rPr>
              <w:t>Met all Benchmarks</w:t>
            </w:r>
          </w:p>
        </w:tc>
        <w:tc>
          <w:tcPr>
            <w:tcW w:w="3240" w:type="dxa"/>
          </w:tcPr>
          <w:p w14:paraId="08BCE8EB" w14:textId="29DEBCF4" w:rsidR="00794602" w:rsidRPr="00212EFB" w:rsidRDefault="00212EFB" w:rsidP="00553F86">
            <w:pPr>
              <w:tabs>
                <w:tab w:val="left" w:pos="1481"/>
              </w:tabs>
              <w:spacing w:line="276" w:lineRule="auto"/>
              <w:ind w:left="250"/>
              <w:rPr>
                <w:i/>
                <w:color w:val="000000"/>
                <w:sz w:val="24"/>
                <w:szCs w:val="24"/>
              </w:rPr>
            </w:pPr>
            <w:r w:rsidRPr="00212EFB">
              <w:rPr>
                <w:i/>
                <w:color w:val="000000"/>
                <w:sz w:val="24"/>
                <w:szCs w:val="24"/>
              </w:rPr>
              <w:t xml:space="preserve">Fully </w:t>
            </w:r>
            <w:r w:rsidR="00794602" w:rsidRPr="00212EFB">
              <w:rPr>
                <w:i/>
                <w:color w:val="000000"/>
                <w:sz w:val="24"/>
                <w:szCs w:val="24"/>
              </w:rPr>
              <w:t>Accredited</w:t>
            </w:r>
          </w:p>
        </w:tc>
      </w:tr>
      <w:tr w:rsidR="00794602" w:rsidRPr="00212EFB" w14:paraId="210D7C2C" w14:textId="77777777" w:rsidTr="00CD7B86">
        <w:tc>
          <w:tcPr>
            <w:tcW w:w="1620" w:type="dxa"/>
          </w:tcPr>
          <w:p w14:paraId="01B539FC" w14:textId="6400FC11" w:rsidR="00794602" w:rsidRPr="00212EFB" w:rsidRDefault="00794602" w:rsidP="00553F86">
            <w:pPr>
              <w:tabs>
                <w:tab w:val="left" w:pos="1481"/>
              </w:tabs>
              <w:spacing w:line="276" w:lineRule="auto"/>
              <w:ind w:left="250"/>
              <w:rPr>
                <w:color w:val="000000"/>
                <w:sz w:val="24"/>
                <w:szCs w:val="24"/>
              </w:rPr>
            </w:pPr>
            <w:r w:rsidRPr="00212EFB">
              <w:rPr>
                <w:color w:val="000000"/>
                <w:sz w:val="24"/>
                <w:szCs w:val="24"/>
              </w:rPr>
              <w:t>201</w:t>
            </w:r>
            <w:r w:rsidR="00212EFB" w:rsidRPr="00212EFB">
              <w:rPr>
                <w:color w:val="000000"/>
                <w:sz w:val="24"/>
                <w:szCs w:val="24"/>
              </w:rPr>
              <w:t>7</w:t>
            </w:r>
            <w:r w:rsidRPr="00212EFB">
              <w:rPr>
                <w:color w:val="000000"/>
                <w:sz w:val="24"/>
                <w:szCs w:val="24"/>
              </w:rPr>
              <w:t>-20</w:t>
            </w:r>
            <w:r w:rsidR="00212EFB" w:rsidRPr="00212EFB">
              <w:rPr>
                <w:color w:val="000000"/>
                <w:sz w:val="24"/>
                <w:szCs w:val="24"/>
              </w:rPr>
              <w:t>18</w:t>
            </w:r>
          </w:p>
        </w:tc>
        <w:tc>
          <w:tcPr>
            <w:tcW w:w="3870" w:type="dxa"/>
          </w:tcPr>
          <w:p w14:paraId="207E31CB" w14:textId="57FE566B" w:rsidR="00794602" w:rsidRPr="00212EFB" w:rsidRDefault="00417856" w:rsidP="00553F86">
            <w:pPr>
              <w:tabs>
                <w:tab w:val="left" w:pos="1481"/>
              </w:tabs>
              <w:spacing w:line="276" w:lineRule="auto"/>
              <w:ind w:left="250"/>
              <w:rPr>
                <w:color w:val="000000"/>
                <w:sz w:val="24"/>
                <w:szCs w:val="24"/>
              </w:rPr>
            </w:pPr>
            <w:r>
              <w:rPr>
                <w:color w:val="000000"/>
                <w:sz w:val="24"/>
                <w:szCs w:val="24"/>
              </w:rPr>
              <w:t>Met all Benchmarks</w:t>
            </w:r>
          </w:p>
        </w:tc>
        <w:tc>
          <w:tcPr>
            <w:tcW w:w="3240" w:type="dxa"/>
          </w:tcPr>
          <w:p w14:paraId="244909E6" w14:textId="207401D5" w:rsidR="00794602" w:rsidRPr="00212EFB" w:rsidRDefault="00212EFB" w:rsidP="00553F86">
            <w:pPr>
              <w:tabs>
                <w:tab w:val="left" w:pos="1481"/>
              </w:tabs>
              <w:spacing w:line="276" w:lineRule="auto"/>
              <w:ind w:left="250"/>
              <w:rPr>
                <w:i/>
                <w:color w:val="000000"/>
                <w:sz w:val="24"/>
                <w:szCs w:val="24"/>
              </w:rPr>
            </w:pPr>
            <w:r w:rsidRPr="00212EFB">
              <w:rPr>
                <w:i/>
                <w:color w:val="000000"/>
                <w:sz w:val="24"/>
                <w:szCs w:val="24"/>
              </w:rPr>
              <w:t xml:space="preserve">Fully </w:t>
            </w:r>
            <w:r w:rsidR="00794602" w:rsidRPr="00212EFB">
              <w:rPr>
                <w:i/>
                <w:color w:val="000000"/>
                <w:sz w:val="24"/>
                <w:szCs w:val="24"/>
              </w:rPr>
              <w:t>Accredited</w:t>
            </w:r>
          </w:p>
        </w:tc>
      </w:tr>
      <w:tr w:rsidR="00794602" w:rsidRPr="00212EFB" w14:paraId="7B284701" w14:textId="77777777" w:rsidTr="00CD7B86">
        <w:tc>
          <w:tcPr>
            <w:tcW w:w="1620" w:type="dxa"/>
          </w:tcPr>
          <w:p w14:paraId="1D615FA1" w14:textId="06F85DBA" w:rsidR="00794602" w:rsidRPr="00212EFB" w:rsidRDefault="00794602" w:rsidP="00553F86">
            <w:pPr>
              <w:tabs>
                <w:tab w:val="left" w:pos="1481"/>
              </w:tabs>
              <w:spacing w:line="276" w:lineRule="auto"/>
              <w:ind w:left="250"/>
              <w:rPr>
                <w:color w:val="000000"/>
                <w:sz w:val="24"/>
                <w:szCs w:val="24"/>
              </w:rPr>
            </w:pPr>
            <w:r w:rsidRPr="00212EFB">
              <w:rPr>
                <w:color w:val="000000"/>
                <w:sz w:val="24"/>
                <w:szCs w:val="24"/>
              </w:rPr>
              <w:t>20</w:t>
            </w:r>
            <w:r w:rsidR="00212EFB" w:rsidRPr="00212EFB">
              <w:rPr>
                <w:color w:val="000000"/>
                <w:sz w:val="24"/>
                <w:szCs w:val="24"/>
              </w:rPr>
              <w:t>18</w:t>
            </w:r>
            <w:r w:rsidRPr="00212EFB">
              <w:rPr>
                <w:color w:val="000000"/>
                <w:sz w:val="24"/>
                <w:szCs w:val="24"/>
              </w:rPr>
              <w:t>-20</w:t>
            </w:r>
            <w:r w:rsidR="00212EFB" w:rsidRPr="00212EFB">
              <w:rPr>
                <w:color w:val="000000"/>
                <w:sz w:val="24"/>
                <w:szCs w:val="24"/>
              </w:rPr>
              <w:t>19</w:t>
            </w:r>
          </w:p>
        </w:tc>
        <w:tc>
          <w:tcPr>
            <w:tcW w:w="3870" w:type="dxa"/>
          </w:tcPr>
          <w:p w14:paraId="3B9E6D71" w14:textId="511E0E64" w:rsidR="00794602" w:rsidRPr="00212EFB" w:rsidRDefault="00794602" w:rsidP="00553F86">
            <w:pPr>
              <w:tabs>
                <w:tab w:val="left" w:pos="1481"/>
              </w:tabs>
              <w:spacing w:line="276" w:lineRule="auto"/>
              <w:ind w:left="250"/>
              <w:rPr>
                <w:color w:val="000000"/>
                <w:sz w:val="24"/>
                <w:szCs w:val="24"/>
              </w:rPr>
            </w:pPr>
            <w:r w:rsidRPr="00212EFB">
              <w:rPr>
                <w:color w:val="000000"/>
                <w:sz w:val="24"/>
                <w:szCs w:val="24"/>
              </w:rPr>
              <w:t>All indicators are Level One or Level Two</w:t>
            </w:r>
          </w:p>
        </w:tc>
        <w:tc>
          <w:tcPr>
            <w:tcW w:w="3240" w:type="dxa"/>
          </w:tcPr>
          <w:p w14:paraId="47D96C9B" w14:textId="7E22F97D" w:rsidR="00794602" w:rsidRPr="00212EFB" w:rsidRDefault="00794602" w:rsidP="00553F86">
            <w:pPr>
              <w:tabs>
                <w:tab w:val="left" w:pos="1481"/>
              </w:tabs>
              <w:spacing w:line="276" w:lineRule="auto"/>
              <w:ind w:left="250"/>
              <w:rPr>
                <w:i/>
                <w:color w:val="000000"/>
                <w:sz w:val="24"/>
                <w:szCs w:val="24"/>
              </w:rPr>
            </w:pPr>
            <w:r w:rsidRPr="00212EFB">
              <w:rPr>
                <w:i/>
                <w:color w:val="000000"/>
                <w:sz w:val="24"/>
                <w:szCs w:val="24"/>
              </w:rPr>
              <w:t>Accredited</w:t>
            </w:r>
          </w:p>
        </w:tc>
      </w:tr>
      <w:tr w:rsidR="00794602" w:rsidRPr="00212EFB" w14:paraId="639664B4" w14:textId="77777777" w:rsidTr="00CD7B86">
        <w:tc>
          <w:tcPr>
            <w:tcW w:w="1620" w:type="dxa"/>
          </w:tcPr>
          <w:p w14:paraId="5338E341" w14:textId="38370D83" w:rsidR="00794602" w:rsidRPr="00212EFB" w:rsidRDefault="00794602" w:rsidP="00553F86">
            <w:pPr>
              <w:tabs>
                <w:tab w:val="left" w:pos="1481"/>
              </w:tabs>
              <w:spacing w:line="276" w:lineRule="auto"/>
              <w:ind w:left="250"/>
              <w:rPr>
                <w:color w:val="000000"/>
                <w:sz w:val="24"/>
                <w:szCs w:val="24"/>
              </w:rPr>
            </w:pPr>
            <w:r w:rsidRPr="00212EFB">
              <w:rPr>
                <w:color w:val="000000"/>
                <w:sz w:val="24"/>
                <w:szCs w:val="24"/>
              </w:rPr>
              <w:t>20</w:t>
            </w:r>
            <w:r w:rsidR="00212EFB" w:rsidRPr="00212EFB">
              <w:rPr>
                <w:color w:val="000000"/>
                <w:sz w:val="24"/>
                <w:szCs w:val="24"/>
              </w:rPr>
              <w:t>19</w:t>
            </w:r>
            <w:r w:rsidRPr="00212EFB">
              <w:rPr>
                <w:color w:val="000000"/>
                <w:sz w:val="24"/>
                <w:szCs w:val="24"/>
              </w:rPr>
              <w:t>-20</w:t>
            </w:r>
            <w:r w:rsidR="00212EFB" w:rsidRPr="00212EFB">
              <w:rPr>
                <w:color w:val="000000"/>
                <w:sz w:val="24"/>
                <w:szCs w:val="24"/>
              </w:rPr>
              <w:t>20</w:t>
            </w:r>
          </w:p>
        </w:tc>
        <w:tc>
          <w:tcPr>
            <w:tcW w:w="3870" w:type="dxa"/>
          </w:tcPr>
          <w:p w14:paraId="4873120C" w14:textId="67509165" w:rsidR="00794602" w:rsidRPr="00212EFB" w:rsidRDefault="00794602" w:rsidP="00553F86">
            <w:pPr>
              <w:tabs>
                <w:tab w:val="left" w:pos="1481"/>
              </w:tabs>
              <w:spacing w:line="276" w:lineRule="auto"/>
              <w:ind w:left="250"/>
              <w:rPr>
                <w:color w:val="000000"/>
                <w:sz w:val="24"/>
                <w:szCs w:val="24"/>
              </w:rPr>
            </w:pPr>
            <w:r w:rsidRPr="00212EFB">
              <w:rPr>
                <w:color w:val="000000"/>
                <w:sz w:val="24"/>
                <w:szCs w:val="24"/>
              </w:rPr>
              <w:t>All indicators are Level One or Level Two</w:t>
            </w:r>
          </w:p>
        </w:tc>
        <w:tc>
          <w:tcPr>
            <w:tcW w:w="3240" w:type="dxa"/>
          </w:tcPr>
          <w:p w14:paraId="0188439C" w14:textId="7BB6D06B" w:rsidR="00794602" w:rsidRPr="00212EFB" w:rsidRDefault="00794602" w:rsidP="00553F86">
            <w:pPr>
              <w:tabs>
                <w:tab w:val="left" w:pos="1481"/>
              </w:tabs>
              <w:spacing w:line="276" w:lineRule="auto"/>
              <w:ind w:left="250"/>
              <w:rPr>
                <w:color w:val="000000"/>
                <w:sz w:val="24"/>
                <w:szCs w:val="24"/>
              </w:rPr>
            </w:pPr>
            <w:r w:rsidRPr="00212EFB">
              <w:rPr>
                <w:i/>
                <w:color w:val="000000"/>
                <w:sz w:val="24"/>
                <w:szCs w:val="24"/>
              </w:rPr>
              <w:t>Accredited</w:t>
            </w:r>
            <w:r w:rsidRPr="00212EFB">
              <w:rPr>
                <w:color w:val="000000"/>
                <w:sz w:val="24"/>
                <w:szCs w:val="24"/>
              </w:rPr>
              <w:t xml:space="preserve"> under Triennial Accreditation</w:t>
            </w:r>
          </w:p>
        </w:tc>
      </w:tr>
      <w:tr w:rsidR="00794602" w:rsidRPr="00212EFB" w14:paraId="290B0243" w14:textId="77777777" w:rsidTr="00CD7B86">
        <w:tc>
          <w:tcPr>
            <w:tcW w:w="1620" w:type="dxa"/>
          </w:tcPr>
          <w:p w14:paraId="1BA22D9A" w14:textId="59303B68" w:rsidR="00794602" w:rsidRPr="00212EFB" w:rsidRDefault="00794602" w:rsidP="00553F86">
            <w:pPr>
              <w:tabs>
                <w:tab w:val="left" w:pos="1481"/>
              </w:tabs>
              <w:spacing w:line="276" w:lineRule="auto"/>
              <w:ind w:left="250"/>
              <w:rPr>
                <w:color w:val="000000"/>
                <w:sz w:val="24"/>
                <w:szCs w:val="24"/>
              </w:rPr>
            </w:pPr>
            <w:r w:rsidRPr="00212EFB">
              <w:rPr>
                <w:color w:val="000000"/>
                <w:sz w:val="24"/>
                <w:szCs w:val="24"/>
              </w:rPr>
              <w:t>202</w:t>
            </w:r>
            <w:r w:rsidR="00212EFB" w:rsidRPr="00212EFB">
              <w:rPr>
                <w:color w:val="000000"/>
                <w:sz w:val="24"/>
                <w:szCs w:val="24"/>
              </w:rPr>
              <w:t>2</w:t>
            </w:r>
            <w:r w:rsidRPr="00212EFB">
              <w:rPr>
                <w:color w:val="000000"/>
                <w:sz w:val="24"/>
                <w:szCs w:val="24"/>
              </w:rPr>
              <w:t>-202</w:t>
            </w:r>
            <w:r w:rsidR="00212EFB" w:rsidRPr="00212EFB">
              <w:rPr>
                <w:color w:val="000000"/>
                <w:sz w:val="24"/>
                <w:szCs w:val="24"/>
              </w:rPr>
              <w:t>3</w:t>
            </w:r>
          </w:p>
        </w:tc>
        <w:tc>
          <w:tcPr>
            <w:tcW w:w="3870" w:type="dxa"/>
          </w:tcPr>
          <w:p w14:paraId="37BC3494" w14:textId="3B895C9F" w:rsidR="00794602" w:rsidRPr="00212EFB" w:rsidRDefault="00794602" w:rsidP="00553F86">
            <w:pPr>
              <w:tabs>
                <w:tab w:val="left" w:pos="1481"/>
              </w:tabs>
              <w:spacing w:line="276" w:lineRule="auto"/>
              <w:ind w:left="250"/>
              <w:rPr>
                <w:color w:val="000000"/>
                <w:sz w:val="24"/>
                <w:szCs w:val="24"/>
              </w:rPr>
            </w:pPr>
            <w:r w:rsidRPr="00212EFB">
              <w:rPr>
                <w:color w:val="000000"/>
                <w:sz w:val="24"/>
                <w:szCs w:val="24"/>
              </w:rPr>
              <w:t>One indicator is a Level Three</w:t>
            </w:r>
          </w:p>
        </w:tc>
        <w:tc>
          <w:tcPr>
            <w:tcW w:w="3240" w:type="dxa"/>
          </w:tcPr>
          <w:p w14:paraId="4A39DE1E" w14:textId="52EAEFC4" w:rsidR="00794602" w:rsidRPr="00212EFB" w:rsidRDefault="00794602" w:rsidP="00553F86">
            <w:pPr>
              <w:tabs>
                <w:tab w:val="left" w:pos="1481"/>
              </w:tabs>
              <w:spacing w:line="276" w:lineRule="auto"/>
              <w:ind w:left="250"/>
              <w:rPr>
                <w:color w:val="000000"/>
                <w:sz w:val="24"/>
                <w:szCs w:val="24"/>
              </w:rPr>
            </w:pPr>
            <w:r w:rsidRPr="00212EFB">
              <w:rPr>
                <w:i/>
                <w:color w:val="000000"/>
                <w:sz w:val="24"/>
                <w:szCs w:val="24"/>
              </w:rPr>
              <w:t>Accredited</w:t>
            </w:r>
            <w:r w:rsidRPr="00212EFB">
              <w:rPr>
                <w:color w:val="000000"/>
                <w:sz w:val="24"/>
                <w:szCs w:val="24"/>
              </w:rPr>
              <w:t xml:space="preserve"> under Triennial Accreditation</w:t>
            </w:r>
          </w:p>
        </w:tc>
      </w:tr>
      <w:tr w:rsidR="00794602" w:rsidRPr="00212EFB" w14:paraId="3473DC58" w14:textId="77777777" w:rsidTr="00CD7B86">
        <w:tc>
          <w:tcPr>
            <w:tcW w:w="1620" w:type="dxa"/>
          </w:tcPr>
          <w:p w14:paraId="26628441" w14:textId="2CDF650A" w:rsidR="00794602" w:rsidRPr="00212EFB" w:rsidRDefault="00794602" w:rsidP="00553F86">
            <w:pPr>
              <w:tabs>
                <w:tab w:val="left" w:pos="1481"/>
              </w:tabs>
              <w:spacing w:line="276" w:lineRule="auto"/>
              <w:ind w:left="250"/>
              <w:rPr>
                <w:color w:val="000000"/>
                <w:sz w:val="24"/>
                <w:szCs w:val="24"/>
              </w:rPr>
            </w:pPr>
            <w:r w:rsidRPr="00212EFB">
              <w:rPr>
                <w:color w:val="000000"/>
                <w:sz w:val="24"/>
                <w:szCs w:val="24"/>
              </w:rPr>
              <w:t>202</w:t>
            </w:r>
            <w:r w:rsidR="00212EFB" w:rsidRPr="00212EFB">
              <w:rPr>
                <w:color w:val="000000"/>
                <w:sz w:val="24"/>
                <w:szCs w:val="24"/>
              </w:rPr>
              <w:t>3</w:t>
            </w:r>
            <w:r w:rsidRPr="00212EFB">
              <w:rPr>
                <w:color w:val="000000"/>
                <w:sz w:val="24"/>
                <w:szCs w:val="24"/>
              </w:rPr>
              <w:t>-202</w:t>
            </w:r>
            <w:r w:rsidR="00212EFB" w:rsidRPr="00212EFB">
              <w:rPr>
                <w:color w:val="000000"/>
                <w:sz w:val="24"/>
                <w:szCs w:val="24"/>
              </w:rPr>
              <w:t>4</w:t>
            </w:r>
          </w:p>
        </w:tc>
        <w:tc>
          <w:tcPr>
            <w:tcW w:w="3870" w:type="dxa"/>
          </w:tcPr>
          <w:p w14:paraId="2C788922" w14:textId="5DA3EE6B" w:rsidR="00794602" w:rsidRPr="00212EFB" w:rsidRDefault="00794602" w:rsidP="00553F86">
            <w:pPr>
              <w:tabs>
                <w:tab w:val="left" w:pos="1481"/>
              </w:tabs>
              <w:spacing w:line="276" w:lineRule="auto"/>
              <w:ind w:left="250"/>
              <w:rPr>
                <w:color w:val="000000"/>
                <w:sz w:val="24"/>
                <w:szCs w:val="24"/>
              </w:rPr>
            </w:pPr>
            <w:r w:rsidRPr="00212EFB">
              <w:rPr>
                <w:color w:val="000000"/>
                <w:sz w:val="24"/>
                <w:szCs w:val="24"/>
              </w:rPr>
              <w:t>All indicators are Level One or Level Two</w:t>
            </w:r>
          </w:p>
        </w:tc>
        <w:tc>
          <w:tcPr>
            <w:tcW w:w="3240" w:type="dxa"/>
          </w:tcPr>
          <w:p w14:paraId="273196D3" w14:textId="19FD0933" w:rsidR="00794602" w:rsidRPr="00212EFB" w:rsidRDefault="00794602" w:rsidP="00553F86">
            <w:pPr>
              <w:tabs>
                <w:tab w:val="left" w:pos="1481"/>
              </w:tabs>
              <w:spacing w:line="276" w:lineRule="auto"/>
              <w:ind w:left="250"/>
              <w:rPr>
                <w:color w:val="000000"/>
                <w:sz w:val="24"/>
                <w:szCs w:val="24"/>
              </w:rPr>
            </w:pPr>
            <w:r w:rsidRPr="00212EFB">
              <w:rPr>
                <w:i/>
                <w:color w:val="000000"/>
                <w:sz w:val="24"/>
                <w:szCs w:val="24"/>
              </w:rPr>
              <w:t>Accredited</w:t>
            </w:r>
            <w:r w:rsidRPr="00212EFB">
              <w:rPr>
                <w:color w:val="000000"/>
                <w:sz w:val="24"/>
                <w:szCs w:val="24"/>
              </w:rPr>
              <w:t xml:space="preserve"> under Triennial Accreditation</w:t>
            </w:r>
          </w:p>
        </w:tc>
      </w:tr>
      <w:tr w:rsidR="00794602" w:rsidRPr="00212EFB" w14:paraId="581D890F" w14:textId="77777777" w:rsidTr="00CD7B86">
        <w:tc>
          <w:tcPr>
            <w:tcW w:w="1620" w:type="dxa"/>
          </w:tcPr>
          <w:p w14:paraId="5552BD8F" w14:textId="1BAD9039" w:rsidR="00794602" w:rsidRPr="00212EFB" w:rsidRDefault="00794602" w:rsidP="00553F86">
            <w:pPr>
              <w:tabs>
                <w:tab w:val="left" w:pos="1481"/>
              </w:tabs>
              <w:spacing w:line="276" w:lineRule="auto"/>
              <w:ind w:left="250"/>
              <w:rPr>
                <w:color w:val="000000"/>
                <w:sz w:val="24"/>
                <w:szCs w:val="24"/>
              </w:rPr>
            </w:pPr>
            <w:r w:rsidRPr="00212EFB">
              <w:rPr>
                <w:color w:val="000000"/>
                <w:sz w:val="24"/>
                <w:szCs w:val="24"/>
              </w:rPr>
              <w:t>202</w:t>
            </w:r>
            <w:r w:rsidR="00212EFB" w:rsidRPr="00212EFB">
              <w:rPr>
                <w:color w:val="000000"/>
                <w:sz w:val="24"/>
                <w:szCs w:val="24"/>
              </w:rPr>
              <w:t>4</w:t>
            </w:r>
            <w:r w:rsidRPr="00212EFB">
              <w:rPr>
                <w:color w:val="000000"/>
                <w:sz w:val="24"/>
                <w:szCs w:val="24"/>
              </w:rPr>
              <w:t>-202</w:t>
            </w:r>
            <w:r w:rsidR="00212EFB" w:rsidRPr="00212EFB">
              <w:rPr>
                <w:color w:val="000000"/>
                <w:sz w:val="24"/>
                <w:szCs w:val="24"/>
              </w:rPr>
              <w:t>5</w:t>
            </w:r>
          </w:p>
        </w:tc>
        <w:tc>
          <w:tcPr>
            <w:tcW w:w="3870" w:type="dxa"/>
          </w:tcPr>
          <w:p w14:paraId="623F0026" w14:textId="76252246" w:rsidR="00794602" w:rsidRPr="00212EFB" w:rsidRDefault="00794602" w:rsidP="00553F86">
            <w:pPr>
              <w:tabs>
                <w:tab w:val="left" w:pos="1481"/>
              </w:tabs>
              <w:spacing w:line="276" w:lineRule="auto"/>
              <w:ind w:left="250"/>
              <w:rPr>
                <w:color w:val="000000"/>
                <w:sz w:val="24"/>
                <w:szCs w:val="24"/>
              </w:rPr>
            </w:pPr>
            <w:r w:rsidRPr="00212EFB">
              <w:rPr>
                <w:color w:val="000000"/>
                <w:sz w:val="24"/>
                <w:szCs w:val="24"/>
              </w:rPr>
              <w:t>One indicator is a Level Three</w:t>
            </w:r>
          </w:p>
        </w:tc>
        <w:tc>
          <w:tcPr>
            <w:tcW w:w="3240" w:type="dxa"/>
          </w:tcPr>
          <w:p w14:paraId="25F58C8B" w14:textId="4FED434F" w:rsidR="00794602" w:rsidRPr="00212EFB" w:rsidRDefault="00794602" w:rsidP="00553F86">
            <w:pPr>
              <w:tabs>
                <w:tab w:val="left" w:pos="1481"/>
              </w:tabs>
              <w:spacing w:line="276" w:lineRule="auto"/>
              <w:ind w:left="250"/>
              <w:rPr>
                <w:i/>
                <w:color w:val="000000"/>
                <w:sz w:val="24"/>
                <w:szCs w:val="24"/>
              </w:rPr>
            </w:pPr>
            <w:r w:rsidRPr="00212EFB">
              <w:rPr>
                <w:i/>
                <w:color w:val="000000"/>
                <w:sz w:val="24"/>
                <w:szCs w:val="24"/>
              </w:rPr>
              <w:t>Accredited with Conditions</w:t>
            </w:r>
          </w:p>
        </w:tc>
      </w:tr>
    </w:tbl>
    <w:p w14:paraId="4ACE9AD2" w14:textId="06F9DF4C" w:rsidR="00794602" w:rsidRPr="00212EFB" w:rsidRDefault="00794602" w:rsidP="00837B61">
      <w:pPr>
        <w:pBdr>
          <w:top w:val="nil"/>
          <w:left w:val="nil"/>
          <w:bottom w:val="nil"/>
          <w:right w:val="nil"/>
          <w:between w:val="nil"/>
        </w:pBdr>
        <w:tabs>
          <w:tab w:val="left" w:pos="1481"/>
        </w:tabs>
        <w:spacing w:line="276" w:lineRule="auto"/>
        <w:ind w:left="720" w:right="963"/>
        <w:rPr>
          <w:color w:val="000000"/>
          <w:sz w:val="24"/>
          <w:szCs w:val="24"/>
        </w:rPr>
      </w:pPr>
    </w:p>
    <w:p w14:paraId="3AF82A7F" w14:textId="4D0CEFEA" w:rsidR="00794602" w:rsidRPr="00F94B32" w:rsidRDefault="00794602" w:rsidP="001A3E9B">
      <w:pPr>
        <w:pStyle w:val="ListParagraph"/>
        <w:numPr>
          <w:ilvl w:val="0"/>
          <w:numId w:val="7"/>
        </w:numPr>
        <w:pBdr>
          <w:top w:val="nil"/>
          <w:left w:val="nil"/>
          <w:bottom w:val="nil"/>
          <w:right w:val="nil"/>
          <w:between w:val="nil"/>
        </w:pBdr>
        <w:tabs>
          <w:tab w:val="left" w:pos="1481"/>
        </w:tabs>
        <w:spacing w:before="0" w:line="276" w:lineRule="auto"/>
        <w:ind w:right="965"/>
        <w:rPr>
          <w:color w:val="000000"/>
          <w:sz w:val="24"/>
          <w:szCs w:val="24"/>
        </w:rPr>
      </w:pPr>
      <w:r w:rsidRPr="00F94B32">
        <w:rPr>
          <w:color w:val="000000"/>
          <w:sz w:val="24"/>
          <w:szCs w:val="24"/>
        </w:rPr>
        <w:t xml:space="preserve">In </w:t>
      </w:r>
      <w:r w:rsidR="00212EFB" w:rsidRPr="00F94B32">
        <w:rPr>
          <w:color w:val="000000"/>
          <w:sz w:val="24"/>
          <w:szCs w:val="24"/>
        </w:rPr>
        <w:t xml:space="preserve">accreditation year </w:t>
      </w:r>
      <w:r w:rsidRPr="00F94B32">
        <w:rPr>
          <w:color w:val="000000"/>
          <w:sz w:val="24"/>
          <w:szCs w:val="24"/>
        </w:rPr>
        <w:t>20</w:t>
      </w:r>
      <w:r w:rsidR="00212EFB" w:rsidRPr="00F94B32">
        <w:rPr>
          <w:color w:val="000000"/>
          <w:sz w:val="24"/>
          <w:szCs w:val="24"/>
        </w:rPr>
        <w:t>19-2020</w:t>
      </w:r>
      <w:r w:rsidRPr="00F94B32">
        <w:rPr>
          <w:color w:val="000000"/>
          <w:sz w:val="24"/>
          <w:szCs w:val="24"/>
        </w:rPr>
        <w:t xml:space="preserve">, the school starts its triennial accreditation </w:t>
      </w:r>
      <w:r w:rsidR="00212EFB" w:rsidRPr="00F94B32">
        <w:rPr>
          <w:color w:val="000000"/>
          <w:sz w:val="24"/>
          <w:szCs w:val="24"/>
        </w:rPr>
        <w:t xml:space="preserve">period </w:t>
      </w:r>
      <w:r w:rsidRPr="00F94B32">
        <w:rPr>
          <w:color w:val="000000"/>
          <w:sz w:val="24"/>
          <w:szCs w:val="24"/>
        </w:rPr>
        <w:t xml:space="preserve">because it was </w:t>
      </w:r>
      <w:r w:rsidR="00212EFB" w:rsidRPr="00F94B32">
        <w:rPr>
          <w:i/>
          <w:color w:val="000000"/>
          <w:sz w:val="24"/>
          <w:szCs w:val="24"/>
        </w:rPr>
        <w:t>A</w:t>
      </w:r>
      <w:r w:rsidRPr="00F94B32">
        <w:rPr>
          <w:i/>
          <w:color w:val="000000"/>
          <w:sz w:val="24"/>
          <w:szCs w:val="24"/>
        </w:rPr>
        <w:t>ccredited</w:t>
      </w:r>
      <w:r w:rsidRPr="00F94B32">
        <w:rPr>
          <w:color w:val="000000"/>
          <w:sz w:val="24"/>
          <w:szCs w:val="24"/>
        </w:rPr>
        <w:t xml:space="preserve"> </w:t>
      </w:r>
      <w:r w:rsidR="00212EFB" w:rsidRPr="00F94B32">
        <w:rPr>
          <w:color w:val="000000"/>
          <w:sz w:val="24"/>
          <w:szCs w:val="24"/>
        </w:rPr>
        <w:t xml:space="preserve">or </w:t>
      </w:r>
      <w:r w:rsidR="00212EFB" w:rsidRPr="00F94B32">
        <w:rPr>
          <w:i/>
          <w:color w:val="000000"/>
          <w:sz w:val="24"/>
          <w:szCs w:val="24"/>
        </w:rPr>
        <w:t>Fully Accredited</w:t>
      </w:r>
      <w:r w:rsidR="00212EFB" w:rsidRPr="00F94B32">
        <w:rPr>
          <w:color w:val="000000"/>
          <w:sz w:val="24"/>
          <w:szCs w:val="24"/>
        </w:rPr>
        <w:t xml:space="preserve"> </w:t>
      </w:r>
      <w:r w:rsidRPr="00F94B32">
        <w:rPr>
          <w:color w:val="000000"/>
          <w:sz w:val="24"/>
          <w:szCs w:val="24"/>
        </w:rPr>
        <w:t xml:space="preserve">the previous three </w:t>
      </w:r>
      <w:r w:rsidR="00212EFB" w:rsidRPr="00F94B32">
        <w:rPr>
          <w:color w:val="000000"/>
          <w:sz w:val="24"/>
          <w:szCs w:val="24"/>
        </w:rPr>
        <w:t xml:space="preserve">consecutive </w:t>
      </w:r>
      <w:r w:rsidRPr="00F94B32">
        <w:rPr>
          <w:color w:val="000000"/>
          <w:sz w:val="24"/>
          <w:szCs w:val="24"/>
        </w:rPr>
        <w:t>years.</w:t>
      </w:r>
    </w:p>
    <w:p w14:paraId="75FAEEB1" w14:textId="1A1C5FB2" w:rsidR="00212EFB" w:rsidRPr="00F94B32" w:rsidRDefault="00794602" w:rsidP="001A3E9B">
      <w:pPr>
        <w:pStyle w:val="ListParagraph"/>
        <w:numPr>
          <w:ilvl w:val="0"/>
          <w:numId w:val="7"/>
        </w:numPr>
        <w:pBdr>
          <w:top w:val="nil"/>
          <w:left w:val="nil"/>
          <w:bottom w:val="nil"/>
          <w:right w:val="nil"/>
          <w:between w:val="nil"/>
        </w:pBdr>
        <w:tabs>
          <w:tab w:val="left" w:pos="1481"/>
        </w:tabs>
        <w:spacing w:before="0" w:line="276" w:lineRule="auto"/>
        <w:ind w:right="965"/>
        <w:rPr>
          <w:color w:val="000000"/>
          <w:sz w:val="24"/>
          <w:szCs w:val="24"/>
        </w:rPr>
      </w:pPr>
      <w:r w:rsidRPr="00F94B32">
        <w:rPr>
          <w:color w:val="000000"/>
          <w:sz w:val="24"/>
          <w:szCs w:val="24"/>
        </w:rPr>
        <w:t xml:space="preserve">After </w:t>
      </w:r>
      <w:r w:rsidR="00212EFB" w:rsidRPr="00F94B32">
        <w:rPr>
          <w:color w:val="000000"/>
          <w:sz w:val="24"/>
          <w:szCs w:val="24"/>
        </w:rPr>
        <w:t xml:space="preserve">accreditation year </w:t>
      </w:r>
      <w:r w:rsidRPr="00F94B32">
        <w:rPr>
          <w:color w:val="000000"/>
          <w:sz w:val="24"/>
          <w:szCs w:val="24"/>
        </w:rPr>
        <w:t>202</w:t>
      </w:r>
      <w:r w:rsidR="00212EFB" w:rsidRPr="00F94B32">
        <w:rPr>
          <w:color w:val="000000"/>
          <w:sz w:val="24"/>
          <w:szCs w:val="24"/>
        </w:rPr>
        <w:t>3</w:t>
      </w:r>
      <w:r w:rsidRPr="00F94B32">
        <w:rPr>
          <w:color w:val="000000"/>
          <w:sz w:val="24"/>
          <w:szCs w:val="24"/>
        </w:rPr>
        <w:t>-202</w:t>
      </w:r>
      <w:r w:rsidR="00212EFB" w:rsidRPr="00F94B32">
        <w:rPr>
          <w:color w:val="000000"/>
          <w:sz w:val="24"/>
          <w:szCs w:val="24"/>
        </w:rPr>
        <w:t>4</w:t>
      </w:r>
      <w:r w:rsidRPr="00F94B32">
        <w:rPr>
          <w:color w:val="000000"/>
          <w:sz w:val="24"/>
          <w:szCs w:val="24"/>
        </w:rPr>
        <w:t xml:space="preserve">, the triennial review indicates that the school did not meet </w:t>
      </w:r>
      <w:r w:rsidR="00212EFB" w:rsidRPr="00F94B32">
        <w:rPr>
          <w:color w:val="000000"/>
          <w:sz w:val="24"/>
          <w:szCs w:val="24"/>
        </w:rPr>
        <w:t xml:space="preserve">the </w:t>
      </w:r>
      <w:r w:rsidRPr="00F94B32">
        <w:rPr>
          <w:color w:val="000000"/>
          <w:sz w:val="24"/>
          <w:szCs w:val="24"/>
        </w:rPr>
        <w:t xml:space="preserve">status </w:t>
      </w:r>
      <w:r w:rsidR="00212EFB" w:rsidRPr="00F94B32">
        <w:rPr>
          <w:i/>
          <w:color w:val="000000"/>
          <w:sz w:val="24"/>
          <w:szCs w:val="24"/>
        </w:rPr>
        <w:t xml:space="preserve">Accredited </w:t>
      </w:r>
      <w:r w:rsidRPr="00F94B32">
        <w:rPr>
          <w:color w:val="000000"/>
          <w:sz w:val="24"/>
          <w:szCs w:val="24"/>
        </w:rPr>
        <w:t>using its data</w:t>
      </w:r>
      <w:r w:rsidR="00212EFB" w:rsidRPr="00F94B32">
        <w:rPr>
          <w:color w:val="000000"/>
          <w:sz w:val="24"/>
          <w:szCs w:val="24"/>
        </w:rPr>
        <w:t xml:space="preserve"> in accreditation year 2022-2023, therefore the triennial review does not result in another triennial accreditation period.  </w:t>
      </w:r>
    </w:p>
    <w:p w14:paraId="0E4F16EA" w14:textId="3A5BD839" w:rsidR="00F42807" w:rsidRDefault="00212EFB" w:rsidP="001A3E9B">
      <w:pPr>
        <w:pStyle w:val="ListParagraph"/>
        <w:numPr>
          <w:ilvl w:val="0"/>
          <w:numId w:val="7"/>
        </w:numPr>
        <w:pBdr>
          <w:top w:val="nil"/>
          <w:left w:val="nil"/>
          <w:bottom w:val="nil"/>
          <w:right w:val="nil"/>
          <w:between w:val="nil"/>
        </w:pBdr>
        <w:tabs>
          <w:tab w:val="left" w:pos="1481"/>
        </w:tabs>
        <w:spacing w:before="0" w:line="276" w:lineRule="auto"/>
        <w:ind w:right="963"/>
        <w:rPr>
          <w:i/>
          <w:color w:val="000000"/>
          <w:sz w:val="24"/>
          <w:szCs w:val="24"/>
        </w:rPr>
      </w:pPr>
      <w:r w:rsidRPr="00F94B32">
        <w:rPr>
          <w:color w:val="000000"/>
          <w:sz w:val="24"/>
          <w:szCs w:val="24"/>
        </w:rPr>
        <w:t xml:space="preserve">In 2024-2025, the Level Three performance level gives the school a status of </w:t>
      </w:r>
      <w:r w:rsidRPr="00F94B32">
        <w:rPr>
          <w:i/>
          <w:color w:val="000000"/>
          <w:sz w:val="24"/>
          <w:szCs w:val="24"/>
        </w:rPr>
        <w:t>Accredited with Conditions.</w:t>
      </w:r>
    </w:p>
    <w:p w14:paraId="187C2D41" w14:textId="77777777" w:rsidR="009E66B9" w:rsidRDefault="009E66B9">
      <w:pPr>
        <w:rPr>
          <w:b/>
          <w:color w:val="259591"/>
          <w:sz w:val="24"/>
          <w:szCs w:val="36"/>
        </w:rPr>
      </w:pPr>
      <w:r>
        <w:rPr>
          <w:color w:val="259591"/>
        </w:rPr>
        <w:br w:type="page"/>
      </w:r>
    </w:p>
    <w:p w14:paraId="0000007B" w14:textId="37684D8C" w:rsidR="006A5C32" w:rsidRPr="00B1272A" w:rsidRDefault="002360CE" w:rsidP="00B1272A">
      <w:pPr>
        <w:pStyle w:val="Heading3"/>
      </w:pPr>
      <w:bookmarkStart w:id="14" w:name="_Toc135658485"/>
      <w:r w:rsidRPr="009504AC">
        <w:rPr>
          <w:i/>
        </w:rPr>
        <w:lastRenderedPageBreak/>
        <w:t>Academic Achievement</w:t>
      </w:r>
      <w:r w:rsidRPr="00B1272A">
        <w:t xml:space="preserve"> and </w:t>
      </w:r>
      <w:r w:rsidRPr="009504AC">
        <w:rPr>
          <w:i/>
        </w:rPr>
        <w:t>Achievement Gap</w:t>
      </w:r>
      <w:r w:rsidRPr="00B1272A">
        <w:t xml:space="preserve"> Indicators</w:t>
      </w:r>
      <w:bookmarkEnd w:id="14"/>
    </w:p>
    <w:p w14:paraId="1DC19A90" w14:textId="2F8E2923" w:rsidR="005574DC" w:rsidRPr="00212EFB" w:rsidRDefault="005574DC" w:rsidP="00837B61">
      <w:pPr>
        <w:pBdr>
          <w:top w:val="nil"/>
          <w:left w:val="nil"/>
          <w:bottom w:val="nil"/>
          <w:right w:val="nil"/>
          <w:between w:val="nil"/>
        </w:pBdr>
        <w:tabs>
          <w:tab w:val="left" w:pos="1480"/>
          <w:tab w:val="left" w:pos="1481"/>
        </w:tabs>
        <w:spacing w:line="276" w:lineRule="auto"/>
        <w:ind w:left="720" w:right="500"/>
        <w:rPr>
          <w:color w:val="1F487C"/>
          <w:sz w:val="24"/>
          <w:szCs w:val="24"/>
          <w:u w:val="single"/>
        </w:rPr>
      </w:pPr>
      <w:r w:rsidRPr="00212EFB">
        <w:rPr>
          <w:color w:val="000000"/>
          <w:sz w:val="24"/>
          <w:szCs w:val="24"/>
        </w:rPr>
        <w:t xml:space="preserve">This section </w:t>
      </w:r>
      <w:r>
        <w:rPr>
          <w:color w:val="000000"/>
          <w:sz w:val="24"/>
          <w:szCs w:val="24"/>
        </w:rPr>
        <w:t>provides</w:t>
      </w:r>
      <w:r w:rsidRPr="00212EFB">
        <w:rPr>
          <w:color w:val="000000"/>
          <w:sz w:val="24"/>
          <w:szCs w:val="24"/>
        </w:rPr>
        <w:t xml:space="preserve"> the </w:t>
      </w:r>
      <w:r>
        <w:rPr>
          <w:color w:val="000000"/>
          <w:sz w:val="24"/>
          <w:szCs w:val="24"/>
        </w:rPr>
        <w:t>performance level descriptions</w:t>
      </w:r>
      <w:r w:rsidR="00AC03A2">
        <w:rPr>
          <w:color w:val="000000"/>
          <w:sz w:val="24"/>
          <w:szCs w:val="24"/>
        </w:rPr>
        <w:t xml:space="preserve">, </w:t>
      </w:r>
      <w:r w:rsidR="004661B2">
        <w:rPr>
          <w:color w:val="000000"/>
          <w:sz w:val="24"/>
          <w:szCs w:val="24"/>
        </w:rPr>
        <w:t xml:space="preserve">and </w:t>
      </w:r>
      <w:r w:rsidR="00837B61">
        <w:rPr>
          <w:color w:val="000000"/>
          <w:sz w:val="24"/>
          <w:szCs w:val="24"/>
        </w:rPr>
        <w:t>the type of rate</w:t>
      </w:r>
      <w:r w:rsidR="000C407B">
        <w:rPr>
          <w:color w:val="000000"/>
          <w:sz w:val="24"/>
          <w:szCs w:val="24"/>
        </w:rPr>
        <w:t xml:space="preserve"> used for </w:t>
      </w:r>
      <w:r w:rsidR="00837B61">
        <w:rPr>
          <w:color w:val="000000"/>
          <w:sz w:val="24"/>
          <w:szCs w:val="24"/>
        </w:rPr>
        <w:t>each</w:t>
      </w:r>
      <w:r w:rsidR="004661B2">
        <w:rPr>
          <w:color w:val="000000"/>
          <w:sz w:val="24"/>
          <w:szCs w:val="24"/>
        </w:rPr>
        <w:t xml:space="preserve"> of these</w:t>
      </w:r>
      <w:r w:rsidR="000C407B">
        <w:rPr>
          <w:color w:val="000000"/>
          <w:sz w:val="24"/>
          <w:szCs w:val="24"/>
        </w:rPr>
        <w:t xml:space="preserve"> indicator</w:t>
      </w:r>
      <w:r w:rsidR="004661B2">
        <w:rPr>
          <w:color w:val="000000"/>
          <w:sz w:val="24"/>
          <w:szCs w:val="24"/>
        </w:rPr>
        <w:t>s</w:t>
      </w:r>
      <w:r w:rsidR="00AC03A2">
        <w:rPr>
          <w:color w:val="000000"/>
          <w:sz w:val="24"/>
          <w:szCs w:val="24"/>
        </w:rPr>
        <w:t xml:space="preserve">: </w:t>
      </w:r>
      <w:r w:rsidR="00AC03A2" w:rsidRPr="00212EFB">
        <w:rPr>
          <w:i/>
          <w:sz w:val="24"/>
          <w:szCs w:val="24"/>
        </w:rPr>
        <w:t>Academic Achievement-</w:t>
      </w:r>
      <w:r w:rsidRPr="00212EFB">
        <w:rPr>
          <w:i/>
          <w:color w:val="000000"/>
          <w:sz w:val="24"/>
          <w:szCs w:val="24"/>
        </w:rPr>
        <w:t xml:space="preserve">English, </w:t>
      </w:r>
      <w:r w:rsidR="00AC03A2" w:rsidRPr="00212EFB">
        <w:rPr>
          <w:i/>
          <w:color w:val="000000"/>
          <w:sz w:val="24"/>
          <w:szCs w:val="24"/>
        </w:rPr>
        <w:t>Achievement Gap-English</w:t>
      </w:r>
      <w:r w:rsidR="00AC03A2">
        <w:rPr>
          <w:i/>
          <w:color w:val="000000"/>
          <w:sz w:val="24"/>
          <w:szCs w:val="24"/>
        </w:rPr>
        <w:t>,</w:t>
      </w:r>
      <w:r w:rsidR="00AC03A2" w:rsidRPr="00212EFB">
        <w:rPr>
          <w:i/>
          <w:color w:val="000000"/>
          <w:sz w:val="24"/>
          <w:szCs w:val="24"/>
        </w:rPr>
        <w:t xml:space="preserve"> </w:t>
      </w:r>
      <w:r w:rsidRPr="00212EFB">
        <w:rPr>
          <w:i/>
          <w:sz w:val="24"/>
          <w:szCs w:val="24"/>
        </w:rPr>
        <w:t>Academic Achievement-</w:t>
      </w:r>
      <w:r w:rsidR="00AC03A2">
        <w:rPr>
          <w:i/>
          <w:color w:val="000000"/>
          <w:sz w:val="24"/>
          <w:szCs w:val="24"/>
        </w:rPr>
        <w:t>Mathematics, Achievement Gap-Mathematics</w:t>
      </w:r>
      <w:r w:rsidR="00CE4E0A">
        <w:rPr>
          <w:i/>
          <w:color w:val="000000"/>
          <w:sz w:val="24"/>
          <w:szCs w:val="24"/>
        </w:rPr>
        <w:t xml:space="preserve"> and </w:t>
      </w:r>
      <w:r w:rsidR="00CE4E0A" w:rsidRPr="00212EFB">
        <w:rPr>
          <w:i/>
          <w:color w:val="000000"/>
          <w:sz w:val="24"/>
          <w:szCs w:val="24"/>
        </w:rPr>
        <w:t>Academic Achievement-</w:t>
      </w:r>
      <w:r w:rsidR="00CE4E0A">
        <w:rPr>
          <w:i/>
          <w:color w:val="000000"/>
          <w:sz w:val="24"/>
          <w:szCs w:val="24"/>
        </w:rPr>
        <w:t>Science</w:t>
      </w:r>
      <w:r w:rsidR="00AC03A2">
        <w:rPr>
          <w:i/>
          <w:color w:val="000000"/>
          <w:sz w:val="24"/>
          <w:szCs w:val="24"/>
        </w:rPr>
        <w:t>.</w:t>
      </w:r>
    </w:p>
    <w:p w14:paraId="65090FCA" w14:textId="1D502B74" w:rsidR="001B4AF6" w:rsidRPr="00871ACC" w:rsidRDefault="000C407B" w:rsidP="00F4318B">
      <w:pPr>
        <w:pStyle w:val="Heading2"/>
        <w:spacing w:before="120"/>
        <w:ind w:left="720"/>
        <w:rPr>
          <w:color w:val="259591"/>
        </w:rPr>
      </w:pPr>
      <w:bookmarkStart w:id="15" w:name="_Toc135658486"/>
      <w:r w:rsidRPr="00871ACC">
        <w:rPr>
          <w:color w:val="259591"/>
        </w:rPr>
        <w:t>Performance Level Descriptions</w:t>
      </w:r>
      <w:r w:rsidR="001664A2" w:rsidRPr="00871ACC">
        <w:rPr>
          <w:color w:val="259591"/>
        </w:rPr>
        <w:t xml:space="preserve"> for all </w:t>
      </w:r>
      <w:r w:rsidR="001664A2" w:rsidRPr="00871ACC">
        <w:rPr>
          <w:i/>
          <w:color w:val="259591"/>
        </w:rPr>
        <w:t>Academic Achievement</w:t>
      </w:r>
      <w:r w:rsidR="001664A2" w:rsidRPr="00871ACC">
        <w:rPr>
          <w:color w:val="259591"/>
        </w:rPr>
        <w:t xml:space="preserve"> and </w:t>
      </w:r>
      <w:r w:rsidR="001664A2" w:rsidRPr="00871ACC">
        <w:rPr>
          <w:i/>
          <w:color w:val="259591"/>
        </w:rPr>
        <w:t>Achievement Gap</w:t>
      </w:r>
      <w:r w:rsidR="001664A2" w:rsidRPr="00871ACC">
        <w:rPr>
          <w:color w:val="259591"/>
        </w:rPr>
        <w:t xml:space="preserve"> Indicators</w:t>
      </w:r>
      <w:bookmarkEnd w:id="15"/>
    </w:p>
    <w:tbl>
      <w:tblPr>
        <w:tblW w:w="4667" w:type="pct"/>
        <w:tblInd w:w="715" w:type="dxa"/>
        <w:tblCellMar>
          <w:left w:w="0" w:type="dxa"/>
          <w:right w:w="0" w:type="dxa"/>
        </w:tblCellMar>
        <w:tblLook w:val="0620" w:firstRow="1" w:lastRow="0" w:firstColumn="0" w:lastColumn="0" w:noHBand="1" w:noVBand="1"/>
      </w:tblPr>
      <w:tblGrid>
        <w:gridCol w:w="1578"/>
        <w:gridCol w:w="2818"/>
        <w:gridCol w:w="2818"/>
        <w:gridCol w:w="2820"/>
      </w:tblGrid>
      <w:tr w:rsidR="005574DC" w:rsidRPr="005574DC" w14:paraId="78ABD817" w14:textId="77777777" w:rsidTr="00F4318B">
        <w:trPr>
          <w:trHeight w:val="629"/>
        </w:trPr>
        <w:tc>
          <w:tcPr>
            <w:tcW w:w="787" w:type="pct"/>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hideMark/>
          </w:tcPr>
          <w:p w14:paraId="05178395" w14:textId="77777777" w:rsidR="005574DC" w:rsidRPr="0059265A" w:rsidRDefault="005574DC" w:rsidP="00CD6965">
            <w:pPr>
              <w:widowControl/>
              <w:ind w:left="70"/>
              <w:rPr>
                <w:lang w:bidi="ar-SA"/>
              </w:rPr>
            </w:pPr>
          </w:p>
        </w:tc>
        <w:tc>
          <w:tcPr>
            <w:tcW w:w="1404" w:type="pct"/>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hideMark/>
          </w:tcPr>
          <w:p w14:paraId="721F971C" w14:textId="48A0E768" w:rsidR="005574DC" w:rsidRPr="0059265A" w:rsidRDefault="005574DC" w:rsidP="00CD6965">
            <w:pPr>
              <w:widowControl/>
              <w:ind w:left="70"/>
              <w:jc w:val="center"/>
              <w:rPr>
                <w:b/>
                <w:lang w:bidi="ar-SA"/>
              </w:rPr>
            </w:pPr>
            <w:r w:rsidRPr="0059265A">
              <w:rPr>
                <w:rFonts w:eastAsia="Tahoma"/>
                <w:b/>
                <w:color w:val="000000"/>
                <w:lang w:bidi="ar-SA"/>
              </w:rPr>
              <w:t>English (</w:t>
            </w:r>
            <w:r w:rsidR="001664A2" w:rsidRPr="0059265A">
              <w:rPr>
                <w:rFonts w:eastAsia="Tahoma"/>
                <w:b/>
                <w:color w:val="000000"/>
                <w:lang w:bidi="ar-SA"/>
              </w:rPr>
              <w:t xml:space="preserve">Included </w:t>
            </w:r>
            <w:r w:rsidRPr="0059265A">
              <w:rPr>
                <w:rFonts w:eastAsia="Tahoma"/>
                <w:b/>
                <w:color w:val="000000"/>
                <w:lang w:bidi="ar-SA"/>
              </w:rPr>
              <w:t>Reading and Writing</w:t>
            </w:r>
            <w:r w:rsidR="001664A2" w:rsidRPr="0059265A">
              <w:rPr>
                <w:rFonts w:eastAsia="Tahoma"/>
                <w:b/>
                <w:color w:val="000000"/>
                <w:lang w:bidi="ar-SA"/>
              </w:rPr>
              <w:t xml:space="preserve"> Assessments</w:t>
            </w:r>
            <w:r w:rsidRPr="0059265A">
              <w:rPr>
                <w:rFonts w:eastAsia="Tahoma"/>
                <w:b/>
                <w:color w:val="000000"/>
                <w:lang w:bidi="ar-SA"/>
              </w:rPr>
              <w:t>)</w:t>
            </w:r>
          </w:p>
        </w:tc>
        <w:tc>
          <w:tcPr>
            <w:tcW w:w="1404" w:type="pct"/>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hideMark/>
          </w:tcPr>
          <w:p w14:paraId="40F4FEEA" w14:textId="77777777" w:rsidR="005574DC" w:rsidRPr="0059265A" w:rsidRDefault="005574DC" w:rsidP="00CD6965">
            <w:pPr>
              <w:widowControl/>
              <w:ind w:left="70"/>
              <w:jc w:val="center"/>
              <w:rPr>
                <w:b/>
                <w:lang w:bidi="ar-SA"/>
              </w:rPr>
            </w:pPr>
            <w:r w:rsidRPr="0059265A">
              <w:rPr>
                <w:rFonts w:eastAsia="Tahoma"/>
                <w:b/>
                <w:color w:val="000000"/>
                <w:lang w:bidi="ar-SA"/>
              </w:rPr>
              <w:t>Mathematics</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hideMark/>
          </w:tcPr>
          <w:p w14:paraId="11E426A9" w14:textId="77777777" w:rsidR="005574DC" w:rsidRPr="0059265A" w:rsidRDefault="005574DC" w:rsidP="00CD6965">
            <w:pPr>
              <w:widowControl/>
              <w:ind w:left="70"/>
              <w:jc w:val="center"/>
              <w:rPr>
                <w:b/>
                <w:lang w:bidi="ar-SA"/>
              </w:rPr>
            </w:pPr>
            <w:r w:rsidRPr="0059265A">
              <w:rPr>
                <w:rFonts w:eastAsia="Tahoma"/>
                <w:b/>
                <w:color w:val="000000"/>
                <w:lang w:bidi="ar-SA"/>
              </w:rPr>
              <w:t>Science</w:t>
            </w:r>
          </w:p>
        </w:tc>
      </w:tr>
      <w:tr w:rsidR="005574DC" w:rsidRPr="005574DC" w14:paraId="604E7315" w14:textId="77777777" w:rsidTr="00F4318B">
        <w:trPr>
          <w:trHeight w:val="2390"/>
        </w:trPr>
        <w:tc>
          <w:tcPr>
            <w:tcW w:w="787" w:type="pct"/>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hideMark/>
          </w:tcPr>
          <w:p w14:paraId="738DDB1F" w14:textId="77777777" w:rsidR="005574DC" w:rsidRPr="0059265A" w:rsidRDefault="005574DC" w:rsidP="00CD6965">
            <w:pPr>
              <w:widowControl/>
              <w:ind w:left="70"/>
              <w:rPr>
                <w:lang w:bidi="ar-SA"/>
              </w:rPr>
            </w:pPr>
            <w:r w:rsidRPr="0059265A">
              <w:rPr>
                <w:rFonts w:eastAsia="Tahoma"/>
                <w:b/>
                <w:bCs/>
                <w:color w:val="000000"/>
                <w:lang w:bidi="ar-SA"/>
              </w:rPr>
              <w:t>LEVEL ONE</w:t>
            </w:r>
          </w:p>
          <w:p w14:paraId="241C1C57" w14:textId="77777777" w:rsidR="005574DC" w:rsidRPr="0059265A" w:rsidRDefault="005574DC" w:rsidP="00CD6965">
            <w:pPr>
              <w:widowControl/>
              <w:ind w:left="70"/>
              <w:rPr>
                <w:lang w:bidi="ar-SA"/>
              </w:rPr>
            </w:pPr>
            <w:r w:rsidRPr="0059265A">
              <w:rPr>
                <w:color w:val="000000"/>
                <w:lang w:bidi="ar-SA"/>
              </w:rPr>
              <w:t>Meets or exceeds state standard or sufficient improvement</w:t>
            </w:r>
          </w:p>
        </w:tc>
        <w:tc>
          <w:tcPr>
            <w:tcW w:w="1404" w:type="pct"/>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hideMark/>
          </w:tcPr>
          <w:p w14:paraId="6577F49E" w14:textId="77777777" w:rsidR="005574DC" w:rsidRPr="0059265A" w:rsidRDefault="005574DC" w:rsidP="00CD6965">
            <w:pPr>
              <w:widowControl/>
              <w:ind w:left="70"/>
              <w:rPr>
                <w:lang w:bidi="ar-SA"/>
              </w:rPr>
            </w:pPr>
            <w:r w:rsidRPr="0059265A">
              <w:rPr>
                <w:rFonts w:eastAsia="Tahoma"/>
                <w:color w:val="000000"/>
                <w:lang w:bidi="ar-SA"/>
              </w:rPr>
              <w:t xml:space="preserve">Current or cumulative three-year rate is greater than or equal to </w:t>
            </w:r>
            <w:r w:rsidRPr="0059265A">
              <w:rPr>
                <w:rFonts w:eastAsia="Tahoma"/>
                <w:b/>
                <w:bCs/>
                <w:color w:val="000000"/>
                <w:lang w:bidi="ar-SA"/>
              </w:rPr>
              <w:t xml:space="preserve">75% </w:t>
            </w:r>
            <w:r w:rsidRPr="0059265A">
              <w:rPr>
                <w:rFonts w:eastAsia="Tahoma"/>
                <w:color w:val="000000"/>
                <w:u w:val="single"/>
                <w:lang w:bidi="ar-SA"/>
              </w:rPr>
              <w:t>OR</w:t>
            </w:r>
          </w:p>
          <w:p w14:paraId="45F04862" w14:textId="6395F56F" w:rsidR="005574DC" w:rsidRPr="0059265A" w:rsidRDefault="005574DC" w:rsidP="00CD6965">
            <w:pPr>
              <w:widowControl/>
              <w:ind w:left="70"/>
              <w:rPr>
                <w:lang w:bidi="ar-SA"/>
              </w:rPr>
            </w:pPr>
            <w:r w:rsidRPr="0059265A">
              <w:rPr>
                <w:rFonts w:eastAsia="Tahoma"/>
                <w:color w:val="000000"/>
                <w:lang w:bidi="ar-SA"/>
              </w:rPr>
              <w:t xml:space="preserve">Current year rate is in </w:t>
            </w:r>
            <w:r w:rsidR="000E1353" w:rsidRPr="0059265A">
              <w:rPr>
                <w:rFonts w:eastAsia="Tahoma"/>
                <w:color w:val="000000"/>
                <w:lang w:bidi="ar-SA"/>
              </w:rPr>
              <w:t xml:space="preserve">the </w:t>
            </w:r>
            <w:r w:rsidRPr="0059265A">
              <w:rPr>
                <w:rFonts w:eastAsia="Tahoma"/>
                <w:color w:val="000000"/>
                <w:lang w:bidi="ar-SA"/>
              </w:rPr>
              <w:t xml:space="preserve">Level Two range (less than 75% but greater than 65%) and </w:t>
            </w:r>
            <w:r w:rsidR="000E1353" w:rsidRPr="0059265A">
              <w:rPr>
                <w:rFonts w:eastAsia="Tahoma"/>
                <w:color w:val="000000"/>
                <w:lang w:bidi="ar-SA"/>
              </w:rPr>
              <w:t xml:space="preserve">the school </w:t>
            </w:r>
            <w:r w:rsidRPr="0059265A">
              <w:rPr>
                <w:rFonts w:eastAsia="Tahoma"/>
                <w:color w:val="000000"/>
                <w:lang w:bidi="ar-SA"/>
              </w:rPr>
              <w:t xml:space="preserve">decreased </w:t>
            </w:r>
            <w:r w:rsidR="000E1353" w:rsidRPr="0059265A">
              <w:rPr>
                <w:rFonts w:eastAsia="Tahoma"/>
                <w:color w:val="000000"/>
                <w:lang w:bidi="ar-SA"/>
              </w:rPr>
              <w:t xml:space="preserve">the </w:t>
            </w:r>
            <w:r w:rsidRPr="0059265A">
              <w:rPr>
                <w:rFonts w:eastAsia="Tahoma"/>
                <w:color w:val="000000"/>
                <w:lang w:bidi="ar-SA"/>
              </w:rPr>
              <w:t xml:space="preserve">failure rate by at least 10% (R10) from </w:t>
            </w:r>
            <w:r w:rsidR="000E1353" w:rsidRPr="0059265A">
              <w:rPr>
                <w:rFonts w:eastAsia="Tahoma"/>
                <w:color w:val="000000"/>
                <w:lang w:bidi="ar-SA"/>
              </w:rPr>
              <w:t xml:space="preserve">the </w:t>
            </w:r>
            <w:r w:rsidRPr="0059265A">
              <w:rPr>
                <w:rFonts w:eastAsia="Tahoma"/>
                <w:color w:val="000000"/>
                <w:lang w:bidi="ar-SA"/>
              </w:rPr>
              <w:t>previous year.</w:t>
            </w:r>
          </w:p>
        </w:tc>
        <w:tc>
          <w:tcPr>
            <w:tcW w:w="1404" w:type="pct"/>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hideMark/>
          </w:tcPr>
          <w:p w14:paraId="2E15C287" w14:textId="77777777" w:rsidR="005574DC" w:rsidRPr="0059265A" w:rsidRDefault="005574DC" w:rsidP="00CD6965">
            <w:pPr>
              <w:widowControl/>
              <w:ind w:left="70"/>
              <w:rPr>
                <w:lang w:bidi="ar-SA"/>
              </w:rPr>
            </w:pPr>
            <w:r w:rsidRPr="0059265A">
              <w:rPr>
                <w:rFonts w:eastAsia="Tahoma"/>
                <w:color w:val="000000"/>
                <w:lang w:bidi="ar-SA"/>
              </w:rPr>
              <w:t xml:space="preserve">Current or cumulative three-year rate is greater than or equal to </w:t>
            </w:r>
            <w:r w:rsidRPr="0059265A">
              <w:rPr>
                <w:rFonts w:eastAsia="Tahoma"/>
                <w:b/>
                <w:bCs/>
                <w:color w:val="000000"/>
                <w:lang w:bidi="ar-SA"/>
              </w:rPr>
              <w:t>70%</w:t>
            </w:r>
            <w:r w:rsidRPr="0059265A">
              <w:rPr>
                <w:rFonts w:eastAsia="Tahoma"/>
                <w:color w:val="000000"/>
                <w:lang w:bidi="ar-SA"/>
              </w:rPr>
              <w:t xml:space="preserve"> </w:t>
            </w:r>
            <w:r w:rsidRPr="0059265A">
              <w:rPr>
                <w:rFonts w:eastAsia="Tahoma"/>
                <w:color w:val="000000"/>
                <w:u w:val="single"/>
                <w:lang w:bidi="ar-SA"/>
              </w:rPr>
              <w:t>OR</w:t>
            </w:r>
          </w:p>
          <w:p w14:paraId="13D4703D" w14:textId="344F55A9" w:rsidR="005574DC" w:rsidRPr="0059265A" w:rsidRDefault="005574DC" w:rsidP="00CD6965">
            <w:pPr>
              <w:widowControl/>
              <w:ind w:left="70"/>
              <w:rPr>
                <w:lang w:bidi="ar-SA"/>
              </w:rPr>
            </w:pPr>
            <w:r w:rsidRPr="0059265A">
              <w:rPr>
                <w:rFonts w:eastAsia="Tahoma"/>
                <w:color w:val="000000"/>
                <w:lang w:bidi="ar-SA"/>
              </w:rPr>
              <w:t xml:space="preserve">Current year rate is in </w:t>
            </w:r>
            <w:r w:rsidR="000E1353" w:rsidRPr="0059265A">
              <w:rPr>
                <w:rFonts w:eastAsia="Tahoma"/>
                <w:color w:val="000000"/>
                <w:lang w:bidi="ar-SA"/>
              </w:rPr>
              <w:t xml:space="preserve">the </w:t>
            </w:r>
            <w:r w:rsidRPr="0059265A">
              <w:rPr>
                <w:rFonts w:eastAsia="Tahoma"/>
                <w:color w:val="000000"/>
                <w:lang w:bidi="ar-SA"/>
              </w:rPr>
              <w:t xml:space="preserve">Level Two range (less than 70% but greater than 65%) </w:t>
            </w:r>
            <w:r w:rsidR="000E1353" w:rsidRPr="0059265A">
              <w:rPr>
                <w:rFonts w:eastAsia="Tahoma"/>
                <w:color w:val="000000"/>
                <w:lang w:bidi="ar-SA"/>
              </w:rPr>
              <w:t>and the school decreased the failure rate by at least 10% (R10) from the previous year.</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hideMark/>
          </w:tcPr>
          <w:p w14:paraId="57E29AAB" w14:textId="77777777" w:rsidR="005574DC" w:rsidRPr="0059265A" w:rsidRDefault="005574DC" w:rsidP="00CD6965">
            <w:pPr>
              <w:widowControl/>
              <w:ind w:left="70"/>
              <w:rPr>
                <w:lang w:bidi="ar-SA"/>
              </w:rPr>
            </w:pPr>
            <w:r w:rsidRPr="0059265A">
              <w:rPr>
                <w:rFonts w:eastAsia="Tahoma"/>
                <w:color w:val="000000"/>
                <w:lang w:bidi="ar-SA"/>
              </w:rPr>
              <w:t xml:space="preserve">Current or cumulative three-year rate is greater than or equal to </w:t>
            </w:r>
            <w:r w:rsidRPr="0059265A">
              <w:rPr>
                <w:rFonts w:eastAsia="Tahoma"/>
                <w:b/>
                <w:bCs/>
                <w:color w:val="000000"/>
                <w:lang w:bidi="ar-SA"/>
              </w:rPr>
              <w:t>70%</w:t>
            </w:r>
            <w:r w:rsidRPr="0059265A">
              <w:rPr>
                <w:rFonts w:eastAsia="Tahoma"/>
                <w:color w:val="000000"/>
                <w:lang w:bidi="ar-SA"/>
              </w:rPr>
              <w:t xml:space="preserve"> </w:t>
            </w:r>
            <w:r w:rsidRPr="0059265A">
              <w:rPr>
                <w:rFonts w:eastAsia="Tahoma"/>
                <w:color w:val="000000"/>
                <w:u w:val="single"/>
                <w:lang w:bidi="ar-SA"/>
              </w:rPr>
              <w:t>OR</w:t>
            </w:r>
          </w:p>
          <w:p w14:paraId="2B54690A" w14:textId="2C2603C3" w:rsidR="005574DC" w:rsidRPr="0059265A" w:rsidRDefault="005574DC" w:rsidP="00CD6965">
            <w:pPr>
              <w:widowControl/>
              <w:ind w:left="70"/>
              <w:rPr>
                <w:lang w:bidi="ar-SA"/>
              </w:rPr>
            </w:pPr>
            <w:r w:rsidRPr="0059265A">
              <w:rPr>
                <w:rFonts w:eastAsia="Tahoma"/>
                <w:color w:val="000000"/>
                <w:lang w:bidi="ar-SA"/>
              </w:rPr>
              <w:t xml:space="preserve">Current year rate is in </w:t>
            </w:r>
            <w:r w:rsidR="000E1353" w:rsidRPr="0059265A">
              <w:rPr>
                <w:rFonts w:eastAsia="Tahoma"/>
                <w:color w:val="000000"/>
                <w:lang w:bidi="ar-SA"/>
              </w:rPr>
              <w:t xml:space="preserve">the </w:t>
            </w:r>
            <w:r w:rsidRPr="0059265A">
              <w:rPr>
                <w:rFonts w:eastAsia="Tahoma"/>
                <w:color w:val="000000"/>
                <w:lang w:bidi="ar-SA"/>
              </w:rPr>
              <w:t xml:space="preserve">Level Two range (less than 70% but greater than 65%) </w:t>
            </w:r>
            <w:r w:rsidR="000E1353" w:rsidRPr="0059265A">
              <w:rPr>
                <w:rFonts w:eastAsia="Tahoma"/>
                <w:color w:val="000000"/>
                <w:lang w:bidi="ar-SA"/>
              </w:rPr>
              <w:t>and the school decreased the failure rate by at least 10% (R10) from the previous year.</w:t>
            </w:r>
          </w:p>
        </w:tc>
      </w:tr>
      <w:tr w:rsidR="005574DC" w:rsidRPr="005574DC" w14:paraId="469C5CDD" w14:textId="77777777" w:rsidTr="00F4318B">
        <w:trPr>
          <w:trHeight w:val="2471"/>
        </w:trPr>
        <w:tc>
          <w:tcPr>
            <w:tcW w:w="787" w:type="pct"/>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hideMark/>
          </w:tcPr>
          <w:p w14:paraId="3CA1CD49" w14:textId="77777777" w:rsidR="005574DC" w:rsidRPr="0059265A" w:rsidRDefault="005574DC" w:rsidP="00CD6965">
            <w:pPr>
              <w:widowControl/>
              <w:ind w:left="70"/>
              <w:rPr>
                <w:lang w:bidi="ar-SA"/>
              </w:rPr>
            </w:pPr>
            <w:r w:rsidRPr="0059265A">
              <w:rPr>
                <w:rFonts w:eastAsia="Tahoma"/>
                <w:b/>
                <w:bCs/>
                <w:color w:val="000000"/>
                <w:lang w:bidi="ar-SA"/>
              </w:rPr>
              <w:t>LEVEL TWO</w:t>
            </w:r>
          </w:p>
          <w:p w14:paraId="264D4F80" w14:textId="77777777" w:rsidR="005574DC" w:rsidRPr="0059265A" w:rsidRDefault="005574DC" w:rsidP="00CD6965">
            <w:pPr>
              <w:widowControl/>
              <w:ind w:left="70"/>
              <w:rPr>
                <w:lang w:bidi="ar-SA"/>
              </w:rPr>
            </w:pPr>
            <w:r w:rsidRPr="0059265A">
              <w:rPr>
                <w:color w:val="000000"/>
                <w:lang w:bidi="ar-SA"/>
              </w:rPr>
              <w:t>Near state standard or sufficient improvement</w:t>
            </w:r>
          </w:p>
        </w:tc>
        <w:tc>
          <w:tcPr>
            <w:tcW w:w="1404" w:type="pct"/>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hideMark/>
          </w:tcPr>
          <w:p w14:paraId="7EEF9D24" w14:textId="77777777" w:rsidR="005574DC" w:rsidRPr="0059265A" w:rsidRDefault="005574DC" w:rsidP="00CD6965">
            <w:pPr>
              <w:widowControl/>
              <w:ind w:left="70"/>
              <w:rPr>
                <w:lang w:bidi="ar-SA"/>
              </w:rPr>
            </w:pPr>
            <w:r w:rsidRPr="0059265A">
              <w:rPr>
                <w:rFonts w:eastAsia="Tahoma"/>
                <w:color w:val="000000"/>
                <w:lang w:bidi="ar-SA"/>
              </w:rPr>
              <w:t xml:space="preserve">Current year or cumulative three-year rate is less than 75% but greater than 65% </w:t>
            </w:r>
            <w:r w:rsidRPr="0059265A">
              <w:rPr>
                <w:rFonts w:eastAsia="Tahoma"/>
                <w:color w:val="000000"/>
                <w:u w:val="single"/>
                <w:lang w:bidi="ar-SA"/>
              </w:rPr>
              <w:t>OR</w:t>
            </w:r>
          </w:p>
          <w:p w14:paraId="496C5E65" w14:textId="28F7C49D" w:rsidR="005574DC" w:rsidRPr="0059265A" w:rsidRDefault="005574DC" w:rsidP="000E1353">
            <w:pPr>
              <w:widowControl/>
              <w:ind w:left="70"/>
              <w:rPr>
                <w:lang w:bidi="ar-SA"/>
              </w:rPr>
            </w:pPr>
            <w:r w:rsidRPr="0059265A">
              <w:rPr>
                <w:rFonts w:eastAsia="Tahoma"/>
                <w:color w:val="000000"/>
                <w:lang w:bidi="ar-SA"/>
              </w:rPr>
              <w:t xml:space="preserve">Current year rate </w:t>
            </w:r>
            <w:r w:rsidR="000E1353" w:rsidRPr="0059265A">
              <w:rPr>
                <w:rFonts w:eastAsia="Tahoma"/>
                <w:color w:val="000000"/>
                <w:lang w:bidi="ar-SA"/>
              </w:rPr>
              <w:t xml:space="preserve">is </w:t>
            </w:r>
            <w:r w:rsidRPr="0059265A">
              <w:rPr>
                <w:rFonts w:eastAsia="Tahoma"/>
                <w:color w:val="000000"/>
                <w:lang w:bidi="ar-SA"/>
              </w:rPr>
              <w:t xml:space="preserve">greater than or equal to 50% and less than or equal to 65% and </w:t>
            </w:r>
            <w:r w:rsidR="000E1353" w:rsidRPr="0059265A">
              <w:rPr>
                <w:rFonts w:eastAsia="Tahoma"/>
                <w:color w:val="000000"/>
                <w:lang w:bidi="ar-SA"/>
              </w:rPr>
              <w:t xml:space="preserve">the school </w:t>
            </w:r>
            <w:r w:rsidRPr="0059265A">
              <w:rPr>
                <w:rFonts w:eastAsia="Tahoma"/>
                <w:color w:val="000000"/>
                <w:lang w:bidi="ar-SA"/>
              </w:rPr>
              <w:t xml:space="preserve">decreased </w:t>
            </w:r>
            <w:r w:rsidR="000E1353" w:rsidRPr="0059265A">
              <w:rPr>
                <w:rFonts w:eastAsia="Tahoma"/>
                <w:color w:val="000000"/>
                <w:lang w:bidi="ar-SA"/>
              </w:rPr>
              <w:t xml:space="preserve">the </w:t>
            </w:r>
            <w:r w:rsidRPr="0059265A">
              <w:rPr>
                <w:rFonts w:eastAsia="Tahoma"/>
                <w:color w:val="000000"/>
                <w:lang w:bidi="ar-SA"/>
              </w:rPr>
              <w:t xml:space="preserve">failure rate by at least 10% (R10) from </w:t>
            </w:r>
            <w:r w:rsidR="000E1353" w:rsidRPr="0059265A">
              <w:rPr>
                <w:rFonts w:eastAsia="Tahoma"/>
                <w:color w:val="000000"/>
                <w:lang w:bidi="ar-SA"/>
              </w:rPr>
              <w:t xml:space="preserve">the </w:t>
            </w:r>
            <w:r w:rsidRPr="0059265A">
              <w:rPr>
                <w:rFonts w:eastAsia="Tahoma"/>
                <w:color w:val="000000"/>
                <w:lang w:bidi="ar-SA"/>
              </w:rPr>
              <w:t>previous year.</w:t>
            </w:r>
          </w:p>
        </w:tc>
        <w:tc>
          <w:tcPr>
            <w:tcW w:w="1404" w:type="pct"/>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hideMark/>
          </w:tcPr>
          <w:p w14:paraId="5D6E2D52" w14:textId="77777777" w:rsidR="005574DC" w:rsidRPr="0059265A" w:rsidRDefault="005574DC" w:rsidP="00CD6965">
            <w:pPr>
              <w:widowControl/>
              <w:ind w:left="70"/>
              <w:rPr>
                <w:lang w:bidi="ar-SA"/>
              </w:rPr>
            </w:pPr>
            <w:r w:rsidRPr="0059265A">
              <w:rPr>
                <w:rFonts w:eastAsia="Tahoma"/>
                <w:color w:val="000000"/>
                <w:lang w:bidi="ar-SA"/>
              </w:rPr>
              <w:t xml:space="preserve">Current year or cumulative three-year rate is less than 70% but greater than 65% </w:t>
            </w:r>
            <w:r w:rsidRPr="0059265A">
              <w:rPr>
                <w:rFonts w:eastAsia="Tahoma"/>
                <w:color w:val="000000"/>
                <w:u w:val="single"/>
                <w:lang w:bidi="ar-SA"/>
              </w:rPr>
              <w:t>OR</w:t>
            </w:r>
          </w:p>
          <w:p w14:paraId="66CD7A74" w14:textId="2796910F" w:rsidR="005574DC" w:rsidRPr="0059265A" w:rsidRDefault="000E1353" w:rsidP="00CD6965">
            <w:pPr>
              <w:widowControl/>
              <w:ind w:left="70"/>
              <w:rPr>
                <w:lang w:bidi="ar-SA"/>
              </w:rPr>
            </w:pPr>
            <w:r w:rsidRPr="0059265A">
              <w:rPr>
                <w:rFonts w:eastAsia="Tahoma"/>
                <w:color w:val="000000"/>
                <w:lang w:bidi="ar-SA"/>
              </w:rPr>
              <w:t>Current year rate is greater than or equal to 50% and less than or equal to 65% and the school decreased the failure rate by at least 10% (R10) from the previous year.</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hideMark/>
          </w:tcPr>
          <w:p w14:paraId="73DFA1E8" w14:textId="77777777" w:rsidR="005574DC" w:rsidRPr="0059265A" w:rsidRDefault="005574DC" w:rsidP="00CD6965">
            <w:pPr>
              <w:widowControl/>
              <w:ind w:left="70"/>
              <w:rPr>
                <w:lang w:bidi="ar-SA"/>
              </w:rPr>
            </w:pPr>
            <w:r w:rsidRPr="0059265A">
              <w:rPr>
                <w:rFonts w:eastAsia="Tahoma"/>
                <w:color w:val="000000"/>
                <w:lang w:bidi="ar-SA"/>
              </w:rPr>
              <w:t xml:space="preserve">Current year or cumulative three-year rate is less than 70% but greater than 65% </w:t>
            </w:r>
            <w:r w:rsidRPr="0059265A">
              <w:rPr>
                <w:rFonts w:eastAsia="Tahoma"/>
                <w:color w:val="000000"/>
                <w:u w:val="single"/>
                <w:lang w:bidi="ar-SA"/>
              </w:rPr>
              <w:t>OR</w:t>
            </w:r>
          </w:p>
          <w:p w14:paraId="65534574" w14:textId="5BEA0F96" w:rsidR="005574DC" w:rsidRPr="0059265A" w:rsidRDefault="000E1353" w:rsidP="00CD6965">
            <w:pPr>
              <w:widowControl/>
              <w:ind w:left="70"/>
              <w:rPr>
                <w:lang w:bidi="ar-SA"/>
              </w:rPr>
            </w:pPr>
            <w:r w:rsidRPr="0059265A">
              <w:rPr>
                <w:rFonts w:eastAsia="Tahoma"/>
                <w:color w:val="000000"/>
                <w:lang w:bidi="ar-SA"/>
              </w:rPr>
              <w:t>Current year rate is greater than or equal to 50% and less than or equal to 65% and the school decreased the failure rate by at least 10% (R10) from the previous year.</w:t>
            </w:r>
          </w:p>
        </w:tc>
      </w:tr>
      <w:tr w:rsidR="005574DC" w:rsidRPr="005574DC" w14:paraId="6DD4F2F5" w14:textId="77777777" w:rsidTr="00F4318B">
        <w:trPr>
          <w:trHeight w:val="2291"/>
        </w:trPr>
        <w:tc>
          <w:tcPr>
            <w:tcW w:w="787" w:type="pct"/>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ED060AE" w14:textId="77777777" w:rsidR="005574DC" w:rsidRPr="0059265A" w:rsidRDefault="005574DC" w:rsidP="00CD6965">
            <w:pPr>
              <w:pStyle w:val="NormalWeb"/>
              <w:spacing w:before="0" w:beforeAutospacing="0" w:after="0" w:afterAutospacing="0"/>
              <w:ind w:left="70"/>
              <w:rPr>
                <w:sz w:val="22"/>
                <w:szCs w:val="22"/>
              </w:rPr>
            </w:pPr>
            <w:r w:rsidRPr="0059265A">
              <w:rPr>
                <w:rFonts w:eastAsia="Tahoma"/>
                <w:b/>
                <w:bCs/>
                <w:color w:val="000000"/>
                <w:sz w:val="22"/>
                <w:szCs w:val="22"/>
              </w:rPr>
              <w:t>LEVEL THREE</w:t>
            </w:r>
          </w:p>
          <w:p w14:paraId="75275F6E" w14:textId="7FB98E7C" w:rsidR="005574DC" w:rsidRPr="0059265A" w:rsidRDefault="005574DC" w:rsidP="00F4318B">
            <w:pPr>
              <w:pStyle w:val="NormalWeb"/>
              <w:spacing w:before="0" w:beforeAutospacing="0" w:after="0" w:afterAutospacing="0"/>
              <w:ind w:left="70"/>
              <w:rPr>
                <w:sz w:val="22"/>
                <w:szCs w:val="22"/>
              </w:rPr>
            </w:pPr>
            <w:r w:rsidRPr="0059265A">
              <w:rPr>
                <w:rFonts w:eastAsia="Tahoma"/>
                <w:color w:val="000000"/>
                <w:sz w:val="22"/>
                <w:szCs w:val="22"/>
              </w:rPr>
              <w:t>School demonstrated performance below the benchmarks for Level One and Level Two.</w:t>
            </w:r>
          </w:p>
        </w:tc>
        <w:tc>
          <w:tcPr>
            <w:tcW w:w="1404" w:type="pct"/>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164B28" w14:textId="77777777" w:rsidR="005574DC" w:rsidRPr="0059265A" w:rsidRDefault="005574DC" w:rsidP="00CD6965">
            <w:pPr>
              <w:widowControl/>
              <w:ind w:left="70"/>
              <w:rPr>
                <w:rFonts w:eastAsia="Tahoma"/>
                <w:color w:val="000000"/>
                <w:lang w:bidi="ar-SA"/>
              </w:rPr>
            </w:pPr>
            <w:r w:rsidRPr="0059265A">
              <w:rPr>
                <w:rFonts w:eastAsia="Tahoma"/>
                <w:color w:val="000000"/>
                <w:lang w:bidi="ar-SA"/>
              </w:rPr>
              <w:t xml:space="preserve">Current year or cumulative three-year rate is less than or equal to 65% </w:t>
            </w:r>
            <w:r w:rsidRPr="0059265A">
              <w:rPr>
                <w:rFonts w:eastAsia="Tahoma"/>
                <w:color w:val="000000"/>
                <w:u w:val="single"/>
                <w:lang w:bidi="ar-SA"/>
              </w:rPr>
              <w:t>OR</w:t>
            </w:r>
          </w:p>
          <w:p w14:paraId="694E3112" w14:textId="77777777" w:rsidR="005574DC" w:rsidRPr="0059265A" w:rsidRDefault="005574DC" w:rsidP="00CD6965">
            <w:pPr>
              <w:widowControl/>
              <w:ind w:left="70"/>
              <w:rPr>
                <w:rFonts w:eastAsia="Tahoma"/>
                <w:color w:val="000000"/>
                <w:lang w:bidi="ar-SA"/>
              </w:rPr>
            </w:pPr>
            <w:r w:rsidRPr="0059265A">
              <w:rPr>
                <w:rFonts w:eastAsia="Tahoma"/>
                <w:color w:val="000000"/>
                <w:lang w:bidi="ar-SA"/>
              </w:rPr>
              <w:t>School has stayed at a Level Two or Three through four consecutive years. (Level Three - 4 Years Rating)</w:t>
            </w:r>
          </w:p>
          <w:p w14:paraId="0284EDB6" w14:textId="77777777" w:rsidR="005574DC" w:rsidRPr="0059265A" w:rsidRDefault="005574DC" w:rsidP="00CD6965">
            <w:pPr>
              <w:widowControl/>
              <w:ind w:left="70"/>
              <w:rPr>
                <w:rFonts w:eastAsia="Tahoma"/>
                <w:color w:val="000000"/>
                <w:lang w:bidi="ar-SA"/>
              </w:rPr>
            </w:pPr>
          </w:p>
        </w:tc>
        <w:tc>
          <w:tcPr>
            <w:tcW w:w="1404" w:type="pct"/>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1F41D21" w14:textId="77777777" w:rsidR="005574DC" w:rsidRPr="0059265A" w:rsidRDefault="005574DC" w:rsidP="00CD6965">
            <w:pPr>
              <w:widowControl/>
              <w:ind w:left="70"/>
              <w:rPr>
                <w:rFonts w:eastAsia="Tahoma"/>
                <w:color w:val="000000"/>
                <w:lang w:bidi="ar-SA"/>
              </w:rPr>
            </w:pPr>
            <w:r w:rsidRPr="0059265A">
              <w:rPr>
                <w:rFonts w:eastAsia="Tahoma"/>
                <w:color w:val="000000"/>
                <w:lang w:bidi="ar-SA"/>
              </w:rPr>
              <w:t xml:space="preserve">Current year or cumulative three-year rate is less than or equal to 65% </w:t>
            </w:r>
            <w:r w:rsidRPr="0059265A">
              <w:rPr>
                <w:rFonts w:eastAsia="Tahoma"/>
                <w:color w:val="000000"/>
                <w:u w:val="single"/>
                <w:lang w:bidi="ar-SA"/>
              </w:rPr>
              <w:t>OR</w:t>
            </w:r>
          </w:p>
          <w:p w14:paraId="7D0E4EE8" w14:textId="77777777" w:rsidR="005574DC" w:rsidRPr="0059265A" w:rsidRDefault="005574DC" w:rsidP="00CD6965">
            <w:pPr>
              <w:widowControl/>
              <w:ind w:left="70"/>
              <w:rPr>
                <w:rFonts w:eastAsia="Tahoma"/>
                <w:color w:val="000000"/>
                <w:lang w:bidi="ar-SA"/>
              </w:rPr>
            </w:pPr>
            <w:r w:rsidRPr="0059265A">
              <w:rPr>
                <w:rFonts w:eastAsia="Tahoma"/>
                <w:color w:val="000000"/>
                <w:lang w:bidi="ar-SA"/>
              </w:rPr>
              <w:t>School has stayed at a Level Two or Three through four consecutive years. (Level Three - 4 Years Rating)</w:t>
            </w:r>
          </w:p>
          <w:p w14:paraId="409FFE36" w14:textId="77777777" w:rsidR="005574DC" w:rsidRPr="0059265A" w:rsidRDefault="005574DC" w:rsidP="00CD6965">
            <w:pPr>
              <w:widowControl/>
              <w:ind w:left="70"/>
              <w:rPr>
                <w:rFonts w:eastAsia="Tahoma"/>
                <w:color w:val="000000"/>
                <w:lang w:bidi="ar-SA"/>
              </w:rPr>
            </w:pP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8F3EB29" w14:textId="77777777" w:rsidR="005574DC" w:rsidRPr="0059265A" w:rsidRDefault="005574DC" w:rsidP="00CD6965">
            <w:pPr>
              <w:widowControl/>
              <w:ind w:left="70"/>
              <w:rPr>
                <w:rFonts w:eastAsia="Tahoma"/>
                <w:color w:val="000000"/>
                <w:lang w:bidi="ar-SA"/>
              </w:rPr>
            </w:pPr>
            <w:r w:rsidRPr="0059265A">
              <w:rPr>
                <w:rFonts w:eastAsia="Tahoma"/>
                <w:color w:val="000000"/>
                <w:lang w:bidi="ar-SA"/>
              </w:rPr>
              <w:t xml:space="preserve">Current year or cumulative three-year rate is less than or equal to 65% </w:t>
            </w:r>
            <w:r w:rsidRPr="0059265A">
              <w:rPr>
                <w:rFonts w:eastAsia="Tahoma"/>
                <w:color w:val="000000"/>
                <w:u w:val="single"/>
                <w:lang w:bidi="ar-SA"/>
              </w:rPr>
              <w:t>OR</w:t>
            </w:r>
          </w:p>
          <w:p w14:paraId="70917C87" w14:textId="77777777" w:rsidR="005574DC" w:rsidRPr="0059265A" w:rsidRDefault="005574DC" w:rsidP="00CD6965">
            <w:pPr>
              <w:widowControl/>
              <w:ind w:left="70"/>
              <w:rPr>
                <w:rFonts w:eastAsia="Tahoma"/>
                <w:color w:val="000000"/>
                <w:lang w:bidi="ar-SA"/>
              </w:rPr>
            </w:pPr>
            <w:r w:rsidRPr="0059265A">
              <w:rPr>
                <w:rFonts w:eastAsia="Tahoma"/>
                <w:color w:val="000000"/>
                <w:lang w:bidi="ar-SA"/>
              </w:rPr>
              <w:t>School has stayed at a Level Two or Three through four consecutive years. (Level Three - 4 Years Rating)</w:t>
            </w:r>
          </w:p>
          <w:p w14:paraId="54E84612" w14:textId="77777777" w:rsidR="005574DC" w:rsidRPr="0059265A" w:rsidRDefault="005574DC" w:rsidP="00CD6965">
            <w:pPr>
              <w:widowControl/>
              <w:ind w:left="70"/>
              <w:rPr>
                <w:rFonts w:eastAsia="Tahoma"/>
                <w:color w:val="000000"/>
                <w:lang w:bidi="ar-SA"/>
              </w:rPr>
            </w:pPr>
          </w:p>
        </w:tc>
      </w:tr>
    </w:tbl>
    <w:p w14:paraId="636D7901" w14:textId="77777777" w:rsidR="0059265A" w:rsidRDefault="0059265A" w:rsidP="001634DC">
      <w:pPr>
        <w:pStyle w:val="Heading2"/>
        <w:spacing w:before="0" w:after="0" w:line="276" w:lineRule="auto"/>
        <w:ind w:left="720"/>
        <w:rPr>
          <w:i/>
          <w:color w:val="259591"/>
        </w:rPr>
      </w:pPr>
    </w:p>
    <w:p w14:paraId="1F06AD57" w14:textId="77777777" w:rsidR="0059265A" w:rsidRDefault="0059265A">
      <w:pPr>
        <w:rPr>
          <w:b/>
          <w:i/>
          <w:color w:val="259591"/>
          <w:sz w:val="24"/>
          <w:szCs w:val="36"/>
        </w:rPr>
      </w:pPr>
      <w:r>
        <w:rPr>
          <w:i/>
          <w:color w:val="259591"/>
        </w:rPr>
        <w:br w:type="page"/>
      </w:r>
    </w:p>
    <w:p w14:paraId="4AA0AF27" w14:textId="69EC0848" w:rsidR="001664A2" w:rsidRPr="00106435" w:rsidRDefault="001664A2" w:rsidP="001634DC">
      <w:pPr>
        <w:pStyle w:val="Heading2"/>
        <w:spacing w:before="0" w:after="0" w:line="276" w:lineRule="auto"/>
        <w:ind w:left="720"/>
        <w:rPr>
          <w:color w:val="259591"/>
        </w:rPr>
      </w:pPr>
      <w:bookmarkStart w:id="16" w:name="_Toc135658487"/>
      <w:r w:rsidRPr="00106435">
        <w:rPr>
          <w:i/>
          <w:color w:val="259591"/>
        </w:rPr>
        <w:lastRenderedPageBreak/>
        <w:t>Achievement Gap</w:t>
      </w:r>
      <w:r w:rsidRPr="00106435">
        <w:rPr>
          <w:color w:val="259591"/>
        </w:rPr>
        <w:t xml:space="preserve"> Student Groups</w:t>
      </w:r>
      <w:bookmarkEnd w:id="16"/>
    </w:p>
    <w:p w14:paraId="116C48D5" w14:textId="77777777" w:rsidR="001664A2" w:rsidRPr="004D45AC" w:rsidRDefault="001664A2" w:rsidP="001634DC">
      <w:pPr>
        <w:spacing w:line="276" w:lineRule="auto"/>
        <w:ind w:left="720"/>
        <w:rPr>
          <w:sz w:val="24"/>
          <w:szCs w:val="24"/>
        </w:rPr>
      </w:pPr>
      <w:r w:rsidRPr="004D45AC">
        <w:rPr>
          <w:sz w:val="24"/>
          <w:szCs w:val="24"/>
        </w:rPr>
        <w:t xml:space="preserve">Performance rates for </w:t>
      </w:r>
      <w:r w:rsidRPr="004D45AC">
        <w:rPr>
          <w:i/>
          <w:sz w:val="24"/>
          <w:szCs w:val="24"/>
        </w:rPr>
        <w:t>Achievement Gap-English</w:t>
      </w:r>
      <w:r w:rsidRPr="004D45AC">
        <w:rPr>
          <w:sz w:val="24"/>
          <w:szCs w:val="24"/>
        </w:rPr>
        <w:t xml:space="preserve"> and </w:t>
      </w:r>
      <w:r w:rsidRPr="004D45AC">
        <w:rPr>
          <w:i/>
          <w:sz w:val="24"/>
          <w:szCs w:val="24"/>
        </w:rPr>
        <w:t>Achievement Gap-Mathematic</w:t>
      </w:r>
      <w:r w:rsidRPr="004D45AC">
        <w:rPr>
          <w:sz w:val="24"/>
          <w:szCs w:val="24"/>
        </w:rPr>
        <w:t>s are calculated for the following student groups.</w:t>
      </w:r>
    </w:p>
    <w:p w14:paraId="0232C8CF" w14:textId="77777777" w:rsidR="001664A2" w:rsidRPr="004D45AC" w:rsidRDefault="001664A2" w:rsidP="001A3E9B">
      <w:pPr>
        <w:pStyle w:val="ListParagraph"/>
        <w:numPr>
          <w:ilvl w:val="0"/>
          <w:numId w:val="13"/>
        </w:numPr>
        <w:tabs>
          <w:tab w:val="left" w:pos="715"/>
        </w:tabs>
        <w:spacing w:before="0" w:line="276" w:lineRule="auto"/>
        <w:ind w:left="1483" w:right="1180"/>
        <w:rPr>
          <w:color w:val="000000"/>
          <w:sz w:val="24"/>
          <w:szCs w:val="24"/>
        </w:rPr>
      </w:pPr>
      <w:r w:rsidRPr="004D45AC">
        <w:rPr>
          <w:color w:val="000000"/>
          <w:sz w:val="24"/>
          <w:szCs w:val="24"/>
        </w:rPr>
        <w:t>Asian students</w:t>
      </w:r>
    </w:p>
    <w:p w14:paraId="714E4DDE" w14:textId="77777777" w:rsidR="001664A2" w:rsidRPr="004D45AC" w:rsidRDefault="001664A2" w:rsidP="001A3E9B">
      <w:pPr>
        <w:pStyle w:val="ListParagraph"/>
        <w:numPr>
          <w:ilvl w:val="0"/>
          <w:numId w:val="13"/>
        </w:numPr>
        <w:pBdr>
          <w:top w:val="nil"/>
          <w:left w:val="nil"/>
          <w:bottom w:val="nil"/>
          <w:right w:val="nil"/>
          <w:between w:val="nil"/>
        </w:pBdr>
        <w:tabs>
          <w:tab w:val="left" w:pos="2201"/>
        </w:tabs>
        <w:spacing w:before="0" w:line="276" w:lineRule="auto"/>
        <w:ind w:left="1483"/>
        <w:rPr>
          <w:color w:val="000000"/>
          <w:sz w:val="24"/>
          <w:szCs w:val="24"/>
        </w:rPr>
      </w:pPr>
      <w:r w:rsidRPr="004D45AC">
        <w:rPr>
          <w:color w:val="000000"/>
          <w:sz w:val="24"/>
          <w:szCs w:val="24"/>
        </w:rPr>
        <w:t>Black students</w:t>
      </w:r>
    </w:p>
    <w:p w14:paraId="640E1EFB" w14:textId="77777777" w:rsidR="001664A2" w:rsidRPr="004D45AC" w:rsidRDefault="001664A2" w:rsidP="001A3E9B">
      <w:pPr>
        <w:pStyle w:val="ListParagraph"/>
        <w:numPr>
          <w:ilvl w:val="0"/>
          <w:numId w:val="13"/>
        </w:numPr>
        <w:pBdr>
          <w:top w:val="nil"/>
          <w:left w:val="nil"/>
          <w:bottom w:val="nil"/>
          <w:right w:val="nil"/>
          <w:between w:val="nil"/>
        </w:pBdr>
        <w:tabs>
          <w:tab w:val="left" w:pos="2201"/>
        </w:tabs>
        <w:spacing w:before="0" w:line="276" w:lineRule="auto"/>
        <w:ind w:left="1483"/>
        <w:rPr>
          <w:color w:val="000000"/>
          <w:sz w:val="24"/>
          <w:szCs w:val="24"/>
        </w:rPr>
      </w:pPr>
      <w:r w:rsidRPr="004D45AC">
        <w:rPr>
          <w:color w:val="000000"/>
          <w:sz w:val="24"/>
          <w:szCs w:val="24"/>
        </w:rPr>
        <w:t>Hispanic students</w:t>
      </w:r>
    </w:p>
    <w:p w14:paraId="0CC77228" w14:textId="4CE96487" w:rsidR="001664A2" w:rsidRPr="004D45AC" w:rsidRDefault="001664A2" w:rsidP="001A3E9B">
      <w:pPr>
        <w:pStyle w:val="ListParagraph"/>
        <w:numPr>
          <w:ilvl w:val="0"/>
          <w:numId w:val="13"/>
        </w:numPr>
        <w:pBdr>
          <w:top w:val="nil"/>
          <w:left w:val="nil"/>
          <w:bottom w:val="nil"/>
          <w:right w:val="nil"/>
          <w:between w:val="nil"/>
        </w:pBdr>
        <w:tabs>
          <w:tab w:val="left" w:pos="2201"/>
        </w:tabs>
        <w:spacing w:before="0" w:line="276" w:lineRule="auto"/>
        <w:ind w:left="1483"/>
        <w:rPr>
          <w:sz w:val="24"/>
          <w:szCs w:val="24"/>
        </w:rPr>
      </w:pPr>
      <w:r w:rsidRPr="004D45AC">
        <w:rPr>
          <w:sz w:val="24"/>
          <w:szCs w:val="24"/>
        </w:rPr>
        <w:t>Multiple Races</w:t>
      </w:r>
    </w:p>
    <w:p w14:paraId="5A731C61" w14:textId="77777777" w:rsidR="001664A2" w:rsidRPr="004D45AC" w:rsidRDefault="001664A2" w:rsidP="001A3E9B">
      <w:pPr>
        <w:pStyle w:val="ListParagraph"/>
        <w:numPr>
          <w:ilvl w:val="0"/>
          <w:numId w:val="13"/>
        </w:numPr>
        <w:pBdr>
          <w:top w:val="nil"/>
          <w:left w:val="nil"/>
          <w:bottom w:val="nil"/>
          <w:right w:val="nil"/>
          <w:between w:val="nil"/>
        </w:pBdr>
        <w:tabs>
          <w:tab w:val="left" w:pos="2201"/>
        </w:tabs>
        <w:spacing w:before="0" w:line="276" w:lineRule="auto"/>
        <w:ind w:left="1483"/>
        <w:rPr>
          <w:color w:val="000000"/>
          <w:sz w:val="24"/>
          <w:szCs w:val="24"/>
        </w:rPr>
      </w:pPr>
      <w:r w:rsidRPr="004D45AC">
        <w:rPr>
          <w:color w:val="000000"/>
          <w:sz w:val="24"/>
          <w:szCs w:val="24"/>
        </w:rPr>
        <w:t>White students</w:t>
      </w:r>
    </w:p>
    <w:p w14:paraId="0D14A9C1" w14:textId="77777777" w:rsidR="001664A2" w:rsidRPr="004D45AC" w:rsidRDefault="001664A2" w:rsidP="001A3E9B">
      <w:pPr>
        <w:pStyle w:val="ListParagraph"/>
        <w:numPr>
          <w:ilvl w:val="0"/>
          <w:numId w:val="13"/>
        </w:numPr>
        <w:pBdr>
          <w:top w:val="nil"/>
          <w:left w:val="nil"/>
          <w:bottom w:val="nil"/>
          <w:right w:val="nil"/>
          <w:between w:val="nil"/>
        </w:pBdr>
        <w:tabs>
          <w:tab w:val="left" w:pos="2201"/>
        </w:tabs>
        <w:spacing w:before="0" w:line="276" w:lineRule="auto"/>
        <w:ind w:left="1483"/>
        <w:rPr>
          <w:color w:val="000000"/>
          <w:sz w:val="24"/>
          <w:szCs w:val="24"/>
        </w:rPr>
      </w:pPr>
      <w:proofErr w:type="gramStart"/>
      <w:r w:rsidRPr="004D45AC">
        <w:rPr>
          <w:color w:val="000000"/>
          <w:sz w:val="24"/>
          <w:szCs w:val="24"/>
        </w:rPr>
        <w:t>Economically disadvantaged</w:t>
      </w:r>
      <w:proofErr w:type="gramEnd"/>
      <w:r w:rsidRPr="004D45AC">
        <w:rPr>
          <w:color w:val="000000"/>
          <w:sz w:val="24"/>
          <w:szCs w:val="24"/>
        </w:rPr>
        <w:t xml:space="preserve"> students</w:t>
      </w:r>
    </w:p>
    <w:p w14:paraId="6CC115E5" w14:textId="77777777" w:rsidR="001664A2" w:rsidRPr="004D45AC" w:rsidRDefault="001664A2" w:rsidP="001A3E9B">
      <w:pPr>
        <w:pStyle w:val="ListParagraph"/>
        <w:numPr>
          <w:ilvl w:val="0"/>
          <w:numId w:val="13"/>
        </w:numPr>
        <w:pBdr>
          <w:top w:val="nil"/>
          <w:left w:val="nil"/>
          <w:bottom w:val="nil"/>
          <w:right w:val="nil"/>
          <w:between w:val="nil"/>
        </w:pBdr>
        <w:tabs>
          <w:tab w:val="left" w:pos="2201"/>
        </w:tabs>
        <w:spacing w:before="0" w:line="276" w:lineRule="auto"/>
        <w:ind w:left="1483"/>
        <w:rPr>
          <w:color w:val="000000"/>
          <w:sz w:val="24"/>
          <w:szCs w:val="24"/>
        </w:rPr>
      </w:pPr>
      <w:r w:rsidRPr="004D45AC">
        <w:rPr>
          <w:color w:val="000000"/>
          <w:sz w:val="24"/>
          <w:szCs w:val="24"/>
        </w:rPr>
        <w:t xml:space="preserve">English </w:t>
      </w:r>
      <w:r w:rsidRPr="004D45AC">
        <w:rPr>
          <w:sz w:val="24"/>
          <w:szCs w:val="24"/>
        </w:rPr>
        <w:t>L</w:t>
      </w:r>
      <w:r w:rsidRPr="004D45AC">
        <w:rPr>
          <w:color w:val="000000"/>
          <w:sz w:val="24"/>
          <w:szCs w:val="24"/>
        </w:rPr>
        <w:t>earners</w:t>
      </w:r>
    </w:p>
    <w:p w14:paraId="4671E8A7" w14:textId="77777777" w:rsidR="001664A2" w:rsidRPr="004D45AC" w:rsidRDefault="001664A2" w:rsidP="001A3E9B">
      <w:pPr>
        <w:pStyle w:val="ListParagraph"/>
        <w:numPr>
          <w:ilvl w:val="0"/>
          <w:numId w:val="13"/>
        </w:numPr>
        <w:pBdr>
          <w:top w:val="nil"/>
          <w:left w:val="nil"/>
          <w:bottom w:val="nil"/>
          <w:right w:val="nil"/>
          <w:between w:val="nil"/>
        </w:pBdr>
        <w:tabs>
          <w:tab w:val="left" w:pos="2201"/>
        </w:tabs>
        <w:spacing w:before="0" w:line="276" w:lineRule="auto"/>
        <w:ind w:left="1483"/>
        <w:rPr>
          <w:color w:val="000000"/>
          <w:sz w:val="24"/>
          <w:szCs w:val="24"/>
        </w:rPr>
      </w:pPr>
      <w:r w:rsidRPr="004D45AC">
        <w:rPr>
          <w:color w:val="000000"/>
          <w:sz w:val="24"/>
          <w:szCs w:val="24"/>
        </w:rPr>
        <w:t>Students with disabilities (excludes 504 students)</w:t>
      </w:r>
    </w:p>
    <w:p w14:paraId="1AF9BB5F" w14:textId="5FFE7EEF" w:rsidR="00CD6965" w:rsidRPr="00871ACC" w:rsidRDefault="00CD6965" w:rsidP="0042542C">
      <w:pPr>
        <w:pStyle w:val="Heading2"/>
        <w:ind w:firstLine="720"/>
        <w:rPr>
          <w:color w:val="259591"/>
        </w:rPr>
      </w:pPr>
      <w:bookmarkStart w:id="17" w:name="_Toc135658488"/>
      <w:r w:rsidRPr="00871ACC">
        <w:rPr>
          <w:color w:val="259591"/>
        </w:rPr>
        <w:t xml:space="preserve">Determining the Performance Level for </w:t>
      </w:r>
      <w:r w:rsidRPr="00871ACC">
        <w:rPr>
          <w:i/>
          <w:color w:val="259591"/>
        </w:rPr>
        <w:t>Achievement Gap</w:t>
      </w:r>
      <w:r w:rsidRPr="00871ACC">
        <w:rPr>
          <w:color w:val="259591"/>
        </w:rPr>
        <w:t xml:space="preserve"> Indicators</w:t>
      </w:r>
      <w:bookmarkEnd w:id="17"/>
    </w:p>
    <w:p w14:paraId="7995E102" w14:textId="77777777" w:rsidR="00CD6965" w:rsidRPr="00CD6965" w:rsidRDefault="00CD6965" w:rsidP="001A3E9B">
      <w:pPr>
        <w:pStyle w:val="ListParagraph"/>
        <w:numPr>
          <w:ilvl w:val="0"/>
          <w:numId w:val="25"/>
        </w:numPr>
        <w:pBdr>
          <w:top w:val="nil"/>
          <w:left w:val="nil"/>
          <w:bottom w:val="nil"/>
          <w:right w:val="nil"/>
          <w:between w:val="nil"/>
        </w:pBdr>
        <w:tabs>
          <w:tab w:val="left" w:pos="1480"/>
          <w:tab w:val="left" w:pos="1481"/>
        </w:tabs>
        <w:spacing w:before="0" w:line="276" w:lineRule="auto"/>
        <w:ind w:left="1483" w:right="1274"/>
        <w:rPr>
          <w:color w:val="000000"/>
          <w:sz w:val="24"/>
          <w:szCs w:val="24"/>
        </w:rPr>
      </w:pPr>
      <w:r w:rsidRPr="00CD6965">
        <w:rPr>
          <w:color w:val="000000"/>
          <w:sz w:val="24"/>
          <w:szCs w:val="24"/>
        </w:rPr>
        <w:t>The final performance level for achievement gaps is determined through a two-step process.</w:t>
      </w:r>
    </w:p>
    <w:p w14:paraId="05E5FE18" w14:textId="4B33DD3C" w:rsidR="00CD6965" w:rsidRDefault="00CD6965" w:rsidP="001A3E9B">
      <w:pPr>
        <w:pStyle w:val="ListParagraph"/>
        <w:numPr>
          <w:ilvl w:val="0"/>
          <w:numId w:val="25"/>
        </w:numPr>
        <w:pBdr>
          <w:top w:val="nil"/>
          <w:left w:val="nil"/>
          <w:bottom w:val="nil"/>
          <w:right w:val="nil"/>
          <w:between w:val="nil"/>
        </w:pBdr>
        <w:tabs>
          <w:tab w:val="left" w:pos="1480"/>
          <w:tab w:val="left" w:pos="1481"/>
        </w:tabs>
        <w:spacing w:before="0" w:line="276" w:lineRule="auto"/>
        <w:ind w:left="1483" w:right="740"/>
        <w:rPr>
          <w:color w:val="000000"/>
          <w:sz w:val="24"/>
          <w:szCs w:val="24"/>
        </w:rPr>
      </w:pPr>
      <w:r w:rsidRPr="00CD6965">
        <w:rPr>
          <w:color w:val="000000"/>
          <w:sz w:val="24"/>
          <w:szCs w:val="24"/>
        </w:rPr>
        <w:t xml:space="preserve">First, </w:t>
      </w:r>
      <w:r w:rsidR="00441FFC" w:rsidRPr="00CD6965">
        <w:rPr>
          <w:color w:val="000000"/>
          <w:sz w:val="24"/>
          <w:szCs w:val="24"/>
        </w:rPr>
        <w:t>for groups that meet the minimum student group size rules</w:t>
      </w:r>
      <w:r w:rsidR="00441FFC">
        <w:rPr>
          <w:color w:val="000000"/>
          <w:sz w:val="24"/>
          <w:szCs w:val="24"/>
        </w:rPr>
        <w:t xml:space="preserve">, </w:t>
      </w:r>
      <w:r w:rsidRPr="00CD6965">
        <w:rPr>
          <w:color w:val="000000"/>
          <w:sz w:val="24"/>
          <w:szCs w:val="24"/>
        </w:rPr>
        <w:t xml:space="preserve">a performance level is assigned to each student group based on the same criteria used for the </w:t>
      </w:r>
      <w:r w:rsidR="00441FFC">
        <w:rPr>
          <w:color w:val="000000"/>
          <w:sz w:val="24"/>
          <w:szCs w:val="24"/>
        </w:rPr>
        <w:t>“</w:t>
      </w:r>
      <w:r w:rsidRPr="00CD6965">
        <w:rPr>
          <w:color w:val="000000"/>
          <w:sz w:val="24"/>
          <w:szCs w:val="24"/>
        </w:rPr>
        <w:t>all students</w:t>
      </w:r>
      <w:r w:rsidR="00441FFC">
        <w:rPr>
          <w:color w:val="000000"/>
          <w:sz w:val="24"/>
          <w:szCs w:val="24"/>
        </w:rPr>
        <w:t>”</w:t>
      </w:r>
      <w:r w:rsidRPr="00CD6965">
        <w:rPr>
          <w:color w:val="000000"/>
          <w:sz w:val="24"/>
          <w:szCs w:val="24"/>
        </w:rPr>
        <w:t xml:space="preserve"> </w:t>
      </w:r>
      <w:r w:rsidR="00441FFC">
        <w:rPr>
          <w:color w:val="000000"/>
          <w:sz w:val="24"/>
          <w:szCs w:val="24"/>
        </w:rPr>
        <w:t>group for</w:t>
      </w:r>
      <w:r w:rsidRPr="00CD6965">
        <w:rPr>
          <w:color w:val="000000"/>
          <w:sz w:val="24"/>
          <w:szCs w:val="24"/>
        </w:rPr>
        <w:t xml:space="preserve"> English and mathematics</w:t>
      </w:r>
      <w:r w:rsidR="00441FFC">
        <w:rPr>
          <w:color w:val="000000"/>
          <w:sz w:val="24"/>
          <w:szCs w:val="24"/>
        </w:rPr>
        <w:t>.</w:t>
      </w:r>
      <w:r w:rsidRPr="00CD6965">
        <w:rPr>
          <w:color w:val="000000"/>
          <w:sz w:val="24"/>
          <w:szCs w:val="24"/>
        </w:rPr>
        <w:t xml:space="preserve"> </w:t>
      </w:r>
    </w:p>
    <w:p w14:paraId="635195A4" w14:textId="77777777" w:rsidR="00CD6965" w:rsidRPr="00CD6965" w:rsidRDefault="00CD6965" w:rsidP="001A3E9B">
      <w:pPr>
        <w:pStyle w:val="ListParagraph"/>
        <w:numPr>
          <w:ilvl w:val="0"/>
          <w:numId w:val="25"/>
        </w:numPr>
        <w:pBdr>
          <w:top w:val="nil"/>
          <w:left w:val="nil"/>
          <w:bottom w:val="nil"/>
          <w:right w:val="nil"/>
          <w:between w:val="nil"/>
        </w:pBdr>
        <w:tabs>
          <w:tab w:val="left" w:pos="1480"/>
          <w:tab w:val="left" w:pos="1481"/>
        </w:tabs>
        <w:spacing w:before="0" w:line="276" w:lineRule="auto"/>
        <w:ind w:left="1483" w:right="976"/>
        <w:rPr>
          <w:color w:val="000000"/>
          <w:sz w:val="24"/>
          <w:szCs w:val="24"/>
        </w:rPr>
      </w:pPr>
      <w:r w:rsidRPr="00CD6965">
        <w:rPr>
          <w:color w:val="000000"/>
          <w:sz w:val="24"/>
          <w:szCs w:val="24"/>
        </w:rPr>
        <w:t>Second, a set of decision rules is applied across all student groups in which a final performance level is assigned to determine the overall performance level rating for the achievement gap indicator. The decision rules are as follows:</w:t>
      </w:r>
    </w:p>
    <w:p w14:paraId="4BE693E3" w14:textId="3A110D11" w:rsidR="00CD6965" w:rsidRPr="00CD6965" w:rsidRDefault="00CD6965" w:rsidP="001A3E9B">
      <w:pPr>
        <w:pStyle w:val="ListParagraph"/>
        <w:numPr>
          <w:ilvl w:val="1"/>
          <w:numId w:val="25"/>
        </w:numPr>
        <w:pBdr>
          <w:top w:val="nil"/>
          <w:left w:val="nil"/>
          <w:bottom w:val="nil"/>
          <w:right w:val="nil"/>
          <w:between w:val="nil"/>
        </w:pBdr>
        <w:tabs>
          <w:tab w:val="left" w:pos="2201"/>
        </w:tabs>
        <w:spacing w:before="0" w:line="276" w:lineRule="auto"/>
        <w:ind w:left="2203" w:right="681"/>
        <w:rPr>
          <w:color w:val="000000"/>
          <w:sz w:val="24"/>
          <w:szCs w:val="24"/>
        </w:rPr>
      </w:pPr>
      <w:r w:rsidRPr="00CD6965">
        <w:rPr>
          <w:color w:val="000000"/>
          <w:sz w:val="24"/>
          <w:szCs w:val="24"/>
        </w:rPr>
        <w:t>Schools with no more than one student group in Level Two and no student groups in Level Three will have</w:t>
      </w:r>
      <w:r w:rsidR="000E1353">
        <w:rPr>
          <w:color w:val="000000"/>
          <w:sz w:val="24"/>
          <w:szCs w:val="24"/>
        </w:rPr>
        <w:t xml:space="preserve"> an overall rating of Level </w:t>
      </w:r>
      <w:proofErr w:type="gramStart"/>
      <w:r w:rsidR="000E1353">
        <w:rPr>
          <w:color w:val="000000"/>
          <w:sz w:val="24"/>
          <w:szCs w:val="24"/>
        </w:rPr>
        <w:t>One;</w:t>
      </w:r>
      <w:proofErr w:type="gramEnd"/>
    </w:p>
    <w:p w14:paraId="67C4471A" w14:textId="425AD764" w:rsidR="00CD6965" w:rsidRPr="00CD6965" w:rsidRDefault="00CD6965" w:rsidP="001A3E9B">
      <w:pPr>
        <w:pStyle w:val="ListParagraph"/>
        <w:numPr>
          <w:ilvl w:val="1"/>
          <w:numId w:val="25"/>
        </w:numPr>
        <w:pBdr>
          <w:top w:val="nil"/>
          <w:left w:val="nil"/>
          <w:bottom w:val="nil"/>
          <w:right w:val="nil"/>
          <w:between w:val="nil"/>
        </w:pBdr>
        <w:tabs>
          <w:tab w:val="left" w:pos="2201"/>
        </w:tabs>
        <w:spacing w:before="0" w:line="276" w:lineRule="auto"/>
        <w:ind w:left="2203" w:right="1051"/>
        <w:rPr>
          <w:color w:val="000000"/>
          <w:sz w:val="24"/>
          <w:szCs w:val="24"/>
        </w:rPr>
      </w:pPr>
      <w:r w:rsidRPr="00CD6965">
        <w:rPr>
          <w:color w:val="000000"/>
          <w:sz w:val="24"/>
          <w:szCs w:val="24"/>
        </w:rPr>
        <w:t>Schools with more than one student group in Level Two but no more than one student group in Level Three will have an overall rating of Level Two</w:t>
      </w:r>
      <w:r w:rsidR="000E1353">
        <w:rPr>
          <w:color w:val="000000"/>
          <w:sz w:val="24"/>
          <w:szCs w:val="24"/>
        </w:rPr>
        <w:t>;</w:t>
      </w:r>
      <w:r w:rsidRPr="00CD6965">
        <w:rPr>
          <w:color w:val="000000"/>
          <w:sz w:val="24"/>
          <w:szCs w:val="24"/>
        </w:rPr>
        <w:t xml:space="preserve"> and</w:t>
      </w:r>
    </w:p>
    <w:p w14:paraId="6DCC1192" w14:textId="77777777" w:rsidR="00CD6965" w:rsidRPr="00CD6965" w:rsidRDefault="00CD6965" w:rsidP="001A3E9B">
      <w:pPr>
        <w:pStyle w:val="ListParagraph"/>
        <w:numPr>
          <w:ilvl w:val="1"/>
          <w:numId w:val="25"/>
        </w:numPr>
        <w:pBdr>
          <w:top w:val="nil"/>
          <w:left w:val="nil"/>
          <w:bottom w:val="nil"/>
          <w:right w:val="nil"/>
          <w:between w:val="nil"/>
        </w:pBdr>
        <w:tabs>
          <w:tab w:val="left" w:pos="2201"/>
        </w:tabs>
        <w:spacing w:before="0" w:line="276" w:lineRule="auto"/>
        <w:ind w:left="2203" w:right="1180"/>
        <w:rPr>
          <w:color w:val="000000"/>
          <w:sz w:val="24"/>
          <w:szCs w:val="24"/>
        </w:rPr>
      </w:pPr>
      <w:r w:rsidRPr="00CD6965">
        <w:rPr>
          <w:color w:val="000000"/>
          <w:sz w:val="24"/>
          <w:szCs w:val="24"/>
        </w:rPr>
        <w:t>Schools with two or more student groups in Level Three will have an overall rating of Level Three.</w:t>
      </w:r>
    </w:p>
    <w:p w14:paraId="7947FD41" w14:textId="30C26BF5" w:rsidR="001664A2" w:rsidRDefault="001664A2">
      <w:pPr>
        <w:rPr>
          <w:sz w:val="24"/>
          <w:szCs w:val="24"/>
        </w:rPr>
      </w:pPr>
    </w:p>
    <w:p w14:paraId="005C16F4" w14:textId="77777777" w:rsidR="004661B2" w:rsidRDefault="004661B2">
      <w:pPr>
        <w:rPr>
          <w:sz w:val="24"/>
          <w:szCs w:val="24"/>
        </w:rPr>
      </w:pPr>
      <w:r>
        <w:rPr>
          <w:sz w:val="24"/>
          <w:szCs w:val="24"/>
        </w:rPr>
        <w:br w:type="page"/>
      </w:r>
    </w:p>
    <w:p w14:paraId="47E57A7E" w14:textId="7BCCF190" w:rsidR="00CD6965" w:rsidRPr="00212EFB" w:rsidRDefault="00CD6965" w:rsidP="00AA7FC0">
      <w:pPr>
        <w:pBdr>
          <w:top w:val="nil"/>
          <w:left w:val="nil"/>
          <w:bottom w:val="nil"/>
          <w:right w:val="nil"/>
          <w:between w:val="nil"/>
        </w:pBdr>
        <w:spacing w:line="276" w:lineRule="auto"/>
        <w:ind w:left="720"/>
        <w:rPr>
          <w:sz w:val="24"/>
          <w:szCs w:val="24"/>
        </w:rPr>
      </w:pPr>
      <w:r w:rsidRPr="00212EFB">
        <w:rPr>
          <w:sz w:val="24"/>
          <w:szCs w:val="24"/>
        </w:rPr>
        <w:lastRenderedPageBreak/>
        <w:t>This table provides three examples of the application of decision rules to determine the final performance level for achievement gap indicators.</w:t>
      </w:r>
    </w:p>
    <w:p w14:paraId="49990B11" w14:textId="185B54D3" w:rsidR="00CD6965" w:rsidRPr="0042542C" w:rsidRDefault="00CD6965" w:rsidP="00AA7FC0">
      <w:pPr>
        <w:pBdr>
          <w:top w:val="nil"/>
          <w:left w:val="nil"/>
          <w:bottom w:val="nil"/>
          <w:right w:val="nil"/>
          <w:between w:val="nil"/>
        </w:pBdr>
        <w:spacing w:line="276" w:lineRule="auto"/>
        <w:ind w:left="720"/>
        <w:rPr>
          <w:color w:val="FF0000"/>
          <w:sz w:val="24"/>
          <w:szCs w:val="24"/>
        </w:rPr>
      </w:pPr>
    </w:p>
    <w:tbl>
      <w:tblPr>
        <w:tblStyle w:val="af3"/>
        <w:tblW w:w="8750" w:type="dxa"/>
        <w:tblInd w:w="1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6"/>
        <w:gridCol w:w="2187"/>
        <w:gridCol w:w="2187"/>
        <w:gridCol w:w="2190"/>
      </w:tblGrid>
      <w:tr w:rsidR="00CD6965" w:rsidRPr="00212EFB" w14:paraId="662DF89B" w14:textId="77777777" w:rsidTr="00AA7FC0">
        <w:trPr>
          <w:trHeight w:val="510"/>
        </w:trPr>
        <w:tc>
          <w:tcPr>
            <w:tcW w:w="2186" w:type="dxa"/>
            <w:shd w:val="clear" w:color="auto" w:fill="F1E6B2"/>
          </w:tcPr>
          <w:p w14:paraId="0F4A561B" w14:textId="77777777" w:rsidR="00CD6965" w:rsidRPr="00212EFB" w:rsidRDefault="00CD6965" w:rsidP="00CD6965">
            <w:pPr>
              <w:pBdr>
                <w:top w:val="nil"/>
                <w:left w:val="nil"/>
                <w:bottom w:val="nil"/>
                <w:right w:val="nil"/>
                <w:between w:val="nil"/>
              </w:pBdr>
              <w:spacing w:line="276" w:lineRule="auto"/>
              <w:ind w:left="100" w:right="102"/>
              <w:rPr>
                <w:b/>
                <w:color w:val="000000"/>
                <w:sz w:val="24"/>
                <w:szCs w:val="24"/>
              </w:rPr>
            </w:pPr>
            <w:r w:rsidRPr="00212EFB">
              <w:rPr>
                <w:b/>
                <w:color w:val="000000"/>
                <w:sz w:val="24"/>
                <w:szCs w:val="24"/>
              </w:rPr>
              <w:t>Student Groups</w:t>
            </w:r>
          </w:p>
        </w:tc>
        <w:tc>
          <w:tcPr>
            <w:tcW w:w="2187" w:type="dxa"/>
            <w:shd w:val="clear" w:color="auto" w:fill="F1E6B2"/>
          </w:tcPr>
          <w:p w14:paraId="31D615DD" w14:textId="77777777" w:rsidR="00CD6965" w:rsidRPr="00212EFB" w:rsidRDefault="00CD6965" w:rsidP="00CD6965">
            <w:pPr>
              <w:pBdr>
                <w:top w:val="nil"/>
                <w:left w:val="nil"/>
                <w:bottom w:val="nil"/>
                <w:right w:val="nil"/>
                <w:between w:val="nil"/>
              </w:pBdr>
              <w:spacing w:line="276" w:lineRule="auto"/>
              <w:ind w:left="100" w:right="624"/>
              <w:rPr>
                <w:b/>
                <w:color w:val="000000"/>
                <w:sz w:val="24"/>
                <w:szCs w:val="24"/>
              </w:rPr>
            </w:pPr>
            <w:r w:rsidRPr="00212EFB">
              <w:rPr>
                <w:b/>
                <w:color w:val="000000"/>
                <w:sz w:val="24"/>
                <w:szCs w:val="24"/>
              </w:rPr>
              <w:t>School A</w:t>
            </w:r>
          </w:p>
        </w:tc>
        <w:tc>
          <w:tcPr>
            <w:tcW w:w="2187" w:type="dxa"/>
            <w:shd w:val="clear" w:color="auto" w:fill="F1E6B2"/>
          </w:tcPr>
          <w:p w14:paraId="7D1180C5" w14:textId="77777777" w:rsidR="00CD6965" w:rsidRPr="00212EFB" w:rsidRDefault="00CD6965" w:rsidP="00CD6965">
            <w:pPr>
              <w:pBdr>
                <w:top w:val="nil"/>
                <w:left w:val="nil"/>
                <w:bottom w:val="nil"/>
                <w:right w:val="nil"/>
                <w:between w:val="nil"/>
              </w:pBdr>
              <w:spacing w:line="276" w:lineRule="auto"/>
              <w:ind w:left="100"/>
              <w:rPr>
                <w:b/>
                <w:color w:val="000000"/>
                <w:sz w:val="24"/>
                <w:szCs w:val="24"/>
              </w:rPr>
            </w:pPr>
            <w:r w:rsidRPr="00212EFB">
              <w:rPr>
                <w:b/>
                <w:color w:val="000000"/>
                <w:sz w:val="24"/>
                <w:szCs w:val="24"/>
              </w:rPr>
              <w:t>School B</w:t>
            </w:r>
          </w:p>
        </w:tc>
        <w:tc>
          <w:tcPr>
            <w:tcW w:w="2190" w:type="dxa"/>
            <w:shd w:val="clear" w:color="auto" w:fill="F1E6B2"/>
          </w:tcPr>
          <w:p w14:paraId="2385FC54" w14:textId="77777777" w:rsidR="00CD6965" w:rsidRPr="00212EFB" w:rsidRDefault="00CD6965" w:rsidP="00CD6965">
            <w:pPr>
              <w:pBdr>
                <w:top w:val="nil"/>
                <w:left w:val="nil"/>
                <w:bottom w:val="nil"/>
                <w:right w:val="nil"/>
                <w:between w:val="nil"/>
              </w:pBdr>
              <w:spacing w:line="276" w:lineRule="auto"/>
              <w:ind w:left="100" w:right="449"/>
              <w:rPr>
                <w:b/>
                <w:color w:val="000000"/>
                <w:sz w:val="24"/>
                <w:szCs w:val="24"/>
              </w:rPr>
            </w:pPr>
            <w:r w:rsidRPr="00212EFB">
              <w:rPr>
                <w:b/>
                <w:color w:val="000000"/>
                <w:sz w:val="24"/>
                <w:szCs w:val="24"/>
              </w:rPr>
              <w:t>School C</w:t>
            </w:r>
          </w:p>
        </w:tc>
      </w:tr>
      <w:tr w:rsidR="00CD6965" w:rsidRPr="00212EFB" w14:paraId="382257EE" w14:textId="77777777" w:rsidTr="00177E72">
        <w:trPr>
          <w:trHeight w:val="414"/>
        </w:trPr>
        <w:tc>
          <w:tcPr>
            <w:tcW w:w="2186" w:type="dxa"/>
          </w:tcPr>
          <w:p w14:paraId="0CA74733" w14:textId="77777777" w:rsidR="00CD6965" w:rsidRPr="00212EFB" w:rsidRDefault="00CD6965" w:rsidP="00CD6965">
            <w:pPr>
              <w:pBdr>
                <w:top w:val="nil"/>
                <w:left w:val="nil"/>
                <w:bottom w:val="nil"/>
                <w:right w:val="nil"/>
                <w:between w:val="nil"/>
              </w:pBdr>
              <w:spacing w:line="276" w:lineRule="auto"/>
              <w:ind w:left="100" w:right="102"/>
              <w:rPr>
                <w:color w:val="000000"/>
                <w:sz w:val="24"/>
                <w:szCs w:val="24"/>
              </w:rPr>
            </w:pPr>
            <w:r w:rsidRPr="00212EFB">
              <w:rPr>
                <w:color w:val="000000"/>
                <w:sz w:val="24"/>
                <w:szCs w:val="24"/>
              </w:rPr>
              <w:t>Asian</w:t>
            </w:r>
          </w:p>
        </w:tc>
        <w:tc>
          <w:tcPr>
            <w:tcW w:w="2187" w:type="dxa"/>
          </w:tcPr>
          <w:p w14:paraId="086330CB" w14:textId="77777777" w:rsidR="00CD6965" w:rsidRPr="00212EFB" w:rsidRDefault="00CD6965" w:rsidP="00CD6965">
            <w:pPr>
              <w:pBdr>
                <w:top w:val="nil"/>
                <w:left w:val="nil"/>
                <w:bottom w:val="nil"/>
                <w:right w:val="nil"/>
                <w:between w:val="nil"/>
              </w:pBdr>
              <w:spacing w:line="276" w:lineRule="auto"/>
              <w:ind w:left="100" w:right="580"/>
              <w:rPr>
                <w:color w:val="000000"/>
                <w:sz w:val="24"/>
                <w:szCs w:val="24"/>
              </w:rPr>
            </w:pPr>
            <w:r w:rsidRPr="00212EFB">
              <w:rPr>
                <w:color w:val="000000"/>
                <w:sz w:val="24"/>
                <w:szCs w:val="24"/>
              </w:rPr>
              <w:t>Level One</w:t>
            </w:r>
          </w:p>
        </w:tc>
        <w:tc>
          <w:tcPr>
            <w:tcW w:w="2187" w:type="dxa"/>
          </w:tcPr>
          <w:p w14:paraId="6053973D" w14:textId="77777777" w:rsidR="00CD6965" w:rsidRPr="00212EFB" w:rsidRDefault="00CD6965" w:rsidP="00CD6965">
            <w:pPr>
              <w:pBdr>
                <w:top w:val="nil"/>
                <w:left w:val="nil"/>
                <w:bottom w:val="nil"/>
                <w:right w:val="nil"/>
                <w:between w:val="nil"/>
              </w:pBdr>
              <w:spacing w:line="276" w:lineRule="auto"/>
              <w:ind w:left="100"/>
              <w:rPr>
                <w:color w:val="000000"/>
                <w:sz w:val="24"/>
                <w:szCs w:val="24"/>
              </w:rPr>
            </w:pPr>
            <w:r w:rsidRPr="00212EFB">
              <w:rPr>
                <w:color w:val="000000"/>
                <w:sz w:val="24"/>
                <w:szCs w:val="24"/>
              </w:rPr>
              <w:t>Level One</w:t>
            </w:r>
          </w:p>
        </w:tc>
        <w:tc>
          <w:tcPr>
            <w:tcW w:w="2190" w:type="dxa"/>
          </w:tcPr>
          <w:p w14:paraId="01DDE18C" w14:textId="77777777" w:rsidR="00CD6965" w:rsidRPr="00212EFB" w:rsidRDefault="00CD6965" w:rsidP="00CD6965">
            <w:pPr>
              <w:pBdr>
                <w:top w:val="nil"/>
                <w:left w:val="nil"/>
                <w:bottom w:val="nil"/>
                <w:right w:val="nil"/>
                <w:between w:val="nil"/>
              </w:pBdr>
              <w:spacing w:line="276" w:lineRule="auto"/>
              <w:ind w:left="100" w:right="450"/>
              <w:rPr>
                <w:color w:val="000000"/>
                <w:sz w:val="24"/>
                <w:szCs w:val="24"/>
              </w:rPr>
            </w:pPr>
            <w:r w:rsidRPr="00212EFB">
              <w:rPr>
                <w:color w:val="000000"/>
                <w:sz w:val="24"/>
                <w:szCs w:val="24"/>
              </w:rPr>
              <w:t>Level One</w:t>
            </w:r>
          </w:p>
        </w:tc>
      </w:tr>
      <w:tr w:rsidR="00CD6965" w:rsidRPr="00212EFB" w14:paraId="1B8EF92E" w14:textId="77777777" w:rsidTr="00177E72">
        <w:trPr>
          <w:trHeight w:val="412"/>
        </w:trPr>
        <w:tc>
          <w:tcPr>
            <w:tcW w:w="2186" w:type="dxa"/>
          </w:tcPr>
          <w:p w14:paraId="1894156A" w14:textId="77777777" w:rsidR="00CD6965" w:rsidRPr="00212EFB" w:rsidRDefault="00CD6965" w:rsidP="00CD6965">
            <w:pPr>
              <w:pBdr>
                <w:top w:val="nil"/>
                <w:left w:val="nil"/>
                <w:bottom w:val="nil"/>
                <w:right w:val="nil"/>
                <w:between w:val="nil"/>
              </w:pBdr>
              <w:spacing w:line="276" w:lineRule="auto"/>
              <w:ind w:left="100" w:right="104"/>
              <w:rPr>
                <w:color w:val="000000"/>
                <w:sz w:val="24"/>
                <w:szCs w:val="24"/>
              </w:rPr>
            </w:pPr>
            <w:r w:rsidRPr="00212EFB">
              <w:rPr>
                <w:color w:val="000000"/>
                <w:sz w:val="24"/>
                <w:szCs w:val="24"/>
              </w:rPr>
              <w:t>Black</w:t>
            </w:r>
          </w:p>
        </w:tc>
        <w:tc>
          <w:tcPr>
            <w:tcW w:w="2187" w:type="dxa"/>
          </w:tcPr>
          <w:p w14:paraId="040646B9" w14:textId="77777777" w:rsidR="00CD6965" w:rsidRPr="00212EFB" w:rsidRDefault="00CD6965" w:rsidP="00CD6965">
            <w:pPr>
              <w:pBdr>
                <w:top w:val="nil"/>
                <w:left w:val="nil"/>
                <w:bottom w:val="nil"/>
                <w:right w:val="nil"/>
                <w:between w:val="nil"/>
              </w:pBdr>
              <w:spacing w:line="276" w:lineRule="auto"/>
              <w:ind w:left="100" w:right="580"/>
              <w:rPr>
                <w:color w:val="000000"/>
                <w:sz w:val="24"/>
                <w:szCs w:val="24"/>
              </w:rPr>
            </w:pPr>
            <w:r w:rsidRPr="00212EFB">
              <w:rPr>
                <w:color w:val="000000"/>
                <w:sz w:val="24"/>
                <w:szCs w:val="24"/>
              </w:rPr>
              <w:t>Level One</w:t>
            </w:r>
          </w:p>
        </w:tc>
        <w:tc>
          <w:tcPr>
            <w:tcW w:w="2187" w:type="dxa"/>
          </w:tcPr>
          <w:p w14:paraId="7FD3D80F" w14:textId="77777777" w:rsidR="00CD6965" w:rsidRPr="00212EFB" w:rsidRDefault="00CD6965" w:rsidP="00CD6965">
            <w:pPr>
              <w:pBdr>
                <w:top w:val="nil"/>
                <w:left w:val="nil"/>
                <w:bottom w:val="nil"/>
                <w:right w:val="nil"/>
                <w:between w:val="nil"/>
              </w:pBdr>
              <w:spacing w:line="276" w:lineRule="auto"/>
              <w:ind w:left="100"/>
              <w:rPr>
                <w:color w:val="000000"/>
                <w:sz w:val="24"/>
                <w:szCs w:val="24"/>
              </w:rPr>
            </w:pPr>
            <w:r w:rsidRPr="00212EFB">
              <w:rPr>
                <w:color w:val="000000"/>
                <w:sz w:val="24"/>
                <w:szCs w:val="24"/>
              </w:rPr>
              <w:t>Level Two</w:t>
            </w:r>
          </w:p>
        </w:tc>
        <w:tc>
          <w:tcPr>
            <w:tcW w:w="2190" w:type="dxa"/>
          </w:tcPr>
          <w:p w14:paraId="7D14A1C5" w14:textId="77777777" w:rsidR="00CD6965" w:rsidRPr="00212EFB" w:rsidRDefault="00CD6965" w:rsidP="00CD6965">
            <w:pPr>
              <w:pBdr>
                <w:top w:val="nil"/>
                <w:left w:val="nil"/>
                <w:bottom w:val="nil"/>
                <w:right w:val="nil"/>
                <w:between w:val="nil"/>
              </w:pBdr>
              <w:spacing w:line="276" w:lineRule="auto"/>
              <w:ind w:left="100" w:right="450"/>
              <w:rPr>
                <w:color w:val="000000"/>
                <w:sz w:val="24"/>
                <w:szCs w:val="24"/>
              </w:rPr>
            </w:pPr>
            <w:r w:rsidRPr="00212EFB">
              <w:rPr>
                <w:color w:val="000000"/>
                <w:sz w:val="24"/>
                <w:szCs w:val="24"/>
              </w:rPr>
              <w:t>Level One</w:t>
            </w:r>
          </w:p>
        </w:tc>
      </w:tr>
      <w:tr w:rsidR="00CD6965" w:rsidRPr="00212EFB" w14:paraId="39698C9F" w14:textId="77777777" w:rsidTr="00177E72">
        <w:trPr>
          <w:trHeight w:val="830"/>
        </w:trPr>
        <w:tc>
          <w:tcPr>
            <w:tcW w:w="2186" w:type="dxa"/>
          </w:tcPr>
          <w:p w14:paraId="56FA21DE" w14:textId="77777777" w:rsidR="00CD6965" w:rsidRPr="00212EFB" w:rsidRDefault="00CD6965" w:rsidP="00CD6965">
            <w:pPr>
              <w:pBdr>
                <w:top w:val="nil"/>
                <w:left w:val="nil"/>
                <w:bottom w:val="nil"/>
                <w:right w:val="nil"/>
                <w:between w:val="nil"/>
              </w:pBdr>
              <w:spacing w:line="276" w:lineRule="auto"/>
              <w:ind w:left="100"/>
              <w:rPr>
                <w:color w:val="000000"/>
                <w:sz w:val="24"/>
                <w:szCs w:val="24"/>
              </w:rPr>
            </w:pPr>
            <w:r w:rsidRPr="00212EFB">
              <w:rPr>
                <w:color w:val="000000"/>
                <w:sz w:val="24"/>
                <w:szCs w:val="24"/>
              </w:rPr>
              <w:t>Economically</w:t>
            </w:r>
          </w:p>
          <w:p w14:paraId="54F2186A" w14:textId="77777777" w:rsidR="00CD6965" w:rsidRPr="00212EFB" w:rsidRDefault="00CD6965" w:rsidP="00CD6965">
            <w:pPr>
              <w:pBdr>
                <w:top w:val="nil"/>
                <w:left w:val="nil"/>
                <w:bottom w:val="nil"/>
                <w:right w:val="nil"/>
                <w:between w:val="nil"/>
              </w:pBdr>
              <w:spacing w:line="276" w:lineRule="auto"/>
              <w:ind w:left="100"/>
              <w:rPr>
                <w:color w:val="000000"/>
                <w:sz w:val="24"/>
                <w:szCs w:val="24"/>
              </w:rPr>
            </w:pPr>
            <w:r w:rsidRPr="00212EFB">
              <w:rPr>
                <w:color w:val="000000"/>
                <w:sz w:val="24"/>
                <w:szCs w:val="24"/>
              </w:rPr>
              <w:t>Disadvantaged</w:t>
            </w:r>
          </w:p>
        </w:tc>
        <w:tc>
          <w:tcPr>
            <w:tcW w:w="2187" w:type="dxa"/>
          </w:tcPr>
          <w:p w14:paraId="669F8162" w14:textId="77777777" w:rsidR="00CD6965" w:rsidRPr="00212EFB" w:rsidRDefault="00CD6965" w:rsidP="00CD6965">
            <w:pPr>
              <w:pBdr>
                <w:top w:val="nil"/>
                <w:left w:val="nil"/>
                <w:bottom w:val="nil"/>
                <w:right w:val="nil"/>
                <w:between w:val="nil"/>
              </w:pBdr>
              <w:spacing w:line="276" w:lineRule="auto"/>
              <w:ind w:left="100" w:right="580"/>
              <w:rPr>
                <w:color w:val="000000"/>
                <w:sz w:val="24"/>
                <w:szCs w:val="24"/>
              </w:rPr>
            </w:pPr>
            <w:r w:rsidRPr="00212EFB">
              <w:rPr>
                <w:color w:val="000000"/>
                <w:sz w:val="24"/>
                <w:szCs w:val="24"/>
              </w:rPr>
              <w:t>Level One</w:t>
            </w:r>
          </w:p>
        </w:tc>
        <w:tc>
          <w:tcPr>
            <w:tcW w:w="2187" w:type="dxa"/>
          </w:tcPr>
          <w:p w14:paraId="10337581" w14:textId="77777777" w:rsidR="00CD6965" w:rsidRPr="00212EFB" w:rsidRDefault="00CD6965" w:rsidP="00CD6965">
            <w:pPr>
              <w:pBdr>
                <w:top w:val="nil"/>
                <w:left w:val="nil"/>
                <w:bottom w:val="nil"/>
                <w:right w:val="nil"/>
                <w:between w:val="nil"/>
              </w:pBdr>
              <w:spacing w:line="276" w:lineRule="auto"/>
              <w:ind w:left="100"/>
              <w:rPr>
                <w:color w:val="000000"/>
                <w:sz w:val="24"/>
                <w:szCs w:val="24"/>
              </w:rPr>
            </w:pPr>
            <w:r w:rsidRPr="00212EFB">
              <w:rPr>
                <w:color w:val="000000"/>
                <w:sz w:val="24"/>
                <w:szCs w:val="24"/>
              </w:rPr>
              <w:t>Level Two</w:t>
            </w:r>
          </w:p>
        </w:tc>
        <w:tc>
          <w:tcPr>
            <w:tcW w:w="2190" w:type="dxa"/>
          </w:tcPr>
          <w:p w14:paraId="212F94BB" w14:textId="77777777" w:rsidR="00CD6965" w:rsidRPr="00212EFB" w:rsidRDefault="00CD6965" w:rsidP="00CD6965">
            <w:pPr>
              <w:pBdr>
                <w:top w:val="nil"/>
                <w:left w:val="nil"/>
                <w:bottom w:val="nil"/>
                <w:right w:val="nil"/>
                <w:between w:val="nil"/>
              </w:pBdr>
              <w:spacing w:line="276" w:lineRule="auto"/>
              <w:ind w:left="100" w:right="450"/>
              <w:rPr>
                <w:color w:val="000000"/>
                <w:sz w:val="24"/>
                <w:szCs w:val="24"/>
              </w:rPr>
            </w:pPr>
            <w:r w:rsidRPr="00212EFB">
              <w:rPr>
                <w:color w:val="000000"/>
                <w:sz w:val="24"/>
                <w:szCs w:val="24"/>
              </w:rPr>
              <w:t>Level One</w:t>
            </w:r>
          </w:p>
        </w:tc>
      </w:tr>
      <w:tr w:rsidR="00CD6965" w:rsidRPr="00212EFB" w14:paraId="4B933938" w14:textId="77777777" w:rsidTr="00177E72">
        <w:trPr>
          <w:trHeight w:val="412"/>
        </w:trPr>
        <w:tc>
          <w:tcPr>
            <w:tcW w:w="2186" w:type="dxa"/>
          </w:tcPr>
          <w:p w14:paraId="21447C91" w14:textId="77777777" w:rsidR="00CD6965" w:rsidRPr="00212EFB" w:rsidRDefault="00CD6965" w:rsidP="00CD6965">
            <w:pPr>
              <w:pBdr>
                <w:top w:val="nil"/>
                <w:left w:val="nil"/>
                <w:bottom w:val="nil"/>
                <w:right w:val="nil"/>
                <w:between w:val="nil"/>
              </w:pBdr>
              <w:spacing w:line="276" w:lineRule="auto"/>
              <w:ind w:left="100" w:right="104"/>
              <w:rPr>
                <w:color w:val="000000"/>
                <w:sz w:val="24"/>
                <w:szCs w:val="24"/>
              </w:rPr>
            </w:pPr>
            <w:r w:rsidRPr="00212EFB">
              <w:rPr>
                <w:color w:val="000000"/>
                <w:sz w:val="24"/>
                <w:szCs w:val="24"/>
              </w:rPr>
              <w:t>English Learners</w:t>
            </w:r>
          </w:p>
        </w:tc>
        <w:tc>
          <w:tcPr>
            <w:tcW w:w="2187" w:type="dxa"/>
          </w:tcPr>
          <w:p w14:paraId="5B6B811E" w14:textId="77777777" w:rsidR="00CD6965" w:rsidRPr="00212EFB" w:rsidRDefault="00CD6965" w:rsidP="00CD6965">
            <w:pPr>
              <w:pBdr>
                <w:top w:val="nil"/>
                <w:left w:val="nil"/>
                <w:bottom w:val="nil"/>
                <w:right w:val="nil"/>
                <w:between w:val="nil"/>
              </w:pBdr>
              <w:spacing w:line="276" w:lineRule="auto"/>
              <w:ind w:left="100" w:right="561"/>
              <w:rPr>
                <w:color w:val="000000"/>
                <w:sz w:val="24"/>
                <w:szCs w:val="24"/>
              </w:rPr>
            </w:pPr>
            <w:r w:rsidRPr="00212EFB">
              <w:rPr>
                <w:color w:val="000000"/>
                <w:sz w:val="24"/>
                <w:szCs w:val="24"/>
              </w:rPr>
              <w:t>Level Two</w:t>
            </w:r>
          </w:p>
        </w:tc>
        <w:tc>
          <w:tcPr>
            <w:tcW w:w="2187" w:type="dxa"/>
          </w:tcPr>
          <w:p w14:paraId="46454FD0" w14:textId="77777777" w:rsidR="00CD6965" w:rsidRPr="00212EFB" w:rsidRDefault="00CD6965" w:rsidP="00CD6965">
            <w:pPr>
              <w:pBdr>
                <w:top w:val="nil"/>
                <w:left w:val="nil"/>
                <w:bottom w:val="nil"/>
                <w:right w:val="nil"/>
                <w:between w:val="nil"/>
              </w:pBdr>
              <w:spacing w:line="276" w:lineRule="auto"/>
              <w:ind w:left="100"/>
              <w:rPr>
                <w:color w:val="000000"/>
                <w:sz w:val="24"/>
                <w:szCs w:val="24"/>
              </w:rPr>
            </w:pPr>
            <w:r w:rsidRPr="00212EFB">
              <w:rPr>
                <w:color w:val="000000"/>
                <w:sz w:val="24"/>
                <w:szCs w:val="24"/>
              </w:rPr>
              <w:t>Level One</w:t>
            </w:r>
          </w:p>
        </w:tc>
        <w:tc>
          <w:tcPr>
            <w:tcW w:w="2190" w:type="dxa"/>
          </w:tcPr>
          <w:p w14:paraId="6C13B853" w14:textId="77777777" w:rsidR="00CD6965" w:rsidRPr="00212EFB" w:rsidRDefault="00CD6965" w:rsidP="00CD6965">
            <w:pPr>
              <w:pBdr>
                <w:top w:val="nil"/>
                <w:left w:val="nil"/>
                <w:bottom w:val="nil"/>
                <w:right w:val="nil"/>
                <w:between w:val="nil"/>
              </w:pBdr>
              <w:spacing w:line="276" w:lineRule="auto"/>
              <w:ind w:left="100" w:right="453"/>
              <w:rPr>
                <w:color w:val="000000"/>
                <w:sz w:val="24"/>
                <w:szCs w:val="24"/>
              </w:rPr>
            </w:pPr>
            <w:r w:rsidRPr="00212EFB">
              <w:rPr>
                <w:color w:val="000000"/>
                <w:sz w:val="24"/>
                <w:szCs w:val="24"/>
              </w:rPr>
              <w:t>Level Three</w:t>
            </w:r>
          </w:p>
        </w:tc>
      </w:tr>
      <w:tr w:rsidR="00CD6965" w:rsidRPr="00212EFB" w14:paraId="2CA2D185" w14:textId="77777777" w:rsidTr="00177E72">
        <w:trPr>
          <w:trHeight w:val="414"/>
        </w:trPr>
        <w:tc>
          <w:tcPr>
            <w:tcW w:w="2186" w:type="dxa"/>
          </w:tcPr>
          <w:p w14:paraId="6A06F6ED" w14:textId="77777777" w:rsidR="00CD6965" w:rsidRPr="00212EFB" w:rsidRDefault="00CD6965" w:rsidP="00CD6965">
            <w:pPr>
              <w:pBdr>
                <w:top w:val="nil"/>
                <w:left w:val="nil"/>
                <w:bottom w:val="nil"/>
                <w:right w:val="nil"/>
                <w:between w:val="nil"/>
              </w:pBdr>
              <w:spacing w:line="276" w:lineRule="auto"/>
              <w:ind w:left="100" w:right="101"/>
              <w:rPr>
                <w:color w:val="000000"/>
                <w:sz w:val="24"/>
                <w:szCs w:val="24"/>
              </w:rPr>
            </w:pPr>
            <w:r w:rsidRPr="00212EFB">
              <w:rPr>
                <w:color w:val="000000"/>
                <w:sz w:val="24"/>
                <w:szCs w:val="24"/>
              </w:rPr>
              <w:t>Hispanic</w:t>
            </w:r>
          </w:p>
        </w:tc>
        <w:tc>
          <w:tcPr>
            <w:tcW w:w="2187" w:type="dxa"/>
          </w:tcPr>
          <w:p w14:paraId="283BDD48" w14:textId="77777777" w:rsidR="00CD6965" w:rsidRPr="00212EFB" w:rsidRDefault="00CD6965" w:rsidP="00CD6965">
            <w:pPr>
              <w:pBdr>
                <w:top w:val="nil"/>
                <w:left w:val="nil"/>
                <w:bottom w:val="nil"/>
                <w:right w:val="nil"/>
                <w:between w:val="nil"/>
              </w:pBdr>
              <w:spacing w:line="276" w:lineRule="auto"/>
              <w:ind w:left="100" w:right="580"/>
              <w:rPr>
                <w:color w:val="000000"/>
                <w:sz w:val="24"/>
                <w:szCs w:val="24"/>
              </w:rPr>
            </w:pPr>
            <w:r w:rsidRPr="00212EFB">
              <w:rPr>
                <w:color w:val="000000"/>
                <w:sz w:val="24"/>
                <w:szCs w:val="24"/>
              </w:rPr>
              <w:t>Level One</w:t>
            </w:r>
          </w:p>
        </w:tc>
        <w:tc>
          <w:tcPr>
            <w:tcW w:w="2187" w:type="dxa"/>
          </w:tcPr>
          <w:p w14:paraId="1BA4DE50" w14:textId="77777777" w:rsidR="00CD6965" w:rsidRPr="00212EFB" w:rsidRDefault="00CD6965" w:rsidP="00CD6965">
            <w:pPr>
              <w:pBdr>
                <w:top w:val="nil"/>
                <w:left w:val="nil"/>
                <w:bottom w:val="nil"/>
                <w:right w:val="nil"/>
                <w:between w:val="nil"/>
              </w:pBdr>
              <w:spacing w:line="276" w:lineRule="auto"/>
              <w:ind w:left="100"/>
              <w:rPr>
                <w:color w:val="000000"/>
                <w:sz w:val="24"/>
                <w:szCs w:val="24"/>
              </w:rPr>
            </w:pPr>
            <w:r w:rsidRPr="00212EFB">
              <w:rPr>
                <w:color w:val="000000"/>
                <w:sz w:val="24"/>
                <w:szCs w:val="24"/>
              </w:rPr>
              <w:t>Level One</w:t>
            </w:r>
          </w:p>
        </w:tc>
        <w:tc>
          <w:tcPr>
            <w:tcW w:w="2190" w:type="dxa"/>
          </w:tcPr>
          <w:p w14:paraId="1EF15DA9" w14:textId="77777777" w:rsidR="00CD6965" w:rsidRPr="00212EFB" w:rsidRDefault="00CD6965" w:rsidP="00CD6965">
            <w:pPr>
              <w:pBdr>
                <w:top w:val="nil"/>
                <w:left w:val="nil"/>
                <w:bottom w:val="nil"/>
                <w:right w:val="nil"/>
                <w:between w:val="nil"/>
              </w:pBdr>
              <w:spacing w:line="276" w:lineRule="auto"/>
              <w:ind w:left="100" w:right="453"/>
              <w:rPr>
                <w:color w:val="000000"/>
                <w:sz w:val="24"/>
                <w:szCs w:val="24"/>
              </w:rPr>
            </w:pPr>
            <w:r w:rsidRPr="00212EFB">
              <w:rPr>
                <w:color w:val="000000"/>
                <w:sz w:val="24"/>
                <w:szCs w:val="24"/>
              </w:rPr>
              <w:t>Level Three</w:t>
            </w:r>
          </w:p>
        </w:tc>
      </w:tr>
      <w:tr w:rsidR="00CD6965" w:rsidRPr="00212EFB" w14:paraId="50605FD3" w14:textId="77777777" w:rsidTr="00177E72">
        <w:trPr>
          <w:trHeight w:val="465"/>
        </w:trPr>
        <w:tc>
          <w:tcPr>
            <w:tcW w:w="2186" w:type="dxa"/>
          </w:tcPr>
          <w:p w14:paraId="7D4CACD6" w14:textId="77777777" w:rsidR="00CD6965" w:rsidRPr="00212EFB" w:rsidRDefault="00CD6965" w:rsidP="00CD6965">
            <w:pPr>
              <w:pBdr>
                <w:top w:val="nil"/>
                <w:left w:val="nil"/>
                <w:bottom w:val="nil"/>
                <w:right w:val="nil"/>
                <w:between w:val="nil"/>
              </w:pBdr>
              <w:spacing w:line="276" w:lineRule="auto"/>
              <w:ind w:left="100" w:right="104"/>
              <w:rPr>
                <w:color w:val="000000"/>
                <w:sz w:val="24"/>
                <w:szCs w:val="24"/>
              </w:rPr>
            </w:pPr>
            <w:r w:rsidRPr="00212EFB">
              <w:rPr>
                <w:sz w:val="24"/>
                <w:szCs w:val="24"/>
              </w:rPr>
              <w:t>Multiple Races</w:t>
            </w:r>
          </w:p>
        </w:tc>
        <w:tc>
          <w:tcPr>
            <w:tcW w:w="2187" w:type="dxa"/>
          </w:tcPr>
          <w:p w14:paraId="018F7F90" w14:textId="77777777" w:rsidR="00CD6965" w:rsidRPr="00212EFB" w:rsidRDefault="00CD6965" w:rsidP="00CD6965">
            <w:pPr>
              <w:pBdr>
                <w:top w:val="nil"/>
                <w:left w:val="nil"/>
                <w:bottom w:val="nil"/>
                <w:right w:val="nil"/>
                <w:between w:val="nil"/>
              </w:pBdr>
              <w:spacing w:line="276" w:lineRule="auto"/>
              <w:ind w:left="100" w:right="580"/>
              <w:rPr>
                <w:color w:val="000000"/>
                <w:sz w:val="24"/>
                <w:szCs w:val="24"/>
              </w:rPr>
            </w:pPr>
            <w:r w:rsidRPr="00212EFB">
              <w:rPr>
                <w:sz w:val="24"/>
                <w:szCs w:val="24"/>
              </w:rPr>
              <w:t>Level One</w:t>
            </w:r>
          </w:p>
        </w:tc>
        <w:tc>
          <w:tcPr>
            <w:tcW w:w="2187" w:type="dxa"/>
          </w:tcPr>
          <w:p w14:paraId="791D677D" w14:textId="77777777" w:rsidR="00CD6965" w:rsidRPr="00212EFB" w:rsidRDefault="00CD6965" w:rsidP="00CD6965">
            <w:pPr>
              <w:pBdr>
                <w:top w:val="nil"/>
                <w:left w:val="nil"/>
                <w:bottom w:val="nil"/>
                <w:right w:val="nil"/>
                <w:between w:val="nil"/>
              </w:pBdr>
              <w:spacing w:line="276" w:lineRule="auto"/>
              <w:ind w:left="100"/>
              <w:rPr>
                <w:color w:val="000000"/>
                <w:sz w:val="24"/>
                <w:szCs w:val="24"/>
              </w:rPr>
            </w:pPr>
            <w:r w:rsidRPr="00212EFB">
              <w:rPr>
                <w:sz w:val="24"/>
                <w:szCs w:val="24"/>
              </w:rPr>
              <w:t>Level One</w:t>
            </w:r>
          </w:p>
        </w:tc>
        <w:tc>
          <w:tcPr>
            <w:tcW w:w="2190" w:type="dxa"/>
          </w:tcPr>
          <w:p w14:paraId="78181EBE" w14:textId="77777777" w:rsidR="00CD6965" w:rsidRPr="00212EFB" w:rsidRDefault="00CD6965" w:rsidP="00CD6965">
            <w:pPr>
              <w:pBdr>
                <w:top w:val="nil"/>
                <w:left w:val="nil"/>
                <w:bottom w:val="nil"/>
                <w:right w:val="nil"/>
                <w:between w:val="nil"/>
              </w:pBdr>
              <w:spacing w:line="276" w:lineRule="auto"/>
              <w:ind w:left="100" w:right="453"/>
              <w:rPr>
                <w:color w:val="000000"/>
                <w:sz w:val="24"/>
                <w:szCs w:val="24"/>
              </w:rPr>
            </w:pPr>
            <w:r w:rsidRPr="00212EFB">
              <w:rPr>
                <w:sz w:val="24"/>
                <w:szCs w:val="24"/>
              </w:rPr>
              <w:t>Level Two</w:t>
            </w:r>
          </w:p>
        </w:tc>
      </w:tr>
      <w:tr w:rsidR="00CD6965" w:rsidRPr="00212EFB" w14:paraId="24C9B90E" w14:textId="77777777" w:rsidTr="00177E72">
        <w:trPr>
          <w:trHeight w:val="660"/>
        </w:trPr>
        <w:tc>
          <w:tcPr>
            <w:tcW w:w="2186" w:type="dxa"/>
          </w:tcPr>
          <w:p w14:paraId="1C4904C9" w14:textId="77777777" w:rsidR="00CD6965" w:rsidRPr="00212EFB" w:rsidRDefault="00CD6965" w:rsidP="00CD6965">
            <w:pPr>
              <w:pBdr>
                <w:top w:val="nil"/>
                <w:left w:val="nil"/>
                <w:bottom w:val="nil"/>
                <w:right w:val="nil"/>
                <w:between w:val="nil"/>
              </w:pBdr>
              <w:spacing w:line="276" w:lineRule="auto"/>
              <w:ind w:left="100" w:right="104"/>
              <w:rPr>
                <w:color w:val="000000"/>
                <w:sz w:val="24"/>
                <w:szCs w:val="24"/>
              </w:rPr>
            </w:pPr>
            <w:r w:rsidRPr="00212EFB">
              <w:rPr>
                <w:color w:val="000000"/>
                <w:sz w:val="24"/>
                <w:szCs w:val="24"/>
              </w:rPr>
              <w:t>Students with</w:t>
            </w:r>
          </w:p>
          <w:p w14:paraId="38495269" w14:textId="77777777" w:rsidR="00CD6965" w:rsidRPr="00212EFB" w:rsidRDefault="00CD6965" w:rsidP="00CD6965">
            <w:pPr>
              <w:pBdr>
                <w:top w:val="nil"/>
                <w:left w:val="nil"/>
                <w:bottom w:val="nil"/>
                <w:right w:val="nil"/>
                <w:between w:val="nil"/>
              </w:pBdr>
              <w:spacing w:line="276" w:lineRule="auto"/>
              <w:ind w:left="100" w:right="104"/>
              <w:rPr>
                <w:color w:val="000000"/>
                <w:sz w:val="24"/>
                <w:szCs w:val="24"/>
              </w:rPr>
            </w:pPr>
            <w:r w:rsidRPr="00212EFB">
              <w:rPr>
                <w:color w:val="000000"/>
                <w:sz w:val="24"/>
                <w:szCs w:val="24"/>
              </w:rPr>
              <w:t>Disabilities</w:t>
            </w:r>
          </w:p>
        </w:tc>
        <w:tc>
          <w:tcPr>
            <w:tcW w:w="2187" w:type="dxa"/>
          </w:tcPr>
          <w:p w14:paraId="6FEB533E" w14:textId="77777777" w:rsidR="00CD6965" w:rsidRPr="00212EFB" w:rsidRDefault="00CD6965" w:rsidP="00CD6965">
            <w:pPr>
              <w:pBdr>
                <w:top w:val="nil"/>
                <w:left w:val="nil"/>
                <w:bottom w:val="nil"/>
                <w:right w:val="nil"/>
                <w:between w:val="nil"/>
              </w:pBdr>
              <w:spacing w:line="276" w:lineRule="auto"/>
              <w:ind w:left="100" w:right="580"/>
              <w:rPr>
                <w:color w:val="000000"/>
                <w:sz w:val="24"/>
                <w:szCs w:val="24"/>
              </w:rPr>
            </w:pPr>
            <w:r w:rsidRPr="00212EFB">
              <w:rPr>
                <w:color w:val="000000"/>
                <w:sz w:val="24"/>
                <w:szCs w:val="24"/>
              </w:rPr>
              <w:t>Level One</w:t>
            </w:r>
          </w:p>
        </w:tc>
        <w:tc>
          <w:tcPr>
            <w:tcW w:w="2187" w:type="dxa"/>
          </w:tcPr>
          <w:p w14:paraId="31E56E35" w14:textId="77777777" w:rsidR="00CD6965" w:rsidRPr="00212EFB" w:rsidRDefault="00CD6965" w:rsidP="00CD6965">
            <w:pPr>
              <w:pBdr>
                <w:top w:val="nil"/>
                <w:left w:val="nil"/>
                <w:bottom w:val="nil"/>
                <w:right w:val="nil"/>
                <w:between w:val="nil"/>
              </w:pBdr>
              <w:spacing w:line="276" w:lineRule="auto"/>
              <w:ind w:left="100"/>
              <w:rPr>
                <w:color w:val="000000"/>
                <w:sz w:val="24"/>
                <w:szCs w:val="24"/>
              </w:rPr>
            </w:pPr>
            <w:r w:rsidRPr="00212EFB">
              <w:rPr>
                <w:color w:val="000000"/>
                <w:sz w:val="24"/>
                <w:szCs w:val="24"/>
              </w:rPr>
              <w:t>Level Three</w:t>
            </w:r>
          </w:p>
        </w:tc>
        <w:tc>
          <w:tcPr>
            <w:tcW w:w="2190" w:type="dxa"/>
          </w:tcPr>
          <w:p w14:paraId="49C1A452" w14:textId="77777777" w:rsidR="00CD6965" w:rsidRPr="00212EFB" w:rsidRDefault="00CD6965" w:rsidP="00CD6965">
            <w:pPr>
              <w:pBdr>
                <w:top w:val="nil"/>
                <w:left w:val="nil"/>
                <w:bottom w:val="nil"/>
                <w:right w:val="nil"/>
                <w:between w:val="nil"/>
              </w:pBdr>
              <w:spacing w:line="276" w:lineRule="auto"/>
              <w:ind w:left="100" w:right="453"/>
              <w:rPr>
                <w:color w:val="000000"/>
                <w:sz w:val="24"/>
                <w:szCs w:val="24"/>
              </w:rPr>
            </w:pPr>
            <w:r w:rsidRPr="00212EFB">
              <w:rPr>
                <w:color w:val="000000"/>
                <w:sz w:val="24"/>
                <w:szCs w:val="24"/>
              </w:rPr>
              <w:t>Level Two</w:t>
            </w:r>
          </w:p>
        </w:tc>
      </w:tr>
      <w:tr w:rsidR="00CD6965" w:rsidRPr="00212EFB" w14:paraId="1EFD0827" w14:textId="77777777" w:rsidTr="00177E72">
        <w:trPr>
          <w:trHeight w:val="414"/>
        </w:trPr>
        <w:tc>
          <w:tcPr>
            <w:tcW w:w="2186" w:type="dxa"/>
          </w:tcPr>
          <w:p w14:paraId="69CD0AB3" w14:textId="77777777" w:rsidR="00CD6965" w:rsidRPr="00212EFB" w:rsidRDefault="00CD6965" w:rsidP="00CD6965">
            <w:pPr>
              <w:pBdr>
                <w:top w:val="nil"/>
                <w:left w:val="nil"/>
                <w:bottom w:val="nil"/>
                <w:right w:val="nil"/>
                <w:between w:val="nil"/>
              </w:pBdr>
              <w:spacing w:line="276" w:lineRule="auto"/>
              <w:ind w:left="100" w:right="101"/>
              <w:rPr>
                <w:color w:val="000000"/>
                <w:sz w:val="24"/>
                <w:szCs w:val="24"/>
              </w:rPr>
            </w:pPr>
            <w:r w:rsidRPr="00212EFB">
              <w:rPr>
                <w:color w:val="000000"/>
                <w:sz w:val="24"/>
                <w:szCs w:val="24"/>
              </w:rPr>
              <w:t>White</w:t>
            </w:r>
          </w:p>
        </w:tc>
        <w:tc>
          <w:tcPr>
            <w:tcW w:w="2187" w:type="dxa"/>
          </w:tcPr>
          <w:p w14:paraId="7A207334" w14:textId="77777777" w:rsidR="00CD6965" w:rsidRPr="00212EFB" w:rsidRDefault="00CD6965" w:rsidP="00CD6965">
            <w:pPr>
              <w:pBdr>
                <w:top w:val="nil"/>
                <w:left w:val="nil"/>
                <w:bottom w:val="nil"/>
                <w:right w:val="nil"/>
                <w:between w:val="nil"/>
              </w:pBdr>
              <w:spacing w:line="276" w:lineRule="auto"/>
              <w:ind w:left="100" w:right="580"/>
              <w:rPr>
                <w:color w:val="000000"/>
                <w:sz w:val="24"/>
                <w:szCs w:val="24"/>
              </w:rPr>
            </w:pPr>
            <w:r w:rsidRPr="00212EFB">
              <w:rPr>
                <w:color w:val="000000"/>
                <w:sz w:val="24"/>
                <w:szCs w:val="24"/>
              </w:rPr>
              <w:t>Level One</w:t>
            </w:r>
          </w:p>
        </w:tc>
        <w:tc>
          <w:tcPr>
            <w:tcW w:w="2187" w:type="dxa"/>
          </w:tcPr>
          <w:p w14:paraId="49F08D99" w14:textId="77777777" w:rsidR="00CD6965" w:rsidRPr="00212EFB" w:rsidRDefault="00CD6965" w:rsidP="00CD6965">
            <w:pPr>
              <w:pBdr>
                <w:top w:val="nil"/>
                <w:left w:val="nil"/>
                <w:bottom w:val="nil"/>
                <w:right w:val="nil"/>
                <w:between w:val="nil"/>
              </w:pBdr>
              <w:spacing w:line="276" w:lineRule="auto"/>
              <w:ind w:left="100"/>
              <w:rPr>
                <w:color w:val="000000"/>
                <w:sz w:val="24"/>
                <w:szCs w:val="24"/>
              </w:rPr>
            </w:pPr>
            <w:r w:rsidRPr="00212EFB">
              <w:rPr>
                <w:color w:val="000000"/>
                <w:sz w:val="24"/>
                <w:szCs w:val="24"/>
              </w:rPr>
              <w:t>Level One</w:t>
            </w:r>
          </w:p>
        </w:tc>
        <w:tc>
          <w:tcPr>
            <w:tcW w:w="2190" w:type="dxa"/>
          </w:tcPr>
          <w:p w14:paraId="2C74FC3A" w14:textId="77777777" w:rsidR="00CD6965" w:rsidRPr="00212EFB" w:rsidRDefault="00CD6965" w:rsidP="00CD6965">
            <w:pPr>
              <w:pBdr>
                <w:top w:val="nil"/>
                <w:left w:val="nil"/>
                <w:bottom w:val="nil"/>
                <w:right w:val="nil"/>
                <w:between w:val="nil"/>
              </w:pBdr>
              <w:spacing w:line="276" w:lineRule="auto"/>
              <w:ind w:left="100" w:right="450"/>
              <w:rPr>
                <w:color w:val="000000"/>
                <w:sz w:val="24"/>
                <w:szCs w:val="24"/>
              </w:rPr>
            </w:pPr>
            <w:r w:rsidRPr="00212EFB">
              <w:rPr>
                <w:color w:val="000000"/>
                <w:sz w:val="24"/>
                <w:szCs w:val="24"/>
              </w:rPr>
              <w:t>Level One</w:t>
            </w:r>
          </w:p>
        </w:tc>
      </w:tr>
      <w:tr w:rsidR="00CD6965" w:rsidRPr="00212EFB" w14:paraId="31427650" w14:textId="77777777" w:rsidTr="00177E72">
        <w:trPr>
          <w:trHeight w:val="827"/>
        </w:trPr>
        <w:tc>
          <w:tcPr>
            <w:tcW w:w="2186" w:type="dxa"/>
          </w:tcPr>
          <w:p w14:paraId="6C2E73CB" w14:textId="77777777" w:rsidR="00CD6965" w:rsidRPr="00212EFB" w:rsidRDefault="00CD6965" w:rsidP="00CD6965">
            <w:pPr>
              <w:pBdr>
                <w:top w:val="nil"/>
                <w:left w:val="nil"/>
                <w:bottom w:val="nil"/>
                <w:right w:val="nil"/>
                <w:between w:val="nil"/>
              </w:pBdr>
              <w:spacing w:line="276" w:lineRule="auto"/>
              <w:ind w:left="100" w:right="104"/>
              <w:rPr>
                <w:b/>
                <w:color w:val="000000"/>
                <w:sz w:val="24"/>
                <w:szCs w:val="24"/>
              </w:rPr>
            </w:pPr>
            <w:r w:rsidRPr="00212EFB">
              <w:rPr>
                <w:b/>
                <w:color w:val="000000"/>
                <w:sz w:val="24"/>
                <w:szCs w:val="24"/>
              </w:rPr>
              <w:t>Final Performance</w:t>
            </w:r>
          </w:p>
          <w:p w14:paraId="4D1D125B" w14:textId="77777777" w:rsidR="00CD6965" w:rsidRPr="00212EFB" w:rsidRDefault="00CD6965" w:rsidP="00CD6965">
            <w:pPr>
              <w:pBdr>
                <w:top w:val="nil"/>
                <w:left w:val="nil"/>
                <w:bottom w:val="nil"/>
                <w:right w:val="nil"/>
                <w:between w:val="nil"/>
              </w:pBdr>
              <w:spacing w:line="276" w:lineRule="auto"/>
              <w:ind w:left="100" w:right="102"/>
              <w:rPr>
                <w:b/>
                <w:color w:val="000000"/>
                <w:sz w:val="24"/>
                <w:szCs w:val="24"/>
              </w:rPr>
            </w:pPr>
            <w:r w:rsidRPr="00212EFB">
              <w:rPr>
                <w:b/>
                <w:color w:val="000000"/>
                <w:sz w:val="24"/>
                <w:szCs w:val="24"/>
              </w:rPr>
              <w:t>Level</w:t>
            </w:r>
          </w:p>
        </w:tc>
        <w:tc>
          <w:tcPr>
            <w:tcW w:w="2187" w:type="dxa"/>
          </w:tcPr>
          <w:p w14:paraId="6F55FE34" w14:textId="77777777" w:rsidR="00CD6965" w:rsidRPr="00212EFB" w:rsidRDefault="00CD6965" w:rsidP="00CD6965">
            <w:pPr>
              <w:pBdr>
                <w:top w:val="nil"/>
                <w:left w:val="nil"/>
                <w:bottom w:val="nil"/>
                <w:right w:val="nil"/>
                <w:between w:val="nil"/>
              </w:pBdr>
              <w:spacing w:line="276" w:lineRule="auto"/>
              <w:ind w:left="100" w:right="558"/>
              <w:rPr>
                <w:b/>
                <w:color w:val="000000"/>
                <w:sz w:val="24"/>
                <w:szCs w:val="24"/>
              </w:rPr>
            </w:pPr>
            <w:r w:rsidRPr="00212EFB">
              <w:rPr>
                <w:b/>
                <w:color w:val="000000"/>
                <w:sz w:val="24"/>
                <w:szCs w:val="24"/>
              </w:rPr>
              <w:t>Level One</w:t>
            </w:r>
          </w:p>
        </w:tc>
        <w:tc>
          <w:tcPr>
            <w:tcW w:w="2187" w:type="dxa"/>
          </w:tcPr>
          <w:p w14:paraId="5106063A" w14:textId="77777777" w:rsidR="00CD6965" w:rsidRPr="00212EFB" w:rsidRDefault="00CD6965" w:rsidP="00CD6965">
            <w:pPr>
              <w:pBdr>
                <w:top w:val="nil"/>
                <w:left w:val="nil"/>
                <w:bottom w:val="nil"/>
                <w:right w:val="nil"/>
                <w:between w:val="nil"/>
              </w:pBdr>
              <w:spacing w:line="276" w:lineRule="auto"/>
              <w:ind w:left="100"/>
              <w:rPr>
                <w:b/>
                <w:color w:val="000000"/>
                <w:sz w:val="24"/>
                <w:szCs w:val="24"/>
              </w:rPr>
            </w:pPr>
            <w:r w:rsidRPr="00212EFB">
              <w:rPr>
                <w:b/>
                <w:color w:val="000000"/>
                <w:sz w:val="24"/>
                <w:szCs w:val="24"/>
              </w:rPr>
              <w:t>Level Two</w:t>
            </w:r>
          </w:p>
        </w:tc>
        <w:tc>
          <w:tcPr>
            <w:tcW w:w="2190" w:type="dxa"/>
          </w:tcPr>
          <w:p w14:paraId="6F29CA4A" w14:textId="77777777" w:rsidR="00CD6965" w:rsidRPr="00212EFB" w:rsidRDefault="00CD6965" w:rsidP="00CD6965">
            <w:pPr>
              <w:pBdr>
                <w:top w:val="nil"/>
                <w:left w:val="nil"/>
                <w:bottom w:val="nil"/>
                <w:right w:val="nil"/>
                <w:between w:val="nil"/>
              </w:pBdr>
              <w:spacing w:line="276" w:lineRule="auto"/>
              <w:ind w:left="100" w:right="453"/>
              <w:rPr>
                <w:b/>
                <w:color w:val="000000"/>
                <w:sz w:val="24"/>
                <w:szCs w:val="24"/>
              </w:rPr>
            </w:pPr>
            <w:r w:rsidRPr="00212EFB">
              <w:rPr>
                <w:b/>
                <w:color w:val="000000"/>
                <w:sz w:val="24"/>
                <w:szCs w:val="24"/>
              </w:rPr>
              <w:t>Level Three</w:t>
            </w:r>
          </w:p>
        </w:tc>
      </w:tr>
    </w:tbl>
    <w:p w14:paraId="115DA8E7" w14:textId="6E9F371E" w:rsidR="001664A2" w:rsidRPr="00871ACC" w:rsidRDefault="001664A2" w:rsidP="001664A2">
      <w:pPr>
        <w:pStyle w:val="Heading2"/>
        <w:ind w:left="720"/>
        <w:rPr>
          <w:color w:val="259591"/>
        </w:rPr>
      </w:pPr>
      <w:bookmarkStart w:id="18" w:name="_Toc135658489"/>
      <w:r w:rsidRPr="00871ACC">
        <w:rPr>
          <w:color w:val="259591"/>
        </w:rPr>
        <w:t xml:space="preserve">Rate for the </w:t>
      </w:r>
      <w:r w:rsidRPr="00871ACC">
        <w:rPr>
          <w:i/>
          <w:color w:val="259591"/>
        </w:rPr>
        <w:t>Academic Achievement-Scienc</w:t>
      </w:r>
      <w:r w:rsidRPr="00871ACC">
        <w:rPr>
          <w:color w:val="259591"/>
        </w:rPr>
        <w:t>e Indicator</w:t>
      </w:r>
      <w:bookmarkEnd w:id="18"/>
      <w:r w:rsidRPr="00871ACC">
        <w:rPr>
          <w:color w:val="259591"/>
        </w:rPr>
        <w:t xml:space="preserve"> </w:t>
      </w:r>
    </w:p>
    <w:p w14:paraId="51257079" w14:textId="7A2578FF" w:rsidR="001664A2" w:rsidRPr="00444458" w:rsidRDefault="001664A2" w:rsidP="001A3E9B">
      <w:pPr>
        <w:pStyle w:val="ListParagraph"/>
        <w:numPr>
          <w:ilvl w:val="0"/>
          <w:numId w:val="13"/>
        </w:numPr>
        <w:pBdr>
          <w:top w:val="nil"/>
          <w:left w:val="nil"/>
          <w:bottom w:val="nil"/>
          <w:right w:val="nil"/>
          <w:between w:val="nil"/>
        </w:pBdr>
        <w:tabs>
          <w:tab w:val="left" w:pos="1480"/>
          <w:tab w:val="left" w:pos="1481"/>
        </w:tabs>
        <w:spacing w:line="276" w:lineRule="auto"/>
        <w:ind w:right="1028"/>
        <w:rPr>
          <w:color w:val="000000"/>
          <w:sz w:val="24"/>
          <w:szCs w:val="24"/>
        </w:rPr>
      </w:pPr>
      <w:r w:rsidRPr="00444458">
        <w:rPr>
          <w:i/>
          <w:color w:val="000000"/>
          <w:sz w:val="24"/>
          <w:szCs w:val="24"/>
        </w:rPr>
        <w:t xml:space="preserve">Academic </w:t>
      </w:r>
      <w:r w:rsidRPr="00444458">
        <w:rPr>
          <w:i/>
          <w:sz w:val="24"/>
          <w:szCs w:val="24"/>
        </w:rPr>
        <w:t>A</w:t>
      </w:r>
      <w:r>
        <w:rPr>
          <w:i/>
          <w:color w:val="000000"/>
          <w:sz w:val="24"/>
          <w:szCs w:val="24"/>
        </w:rPr>
        <w:t>chievement</w:t>
      </w:r>
      <w:r w:rsidRPr="00444458">
        <w:rPr>
          <w:i/>
          <w:color w:val="000000"/>
          <w:sz w:val="24"/>
          <w:szCs w:val="24"/>
        </w:rPr>
        <w:t>-</w:t>
      </w:r>
      <w:r w:rsidRPr="00444458">
        <w:rPr>
          <w:i/>
          <w:sz w:val="24"/>
          <w:szCs w:val="24"/>
        </w:rPr>
        <w:t>S</w:t>
      </w:r>
      <w:r w:rsidRPr="00444458">
        <w:rPr>
          <w:i/>
          <w:color w:val="000000"/>
          <w:sz w:val="24"/>
          <w:szCs w:val="24"/>
        </w:rPr>
        <w:t>cience</w:t>
      </w:r>
      <w:r w:rsidRPr="00444458">
        <w:rPr>
          <w:color w:val="000000"/>
          <w:sz w:val="24"/>
          <w:szCs w:val="24"/>
        </w:rPr>
        <w:t xml:space="preserve"> is measured using a </w:t>
      </w:r>
      <w:r w:rsidRPr="00B135DB">
        <w:rPr>
          <w:b/>
          <w:color w:val="000000"/>
          <w:sz w:val="24"/>
          <w:szCs w:val="24"/>
        </w:rPr>
        <w:t>pass rate</w:t>
      </w:r>
      <w:r w:rsidRPr="00444458">
        <w:rPr>
          <w:color w:val="000000"/>
          <w:sz w:val="24"/>
          <w:szCs w:val="24"/>
        </w:rPr>
        <w:t xml:space="preserve"> that includes </w:t>
      </w:r>
      <w:r w:rsidR="00441FFC">
        <w:rPr>
          <w:color w:val="000000"/>
          <w:sz w:val="24"/>
          <w:szCs w:val="24"/>
        </w:rPr>
        <w:t xml:space="preserve">test records of </w:t>
      </w:r>
      <w:r w:rsidRPr="00444458">
        <w:rPr>
          <w:color w:val="000000"/>
          <w:sz w:val="24"/>
          <w:szCs w:val="24"/>
        </w:rPr>
        <w:t xml:space="preserve">students who pass state assessments divided by </w:t>
      </w:r>
      <w:r w:rsidR="00441FFC">
        <w:rPr>
          <w:color w:val="000000"/>
          <w:sz w:val="24"/>
          <w:szCs w:val="24"/>
        </w:rPr>
        <w:t xml:space="preserve">the </w:t>
      </w:r>
      <w:r w:rsidRPr="00444458">
        <w:rPr>
          <w:color w:val="000000"/>
          <w:sz w:val="24"/>
          <w:szCs w:val="24"/>
        </w:rPr>
        <w:t>total number of test</w:t>
      </w:r>
      <w:r w:rsidR="00441FFC">
        <w:rPr>
          <w:color w:val="000000"/>
          <w:sz w:val="24"/>
          <w:szCs w:val="24"/>
        </w:rPr>
        <w:t>s</w:t>
      </w:r>
      <w:r w:rsidRPr="00444458">
        <w:rPr>
          <w:color w:val="000000"/>
          <w:sz w:val="24"/>
          <w:szCs w:val="24"/>
        </w:rPr>
        <w:t xml:space="preserve"> take</w:t>
      </w:r>
      <w:r w:rsidR="00441FFC">
        <w:rPr>
          <w:color w:val="000000"/>
          <w:sz w:val="24"/>
          <w:szCs w:val="24"/>
        </w:rPr>
        <w:t>n</w:t>
      </w:r>
      <w:r w:rsidRPr="00444458">
        <w:rPr>
          <w:color w:val="000000"/>
          <w:sz w:val="24"/>
          <w:szCs w:val="24"/>
        </w:rPr>
        <w:t>.</w:t>
      </w:r>
    </w:p>
    <w:p w14:paraId="302BD03C" w14:textId="4903EF85" w:rsidR="00CD4933" w:rsidRPr="00CD4933" w:rsidRDefault="000C407B" w:rsidP="00CD4933">
      <w:pPr>
        <w:pStyle w:val="Heading2"/>
        <w:ind w:left="720"/>
      </w:pPr>
      <w:bookmarkStart w:id="19" w:name="_Toc135658490"/>
      <w:r w:rsidRPr="00871ACC">
        <w:rPr>
          <w:color w:val="259591"/>
        </w:rPr>
        <w:t>Rate for</w:t>
      </w:r>
      <w:r w:rsidR="002360CE" w:rsidRPr="00871ACC">
        <w:rPr>
          <w:color w:val="259591"/>
        </w:rPr>
        <w:t xml:space="preserve"> </w:t>
      </w:r>
      <w:r w:rsidR="00D928E8" w:rsidRPr="00871ACC">
        <w:rPr>
          <w:i/>
          <w:color w:val="259591"/>
        </w:rPr>
        <w:t>Academic Achievement-</w:t>
      </w:r>
      <w:r w:rsidR="002360CE" w:rsidRPr="00871ACC">
        <w:rPr>
          <w:i/>
          <w:color w:val="259591"/>
        </w:rPr>
        <w:t>English</w:t>
      </w:r>
      <w:r w:rsidR="002360CE" w:rsidRPr="00871ACC">
        <w:rPr>
          <w:color w:val="259591"/>
        </w:rPr>
        <w:t xml:space="preserve"> </w:t>
      </w:r>
      <w:r w:rsidR="00D928E8" w:rsidRPr="00871ACC">
        <w:rPr>
          <w:color w:val="259591"/>
        </w:rPr>
        <w:t xml:space="preserve">and </w:t>
      </w:r>
      <w:r w:rsidR="00D928E8" w:rsidRPr="00871ACC">
        <w:rPr>
          <w:i/>
          <w:color w:val="259591"/>
        </w:rPr>
        <w:t>Achievement Gap-English</w:t>
      </w:r>
      <w:r w:rsidR="00D928E8" w:rsidRPr="00871ACC">
        <w:rPr>
          <w:color w:val="259591"/>
        </w:rPr>
        <w:t xml:space="preserve"> </w:t>
      </w:r>
      <w:r w:rsidR="00CD4933" w:rsidRPr="00871ACC">
        <w:rPr>
          <w:color w:val="259591"/>
        </w:rPr>
        <w:t>Indicators</w:t>
      </w:r>
      <w:bookmarkEnd w:id="19"/>
    </w:p>
    <w:p w14:paraId="6FDB1D83" w14:textId="0E3CFEAF" w:rsidR="00CD4933" w:rsidRPr="00CD4933" w:rsidRDefault="00CD4933" w:rsidP="001A3E9B">
      <w:pPr>
        <w:pStyle w:val="ListParagraph"/>
        <w:numPr>
          <w:ilvl w:val="0"/>
          <w:numId w:val="12"/>
        </w:numPr>
        <w:pBdr>
          <w:top w:val="nil"/>
          <w:left w:val="nil"/>
          <w:bottom w:val="nil"/>
          <w:right w:val="nil"/>
          <w:between w:val="nil"/>
        </w:pBdr>
        <w:tabs>
          <w:tab w:val="left" w:pos="1480"/>
          <w:tab w:val="left" w:pos="1481"/>
        </w:tabs>
        <w:spacing w:before="0" w:line="276" w:lineRule="auto"/>
        <w:ind w:right="1133"/>
        <w:rPr>
          <w:color w:val="000000"/>
          <w:sz w:val="24"/>
          <w:szCs w:val="24"/>
        </w:rPr>
      </w:pPr>
      <w:r>
        <w:rPr>
          <w:color w:val="000000"/>
          <w:sz w:val="24"/>
          <w:szCs w:val="24"/>
        </w:rPr>
        <w:t xml:space="preserve">State assessment scores in reading and writing are used to calculate the performance rates for the </w:t>
      </w:r>
      <w:r w:rsidRPr="00CD4933">
        <w:rPr>
          <w:i/>
          <w:sz w:val="24"/>
          <w:szCs w:val="24"/>
        </w:rPr>
        <w:t>A</w:t>
      </w:r>
      <w:r w:rsidRPr="00CD4933">
        <w:rPr>
          <w:i/>
          <w:color w:val="000000"/>
          <w:sz w:val="24"/>
          <w:szCs w:val="24"/>
        </w:rPr>
        <w:t xml:space="preserve">cademic </w:t>
      </w:r>
      <w:r w:rsidRPr="00CD4933">
        <w:rPr>
          <w:i/>
          <w:sz w:val="24"/>
          <w:szCs w:val="24"/>
        </w:rPr>
        <w:t>A</w:t>
      </w:r>
      <w:r w:rsidRPr="00CD4933">
        <w:rPr>
          <w:i/>
          <w:color w:val="000000"/>
          <w:sz w:val="24"/>
          <w:szCs w:val="24"/>
        </w:rPr>
        <w:t>chievement</w:t>
      </w:r>
      <w:r w:rsidRPr="00CD4933">
        <w:rPr>
          <w:i/>
          <w:sz w:val="24"/>
          <w:szCs w:val="24"/>
        </w:rPr>
        <w:t>-</w:t>
      </w:r>
      <w:r w:rsidRPr="00CD4933">
        <w:rPr>
          <w:i/>
          <w:color w:val="000000"/>
          <w:sz w:val="24"/>
          <w:szCs w:val="24"/>
        </w:rPr>
        <w:t xml:space="preserve">English </w:t>
      </w:r>
      <w:r w:rsidRPr="00CD4933">
        <w:rPr>
          <w:color w:val="000000"/>
          <w:sz w:val="24"/>
          <w:szCs w:val="24"/>
        </w:rPr>
        <w:t xml:space="preserve">and </w:t>
      </w:r>
      <w:r w:rsidRPr="00CD4933">
        <w:rPr>
          <w:i/>
          <w:color w:val="000000"/>
          <w:sz w:val="24"/>
          <w:szCs w:val="24"/>
        </w:rPr>
        <w:t xml:space="preserve">Achievement Gap-English </w:t>
      </w:r>
      <w:r w:rsidRPr="00CD4933">
        <w:rPr>
          <w:color w:val="000000"/>
          <w:sz w:val="24"/>
          <w:szCs w:val="24"/>
        </w:rPr>
        <w:t>indicators</w:t>
      </w:r>
      <w:r>
        <w:rPr>
          <w:color w:val="000000"/>
          <w:sz w:val="24"/>
          <w:szCs w:val="24"/>
        </w:rPr>
        <w:t xml:space="preserve">. </w:t>
      </w:r>
    </w:p>
    <w:p w14:paraId="0000007F" w14:textId="65F0A486" w:rsidR="006A5C32" w:rsidRPr="00444458" w:rsidRDefault="002360CE" w:rsidP="001A3E9B">
      <w:pPr>
        <w:pStyle w:val="ListParagraph"/>
        <w:numPr>
          <w:ilvl w:val="0"/>
          <w:numId w:val="12"/>
        </w:numPr>
        <w:pBdr>
          <w:top w:val="nil"/>
          <w:left w:val="nil"/>
          <w:bottom w:val="nil"/>
          <w:right w:val="nil"/>
          <w:between w:val="nil"/>
        </w:pBdr>
        <w:tabs>
          <w:tab w:val="left" w:pos="1480"/>
          <w:tab w:val="left" w:pos="1481"/>
        </w:tabs>
        <w:spacing w:before="0" w:line="276" w:lineRule="auto"/>
        <w:ind w:right="1133"/>
        <w:rPr>
          <w:color w:val="000000"/>
          <w:sz w:val="24"/>
          <w:szCs w:val="24"/>
        </w:rPr>
      </w:pPr>
      <w:r w:rsidRPr="00444458">
        <w:rPr>
          <w:sz w:val="24"/>
          <w:szCs w:val="24"/>
        </w:rPr>
        <w:t xml:space="preserve">For students in grades 3 through 8, </w:t>
      </w:r>
      <w:r w:rsidR="00CD4933">
        <w:rPr>
          <w:sz w:val="24"/>
          <w:szCs w:val="24"/>
        </w:rPr>
        <w:t xml:space="preserve">both the </w:t>
      </w:r>
      <w:r w:rsidRPr="00CD4933">
        <w:rPr>
          <w:i/>
          <w:sz w:val="24"/>
          <w:szCs w:val="24"/>
        </w:rPr>
        <w:t>A</w:t>
      </w:r>
      <w:r w:rsidRPr="00CD4933">
        <w:rPr>
          <w:i/>
          <w:color w:val="000000"/>
          <w:sz w:val="24"/>
          <w:szCs w:val="24"/>
        </w:rPr>
        <w:t xml:space="preserve">cademic </w:t>
      </w:r>
      <w:r w:rsidRPr="00CD4933">
        <w:rPr>
          <w:i/>
          <w:sz w:val="24"/>
          <w:szCs w:val="24"/>
        </w:rPr>
        <w:t>A</w:t>
      </w:r>
      <w:r w:rsidRPr="00CD4933">
        <w:rPr>
          <w:i/>
          <w:color w:val="000000"/>
          <w:sz w:val="24"/>
          <w:szCs w:val="24"/>
        </w:rPr>
        <w:t>chievement</w:t>
      </w:r>
      <w:r w:rsidRPr="00CD4933">
        <w:rPr>
          <w:i/>
          <w:sz w:val="24"/>
          <w:szCs w:val="24"/>
        </w:rPr>
        <w:t>-</w:t>
      </w:r>
      <w:r w:rsidRPr="00CD4933">
        <w:rPr>
          <w:i/>
          <w:color w:val="000000"/>
          <w:sz w:val="24"/>
          <w:szCs w:val="24"/>
        </w:rPr>
        <w:t>English</w:t>
      </w:r>
      <w:r w:rsidR="00D928E8" w:rsidRPr="00CD4933">
        <w:rPr>
          <w:i/>
          <w:color w:val="000000"/>
          <w:sz w:val="24"/>
          <w:szCs w:val="24"/>
        </w:rPr>
        <w:t xml:space="preserve"> </w:t>
      </w:r>
      <w:r w:rsidR="00D928E8" w:rsidRPr="00CD4933">
        <w:rPr>
          <w:color w:val="000000"/>
          <w:sz w:val="24"/>
          <w:szCs w:val="24"/>
        </w:rPr>
        <w:t xml:space="preserve">and </w:t>
      </w:r>
      <w:r w:rsidR="00D928E8" w:rsidRPr="00CD4933">
        <w:rPr>
          <w:i/>
          <w:color w:val="000000"/>
          <w:sz w:val="24"/>
          <w:szCs w:val="24"/>
        </w:rPr>
        <w:t>Achievement Gap-English</w:t>
      </w:r>
      <w:r w:rsidRPr="00CD4933">
        <w:rPr>
          <w:i/>
          <w:color w:val="000000"/>
          <w:sz w:val="24"/>
          <w:szCs w:val="24"/>
        </w:rPr>
        <w:t xml:space="preserve"> </w:t>
      </w:r>
      <w:r w:rsidR="00CD4933" w:rsidRPr="00CD4933">
        <w:rPr>
          <w:color w:val="000000"/>
          <w:sz w:val="24"/>
          <w:szCs w:val="24"/>
        </w:rPr>
        <w:t>indicators are</w:t>
      </w:r>
      <w:r w:rsidRPr="00444458">
        <w:rPr>
          <w:color w:val="000000"/>
          <w:sz w:val="24"/>
          <w:szCs w:val="24"/>
        </w:rPr>
        <w:t xml:space="preserve"> measured using a </w:t>
      </w:r>
      <w:r w:rsidRPr="00B135DB">
        <w:rPr>
          <w:b/>
          <w:color w:val="000000"/>
          <w:sz w:val="24"/>
          <w:szCs w:val="24"/>
        </w:rPr>
        <w:t>combined rate</w:t>
      </w:r>
      <w:r w:rsidRPr="00444458">
        <w:rPr>
          <w:color w:val="000000"/>
          <w:sz w:val="24"/>
          <w:szCs w:val="24"/>
        </w:rPr>
        <w:t xml:space="preserve"> that includes students who (1) passed the rea</w:t>
      </w:r>
      <w:r w:rsidRPr="00444458">
        <w:rPr>
          <w:sz w:val="24"/>
          <w:szCs w:val="24"/>
        </w:rPr>
        <w:t xml:space="preserve">ding and/or writing </w:t>
      </w:r>
      <w:r w:rsidRPr="00444458">
        <w:rPr>
          <w:color w:val="000000"/>
          <w:sz w:val="24"/>
          <w:szCs w:val="24"/>
        </w:rPr>
        <w:t xml:space="preserve">state assessments, (2) failed the reading state assessment but showed growth, or (3) failed </w:t>
      </w:r>
      <w:r w:rsidRPr="00444458">
        <w:rPr>
          <w:sz w:val="24"/>
          <w:szCs w:val="24"/>
        </w:rPr>
        <w:t>the reading</w:t>
      </w:r>
      <w:r w:rsidRPr="00444458">
        <w:rPr>
          <w:color w:val="000000"/>
          <w:sz w:val="24"/>
          <w:szCs w:val="24"/>
        </w:rPr>
        <w:t xml:space="preserve"> state assessment and did not show growth but showed progress towards proficiency</w:t>
      </w:r>
      <w:r w:rsidR="00CF4E96">
        <w:rPr>
          <w:color w:val="000000"/>
          <w:sz w:val="24"/>
          <w:szCs w:val="24"/>
        </w:rPr>
        <w:t xml:space="preserve"> in English</w:t>
      </w:r>
      <w:r w:rsidRPr="00444458">
        <w:rPr>
          <w:color w:val="000000"/>
          <w:sz w:val="24"/>
          <w:szCs w:val="24"/>
        </w:rPr>
        <w:t xml:space="preserve"> as an English Learner (EL)</w:t>
      </w:r>
      <w:r w:rsidR="00CF4E96">
        <w:rPr>
          <w:color w:val="000000"/>
          <w:sz w:val="24"/>
          <w:szCs w:val="24"/>
        </w:rPr>
        <w:t xml:space="preserve"> as measured by the English language proficiency assessment (ACCESS for ELLS</w:t>
      </w:r>
      <w:r w:rsidR="009C70CF">
        <w:rPr>
          <w:color w:val="000000"/>
          <w:sz w:val="24"/>
          <w:szCs w:val="24"/>
        </w:rPr>
        <w:t xml:space="preserve"> 2.0</w:t>
      </w:r>
      <w:r w:rsidR="00CF4E96">
        <w:rPr>
          <w:color w:val="000000"/>
          <w:sz w:val="24"/>
          <w:szCs w:val="24"/>
        </w:rPr>
        <w:t>).</w:t>
      </w:r>
    </w:p>
    <w:p w14:paraId="00000080" w14:textId="2ABF601F" w:rsidR="006A5C32" w:rsidRPr="00444458" w:rsidRDefault="002360CE" w:rsidP="001A3E9B">
      <w:pPr>
        <w:pStyle w:val="ListParagraph"/>
        <w:numPr>
          <w:ilvl w:val="0"/>
          <w:numId w:val="12"/>
        </w:numPr>
        <w:tabs>
          <w:tab w:val="left" w:pos="1480"/>
          <w:tab w:val="left" w:pos="1481"/>
        </w:tabs>
        <w:spacing w:before="0" w:line="276" w:lineRule="auto"/>
        <w:ind w:right="1133"/>
        <w:rPr>
          <w:sz w:val="24"/>
          <w:szCs w:val="24"/>
        </w:rPr>
      </w:pPr>
      <w:r w:rsidRPr="00444458">
        <w:rPr>
          <w:sz w:val="24"/>
          <w:szCs w:val="24"/>
        </w:rPr>
        <w:t xml:space="preserve">For students taking the EOC English assessments, </w:t>
      </w:r>
      <w:r w:rsidR="00CD4933">
        <w:rPr>
          <w:sz w:val="24"/>
          <w:szCs w:val="24"/>
        </w:rPr>
        <w:t xml:space="preserve">the </w:t>
      </w:r>
      <w:r w:rsidRPr="00444458">
        <w:rPr>
          <w:i/>
          <w:sz w:val="24"/>
          <w:szCs w:val="24"/>
        </w:rPr>
        <w:t>Academic Achievement-English</w:t>
      </w:r>
      <w:r w:rsidRPr="00444458">
        <w:rPr>
          <w:sz w:val="24"/>
          <w:szCs w:val="24"/>
        </w:rPr>
        <w:t xml:space="preserve"> </w:t>
      </w:r>
      <w:r w:rsidR="00CD4933">
        <w:rPr>
          <w:sz w:val="24"/>
          <w:szCs w:val="24"/>
        </w:rPr>
        <w:t xml:space="preserve">indicator </w:t>
      </w:r>
      <w:r w:rsidRPr="00444458">
        <w:rPr>
          <w:sz w:val="24"/>
          <w:szCs w:val="24"/>
        </w:rPr>
        <w:t xml:space="preserve">is measured using a combined rate that includes students who (1) </w:t>
      </w:r>
      <w:r w:rsidRPr="00444458">
        <w:rPr>
          <w:sz w:val="24"/>
          <w:szCs w:val="24"/>
        </w:rPr>
        <w:lastRenderedPageBreak/>
        <w:t xml:space="preserve">passed EOC </w:t>
      </w:r>
      <w:r w:rsidR="00110CE1" w:rsidRPr="00444458">
        <w:rPr>
          <w:sz w:val="24"/>
          <w:szCs w:val="24"/>
        </w:rPr>
        <w:t>Reading</w:t>
      </w:r>
      <w:r w:rsidR="00110CE1">
        <w:rPr>
          <w:sz w:val="24"/>
          <w:szCs w:val="24"/>
        </w:rPr>
        <w:t xml:space="preserve"> or</w:t>
      </w:r>
      <w:r w:rsidRPr="00444458">
        <w:rPr>
          <w:sz w:val="24"/>
          <w:szCs w:val="24"/>
        </w:rPr>
        <w:t xml:space="preserve"> failed the EOC Reading assessment but showed progress towards English proficiency </w:t>
      </w:r>
      <w:r w:rsidR="00E22A71">
        <w:rPr>
          <w:sz w:val="24"/>
          <w:szCs w:val="24"/>
        </w:rPr>
        <w:t>on the WIDA Access for ELLs assessment</w:t>
      </w:r>
      <w:r w:rsidR="00E22A71" w:rsidRPr="00444458">
        <w:rPr>
          <w:sz w:val="24"/>
          <w:szCs w:val="24"/>
        </w:rPr>
        <w:t xml:space="preserve"> </w:t>
      </w:r>
      <w:r w:rsidRPr="00444458">
        <w:rPr>
          <w:sz w:val="24"/>
          <w:szCs w:val="24"/>
        </w:rPr>
        <w:t>as an EL</w:t>
      </w:r>
      <w:r w:rsidR="00441FFC">
        <w:rPr>
          <w:sz w:val="24"/>
          <w:szCs w:val="24"/>
        </w:rPr>
        <w:t xml:space="preserve"> student </w:t>
      </w:r>
      <w:r w:rsidRPr="00444458">
        <w:rPr>
          <w:sz w:val="24"/>
          <w:szCs w:val="24"/>
        </w:rPr>
        <w:t>and/or (2) passed EOC Writing.</w:t>
      </w:r>
    </w:p>
    <w:p w14:paraId="4E5B86F6" w14:textId="77777777" w:rsidR="00B90755" w:rsidRDefault="002360CE" w:rsidP="001A3E9B">
      <w:pPr>
        <w:pStyle w:val="ListParagraph"/>
        <w:numPr>
          <w:ilvl w:val="0"/>
          <w:numId w:val="12"/>
        </w:numPr>
        <w:tabs>
          <w:tab w:val="left" w:pos="1480"/>
          <w:tab w:val="left" w:pos="1481"/>
        </w:tabs>
        <w:spacing w:before="0" w:line="276" w:lineRule="auto"/>
        <w:ind w:right="980"/>
        <w:rPr>
          <w:sz w:val="24"/>
          <w:szCs w:val="24"/>
        </w:rPr>
      </w:pPr>
      <w:r w:rsidRPr="00444458">
        <w:rPr>
          <w:sz w:val="24"/>
          <w:szCs w:val="24"/>
        </w:rPr>
        <w:t xml:space="preserve">A student who takes both reading and writing assessments will be counted twice in the denominator. The student will be </w:t>
      </w:r>
      <w:proofErr w:type="gramStart"/>
      <w:r w:rsidRPr="00444458">
        <w:rPr>
          <w:sz w:val="24"/>
          <w:szCs w:val="24"/>
        </w:rPr>
        <w:t>counted up</w:t>
      </w:r>
      <w:proofErr w:type="gramEnd"/>
      <w:r w:rsidRPr="00444458">
        <w:rPr>
          <w:sz w:val="24"/>
          <w:szCs w:val="24"/>
        </w:rPr>
        <w:t xml:space="preserve"> to two times in the numerator.  </w:t>
      </w:r>
    </w:p>
    <w:p w14:paraId="7963A1D3" w14:textId="5E06AFD6" w:rsidR="00376933" w:rsidRDefault="002360CE" w:rsidP="001A3E9B">
      <w:pPr>
        <w:pStyle w:val="ListParagraph"/>
        <w:numPr>
          <w:ilvl w:val="0"/>
          <w:numId w:val="12"/>
        </w:numPr>
        <w:tabs>
          <w:tab w:val="left" w:pos="1480"/>
          <w:tab w:val="left" w:pos="1481"/>
        </w:tabs>
        <w:spacing w:before="0" w:line="276" w:lineRule="auto"/>
        <w:ind w:right="1133"/>
        <w:rPr>
          <w:sz w:val="24"/>
          <w:szCs w:val="24"/>
        </w:rPr>
      </w:pPr>
      <w:r w:rsidRPr="00CD4933">
        <w:rPr>
          <w:sz w:val="24"/>
          <w:szCs w:val="24"/>
        </w:rPr>
        <w:t>Some examples:</w:t>
      </w:r>
      <w:r w:rsidR="0042542C" w:rsidRPr="00CD4933">
        <w:rPr>
          <w:sz w:val="24"/>
          <w:szCs w:val="24"/>
        </w:rPr>
        <w:t xml:space="preserve"> </w:t>
      </w:r>
    </w:p>
    <w:p w14:paraId="41947EE2" w14:textId="77777777" w:rsidR="00CD4933" w:rsidRPr="00CD4933" w:rsidRDefault="00CD4933" w:rsidP="00CD4933">
      <w:pPr>
        <w:pStyle w:val="ListParagraph"/>
        <w:tabs>
          <w:tab w:val="left" w:pos="1480"/>
          <w:tab w:val="left" w:pos="1481"/>
        </w:tabs>
        <w:spacing w:before="0" w:line="276" w:lineRule="auto"/>
        <w:ind w:left="1480" w:right="1133" w:firstLine="0"/>
        <w:rPr>
          <w:sz w:val="24"/>
          <w:szCs w:val="24"/>
        </w:rPr>
      </w:pPr>
    </w:p>
    <w:tbl>
      <w:tblPr>
        <w:tblStyle w:val="TableGrid"/>
        <w:tblW w:w="0" w:type="auto"/>
        <w:tblInd w:w="1075" w:type="dxa"/>
        <w:tblLayout w:type="fixed"/>
        <w:tblLook w:val="04A0" w:firstRow="1" w:lastRow="0" w:firstColumn="1" w:lastColumn="0" w:noHBand="0" w:noVBand="1"/>
      </w:tblPr>
      <w:tblGrid>
        <w:gridCol w:w="5490"/>
        <w:gridCol w:w="2092"/>
        <w:gridCol w:w="2093"/>
      </w:tblGrid>
      <w:tr w:rsidR="00376933" w14:paraId="3BA422A8" w14:textId="77777777" w:rsidTr="00AA7FC0">
        <w:tc>
          <w:tcPr>
            <w:tcW w:w="5490" w:type="dxa"/>
            <w:shd w:val="clear" w:color="auto" w:fill="F1E6B2"/>
          </w:tcPr>
          <w:p w14:paraId="2838CF40" w14:textId="43031C48" w:rsidR="00376933" w:rsidRPr="00376933" w:rsidRDefault="00376933" w:rsidP="00376933">
            <w:pPr>
              <w:tabs>
                <w:tab w:val="left" w:pos="1480"/>
                <w:tab w:val="left" w:pos="1481"/>
              </w:tabs>
              <w:spacing w:line="276" w:lineRule="auto"/>
              <w:ind w:right="1133"/>
              <w:rPr>
                <w:b/>
                <w:sz w:val="24"/>
                <w:szCs w:val="24"/>
              </w:rPr>
            </w:pPr>
            <w:r w:rsidRPr="00376933">
              <w:rPr>
                <w:b/>
                <w:sz w:val="24"/>
                <w:szCs w:val="24"/>
              </w:rPr>
              <w:t>Scenario</w:t>
            </w:r>
          </w:p>
        </w:tc>
        <w:tc>
          <w:tcPr>
            <w:tcW w:w="2092" w:type="dxa"/>
            <w:shd w:val="clear" w:color="auto" w:fill="F1E6B2"/>
          </w:tcPr>
          <w:p w14:paraId="26738F09" w14:textId="6193E494" w:rsidR="00376933" w:rsidRPr="00376933" w:rsidRDefault="00376933" w:rsidP="00376933">
            <w:pPr>
              <w:tabs>
                <w:tab w:val="left" w:pos="1480"/>
                <w:tab w:val="left" w:pos="1481"/>
              </w:tabs>
              <w:spacing w:line="276" w:lineRule="auto"/>
              <w:ind w:right="-70"/>
              <w:rPr>
                <w:b/>
                <w:sz w:val="24"/>
                <w:szCs w:val="24"/>
              </w:rPr>
            </w:pPr>
            <w:r w:rsidRPr="00376933">
              <w:rPr>
                <w:b/>
                <w:sz w:val="24"/>
                <w:szCs w:val="24"/>
              </w:rPr>
              <w:t>Numerator</w:t>
            </w:r>
          </w:p>
        </w:tc>
        <w:tc>
          <w:tcPr>
            <w:tcW w:w="2093" w:type="dxa"/>
            <w:shd w:val="clear" w:color="auto" w:fill="F1E6B2"/>
          </w:tcPr>
          <w:p w14:paraId="3A431C5E" w14:textId="3D285C69" w:rsidR="00376933" w:rsidRPr="00376933" w:rsidRDefault="00376933" w:rsidP="00CD4933">
            <w:pPr>
              <w:tabs>
                <w:tab w:val="left" w:pos="1480"/>
                <w:tab w:val="left" w:pos="1481"/>
              </w:tabs>
              <w:spacing w:line="276" w:lineRule="auto"/>
              <w:ind w:right="120"/>
              <w:rPr>
                <w:b/>
                <w:sz w:val="24"/>
                <w:szCs w:val="24"/>
              </w:rPr>
            </w:pPr>
            <w:r w:rsidRPr="00376933">
              <w:rPr>
                <w:b/>
                <w:sz w:val="24"/>
                <w:szCs w:val="24"/>
              </w:rPr>
              <w:t>Denominator</w:t>
            </w:r>
          </w:p>
        </w:tc>
      </w:tr>
      <w:tr w:rsidR="00376933" w14:paraId="5C9CD32A" w14:textId="77777777" w:rsidTr="00CD4933">
        <w:tc>
          <w:tcPr>
            <w:tcW w:w="5490" w:type="dxa"/>
          </w:tcPr>
          <w:p w14:paraId="22D25F13" w14:textId="647F712B" w:rsidR="00376933" w:rsidRDefault="00376933" w:rsidP="00376933">
            <w:pPr>
              <w:tabs>
                <w:tab w:val="left" w:pos="1480"/>
                <w:tab w:val="left" w:pos="1481"/>
              </w:tabs>
              <w:spacing w:line="276" w:lineRule="auto"/>
              <w:ind w:right="-30"/>
              <w:rPr>
                <w:sz w:val="24"/>
                <w:szCs w:val="24"/>
              </w:rPr>
            </w:pPr>
            <w:r w:rsidRPr="00444458">
              <w:rPr>
                <w:sz w:val="24"/>
                <w:szCs w:val="24"/>
              </w:rPr>
              <w:t xml:space="preserve">A grade 8 student </w:t>
            </w:r>
            <w:r>
              <w:rPr>
                <w:sz w:val="24"/>
                <w:szCs w:val="24"/>
              </w:rPr>
              <w:t>p</w:t>
            </w:r>
            <w:r w:rsidRPr="00444458">
              <w:rPr>
                <w:sz w:val="24"/>
                <w:szCs w:val="24"/>
              </w:rPr>
              <w:t>asse</w:t>
            </w:r>
            <w:r>
              <w:rPr>
                <w:sz w:val="24"/>
                <w:szCs w:val="24"/>
              </w:rPr>
              <w:t>s</w:t>
            </w:r>
            <w:r w:rsidRPr="00444458">
              <w:rPr>
                <w:sz w:val="24"/>
                <w:szCs w:val="24"/>
              </w:rPr>
              <w:t xml:space="preserve"> the </w:t>
            </w:r>
            <w:r>
              <w:rPr>
                <w:sz w:val="24"/>
                <w:szCs w:val="24"/>
              </w:rPr>
              <w:t>G</w:t>
            </w:r>
            <w:r w:rsidRPr="00444458">
              <w:rPr>
                <w:sz w:val="24"/>
                <w:szCs w:val="24"/>
              </w:rPr>
              <w:t>rade 8 Reading assessment but fail</w:t>
            </w:r>
            <w:r>
              <w:rPr>
                <w:sz w:val="24"/>
                <w:szCs w:val="24"/>
              </w:rPr>
              <w:t>s</w:t>
            </w:r>
            <w:r w:rsidRPr="00444458">
              <w:rPr>
                <w:sz w:val="24"/>
                <w:szCs w:val="24"/>
              </w:rPr>
              <w:t xml:space="preserve"> the </w:t>
            </w:r>
            <w:r>
              <w:rPr>
                <w:sz w:val="24"/>
                <w:szCs w:val="24"/>
              </w:rPr>
              <w:t>G</w:t>
            </w:r>
            <w:r w:rsidRPr="00444458">
              <w:rPr>
                <w:sz w:val="24"/>
                <w:szCs w:val="24"/>
              </w:rPr>
              <w:t>rade 8 Writing assessment</w:t>
            </w:r>
          </w:p>
        </w:tc>
        <w:tc>
          <w:tcPr>
            <w:tcW w:w="2092" w:type="dxa"/>
          </w:tcPr>
          <w:p w14:paraId="7B961FC9" w14:textId="26E21D1C" w:rsidR="00376933" w:rsidRDefault="00376933" w:rsidP="00376933">
            <w:pPr>
              <w:tabs>
                <w:tab w:val="left" w:pos="1480"/>
                <w:tab w:val="left" w:pos="1481"/>
              </w:tabs>
              <w:spacing w:line="276" w:lineRule="auto"/>
              <w:ind w:right="1133"/>
              <w:rPr>
                <w:sz w:val="24"/>
                <w:szCs w:val="24"/>
              </w:rPr>
            </w:pPr>
            <w:r>
              <w:rPr>
                <w:sz w:val="24"/>
                <w:szCs w:val="24"/>
              </w:rPr>
              <w:t>1</w:t>
            </w:r>
          </w:p>
        </w:tc>
        <w:tc>
          <w:tcPr>
            <w:tcW w:w="2093" w:type="dxa"/>
          </w:tcPr>
          <w:p w14:paraId="494E5196" w14:textId="4755BD09" w:rsidR="00376933" w:rsidRDefault="00376933" w:rsidP="00376933">
            <w:pPr>
              <w:tabs>
                <w:tab w:val="left" w:pos="1480"/>
                <w:tab w:val="left" w:pos="1481"/>
              </w:tabs>
              <w:spacing w:line="276" w:lineRule="auto"/>
              <w:ind w:right="1133"/>
              <w:rPr>
                <w:sz w:val="24"/>
                <w:szCs w:val="24"/>
              </w:rPr>
            </w:pPr>
            <w:r>
              <w:rPr>
                <w:sz w:val="24"/>
                <w:szCs w:val="24"/>
              </w:rPr>
              <w:t>2</w:t>
            </w:r>
          </w:p>
        </w:tc>
      </w:tr>
      <w:tr w:rsidR="00376933" w14:paraId="44BF91EA" w14:textId="77777777" w:rsidTr="00CD4933">
        <w:tc>
          <w:tcPr>
            <w:tcW w:w="5490" w:type="dxa"/>
          </w:tcPr>
          <w:p w14:paraId="075DCCC6" w14:textId="0FEC2592" w:rsidR="00376933" w:rsidRDefault="00376933" w:rsidP="00376933">
            <w:pPr>
              <w:tabs>
                <w:tab w:val="left" w:pos="1480"/>
                <w:tab w:val="left" w:pos="1481"/>
              </w:tabs>
              <w:spacing w:line="276" w:lineRule="auto"/>
              <w:ind w:right="-30"/>
              <w:rPr>
                <w:sz w:val="24"/>
                <w:szCs w:val="24"/>
              </w:rPr>
            </w:pPr>
            <w:r w:rsidRPr="00444458">
              <w:rPr>
                <w:sz w:val="24"/>
                <w:szCs w:val="24"/>
              </w:rPr>
              <w:t>A grade 8 student passe</w:t>
            </w:r>
            <w:r>
              <w:rPr>
                <w:sz w:val="24"/>
                <w:szCs w:val="24"/>
              </w:rPr>
              <w:t>s</w:t>
            </w:r>
            <w:r w:rsidRPr="00444458">
              <w:rPr>
                <w:sz w:val="24"/>
                <w:szCs w:val="24"/>
              </w:rPr>
              <w:t xml:space="preserve"> the </w:t>
            </w:r>
            <w:r>
              <w:rPr>
                <w:sz w:val="24"/>
                <w:szCs w:val="24"/>
              </w:rPr>
              <w:t>G</w:t>
            </w:r>
            <w:r w:rsidRPr="00444458">
              <w:rPr>
                <w:sz w:val="24"/>
                <w:szCs w:val="24"/>
              </w:rPr>
              <w:t xml:space="preserve">rade 8 Reading assessment and the </w:t>
            </w:r>
            <w:r>
              <w:rPr>
                <w:sz w:val="24"/>
                <w:szCs w:val="24"/>
              </w:rPr>
              <w:t>G</w:t>
            </w:r>
            <w:r w:rsidRPr="00444458">
              <w:rPr>
                <w:sz w:val="24"/>
                <w:szCs w:val="24"/>
              </w:rPr>
              <w:t>rade 8 Writing assessment</w:t>
            </w:r>
          </w:p>
        </w:tc>
        <w:tc>
          <w:tcPr>
            <w:tcW w:w="2092" w:type="dxa"/>
          </w:tcPr>
          <w:p w14:paraId="34858B97" w14:textId="76561838" w:rsidR="00376933" w:rsidRDefault="00376933" w:rsidP="00376933">
            <w:pPr>
              <w:tabs>
                <w:tab w:val="left" w:pos="1480"/>
                <w:tab w:val="left" w:pos="1481"/>
              </w:tabs>
              <w:spacing w:line="276" w:lineRule="auto"/>
              <w:ind w:right="1133"/>
              <w:rPr>
                <w:sz w:val="24"/>
                <w:szCs w:val="24"/>
              </w:rPr>
            </w:pPr>
            <w:r>
              <w:rPr>
                <w:sz w:val="24"/>
                <w:szCs w:val="24"/>
              </w:rPr>
              <w:t>2</w:t>
            </w:r>
          </w:p>
        </w:tc>
        <w:tc>
          <w:tcPr>
            <w:tcW w:w="2093" w:type="dxa"/>
          </w:tcPr>
          <w:p w14:paraId="0248FA86" w14:textId="7FD44E0E" w:rsidR="00376933" w:rsidRDefault="00376933" w:rsidP="00376933">
            <w:pPr>
              <w:tabs>
                <w:tab w:val="left" w:pos="1480"/>
                <w:tab w:val="left" w:pos="1481"/>
              </w:tabs>
              <w:spacing w:line="276" w:lineRule="auto"/>
              <w:ind w:right="1133"/>
              <w:rPr>
                <w:sz w:val="24"/>
                <w:szCs w:val="24"/>
              </w:rPr>
            </w:pPr>
            <w:r>
              <w:rPr>
                <w:sz w:val="24"/>
                <w:szCs w:val="24"/>
              </w:rPr>
              <w:t>2</w:t>
            </w:r>
          </w:p>
        </w:tc>
      </w:tr>
      <w:tr w:rsidR="00376933" w14:paraId="561BB332" w14:textId="77777777" w:rsidTr="00CD4933">
        <w:tc>
          <w:tcPr>
            <w:tcW w:w="5490" w:type="dxa"/>
          </w:tcPr>
          <w:p w14:paraId="044D906F" w14:textId="4C4913DE" w:rsidR="00376933" w:rsidRDefault="00376933" w:rsidP="00376933">
            <w:pPr>
              <w:tabs>
                <w:tab w:val="left" w:pos="1480"/>
                <w:tab w:val="left" w:pos="1481"/>
              </w:tabs>
              <w:spacing w:line="276" w:lineRule="auto"/>
              <w:ind w:right="-30"/>
              <w:rPr>
                <w:sz w:val="24"/>
                <w:szCs w:val="24"/>
              </w:rPr>
            </w:pPr>
            <w:r w:rsidRPr="00444458">
              <w:rPr>
                <w:sz w:val="24"/>
                <w:szCs w:val="24"/>
              </w:rPr>
              <w:t>A student fail</w:t>
            </w:r>
            <w:r>
              <w:rPr>
                <w:sz w:val="24"/>
                <w:szCs w:val="24"/>
              </w:rPr>
              <w:t>s</w:t>
            </w:r>
            <w:r w:rsidRPr="00444458">
              <w:rPr>
                <w:sz w:val="24"/>
                <w:szCs w:val="24"/>
              </w:rPr>
              <w:t xml:space="preserve"> the EOC Reading assessment and fail</w:t>
            </w:r>
            <w:r>
              <w:rPr>
                <w:sz w:val="24"/>
                <w:szCs w:val="24"/>
              </w:rPr>
              <w:t>s</w:t>
            </w:r>
            <w:r w:rsidRPr="00444458">
              <w:rPr>
                <w:sz w:val="24"/>
                <w:szCs w:val="24"/>
              </w:rPr>
              <w:t xml:space="preserve"> the EOC Writing assessment</w:t>
            </w:r>
          </w:p>
        </w:tc>
        <w:tc>
          <w:tcPr>
            <w:tcW w:w="2092" w:type="dxa"/>
          </w:tcPr>
          <w:p w14:paraId="2EAAB550" w14:textId="46BBFB59" w:rsidR="00376933" w:rsidRDefault="00376933" w:rsidP="00376933">
            <w:pPr>
              <w:tabs>
                <w:tab w:val="left" w:pos="1480"/>
                <w:tab w:val="left" w:pos="1481"/>
              </w:tabs>
              <w:spacing w:line="276" w:lineRule="auto"/>
              <w:ind w:right="1133"/>
              <w:rPr>
                <w:sz w:val="24"/>
                <w:szCs w:val="24"/>
              </w:rPr>
            </w:pPr>
            <w:r>
              <w:rPr>
                <w:sz w:val="24"/>
                <w:szCs w:val="24"/>
              </w:rPr>
              <w:t>0</w:t>
            </w:r>
          </w:p>
        </w:tc>
        <w:tc>
          <w:tcPr>
            <w:tcW w:w="2093" w:type="dxa"/>
          </w:tcPr>
          <w:p w14:paraId="65FA805F" w14:textId="2139F560" w:rsidR="00376933" w:rsidRDefault="00376933" w:rsidP="00376933">
            <w:pPr>
              <w:tabs>
                <w:tab w:val="left" w:pos="1480"/>
                <w:tab w:val="left" w:pos="1481"/>
              </w:tabs>
              <w:spacing w:line="276" w:lineRule="auto"/>
              <w:ind w:right="1133"/>
              <w:rPr>
                <w:sz w:val="24"/>
                <w:szCs w:val="24"/>
              </w:rPr>
            </w:pPr>
            <w:r>
              <w:rPr>
                <w:sz w:val="24"/>
                <w:szCs w:val="24"/>
              </w:rPr>
              <w:t>2</w:t>
            </w:r>
          </w:p>
        </w:tc>
      </w:tr>
      <w:tr w:rsidR="00376933" w14:paraId="6681E8FA" w14:textId="77777777" w:rsidTr="00CD4933">
        <w:tc>
          <w:tcPr>
            <w:tcW w:w="5490" w:type="dxa"/>
          </w:tcPr>
          <w:p w14:paraId="7FB67A93" w14:textId="2DB45279" w:rsidR="00376933" w:rsidRDefault="00376933" w:rsidP="00F4318B">
            <w:pPr>
              <w:tabs>
                <w:tab w:val="left" w:pos="1480"/>
                <w:tab w:val="left" w:pos="1481"/>
              </w:tabs>
              <w:spacing w:line="276" w:lineRule="auto"/>
              <w:ind w:right="-30"/>
              <w:rPr>
                <w:sz w:val="24"/>
                <w:szCs w:val="24"/>
              </w:rPr>
            </w:pPr>
            <w:r w:rsidRPr="00444458">
              <w:rPr>
                <w:sz w:val="24"/>
                <w:szCs w:val="24"/>
              </w:rPr>
              <w:t>A high school EL student who fail</w:t>
            </w:r>
            <w:r>
              <w:rPr>
                <w:sz w:val="24"/>
                <w:szCs w:val="24"/>
              </w:rPr>
              <w:t>s</w:t>
            </w:r>
            <w:r w:rsidRPr="00444458">
              <w:rPr>
                <w:sz w:val="24"/>
                <w:szCs w:val="24"/>
              </w:rPr>
              <w:t xml:space="preserve"> the EOC Reading assessment, but ma</w:t>
            </w:r>
            <w:r>
              <w:rPr>
                <w:sz w:val="24"/>
                <w:szCs w:val="24"/>
              </w:rPr>
              <w:t xml:space="preserve">kes </w:t>
            </w:r>
            <w:r w:rsidRPr="00444458">
              <w:rPr>
                <w:sz w:val="24"/>
                <w:szCs w:val="24"/>
              </w:rPr>
              <w:t>progress in English Language Proficiency, and fail</w:t>
            </w:r>
            <w:r>
              <w:rPr>
                <w:sz w:val="24"/>
                <w:szCs w:val="24"/>
              </w:rPr>
              <w:t>s</w:t>
            </w:r>
            <w:r w:rsidRPr="00444458">
              <w:rPr>
                <w:sz w:val="24"/>
                <w:szCs w:val="24"/>
              </w:rPr>
              <w:t xml:space="preserve"> the EOC Writing assessment </w:t>
            </w:r>
          </w:p>
        </w:tc>
        <w:tc>
          <w:tcPr>
            <w:tcW w:w="2092" w:type="dxa"/>
          </w:tcPr>
          <w:p w14:paraId="16894B72" w14:textId="76CEB75F" w:rsidR="00376933" w:rsidRDefault="00376933" w:rsidP="00376933">
            <w:pPr>
              <w:tabs>
                <w:tab w:val="left" w:pos="1480"/>
                <w:tab w:val="left" w:pos="1481"/>
              </w:tabs>
              <w:spacing w:line="276" w:lineRule="auto"/>
              <w:ind w:right="1133"/>
              <w:rPr>
                <w:sz w:val="24"/>
                <w:szCs w:val="24"/>
              </w:rPr>
            </w:pPr>
            <w:r>
              <w:rPr>
                <w:sz w:val="24"/>
                <w:szCs w:val="24"/>
              </w:rPr>
              <w:t>1</w:t>
            </w:r>
          </w:p>
        </w:tc>
        <w:tc>
          <w:tcPr>
            <w:tcW w:w="2093" w:type="dxa"/>
          </w:tcPr>
          <w:p w14:paraId="2C201993" w14:textId="19B90B46" w:rsidR="00376933" w:rsidRDefault="00376933" w:rsidP="00376933">
            <w:pPr>
              <w:tabs>
                <w:tab w:val="left" w:pos="1480"/>
                <w:tab w:val="left" w:pos="1481"/>
              </w:tabs>
              <w:spacing w:line="276" w:lineRule="auto"/>
              <w:ind w:right="1133"/>
              <w:rPr>
                <w:sz w:val="24"/>
                <w:szCs w:val="24"/>
              </w:rPr>
            </w:pPr>
            <w:r>
              <w:rPr>
                <w:sz w:val="24"/>
                <w:szCs w:val="24"/>
              </w:rPr>
              <w:t>2</w:t>
            </w:r>
          </w:p>
        </w:tc>
      </w:tr>
      <w:tr w:rsidR="00376933" w14:paraId="7B6710ED" w14:textId="77777777" w:rsidTr="00CD4933">
        <w:tc>
          <w:tcPr>
            <w:tcW w:w="5490" w:type="dxa"/>
          </w:tcPr>
          <w:p w14:paraId="7FCF2745" w14:textId="6C4444E4" w:rsidR="00376933" w:rsidRPr="00444458" w:rsidRDefault="00376933" w:rsidP="009C70CF">
            <w:pPr>
              <w:tabs>
                <w:tab w:val="left" w:pos="1480"/>
                <w:tab w:val="left" w:pos="1481"/>
              </w:tabs>
              <w:spacing w:line="276" w:lineRule="auto"/>
              <w:ind w:right="-30"/>
              <w:rPr>
                <w:sz w:val="24"/>
                <w:szCs w:val="24"/>
              </w:rPr>
            </w:pPr>
            <w:r w:rsidRPr="00444458">
              <w:rPr>
                <w:sz w:val="24"/>
                <w:szCs w:val="24"/>
              </w:rPr>
              <w:t>A student fail</w:t>
            </w:r>
            <w:r>
              <w:rPr>
                <w:sz w:val="24"/>
                <w:szCs w:val="24"/>
              </w:rPr>
              <w:t>s</w:t>
            </w:r>
            <w:r w:rsidRPr="00444458">
              <w:rPr>
                <w:sz w:val="24"/>
                <w:szCs w:val="24"/>
              </w:rPr>
              <w:t xml:space="preserve"> the EOC Reading assessment and </w:t>
            </w:r>
            <w:r w:rsidR="009C70CF" w:rsidRPr="00D31A2E">
              <w:rPr>
                <w:sz w:val="24"/>
                <w:szCs w:val="24"/>
              </w:rPr>
              <w:t>participates in</w:t>
            </w:r>
            <w:r w:rsidR="009C70CF" w:rsidRPr="009A4B8F">
              <w:rPr>
                <w:sz w:val="24"/>
                <w:szCs w:val="24"/>
              </w:rPr>
              <w:t xml:space="preserve"> </w:t>
            </w:r>
            <w:r w:rsidRPr="009A4B8F">
              <w:rPr>
                <w:sz w:val="24"/>
                <w:szCs w:val="24"/>
              </w:rPr>
              <w:t xml:space="preserve">a performance assessment </w:t>
            </w:r>
            <w:r w:rsidR="009C70CF" w:rsidRPr="00D31A2E">
              <w:rPr>
                <w:sz w:val="24"/>
                <w:szCs w:val="24"/>
              </w:rPr>
              <w:t>to earn verified credit in writing rather than taking the</w:t>
            </w:r>
            <w:r w:rsidR="002702E1" w:rsidRPr="00D31A2E">
              <w:rPr>
                <w:sz w:val="24"/>
                <w:szCs w:val="24"/>
              </w:rPr>
              <w:t xml:space="preserve"> </w:t>
            </w:r>
            <w:r w:rsidRPr="009A4B8F">
              <w:rPr>
                <w:sz w:val="24"/>
                <w:szCs w:val="24"/>
              </w:rPr>
              <w:t>EOC Writing</w:t>
            </w:r>
            <w:r w:rsidR="009C70CF">
              <w:rPr>
                <w:sz w:val="24"/>
                <w:szCs w:val="24"/>
              </w:rPr>
              <w:t xml:space="preserve"> test.</w:t>
            </w:r>
          </w:p>
        </w:tc>
        <w:tc>
          <w:tcPr>
            <w:tcW w:w="2092" w:type="dxa"/>
          </w:tcPr>
          <w:p w14:paraId="492290A8" w14:textId="01E40BA3" w:rsidR="00376933" w:rsidRDefault="00376933" w:rsidP="00376933">
            <w:pPr>
              <w:tabs>
                <w:tab w:val="left" w:pos="1480"/>
                <w:tab w:val="left" w:pos="1481"/>
              </w:tabs>
              <w:spacing w:line="276" w:lineRule="auto"/>
              <w:ind w:right="1133"/>
              <w:rPr>
                <w:sz w:val="24"/>
                <w:szCs w:val="24"/>
              </w:rPr>
            </w:pPr>
            <w:r>
              <w:rPr>
                <w:sz w:val="24"/>
                <w:szCs w:val="24"/>
              </w:rPr>
              <w:t>0</w:t>
            </w:r>
          </w:p>
        </w:tc>
        <w:tc>
          <w:tcPr>
            <w:tcW w:w="2093" w:type="dxa"/>
          </w:tcPr>
          <w:p w14:paraId="4E1449FB" w14:textId="6B32BA76" w:rsidR="00376933" w:rsidRDefault="00376933" w:rsidP="00376933">
            <w:pPr>
              <w:tabs>
                <w:tab w:val="left" w:pos="1480"/>
                <w:tab w:val="left" w:pos="1481"/>
              </w:tabs>
              <w:spacing w:line="276" w:lineRule="auto"/>
              <w:ind w:right="-60"/>
              <w:rPr>
                <w:sz w:val="24"/>
                <w:szCs w:val="24"/>
              </w:rPr>
            </w:pPr>
            <w:r>
              <w:rPr>
                <w:sz w:val="24"/>
                <w:szCs w:val="24"/>
              </w:rPr>
              <w:t>1</w:t>
            </w:r>
          </w:p>
        </w:tc>
      </w:tr>
    </w:tbl>
    <w:p w14:paraId="00000089" w14:textId="295700AC" w:rsidR="006A5C32" w:rsidRPr="00871ACC" w:rsidRDefault="000C407B" w:rsidP="00444458">
      <w:pPr>
        <w:pStyle w:val="Heading2"/>
        <w:ind w:left="720"/>
        <w:rPr>
          <w:color w:val="259591"/>
        </w:rPr>
      </w:pPr>
      <w:bookmarkStart w:id="20" w:name="_Toc135658491"/>
      <w:r w:rsidRPr="00871ACC">
        <w:rPr>
          <w:color w:val="259591"/>
        </w:rPr>
        <w:t xml:space="preserve">Rate for </w:t>
      </w:r>
      <w:r w:rsidR="001664A2" w:rsidRPr="00871ACC">
        <w:rPr>
          <w:i/>
          <w:color w:val="259591"/>
        </w:rPr>
        <w:t>Academic Achievement-</w:t>
      </w:r>
      <w:r w:rsidR="002360CE" w:rsidRPr="00871ACC">
        <w:rPr>
          <w:i/>
          <w:color w:val="259591"/>
        </w:rPr>
        <w:t>Mathematics</w:t>
      </w:r>
      <w:r w:rsidR="00D928E8" w:rsidRPr="00871ACC">
        <w:rPr>
          <w:color w:val="259591"/>
        </w:rPr>
        <w:t xml:space="preserve"> and </w:t>
      </w:r>
      <w:r w:rsidR="00D928E8" w:rsidRPr="00871ACC">
        <w:rPr>
          <w:i/>
          <w:color w:val="259591"/>
        </w:rPr>
        <w:t>Achievement Gap-Mathematics</w:t>
      </w:r>
      <w:r w:rsidR="001664A2" w:rsidRPr="00871ACC">
        <w:rPr>
          <w:i/>
          <w:color w:val="259591"/>
        </w:rPr>
        <w:t xml:space="preserve"> </w:t>
      </w:r>
      <w:r w:rsidR="001664A2" w:rsidRPr="00871ACC">
        <w:rPr>
          <w:color w:val="259591"/>
        </w:rPr>
        <w:t>Indicators</w:t>
      </w:r>
      <w:bookmarkEnd w:id="20"/>
    </w:p>
    <w:p w14:paraId="0000008A" w14:textId="4358957B" w:rsidR="006A5C32" w:rsidRPr="00A46A31" w:rsidRDefault="001664A2" w:rsidP="001A3E9B">
      <w:pPr>
        <w:pStyle w:val="ListParagraph"/>
        <w:numPr>
          <w:ilvl w:val="0"/>
          <w:numId w:val="23"/>
        </w:numPr>
        <w:pBdr>
          <w:top w:val="nil"/>
          <w:left w:val="nil"/>
          <w:bottom w:val="nil"/>
          <w:right w:val="nil"/>
          <w:between w:val="nil"/>
        </w:pBdr>
        <w:tabs>
          <w:tab w:val="left" w:pos="1480"/>
          <w:tab w:val="left" w:pos="1481"/>
        </w:tabs>
        <w:spacing w:before="0" w:line="276" w:lineRule="auto"/>
        <w:ind w:left="1483" w:right="821"/>
        <w:rPr>
          <w:color w:val="000000"/>
          <w:sz w:val="24"/>
          <w:szCs w:val="24"/>
        </w:rPr>
      </w:pPr>
      <w:r w:rsidRPr="001664A2">
        <w:rPr>
          <w:color w:val="000000"/>
          <w:sz w:val="24"/>
          <w:szCs w:val="24"/>
        </w:rPr>
        <w:t>Both</w:t>
      </w:r>
      <w:r>
        <w:rPr>
          <w:i/>
          <w:color w:val="000000"/>
          <w:sz w:val="24"/>
          <w:szCs w:val="24"/>
        </w:rPr>
        <w:t xml:space="preserve"> </w:t>
      </w:r>
      <w:r w:rsidR="002360CE" w:rsidRPr="00A46A31">
        <w:rPr>
          <w:i/>
          <w:color w:val="000000"/>
          <w:sz w:val="24"/>
          <w:szCs w:val="24"/>
        </w:rPr>
        <w:t xml:space="preserve">Academic </w:t>
      </w:r>
      <w:r w:rsidR="002360CE" w:rsidRPr="00A46A31">
        <w:rPr>
          <w:i/>
          <w:sz w:val="24"/>
          <w:szCs w:val="24"/>
        </w:rPr>
        <w:t>A</w:t>
      </w:r>
      <w:r w:rsidR="002360CE" w:rsidRPr="00A46A31">
        <w:rPr>
          <w:i/>
          <w:color w:val="000000"/>
          <w:sz w:val="24"/>
          <w:szCs w:val="24"/>
        </w:rPr>
        <w:t>chievement</w:t>
      </w:r>
      <w:r w:rsidR="002360CE" w:rsidRPr="00A46A31">
        <w:rPr>
          <w:i/>
          <w:sz w:val="24"/>
          <w:szCs w:val="24"/>
        </w:rPr>
        <w:t>-M</w:t>
      </w:r>
      <w:r w:rsidR="002360CE" w:rsidRPr="00A46A31">
        <w:rPr>
          <w:i/>
          <w:color w:val="000000"/>
          <w:sz w:val="24"/>
          <w:szCs w:val="24"/>
        </w:rPr>
        <w:t>athematics</w:t>
      </w:r>
      <w:r w:rsidR="002360CE" w:rsidRPr="00A46A31">
        <w:rPr>
          <w:color w:val="000000"/>
          <w:sz w:val="24"/>
          <w:szCs w:val="24"/>
        </w:rPr>
        <w:t xml:space="preserve"> </w:t>
      </w:r>
      <w:r w:rsidR="00D928E8" w:rsidRPr="001664A2">
        <w:rPr>
          <w:color w:val="000000"/>
          <w:sz w:val="24"/>
          <w:szCs w:val="24"/>
        </w:rPr>
        <w:t xml:space="preserve">and </w:t>
      </w:r>
      <w:r w:rsidR="00D928E8" w:rsidRPr="001664A2">
        <w:rPr>
          <w:i/>
          <w:color w:val="000000"/>
          <w:sz w:val="24"/>
          <w:szCs w:val="24"/>
        </w:rPr>
        <w:t>Achievement Gap-Mathematics</w:t>
      </w:r>
      <w:r w:rsidR="00D928E8" w:rsidRPr="00A46A31">
        <w:rPr>
          <w:color w:val="000000"/>
          <w:sz w:val="24"/>
          <w:szCs w:val="24"/>
        </w:rPr>
        <w:t xml:space="preserve"> </w:t>
      </w:r>
      <w:r w:rsidR="002360CE" w:rsidRPr="00A46A31">
        <w:rPr>
          <w:color w:val="000000"/>
          <w:sz w:val="24"/>
          <w:szCs w:val="24"/>
        </w:rPr>
        <w:t xml:space="preserve">is measured using a </w:t>
      </w:r>
      <w:r w:rsidR="002360CE" w:rsidRPr="00A46A31">
        <w:rPr>
          <w:b/>
          <w:color w:val="000000"/>
          <w:sz w:val="24"/>
          <w:szCs w:val="24"/>
        </w:rPr>
        <w:t>combined rate</w:t>
      </w:r>
      <w:r w:rsidR="002360CE" w:rsidRPr="00A46A31">
        <w:rPr>
          <w:color w:val="000000"/>
          <w:sz w:val="24"/>
          <w:szCs w:val="24"/>
        </w:rPr>
        <w:t xml:space="preserve"> in elementary and middle school (grades 3 through 8), and a </w:t>
      </w:r>
      <w:r w:rsidR="002360CE" w:rsidRPr="00A46A31">
        <w:rPr>
          <w:b/>
          <w:color w:val="000000"/>
          <w:sz w:val="24"/>
          <w:szCs w:val="24"/>
        </w:rPr>
        <w:t>pass rate</w:t>
      </w:r>
      <w:r w:rsidR="002360CE" w:rsidRPr="00A46A31">
        <w:rPr>
          <w:color w:val="000000"/>
          <w:sz w:val="24"/>
          <w:szCs w:val="24"/>
        </w:rPr>
        <w:t xml:space="preserve"> in high school </w:t>
      </w:r>
      <w:r w:rsidR="002360CE" w:rsidRPr="00A46A31">
        <w:rPr>
          <w:sz w:val="24"/>
          <w:szCs w:val="24"/>
        </w:rPr>
        <w:t xml:space="preserve">(grades 9 through 12). </w:t>
      </w:r>
      <w:r w:rsidR="002360CE" w:rsidRPr="00A46A31">
        <w:rPr>
          <w:color w:val="000000"/>
          <w:sz w:val="24"/>
          <w:szCs w:val="24"/>
        </w:rPr>
        <w:t xml:space="preserve"> </w:t>
      </w:r>
    </w:p>
    <w:p w14:paraId="0000008B" w14:textId="2E797D73" w:rsidR="006A5C32" w:rsidRPr="00A46A31" w:rsidRDefault="002360CE" w:rsidP="001A3E9B">
      <w:pPr>
        <w:pStyle w:val="ListParagraph"/>
        <w:numPr>
          <w:ilvl w:val="0"/>
          <w:numId w:val="23"/>
        </w:numPr>
        <w:pBdr>
          <w:top w:val="nil"/>
          <w:left w:val="nil"/>
          <w:bottom w:val="nil"/>
          <w:right w:val="nil"/>
          <w:between w:val="nil"/>
        </w:pBdr>
        <w:tabs>
          <w:tab w:val="left" w:pos="1480"/>
          <w:tab w:val="left" w:pos="1481"/>
        </w:tabs>
        <w:spacing w:before="0" w:line="276" w:lineRule="auto"/>
        <w:ind w:left="1483" w:right="821"/>
        <w:rPr>
          <w:color w:val="000000"/>
          <w:sz w:val="24"/>
          <w:szCs w:val="24"/>
        </w:rPr>
      </w:pPr>
      <w:r w:rsidRPr="00A46A31">
        <w:rPr>
          <w:color w:val="000000"/>
          <w:sz w:val="24"/>
          <w:szCs w:val="24"/>
        </w:rPr>
        <w:t xml:space="preserve">The combined rate includes students who (1) pass state assessments </w:t>
      </w:r>
      <w:r w:rsidR="00D928E8" w:rsidRPr="00A46A31">
        <w:rPr>
          <w:color w:val="000000"/>
          <w:sz w:val="24"/>
          <w:szCs w:val="24"/>
        </w:rPr>
        <w:t>or (2) fail</w:t>
      </w:r>
      <w:r w:rsidRPr="00A46A31">
        <w:rPr>
          <w:color w:val="000000"/>
          <w:sz w:val="24"/>
          <w:szCs w:val="24"/>
        </w:rPr>
        <w:t xml:space="preserve"> state assessments but show growth.</w:t>
      </w:r>
      <w:r w:rsidRPr="00A46A31">
        <w:rPr>
          <w:sz w:val="24"/>
          <w:szCs w:val="24"/>
        </w:rPr>
        <w:t xml:space="preserve"> </w:t>
      </w:r>
    </w:p>
    <w:p w14:paraId="2C04F6AE" w14:textId="79BC3974" w:rsidR="004C125E" w:rsidRPr="00D31A2E" w:rsidRDefault="00B43176" w:rsidP="00D31A2E">
      <w:pPr>
        <w:pStyle w:val="ListParagraph"/>
        <w:numPr>
          <w:ilvl w:val="0"/>
          <w:numId w:val="23"/>
        </w:numPr>
        <w:pBdr>
          <w:top w:val="nil"/>
          <w:left w:val="nil"/>
          <w:bottom w:val="nil"/>
          <w:right w:val="nil"/>
          <w:between w:val="nil"/>
        </w:pBdr>
        <w:tabs>
          <w:tab w:val="left" w:pos="1480"/>
          <w:tab w:val="left" w:pos="1481"/>
        </w:tabs>
        <w:spacing w:before="0" w:line="276" w:lineRule="auto"/>
        <w:ind w:left="1483" w:right="821"/>
        <w:rPr>
          <w:color w:val="000000"/>
          <w:sz w:val="24"/>
          <w:szCs w:val="24"/>
        </w:rPr>
      </w:pPr>
      <w:r w:rsidRPr="00B43176">
        <w:rPr>
          <w:sz w:val="24"/>
          <w:szCs w:val="24"/>
        </w:rPr>
        <w:t xml:space="preserve">The progress table found </w:t>
      </w:r>
      <w:r w:rsidR="00FF366A">
        <w:rPr>
          <w:sz w:val="24"/>
          <w:szCs w:val="24"/>
        </w:rPr>
        <w:t>in Appendix B</w:t>
      </w:r>
      <w:r w:rsidRPr="00B43176">
        <w:rPr>
          <w:sz w:val="24"/>
          <w:szCs w:val="24"/>
        </w:rPr>
        <w:t xml:space="preserve"> of this document </w:t>
      </w:r>
      <w:r>
        <w:rPr>
          <w:sz w:val="24"/>
          <w:szCs w:val="24"/>
        </w:rPr>
        <w:t xml:space="preserve">should </w:t>
      </w:r>
      <w:r w:rsidRPr="00B43176">
        <w:rPr>
          <w:sz w:val="24"/>
          <w:szCs w:val="24"/>
        </w:rPr>
        <w:t xml:space="preserve">be </w:t>
      </w:r>
      <w:r>
        <w:rPr>
          <w:sz w:val="24"/>
          <w:szCs w:val="24"/>
        </w:rPr>
        <w:t xml:space="preserve">used to </w:t>
      </w:r>
      <w:r w:rsidR="009A4B8F" w:rsidRPr="00B43176">
        <w:rPr>
          <w:sz w:val="24"/>
          <w:szCs w:val="24"/>
        </w:rPr>
        <w:t>determine whether a s</w:t>
      </w:r>
      <w:r w:rsidR="002360CE" w:rsidRPr="00B43176">
        <w:rPr>
          <w:sz w:val="24"/>
          <w:szCs w:val="24"/>
        </w:rPr>
        <w:t xml:space="preserve">tudent </w:t>
      </w:r>
      <w:r w:rsidR="00FF366A">
        <w:rPr>
          <w:sz w:val="24"/>
          <w:szCs w:val="24"/>
        </w:rPr>
        <w:t>in grades 3 through 8 have demonstrated growth.</w:t>
      </w:r>
    </w:p>
    <w:p w14:paraId="21DF9F4D" w14:textId="77777777" w:rsidR="004C125E" w:rsidRDefault="004C125E">
      <w:pPr>
        <w:rPr>
          <w:sz w:val="24"/>
          <w:szCs w:val="24"/>
        </w:rPr>
      </w:pPr>
    </w:p>
    <w:p w14:paraId="04AAA1F0" w14:textId="36B4A929" w:rsidR="00A31BCF" w:rsidRPr="00B43176" w:rsidRDefault="00A31BCF">
      <w:pPr>
        <w:rPr>
          <w:b/>
          <w:color w:val="FF0000"/>
          <w:sz w:val="28"/>
          <w:szCs w:val="28"/>
        </w:rPr>
      </w:pPr>
      <w:r w:rsidRPr="00B43176">
        <w:rPr>
          <w:color w:val="FF0000"/>
        </w:rPr>
        <w:br w:type="page"/>
      </w:r>
    </w:p>
    <w:p w14:paraId="000000AA" w14:textId="35E1BE85" w:rsidR="006A5C32" w:rsidRPr="001B4AF6" w:rsidRDefault="004661B2" w:rsidP="00B356E7">
      <w:pPr>
        <w:pStyle w:val="Heading3"/>
      </w:pPr>
      <w:bookmarkStart w:id="21" w:name="_Toc135658492"/>
      <w:r>
        <w:lastRenderedPageBreak/>
        <w:t>Tests included in Accreditation Calculations</w:t>
      </w:r>
      <w:bookmarkEnd w:id="21"/>
    </w:p>
    <w:p w14:paraId="000000AB" w14:textId="77777777" w:rsidR="006A5C32" w:rsidRPr="00662BBD" w:rsidRDefault="002360CE" w:rsidP="00B356E7">
      <w:pPr>
        <w:pStyle w:val="ListParagraph"/>
        <w:numPr>
          <w:ilvl w:val="0"/>
          <w:numId w:val="16"/>
        </w:numPr>
        <w:pBdr>
          <w:top w:val="nil"/>
          <w:left w:val="nil"/>
          <w:bottom w:val="nil"/>
          <w:right w:val="nil"/>
          <w:between w:val="nil"/>
        </w:pBdr>
        <w:spacing w:before="0" w:line="276" w:lineRule="auto"/>
        <w:ind w:left="1170" w:right="782"/>
        <w:rPr>
          <w:color w:val="000000"/>
          <w:sz w:val="24"/>
          <w:szCs w:val="24"/>
        </w:rPr>
      </w:pPr>
      <w:r w:rsidRPr="00662BBD">
        <w:rPr>
          <w:color w:val="000000"/>
          <w:sz w:val="24"/>
          <w:szCs w:val="24"/>
        </w:rPr>
        <w:t xml:space="preserve">Tests include those taken in the </w:t>
      </w:r>
      <w:r w:rsidRPr="00662BBD">
        <w:rPr>
          <w:sz w:val="24"/>
          <w:szCs w:val="24"/>
        </w:rPr>
        <w:t>s</w:t>
      </w:r>
      <w:r w:rsidRPr="00662BBD">
        <w:rPr>
          <w:color w:val="000000"/>
          <w:sz w:val="24"/>
          <w:szCs w:val="24"/>
        </w:rPr>
        <w:t xml:space="preserve">ummer of the previous school year and </w:t>
      </w:r>
      <w:r w:rsidRPr="00662BBD">
        <w:rPr>
          <w:sz w:val="24"/>
          <w:szCs w:val="24"/>
        </w:rPr>
        <w:t>f</w:t>
      </w:r>
      <w:r w:rsidRPr="00662BBD">
        <w:rPr>
          <w:color w:val="000000"/>
          <w:sz w:val="24"/>
          <w:szCs w:val="24"/>
        </w:rPr>
        <w:t xml:space="preserve">all and </w:t>
      </w:r>
      <w:r w:rsidRPr="00662BBD">
        <w:rPr>
          <w:sz w:val="24"/>
          <w:szCs w:val="24"/>
        </w:rPr>
        <w:t>s</w:t>
      </w:r>
      <w:r w:rsidRPr="00662BBD">
        <w:rPr>
          <w:color w:val="000000"/>
          <w:sz w:val="24"/>
          <w:szCs w:val="24"/>
        </w:rPr>
        <w:t>pring of the current school year.</w:t>
      </w:r>
    </w:p>
    <w:p w14:paraId="000000AD" w14:textId="422B7723" w:rsidR="006A5C32" w:rsidRPr="00662BBD" w:rsidRDefault="002360CE" w:rsidP="00B356E7">
      <w:pPr>
        <w:pStyle w:val="ListParagraph"/>
        <w:numPr>
          <w:ilvl w:val="0"/>
          <w:numId w:val="16"/>
        </w:numPr>
        <w:pBdr>
          <w:top w:val="nil"/>
          <w:left w:val="nil"/>
          <w:bottom w:val="nil"/>
          <w:right w:val="nil"/>
          <w:between w:val="nil"/>
        </w:pBdr>
        <w:spacing w:before="0" w:line="276" w:lineRule="auto"/>
        <w:ind w:left="1170" w:right="1251"/>
        <w:rPr>
          <w:color w:val="000000"/>
          <w:sz w:val="24"/>
          <w:szCs w:val="24"/>
        </w:rPr>
      </w:pPr>
      <w:r w:rsidRPr="00662BBD">
        <w:rPr>
          <w:color w:val="000000"/>
          <w:sz w:val="24"/>
          <w:szCs w:val="24"/>
        </w:rPr>
        <w:t xml:space="preserve">The </w:t>
      </w:r>
      <w:r w:rsidR="00A31BCF">
        <w:rPr>
          <w:color w:val="000000"/>
          <w:sz w:val="24"/>
          <w:szCs w:val="24"/>
        </w:rPr>
        <w:t xml:space="preserve">following tests are used to determine the </w:t>
      </w:r>
      <w:r w:rsidRPr="00662BBD">
        <w:rPr>
          <w:color w:val="000000"/>
          <w:sz w:val="24"/>
          <w:szCs w:val="24"/>
        </w:rPr>
        <w:t>number of students who pass state assessments in English reading and writing, mathematics, and science:</w:t>
      </w:r>
    </w:p>
    <w:p w14:paraId="000000AE" w14:textId="77777777" w:rsidR="006A5C32" w:rsidRPr="00662BBD" w:rsidRDefault="002360CE" w:rsidP="00B356E7">
      <w:pPr>
        <w:pStyle w:val="ListParagraph"/>
        <w:numPr>
          <w:ilvl w:val="1"/>
          <w:numId w:val="16"/>
        </w:numPr>
        <w:pBdr>
          <w:top w:val="nil"/>
          <w:left w:val="nil"/>
          <w:bottom w:val="nil"/>
          <w:right w:val="nil"/>
          <w:between w:val="nil"/>
        </w:pBdr>
        <w:tabs>
          <w:tab w:val="left" w:pos="2201"/>
        </w:tabs>
        <w:spacing w:before="0" w:line="276" w:lineRule="auto"/>
        <w:ind w:left="1800" w:hanging="270"/>
        <w:rPr>
          <w:color w:val="000000"/>
          <w:sz w:val="24"/>
          <w:szCs w:val="24"/>
        </w:rPr>
      </w:pPr>
      <w:r w:rsidRPr="00662BBD">
        <w:rPr>
          <w:color w:val="000000"/>
          <w:sz w:val="24"/>
          <w:szCs w:val="24"/>
        </w:rPr>
        <w:t>Standards of Learning (SOL</w:t>
      </w:r>
      <w:proofErr w:type="gramStart"/>
      <w:r w:rsidRPr="00662BBD">
        <w:rPr>
          <w:color w:val="000000"/>
          <w:sz w:val="24"/>
          <w:szCs w:val="24"/>
        </w:rPr>
        <w:t>);</w:t>
      </w:r>
      <w:proofErr w:type="gramEnd"/>
    </w:p>
    <w:p w14:paraId="000000AF" w14:textId="77777777" w:rsidR="006A5C32" w:rsidRPr="00662BBD" w:rsidRDefault="002360CE" w:rsidP="00B356E7">
      <w:pPr>
        <w:pStyle w:val="ListParagraph"/>
        <w:numPr>
          <w:ilvl w:val="1"/>
          <w:numId w:val="16"/>
        </w:numPr>
        <w:pBdr>
          <w:top w:val="nil"/>
          <w:left w:val="nil"/>
          <w:bottom w:val="nil"/>
          <w:right w:val="nil"/>
          <w:between w:val="nil"/>
        </w:pBdr>
        <w:tabs>
          <w:tab w:val="left" w:pos="2201"/>
        </w:tabs>
        <w:spacing w:before="0" w:line="276" w:lineRule="auto"/>
        <w:ind w:left="1800" w:hanging="270"/>
        <w:rPr>
          <w:color w:val="000000"/>
          <w:sz w:val="24"/>
          <w:szCs w:val="24"/>
        </w:rPr>
      </w:pPr>
      <w:r w:rsidRPr="00662BBD">
        <w:rPr>
          <w:color w:val="000000"/>
          <w:sz w:val="24"/>
          <w:szCs w:val="24"/>
        </w:rPr>
        <w:t>Virginia Alternate Assessment Program (VAAP); and</w:t>
      </w:r>
    </w:p>
    <w:p w14:paraId="000000B0" w14:textId="77777777" w:rsidR="006A5C32" w:rsidRPr="00662BBD" w:rsidRDefault="002360CE" w:rsidP="00B356E7">
      <w:pPr>
        <w:pStyle w:val="ListParagraph"/>
        <w:numPr>
          <w:ilvl w:val="1"/>
          <w:numId w:val="16"/>
        </w:numPr>
        <w:pBdr>
          <w:top w:val="nil"/>
          <w:left w:val="nil"/>
          <w:bottom w:val="nil"/>
          <w:right w:val="nil"/>
          <w:between w:val="nil"/>
        </w:pBdr>
        <w:tabs>
          <w:tab w:val="left" w:pos="2201"/>
        </w:tabs>
        <w:spacing w:before="0" w:line="276" w:lineRule="auto"/>
        <w:ind w:left="1800" w:hanging="270"/>
        <w:rPr>
          <w:color w:val="000000"/>
          <w:sz w:val="24"/>
          <w:szCs w:val="24"/>
        </w:rPr>
      </w:pPr>
      <w:r w:rsidRPr="00662BBD">
        <w:rPr>
          <w:sz w:val="24"/>
          <w:szCs w:val="24"/>
        </w:rPr>
        <w:t xml:space="preserve">Most </w:t>
      </w:r>
      <w:r w:rsidRPr="00662BBD">
        <w:rPr>
          <w:color w:val="000000"/>
          <w:sz w:val="24"/>
          <w:szCs w:val="24"/>
        </w:rPr>
        <w:t>Board-approved substitute tests.</w:t>
      </w:r>
    </w:p>
    <w:p w14:paraId="27F2AB99" w14:textId="77777777" w:rsidR="0042542C" w:rsidRDefault="0042542C" w:rsidP="004D45AC">
      <w:pPr>
        <w:tabs>
          <w:tab w:val="left" w:pos="2201"/>
        </w:tabs>
        <w:spacing w:line="276" w:lineRule="auto"/>
        <w:ind w:left="720" w:right="645"/>
        <w:rPr>
          <w:color w:val="000000"/>
          <w:sz w:val="24"/>
          <w:szCs w:val="24"/>
        </w:rPr>
      </w:pPr>
    </w:p>
    <w:p w14:paraId="000000C1" w14:textId="22C984A6" w:rsidR="006A5C32" w:rsidRPr="004D45AC" w:rsidRDefault="002360CE" w:rsidP="004D45AC">
      <w:pPr>
        <w:tabs>
          <w:tab w:val="left" w:pos="2201"/>
        </w:tabs>
        <w:spacing w:line="276" w:lineRule="auto"/>
        <w:ind w:left="720" w:right="645"/>
        <w:rPr>
          <w:color w:val="000000"/>
          <w:sz w:val="24"/>
          <w:szCs w:val="24"/>
        </w:rPr>
      </w:pPr>
      <w:r w:rsidRPr="004D45AC">
        <w:rPr>
          <w:sz w:val="24"/>
          <w:szCs w:val="24"/>
        </w:rPr>
        <w:t>For R</w:t>
      </w:r>
      <w:r w:rsidRPr="004D45AC">
        <w:rPr>
          <w:color w:val="000000"/>
          <w:sz w:val="24"/>
          <w:szCs w:val="24"/>
        </w:rPr>
        <w:t>ecovery tests</w:t>
      </w:r>
      <w:r w:rsidR="00B135DB" w:rsidRPr="004D45AC">
        <w:rPr>
          <w:color w:val="000000"/>
          <w:sz w:val="24"/>
          <w:szCs w:val="24"/>
        </w:rPr>
        <w:t>, the following rules apply</w:t>
      </w:r>
      <w:r w:rsidRPr="004D45AC">
        <w:rPr>
          <w:color w:val="000000"/>
          <w:sz w:val="24"/>
          <w:szCs w:val="24"/>
        </w:rPr>
        <w:t>:</w:t>
      </w:r>
    </w:p>
    <w:p w14:paraId="000000C2" w14:textId="6DE18C16" w:rsidR="006A5C32" w:rsidRPr="00662BBD" w:rsidRDefault="002360CE" w:rsidP="001A3E9B">
      <w:pPr>
        <w:pStyle w:val="ListParagraph"/>
        <w:numPr>
          <w:ilvl w:val="0"/>
          <w:numId w:val="18"/>
        </w:numPr>
        <w:pBdr>
          <w:top w:val="nil"/>
          <w:left w:val="nil"/>
          <w:bottom w:val="nil"/>
          <w:right w:val="nil"/>
          <w:between w:val="nil"/>
        </w:pBdr>
        <w:tabs>
          <w:tab w:val="left" w:pos="2201"/>
        </w:tabs>
        <w:spacing w:before="0" w:line="276" w:lineRule="auto"/>
        <w:ind w:left="1483" w:right="807"/>
        <w:rPr>
          <w:color w:val="000000"/>
          <w:sz w:val="24"/>
          <w:szCs w:val="24"/>
        </w:rPr>
      </w:pPr>
      <w:r w:rsidRPr="00662BBD">
        <w:rPr>
          <w:color w:val="000000"/>
          <w:sz w:val="24"/>
          <w:szCs w:val="24"/>
        </w:rPr>
        <w:t xml:space="preserve">Passing mathematics and </w:t>
      </w:r>
      <w:r w:rsidR="00A76E7B">
        <w:rPr>
          <w:color w:val="000000"/>
          <w:sz w:val="24"/>
          <w:szCs w:val="24"/>
        </w:rPr>
        <w:t xml:space="preserve">reading </w:t>
      </w:r>
      <w:r w:rsidRPr="00662BBD">
        <w:rPr>
          <w:color w:val="000000"/>
          <w:sz w:val="24"/>
          <w:szCs w:val="24"/>
        </w:rPr>
        <w:t>recovery tests scores count as two tests instead of one (twice in the numerator and twice in the denominator)</w:t>
      </w:r>
      <w:r w:rsidRPr="00662BBD">
        <w:rPr>
          <w:sz w:val="24"/>
          <w:szCs w:val="24"/>
        </w:rPr>
        <w:t>.</w:t>
      </w:r>
    </w:p>
    <w:p w14:paraId="000000C3" w14:textId="35E7EB92" w:rsidR="006A5C32" w:rsidRPr="00662BBD" w:rsidRDefault="007573A5" w:rsidP="001A3E9B">
      <w:pPr>
        <w:pStyle w:val="ListParagraph"/>
        <w:numPr>
          <w:ilvl w:val="0"/>
          <w:numId w:val="18"/>
        </w:numPr>
        <w:pBdr>
          <w:top w:val="nil"/>
          <w:left w:val="nil"/>
          <w:bottom w:val="nil"/>
          <w:right w:val="nil"/>
          <w:between w:val="nil"/>
        </w:pBdr>
        <w:tabs>
          <w:tab w:val="left" w:pos="2201"/>
        </w:tabs>
        <w:spacing w:before="0" w:line="276" w:lineRule="auto"/>
        <w:ind w:left="1483"/>
        <w:rPr>
          <w:color w:val="000000"/>
          <w:sz w:val="24"/>
          <w:szCs w:val="24"/>
        </w:rPr>
      </w:pPr>
      <w:r w:rsidRPr="00662BBD">
        <w:rPr>
          <w:color w:val="000000"/>
          <w:sz w:val="24"/>
          <w:szCs w:val="24"/>
        </w:rPr>
        <w:t>Failing recovery test</w:t>
      </w:r>
      <w:r w:rsidR="002360CE" w:rsidRPr="00662BBD">
        <w:rPr>
          <w:color w:val="000000"/>
          <w:sz w:val="24"/>
          <w:szCs w:val="24"/>
        </w:rPr>
        <w:t xml:space="preserve"> scores count as one test</w:t>
      </w:r>
      <w:r w:rsidR="0057740A">
        <w:rPr>
          <w:sz w:val="24"/>
          <w:szCs w:val="24"/>
        </w:rPr>
        <w:t>, with the exception:</w:t>
      </w:r>
    </w:p>
    <w:p w14:paraId="000000C4" w14:textId="6E8495D8" w:rsidR="006A5C32" w:rsidRPr="00662BBD" w:rsidRDefault="002360CE" w:rsidP="001A3E9B">
      <w:pPr>
        <w:pStyle w:val="ListParagraph"/>
        <w:numPr>
          <w:ilvl w:val="1"/>
          <w:numId w:val="18"/>
        </w:numPr>
        <w:pBdr>
          <w:top w:val="nil"/>
          <w:left w:val="nil"/>
          <w:bottom w:val="nil"/>
          <w:right w:val="nil"/>
          <w:between w:val="nil"/>
        </w:pBdr>
        <w:tabs>
          <w:tab w:val="left" w:pos="2201"/>
        </w:tabs>
        <w:spacing w:before="0" w:line="276" w:lineRule="auto"/>
        <w:ind w:left="2250" w:right="1416"/>
        <w:rPr>
          <w:color w:val="1F487C"/>
          <w:sz w:val="24"/>
          <w:szCs w:val="24"/>
        </w:rPr>
      </w:pPr>
      <w:r w:rsidRPr="00662BBD">
        <w:rPr>
          <w:color w:val="000000"/>
          <w:sz w:val="24"/>
          <w:szCs w:val="24"/>
        </w:rPr>
        <w:t>Failing 8th grade recovery tests scores are excluded only if the student has previously taken the same test in any school year (past or present).</w:t>
      </w:r>
      <w:r w:rsidR="0042542C">
        <w:rPr>
          <w:color w:val="000000"/>
          <w:sz w:val="24"/>
          <w:szCs w:val="24"/>
        </w:rPr>
        <w:t xml:space="preserve"> </w:t>
      </w:r>
    </w:p>
    <w:p w14:paraId="000000C6" w14:textId="77777777" w:rsidR="006A5C32" w:rsidRPr="00212EFB" w:rsidRDefault="006A5C32" w:rsidP="00837B61">
      <w:pPr>
        <w:pBdr>
          <w:top w:val="nil"/>
          <w:left w:val="nil"/>
          <w:bottom w:val="nil"/>
          <w:right w:val="nil"/>
          <w:between w:val="nil"/>
        </w:pBdr>
        <w:spacing w:line="276" w:lineRule="auto"/>
        <w:ind w:left="720"/>
        <w:rPr>
          <w:sz w:val="24"/>
          <w:szCs w:val="24"/>
        </w:rPr>
      </w:pPr>
    </w:p>
    <w:p w14:paraId="3BB6612B" w14:textId="2ED4690C" w:rsidR="00BD5703" w:rsidRPr="00871ACC" w:rsidRDefault="00BD5703" w:rsidP="000C1CD0">
      <w:pPr>
        <w:pStyle w:val="Heading2"/>
        <w:spacing w:before="0" w:after="0" w:line="276" w:lineRule="auto"/>
        <w:ind w:left="720"/>
        <w:rPr>
          <w:color w:val="259591"/>
        </w:rPr>
      </w:pPr>
      <w:bookmarkStart w:id="22" w:name="_Toc135658493"/>
      <w:r w:rsidRPr="00871ACC">
        <w:rPr>
          <w:color w:val="259591"/>
        </w:rPr>
        <w:t>Failure Rate Calculation</w:t>
      </w:r>
      <w:bookmarkEnd w:id="22"/>
    </w:p>
    <w:p w14:paraId="5EBA6F82" w14:textId="77777777" w:rsidR="00BD5703" w:rsidRPr="00F4318B" w:rsidRDefault="00BD5703" w:rsidP="00110CE1">
      <w:pPr>
        <w:pStyle w:val="ListParagraph"/>
        <w:numPr>
          <w:ilvl w:val="0"/>
          <w:numId w:val="20"/>
        </w:numPr>
        <w:spacing w:before="0" w:line="276" w:lineRule="auto"/>
        <w:ind w:left="1483" w:right="40"/>
        <w:rPr>
          <w:sz w:val="24"/>
          <w:szCs w:val="24"/>
        </w:rPr>
      </w:pPr>
      <w:r w:rsidRPr="00F4318B">
        <w:rPr>
          <w:sz w:val="24"/>
          <w:szCs w:val="24"/>
        </w:rPr>
        <w:t>The failure rate is calculated as the number of students failing the assessment divided by the number of students tested.</w:t>
      </w:r>
    </w:p>
    <w:p w14:paraId="3154B39B" w14:textId="22DDAA5B" w:rsidR="00BD5703" w:rsidRPr="00F4318B" w:rsidRDefault="001C7077" w:rsidP="00110CE1">
      <w:pPr>
        <w:pStyle w:val="ListParagraph"/>
        <w:numPr>
          <w:ilvl w:val="0"/>
          <w:numId w:val="20"/>
        </w:numPr>
        <w:pBdr>
          <w:top w:val="nil"/>
          <w:left w:val="nil"/>
          <w:bottom w:val="nil"/>
          <w:right w:val="nil"/>
          <w:between w:val="nil"/>
        </w:pBdr>
        <w:tabs>
          <w:tab w:val="left" w:pos="1480"/>
          <w:tab w:val="left" w:pos="1481"/>
        </w:tabs>
        <w:spacing w:before="0" w:line="276" w:lineRule="auto"/>
        <w:ind w:left="1483" w:right="40"/>
        <w:rPr>
          <w:color w:val="000000"/>
          <w:sz w:val="24"/>
          <w:szCs w:val="24"/>
        </w:rPr>
      </w:pPr>
      <w:r w:rsidRPr="00F4318B">
        <w:rPr>
          <w:color w:val="000000"/>
          <w:sz w:val="24"/>
          <w:szCs w:val="24"/>
        </w:rPr>
        <w:t>Tests marked as recovery are counted one time.</w:t>
      </w:r>
    </w:p>
    <w:p w14:paraId="197B11EF" w14:textId="14E41D45" w:rsidR="00BD5703" w:rsidRPr="00F4318B" w:rsidRDefault="00BD5703" w:rsidP="00110CE1">
      <w:pPr>
        <w:pStyle w:val="ListParagraph"/>
        <w:numPr>
          <w:ilvl w:val="0"/>
          <w:numId w:val="20"/>
        </w:numPr>
        <w:pBdr>
          <w:top w:val="nil"/>
          <w:left w:val="nil"/>
          <w:bottom w:val="nil"/>
          <w:right w:val="nil"/>
          <w:between w:val="nil"/>
        </w:pBdr>
        <w:tabs>
          <w:tab w:val="left" w:pos="1480"/>
          <w:tab w:val="left" w:pos="1481"/>
        </w:tabs>
        <w:spacing w:before="0" w:line="276" w:lineRule="auto"/>
        <w:ind w:left="1483" w:right="40"/>
        <w:rPr>
          <w:color w:val="000000"/>
          <w:sz w:val="24"/>
          <w:szCs w:val="24"/>
        </w:rPr>
      </w:pPr>
      <w:r w:rsidRPr="00F4318B">
        <w:rPr>
          <w:color w:val="000000"/>
          <w:sz w:val="24"/>
          <w:szCs w:val="24"/>
        </w:rPr>
        <w:t xml:space="preserve">Students who fail the state assessment and have an </w:t>
      </w:r>
      <w:r w:rsidRPr="00F4318B">
        <w:rPr>
          <w:i/>
          <w:color w:val="000000"/>
          <w:sz w:val="24"/>
          <w:szCs w:val="24"/>
        </w:rPr>
        <w:t xml:space="preserve">SOA </w:t>
      </w:r>
      <w:r w:rsidRPr="00F4318B">
        <w:rPr>
          <w:i/>
          <w:sz w:val="24"/>
          <w:szCs w:val="24"/>
        </w:rPr>
        <w:t>Adjustment-EL</w:t>
      </w:r>
      <w:r w:rsidRPr="00F4318B">
        <w:rPr>
          <w:sz w:val="24"/>
          <w:szCs w:val="24"/>
        </w:rPr>
        <w:t xml:space="preserve"> or </w:t>
      </w:r>
      <w:r w:rsidRPr="00F4318B">
        <w:rPr>
          <w:i/>
          <w:sz w:val="24"/>
          <w:szCs w:val="24"/>
        </w:rPr>
        <w:t>Transfer</w:t>
      </w:r>
      <w:r w:rsidRPr="00F4318B">
        <w:rPr>
          <w:color w:val="000000"/>
          <w:sz w:val="24"/>
          <w:szCs w:val="24"/>
        </w:rPr>
        <w:t xml:space="preserve"> flag </w:t>
      </w:r>
      <w:r w:rsidR="00B135DB" w:rsidRPr="00F4318B">
        <w:rPr>
          <w:color w:val="000000"/>
          <w:sz w:val="24"/>
          <w:szCs w:val="24"/>
        </w:rPr>
        <w:t>are</w:t>
      </w:r>
      <w:r w:rsidRPr="00F4318B">
        <w:rPr>
          <w:color w:val="000000"/>
          <w:sz w:val="24"/>
          <w:szCs w:val="24"/>
        </w:rPr>
        <w:t xml:space="preserve"> excluded from the failure rate.</w:t>
      </w:r>
      <w:r w:rsidR="001C7077" w:rsidRPr="00F4318B">
        <w:rPr>
          <w:color w:val="000000"/>
          <w:sz w:val="24"/>
          <w:szCs w:val="24"/>
        </w:rPr>
        <w:t xml:space="preserve"> </w:t>
      </w:r>
    </w:p>
    <w:p w14:paraId="0E438F93" w14:textId="7E0CB443" w:rsidR="00FF366A" w:rsidRDefault="001C7077" w:rsidP="00110CE1">
      <w:pPr>
        <w:pStyle w:val="ListParagraph"/>
        <w:numPr>
          <w:ilvl w:val="1"/>
          <w:numId w:val="20"/>
        </w:numPr>
        <w:pBdr>
          <w:top w:val="nil"/>
          <w:left w:val="nil"/>
          <w:bottom w:val="nil"/>
          <w:right w:val="nil"/>
          <w:between w:val="nil"/>
        </w:pBdr>
        <w:tabs>
          <w:tab w:val="left" w:pos="1890"/>
        </w:tabs>
        <w:spacing w:before="0" w:line="276" w:lineRule="auto"/>
        <w:ind w:right="40" w:firstLine="0"/>
        <w:rPr>
          <w:color w:val="000000"/>
          <w:sz w:val="24"/>
          <w:szCs w:val="24"/>
        </w:rPr>
      </w:pPr>
      <w:r w:rsidRPr="00F4318B">
        <w:rPr>
          <w:color w:val="000000"/>
          <w:sz w:val="24"/>
          <w:szCs w:val="24"/>
        </w:rPr>
        <w:t>Students who fail the state assessment but show growth, OR EL students who fail the state assessment, do not show growth but show EL progress, are counted as a failure since they failed the test.</w:t>
      </w:r>
    </w:p>
    <w:p w14:paraId="000000D7" w14:textId="7DA4C3FD" w:rsidR="006A5C32" w:rsidRPr="00583D48" w:rsidRDefault="002360CE" w:rsidP="001C6162">
      <w:pPr>
        <w:pStyle w:val="Heading3"/>
      </w:pPr>
      <w:bookmarkStart w:id="23" w:name="GROWTH"/>
      <w:bookmarkStart w:id="24" w:name="_Toc135658494"/>
      <w:r w:rsidRPr="00583D48">
        <w:t>Student Growth</w:t>
      </w:r>
      <w:bookmarkEnd w:id="23"/>
      <w:bookmarkEnd w:id="24"/>
    </w:p>
    <w:p w14:paraId="54DCB2C8" w14:textId="70F13C19" w:rsidR="000B5EA5" w:rsidRPr="00F4318B" w:rsidRDefault="000B5EA5" w:rsidP="00E60D02">
      <w:pPr>
        <w:tabs>
          <w:tab w:val="left" w:pos="1440"/>
        </w:tabs>
        <w:spacing w:line="276" w:lineRule="auto"/>
        <w:ind w:left="720" w:right="715"/>
        <w:rPr>
          <w:sz w:val="24"/>
          <w:szCs w:val="24"/>
        </w:rPr>
      </w:pPr>
      <w:r w:rsidRPr="00F4318B">
        <w:rPr>
          <w:sz w:val="24"/>
          <w:szCs w:val="24"/>
        </w:rPr>
        <w:t xml:space="preserve">Student growth is a component </w:t>
      </w:r>
      <w:r w:rsidR="00A46A31" w:rsidRPr="00F4318B">
        <w:rPr>
          <w:sz w:val="24"/>
          <w:szCs w:val="24"/>
        </w:rPr>
        <w:t>of</w:t>
      </w:r>
      <w:r w:rsidRPr="00F4318B">
        <w:rPr>
          <w:sz w:val="24"/>
          <w:szCs w:val="24"/>
        </w:rPr>
        <w:t xml:space="preserve"> the combine</w:t>
      </w:r>
      <w:r w:rsidR="00A46A31" w:rsidRPr="00F4318B">
        <w:rPr>
          <w:sz w:val="24"/>
          <w:szCs w:val="24"/>
        </w:rPr>
        <w:t>d</w:t>
      </w:r>
      <w:r w:rsidRPr="00F4318B">
        <w:rPr>
          <w:sz w:val="24"/>
          <w:szCs w:val="24"/>
        </w:rPr>
        <w:t xml:space="preserve"> rates for grades 3-8 </w:t>
      </w:r>
      <w:r w:rsidR="00E12157" w:rsidRPr="00F4318B">
        <w:rPr>
          <w:sz w:val="24"/>
          <w:szCs w:val="24"/>
        </w:rPr>
        <w:t xml:space="preserve">reading </w:t>
      </w:r>
      <w:r w:rsidRPr="00F4318B">
        <w:rPr>
          <w:sz w:val="24"/>
          <w:szCs w:val="24"/>
        </w:rPr>
        <w:t>and mathematics</w:t>
      </w:r>
      <w:r w:rsidR="00A46A31" w:rsidRPr="00F4318B">
        <w:rPr>
          <w:sz w:val="24"/>
          <w:szCs w:val="24"/>
        </w:rPr>
        <w:t>,</w:t>
      </w:r>
      <w:r w:rsidRPr="00F4318B">
        <w:rPr>
          <w:sz w:val="24"/>
          <w:szCs w:val="24"/>
        </w:rPr>
        <w:t xml:space="preserve"> and Algebra I through grade 8.</w:t>
      </w:r>
      <w:r w:rsidR="00A46A31" w:rsidRPr="00F4318B">
        <w:rPr>
          <w:sz w:val="24"/>
          <w:szCs w:val="24"/>
        </w:rPr>
        <w:t xml:space="preserve"> </w:t>
      </w:r>
      <w:r w:rsidR="00462F0C">
        <w:rPr>
          <w:sz w:val="24"/>
          <w:szCs w:val="24"/>
        </w:rPr>
        <w:t>S</w:t>
      </w:r>
      <w:r w:rsidR="00462F0C" w:rsidRPr="00212EFB">
        <w:rPr>
          <w:sz w:val="24"/>
          <w:szCs w:val="24"/>
        </w:rPr>
        <w:t xml:space="preserve">tudents who failed the </w:t>
      </w:r>
      <w:r w:rsidR="00462F0C">
        <w:rPr>
          <w:sz w:val="24"/>
          <w:szCs w:val="24"/>
        </w:rPr>
        <w:t>r</w:t>
      </w:r>
      <w:r w:rsidR="00462F0C" w:rsidRPr="00212EFB">
        <w:rPr>
          <w:sz w:val="24"/>
          <w:szCs w:val="24"/>
        </w:rPr>
        <w:t xml:space="preserve">eading or mathematics SOL </w:t>
      </w:r>
      <w:r w:rsidR="00462F0C">
        <w:rPr>
          <w:sz w:val="24"/>
          <w:szCs w:val="24"/>
        </w:rPr>
        <w:t xml:space="preserve">or VAAP </w:t>
      </w:r>
      <w:r w:rsidR="00462F0C" w:rsidRPr="00212EFB">
        <w:rPr>
          <w:sz w:val="24"/>
          <w:szCs w:val="24"/>
        </w:rPr>
        <w:t>assessment</w:t>
      </w:r>
      <w:r w:rsidR="00462F0C">
        <w:rPr>
          <w:sz w:val="24"/>
          <w:szCs w:val="24"/>
        </w:rPr>
        <w:t>s</w:t>
      </w:r>
      <w:r w:rsidR="00462F0C" w:rsidRPr="00212EFB">
        <w:rPr>
          <w:sz w:val="24"/>
          <w:szCs w:val="24"/>
        </w:rPr>
        <w:t xml:space="preserve">, but showed growth, </w:t>
      </w:r>
      <w:r w:rsidR="00462F0C">
        <w:rPr>
          <w:sz w:val="24"/>
          <w:szCs w:val="24"/>
        </w:rPr>
        <w:t>are included in</w:t>
      </w:r>
      <w:r w:rsidR="00462F0C" w:rsidRPr="00212EFB">
        <w:rPr>
          <w:sz w:val="24"/>
          <w:szCs w:val="24"/>
        </w:rPr>
        <w:t xml:space="preserve"> the combined rate for </w:t>
      </w:r>
      <w:r w:rsidR="00462F0C" w:rsidRPr="00212EFB">
        <w:rPr>
          <w:i/>
          <w:sz w:val="24"/>
          <w:szCs w:val="24"/>
        </w:rPr>
        <w:t>Academic Achievement-English</w:t>
      </w:r>
      <w:r w:rsidR="00462F0C" w:rsidRPr="00212EFB">
        <w:rPr>
          <w:sz w:val="24"/>
          <w:szCs w:val="24"/>
        </w:rPr>
        <w:t xml:space="preserve">, </w:t>
      </w:r>
      <w:r w:rsidR="00462F0C" w:rsidRPr="00212EFB">
        <w:rPr>
          <w:i/>
          <w:sz w:val="24"/>
          <w:szCs w:val="24"/>
        </w:rPr>
        <w:t>Academic Achievement-Mathematics</w:t>
      </w:r>
      <w:r w:rsidR="00462F0C" w:rsidRPr="00212EFB">
        <w:rPr>
          <w:sz w:val="24"/>
          <w:szCs w:val="24"/>
        </w:rPr>
        <w:t xml:space="preserve">, </w:t>
      </w:r>
      <w:r w:rsidR="00462F0C" w:rsidRPr="00212EFB">
        <w:rPr>
          <w:i/>
          <w:sz w:val="24"/>
          <w:szCs w:val="24"/>
        </w:rPr>
        <w:t>Achievement Gap-English</w:t>
      </w:r>
      <w:r w:rsidR="00462F0C" w:rsidRPr="00212EFB">
        <w:rPr>
          <w:sz w:val="24"/>
          <w:szCs w:val="24"/>
        </w:rPr>
        <w:t xml:space="preserve">, and </w:t>
      </w:r>
      <w:r w:rsidR="00462F0C" w:rsidRPr="00212EFB">
        <w:rPr>
          <w:i/>
          <w:sz w:val="24"/>
          <w:szCs w:val="24"/>
        </w:rPr>
        <w:t>Achievement Gap-Mathematics.</w:t>
      </w:r>
      <w:r w:rsidR="00462F0C">
        <w:rPr>
          <w:i/>
          <w:sz w:val="24"/>
          <w:szCs w:val="24"/>
        </w:rPr>
        <w:t xml:space="preserve"> </w:t>
      </w:r>
      <w:r w:rsidR="00A46A31" w:rsidRPr="00F4318B">
        <w:rPr>
          <w:sz w:val="24"/>
          <w:szCs w:val="24"/>
        </w:rPr>
        <w:t>This section provides details regarding how growth is calculated.</w:t>
      </w:r>
    </w:p>
    <w:p w14:paraId="0C4A149B" w14:textId="77777777" w:rsidR="00AA7FC0" w:rsidRPr="001B4AF6" w:rsidRDefault="00AA7FC0" w:rsidP="00E60D02">
      <w:pPr>
        <w:spacing w:line="276" w:lineRule="auto"/>
        <w:ind w:left="720"/>
      </w:pPr>
    </w:p>
    <w:p w14:paraId="000000D8" w14:textId="198312BB" w:rsidR="006A5C32" w:rsidRPr="00AA7FC0" w:rsidRDefault="002360CE" w:rsidP="00480E4D">
      <w:pPr>
        <w:pStyle w:val="Heading1"/>
        <w:spacing w:line="276" w:lineRule="auto"/>
        <w:rPr>
          <w:color w:val="259591"/>
        </w:rPr>
      </w:pPr>
      <w:bookmarkStart w:id="25" w:name="_Toc135658495"/>
      <w:r w:rsidRPr="00AA7FC0">
        <w:rPr>
          <w:color w:val="259591"/>
        </w:rPr>
        <w:t>Standards of Learning Tests</w:t>
      </w:r>
      <w:bookmarkEnd w:id="25"/>
    </w:p>
    <w:p w14:paraId="000000D9" w14:textId="28B9B4BB" w:rsidR="006A5C32" w:rsidRPr="002F5BC5" w:rsidRDefault="002F5BC5" w:rsidP="00480E4D">
      <w:pPr>
        <w:spacing w:line="276" w:lineRule="auto"/>
        <w:rPr>
          <w:sz w:val="24"/>
          <w:szCs w:val="24"/>
        </w:rPr>
      </w:pPr>
      <w:r>
        <w:rPr>
          <w:sz w:val="24"/>
          <w:szCs w:val="24"/>
        </w:rPr>
        <w:tab/>
      </w:r>
      <w:r w:rsidR="002360CE" w:rsidRPr="002F5BC5">
        <w:rPr>
          <w:sz w:val="24"/>
          <w:szCs w:val="24"/>
        </w:rPr>
        <w:t>Standards of Learning (SOL) tests included in the calculation of growth are:</w:t>
      </w:r>
    </w:p>
    <w:p w14:paraId="000000DA" w14:textId="77777777" w:rsidR="006A5C32" w:rsidRPr="001C7077" w:rsidRDefault="002360CE" w:rsidP="00E60D02">
      <w:pPr>
        <w:pStyle w:val="ListParagraph"/>
        <w:numPr>
          <w:ilvl w:val="1"/>
          <w:numId w:val="22"/>
        </w:numPr>
        <w:tabs>
          <w:tab w:val="left" w:pos="2201"/>
        </w:tabs>
        <w:spacing w:before="0" w:line="276" w:lineRule="auto"/>
        <w:ind w:left="2160"/>
        <w:rPr>
          <w:sz w:val="24"/>
          <w:szCs w:val="24"/>
        </w:rPr>
      </w:pPr>
      <w:r w:rsidRPr="001C7077">
        <w:rPr>
          <w:sz w:val="24"/>
          <w:szCs w:val="24"/>
        </w:rPr>
        <w:t>Grades 3-8 reading; and</w:t>
      </w:r>
    </w:p>
    <w:p w14:paraId="000000DB" w14:textId="439BE13F" w:rsidR="006A5C32" w:rsidRDefault="002360CE" w:rsidP="00E60D02">
      <w:pPr>
        <w:pStyle w:val="ListParagraph"/>
        <w:numPr>
          <w:ilvl w:val="1"/>
          <w:numId w:val="22"/>
        </w:numPr>
        <w:tabs>
          <w:tab w:val="left" w:pos="2201"/>
        </w:tabs>
        <w:spacing w:before="0" w:line="276" w:lineRule="auto"/>
        <w:ind w:left="2160"/>
        <w:rPr>
          <w:sz w:val="24"/>
          <w:szCs w:val="24"/>
        </w:rPr>
      </w:pPr>
      <w:r w:rsidRPr="001C7077">
        <w:rPr>
          <w:sz w:val="24"/>
          <w:szCs w:val="24"/>
        </w:rPr>
        <w:t>Grades 3-8 mathematics and Algebra I administered through grade 8</w:t>
      </w:r>
      <w:r w:rsidR="001C7077">
        <w:rPr>
          <w:sz w:val="24"/>
          <w:szCs w:val="24"/>
        </w:rPr>
        <w:t>.</w:t>
      </w:r>
    </w:p>
    <w:p w14:paraId="545CC125" w14:textId="77777777" w:rsidR="003114A8" w:rsidRDefault="003114A8" w:rsidP="00E60D02">
      <w:pPr>
        <w:tabs>
          <w:tab w:val="left" w:pos="1480"/>
          <w:tab w:val="left" w:pos="1481"/>
        </w:tabs>
        <w:spacing w:line="276" w:lineRule="auto"/>
        <w:ind w:right="715"/>
        <w:rPr>
          <w:sz w:val="24"/>
          <w:szCs w:val="24"/>
        </w:rPr>
      </w:pPr>
    </w:p>
    <w:p w14:paraId="604CD21A" w14:textId="77777777" w:rsidR="00480E4D" w:rsidRDefault="00480E4D">
      <w:pPr>
        <w:rPr>
          <w:b/>
          <w:bCs/>
          <w:color w:val="259591"/>
          <w:sz w:val="24"/>
          <w:szCs w:val="24"/>
        </w:rPr>
      </w:pPr>
      <w:r>
        <w:rPr>
          <w:color w:val="259591"/>
        </w:rPr>
        <w:br w:type="page"/>
      </w:r>
    </w:p>
    <w:p w14:paraId="2D3FE508" w14:textId="5191C559" w:rsidR="005B4988" w:rsidRPr="005B4988" w:rsidRDefault="005B4988" w:rsidP="00480E4D">
      <w:pPr>
        <w:pStyle w:val="Heading1"/>
        <w:spacing w:line="276" w:lineRule="auto"/>
        <w:rPr>
          <w:color w:val="259591"/>
        </w:rPr>
      </w:pPr>
      <w:bookmarkStart w:id="26" w:name="_Toc135658496"/>
      <w:r w:rsidRPr="005B4988">
        <w:rPr>
          <w:color w:val="259591"/>
        </w:rPr>
        <w:lastRenderedPageBreak/>
        <w:t>Determining Growth</w:t>
      </w:r>
      <w:r w:rsidR="00462F0C">
        <w:rPr>
          <w:color w:val="259591"/>
        </w:rPr>
        <w:t xml:space="preserve"> on SOL Tests</w:t>
      </w:r>
      <w:bookmarkEnd w:id="26"/>
    </w:p>
    <w:p w14:paraId="70422DAB" w14:textId="6992655E" w:rsidR="009504AC" w:rsidRPr="00035A65" w:rsidRDefault="00035A65" w:rsidP="00480E4D">
      <w:pPr>
        <w:tabs>
          <w:tab w:val="left" w:pos="1440"/>
        </w:tabs>
        <w:spacing w:line="276" w:lineRule="auto"/>
        <w:ind w:left="720" w:right="691"/>
        <w:rPr>
          <w:sz w:val="24"/>
          <w:szCs w:val="24"/>
        </w:rPr>
      </w:pPr>
      <w:r w:rsidRPr="00035A65">
        <w:rPr>
          <w:b/>
          <w:bCs/>
          <w:sz w:val="24"/>
          <w:szCs w:val="24"/>
        </w:rPr>
        <w:t>Growth on grades 4-8 SOL reading and mathematics assessments</w:t>
      </w:r>
      <w:r w:rsidRPr="00035A65">
        <w:rPr>
          <w:sz w:val="24"/>
          <w:szCs w:val="24"/>
        </w:rPr>
        <w:t xml:space="preserve"> is determined by comparing test results from </w:t>
      </w:r>
      <w:r w:rsidR="00462F0C">
        <w:rPr>
          <w:sz w:val="24"/>
          <w:szCs w:val="24"/>
        </w:rPr>
        <w:t xml:space="preserve">the </w:t>
      </w:r>
      <w:r w:rsidRPr="00035A65">
        <w:rPr>
          <w:sz w:val="24"/>
          <w:szCs w:val="24"/>
        </w:rPr>
        <w:t xml:space="preserve">spring 2022 </w:t>
      </w:r>
      <w:r w:rsidR="00462F0C">
        <w:rPr>
          <w:sz w:val="24"/>
          <w:szCs w:val="24"/>
        </w:rPr>
        <w:t xml:space="preserve">SOL test </w:t>
      </w:r>
      <w:r w:rsidRPr="00035A65">
        <w:rPr>
          <w:sz w:val="24"/>
          <w:szCs w:val="24"/>
        </w:rPr>
        <w:t xml:space="preserve">to </w:t>
      </w:r>
      <w:r w:rsidR="00462F0C">
        <w:rPr>
          <w:sz w:val="24"/>
          <w:szCs w:val="24"/>
        </w:rPr>
        <w:t xml:space="preserve">the </w:t>
      </w:r>
      <w:r w:rsidRPr="00035A65">
        <w:rPr>
          <w:sz w:val="24"/>
          <w:szCs w:val="24"/>
        </w:rPr>
        <w:t>spring 2023</w:t>
      </w:r>
      <w:r w:rsidR="00462F0C">
        <w:rPr>
          <w:sz w:val="24"/>
          <w:szCs w:val="24"/>
        </w:rPr>
        <w:t xml:space="preserve"> SOL test</w:t>
      </w:r>
      <w:r w:rsidRPr="00035A65">
        <w:rPr>
          <w:sz w:val="24"/>
          <w:szCs w:val="24"/>
        </w:rPr>
        <w:t xml:space="preserve">. </w:t>
      </w:r>
      <w:r w:rsidR="002360CE" w:rsidRPr="00035A65">
        <w:rPr>
          <w:sz w:val="24"/>
          <w:szCs w:val="24"/>
        </w:rPr>
        <w:t xml:space="preserve">For students who have </w:t>
      </w:r>
      <w:r w:rsidR="001C7077" w:rsidRPr="00035A65">
        <w:rPr>
          <w:sz w:val="24"/>
          <w:szCs w:val="24"/>
        </w:rPr>
        <w:t xml:space="preserve">expedited </w:t>
      </w:r>
      <w:r w:rsidR="002360CE" w:rsidRPr="00035A65">
        <w:rPr>
          <w:sz w:val="24"/>
          <w:szCs w:val="24"/>
        </w:rPr>
        <w:t>retakes</w:t>
      </w:r>
      <w:r w:rsidR="001C7077" w:rsidRPr="00035A65">
        <w:rPr>
          <w:sz w:val="24"/>
          <w:szCs w:val="24"/>
        </w:rPr>
        <w:t xml:space="preserve"> in the same test administration</w:t>
      </w:r>
      <w:r w:rsidR="002360CE" w:rsidRPr="00035A65">
        <w:rPr>
          <w:sz w:val="24"/>
          <w:szCs w:val="24"/>
        </w:rPr>
        <w:t xml:space="preserve">, the highest </w:t>
      </w:r>
      <w:r w:rsidR="00E12157" w:rsidRPr="00035A65">
        <w:rPr>
          <w:sz w:val="24"/>
          <w:szCs w:val="24"/>
        </w:rPr>
        <w:t xml:space="preserve">vertical scaled </w:t>
      </w:r>
      <w:r w:rsidR="002360CE" w:rsidRPr="00035A65">
        <w:rPr>
          <w:sz w:val="24"/>
          <w:szCs w:val="24"/>
        </w:rPr>
        <w:t xml:space="preserve">score achieved is used for the comparison. </w:t>
      </w:r>
    </w:p>
    <w:p w14:paraId="7DCDC7F0" w14:textId="271392DC" w:rsidR="00DB7003" w:rsidRPr="00035A65" w:rsidRDefault="00DB7003" w:rsidP="00480E4D">
      <w:pPr>
        <w:tabs>
          <w:tab w:val="left" w:pos="1440"/>
        </w:tabs>
        <w:spacing w:line="276" w:lineRule="auto"/>
        <w:ind w:left="720" w:right="691"/>
        <w:rPr>
          <w:sz w:val="24"/>
          <w:szCs w:val="24"/>
        </w:rPr>
      </w:pPr>
    </w:p>
    <w:p w14:paraId="34EF8EF4" w14:textId="77777777" w:rsidR="00110CE1" w:rsidRPr="00110CE1" w:rsidRDefault="00110CE1" w:rsidP="00480E4D">
      <w:pPr>
        <w:pStyle w:val="xxxxmsonormal"/>
        <w:shd w:val="clear" w:color="auto" w:fill="FFFFFF"/>
        <w:spacing w:before="0" w:beforeAutospacing="0" w:after="0" w:afterAutospacing="0" w:line="276" w:lineRule="auto"/>
        <w:ind w:left="720" w:right="320"/>
        <w:rPr>
          <w:color w:val="242424"/>
        </w:rPr>
      </w:pPr>
      <w:r w:rsidRPr="00110CE1">
        <w:rPr>
          <w:rStyle w:val="xxxcontentpasted1"/>
          <w:b/>
          <w:bCs/>
          <w:color w:val="000000"/>
          <w:bdr w:val="none" w:sz="0" w:space="0" w:color="auto" w:frame="1"/>
        </w:rPr>
        <w:t>For a grade 4-8 student</w:t>
      </w:r>
      <w:r w:rsidRPr="00110CE1">
        <w:rPr>
          <w:rStyle w:val="xxxcontentpasted1"/>
          <w:color w:val="000000"/>
          <w:bdr w:val="none" w:sz="0" w:space="0" w:color="auto" w:frame="1"/>
        </w:rPr>
        <w:t> to demonstrate growth for accountability purposes, the student must have failed the previous year’s SOL test (spring 2022) and the current year’s SOL test (spring 2023), and then advanced at least one range on the progress table. </w:t>
      </w:r>
    </w:p>
    <w:p w14:paraId="481D8EC7" w14:textId="77777777" w:rsidR="00110CE1" w:rsidRDefault="00110CE1" w:rsidP="00480E4D">
      <w:pPr>
        <w:pStyle w:val="xxxxmsonormal"/>
        <w:shd w:val="clear" w:color="auto" w:fill="FFFFFF"/>
        <w:spacing w:before="0" w:beforeAutospacing="0" w:after="0" w:afterAutospacing="0" w:line="276" w:lineRule="auto"/>
        <w:ind w:left="720"/>
        <w:rPr>
          <w:rStyle w:val="xxxcontentpasted1"/>
          <w:rFonts w:ascii="Calibri" w:hAnsi="Calibri" w:cs="Calibri"/>
          <w:color w:val="000000"/>
          <w:sz w:val="22"/>
          <w:szCs w:val="22"/>
          <w:bdr w:val="none" w:sz="0" w:space="0" w:color="auto" w:frame="1"/>
        </w:rPr>
      </w:pPr>
    </w:p>
    <w:p w14:paraId="50732564" w14:textId="2DA94684" w:rsidR="00462F0C" w:rsidRPr="00035A65" w:rsidRDefault="00462F0C" w:rsidP="00480E4D">
      <w:pPr>
        <w:tabs>
          <w:tab w:val="left" w:pos="1440"/>
        </w:tabs>
        <w:spacing w:line="276" w:lineRule="auto"/>
        <w:ind w:left="720" w:right="691"/>
        <w:rPr>
          <w:sz w:val="24"/>
          <w:szCs w:val="24"/>
        </w:rPr>
      </w:pPr>
      <w:r w:rsidRPr="00035A65">
        <w:rPr>
          <w:b/>
          <w:bCs/>
          <w:sz w:val="24"/>
          <w:szCs w:val="24"/>
        </w:rPr>
        <w:t xml:space="preserve">Growth on </w:t>
      </w:r>
      <w:r>
        <w:rPr>
          <w:b/>
          <w:bCs/>
          <w:sz w:val="24"/>
          <w:szCs w:val="24"/>
        </w:rPr>
        <w:t>the grade 3</w:t>
      </w:r>
      <w:r w:rsidRPr="00035A65">
        <w:rPr>
          <w:b/>
          <w:bCs/>
          <w:sz w:val="24"/>
          <w:szCs w:val="24"/>
        </w:rPr>
        <w:t xml:space="preserve"> SOL reading and mathematics assessments</w:t>
      </w:r>
      <w:r w:rsidRPr="00035A65">
        <w:rPr>
          <w:sz w:val="24"/>
          <w:szCs w:val="24"/>
        </w:rPr>
        <w:t xml:space="preserve"> is determined by comparing test results from </w:t>
      </w:r>
      <w:r>
        <w:rPr>
          <w:sz w:val="24"/>
          <w:szCs w:val="24"/>
        </w:rPr>
        <w:t>the fall</w:t>
      </w:r>
      <w:r w:rsidRPr="00035A65">
        <w:rPr>
          <w:sz w:val="24"/>
          <w:szCs w:val="24"/>
        </w:rPr>
        <w:t xml:space="preserve"> 2022 </w:t>
      </w:r>
      <w:r>
        <w:rPr>
          <w:sz w:val="24"/>
          <w:szCs w:val="24"/>
        </w:rPr>
        <w:t xml:space="preserve">growth assessment </w:t>
      </w:r>
      <w:r w:rsidRPr="00035A65">
        <w:rPr>
          <w:sz w:val="24"/>
          <w:szCs w:val="24"/>
        </w:rPr>
        <w:t xml:space="preserve">to </w:t>
      </w:r>
      <w:r>
        <w:rPr>
          <w:sz w:val="24"/>
          <w:szCs w:val="24"/>
        </w:rPr>
        <w:t xml:space="preserve">the </w:t>
      </w:r>
      <w:r w:rsidRPr="00035A65">
        <w:rPr>
          <w:sz w:val="24"/>
          <w:szCs w:val="24"/>
        </w:rPr>
        <w:t>spring 2023</w:t>
      </w:r>
      <w:r>
        <w:rPr>
          <w:sz w:val="24"/>
          <w:szCs w:val="24"/>
        </w:rPr>
        <w:t xml:space="preserve"> SOL test</w:t>
      </w:r>
      <w:r w:rsidRPr="00035A65">
        <w:rPr>
          <w:sz w:val="24"/>
          <w:szCs w:val="24"/>
        </w:rPr>
        <w:t xml:space="preserve">. For students who have expedited retakes in the same test administration, the highest vertical scaled score achieved is used for the comparison. </w:t>
      </w:r>
    </w:p>
    <w:p w14:paraId="58260B93" w14:textId="77777777" w:rsidR="00462F0C" w:rsidRDefault="00462F0C" w:rsidP="00480E4D">
      <w:pPr>
        <w:pStyle w:val="xxxxmsonormal"/>
        <w:shd w:val="clear" w:color="auto" w:fill="FFFFFF"/>
        <w:spacing w:before="0" w:beforeAutospacing="0" w:after="0" w:afterAutospacing="0" w:line="276" w:lineRule="auto"/>
        <w:ind w:left="720"/>
        <w:textAlignment w:val="baseline"/>
        <w:rPr>
          <w:b/>
          <w:bCs/>
          <w:color w:val="000000"/>
          <w:sz w:val="22"/>
          <w:szCs w:val="22"/>
          <w:bdr w:val="none" w:sz="0" w:space="0" w:color="auto" w:frame="1"/>
        </w:rPr>
      </w:pPr>
    </w:p>
    <w:p w14:paraId="17EECF0A" w14:textId="5203000E" w:rsidR="00462F0C" w:rsidRPr="00462F0C" w:rsidRDefault="00462F0C" w:rsidP="00480E4D">
      <w:pPr>
        <w:pStyle w:val="xxxxmsonormal"/>
        <w:shd w:val="clear" w:color="auto" w:fill="FFFFFF"/>
        <w:spacing w:before="0" w:beforeAutospacing="0" w:after="0" w:afterAutospacing="0" w:line="276" w:lineRule="auto"/>
        <w:ind w:left="720"/>
        <w:textAlignment w:val="baseline"/>
        <w:rPr>
          <w:color w:val="242424"/>
        </w:rPr>
      </w:pPr>
      <w:r w:rsidRPr="00462F0C">
        <w:rPr>
          <w:b/>
          <w:bCs/>
          <w:color w:val="000000"/>
          <w:bdr w:val="none" w:sz="0" w:space="0" w:color="auto" w:frame="1"/>
        </w:rPr>
        <w:t>For a grade 3 student </w:t>
      </w:r>
      <w:r w:rsidRPr="00462F0C">
        <w:rPr>
          <w:color w:val="000000"/>
          <w:bdr w:val="none" w:sz="0" w:space="0" w:color="auto" w:frame="1"/>
        </w:rPr>
        <w:t>to demonstrate growth for accountability purposes, the student must have failed the current year’s SOL test (spring 2023) and then advanced at least one range on the progress table from the fall 2022 growth assessment to the spring 2023 SOL test. </w:t>
      </w:r>
    </w:p>
    <w:p w14:paraId="6F513187" w14:textId="77777777" w:rsidR="00462F0C" w:rsidRDefault="00462F0C" w:rsidP="00480E4D">
      <w:pPr>
        <w:pStyle w:val="xxxxmsonormal"/>
        <w:shd w:val="clear" w:color="auto" w:fill="FFFFFF"/>
        <w:spacing w:before="0" w:beforeAutospacing="0" w:after="0" w:afterAutospacing="0" w:line="276" w:lineRule="auto"/>
        <w:ind w:left="720"/>
        <w:rPr>
          <w:rStyle w:val="xxxcontentpasted1"/>
          <w:color w:val="000000"/>
          <w:bdr w:val="none" w:sz="0" w:space="0" w:color="auto" w:frame="1"/>
        </w:rPr>
      </w:pPr>
    </w:p>
    <w:p w14:paraId="05E23EF1" w14:textId="7E25296D" w:rsidR="00462F0C" w:rsidRPr="00AA7FC0" w:rsidRDefault="00462F0C" w:rsidP="00480E4D">
      <w:pPr>
        <w:pStyle w:val="Heading1"/>
        <w:spacing w:line="276" w:lineRule="auto"/>
        <w:rPr>
          <w:color w:val="259591"/>
        </w:rPr>
      </w:pPr>
      <w:bookmarkStart w:id="27" w:name="_Toc135658497"/>
      <w:r w:rsidRPr="00AA7FC0">
        <w:rPr>
          <w:color w:val="259591"/>
        </w:rPr>
        <w:t>Virginia Alternate Assessment Program (VAAP)</w:t>
      </w:r>
      <w:bookmarkEnd w:id="27"/>
    </w:p>
    <w:p w14:paraId="53954D96" w14:textId="67A72CC5" w:rsidR="00462F0C" w:rsidRPr="00480E4D" w:rsidRDefault="00462F0C" w:rsidP="00480E4D">
      <w:pPr>
        <w:tabs>
          <w:tab w:val="left" w:pos="1480"/>
          <w:tab w:val="left" w:pos="1481"/>
        </w:tabs>
        <w:spacing w:line="276" w:lineRule="auto"/>
        <w:ind w:left="720" w:right="797"/>
        <w:rPr>
          <w:sz w:val="24"/>
          <w:szCs w:val="24"/>
        </w:rPr>
      </w:pPr>
      <w:r w:rsidRPr="00480E4D">
        <w:rPr>
          <w:sz w:val="24"/>
          <w:szCs w:val="24"/>
        </w:rPr>
        <w:t>The Virginia Alternate Assessment Program (VAAP) tests included in the calculation of growth are:</w:t>
      </w:r>
    </w:p>
    <w:p w14:paraId="21CE4983" w14:textId="77777777" w:rsidR="00462F0C" w:rsidRPr="001C7077" w:rsidRDefault="00462F0C" w:rsidP="00E60D02">
      <w:pPr>
        <w:pStyle w:val="ListParagraph"/>
        <w:numPr>
          <w:ilvl w:val="1"/>
          <w:numId w:val="21"/>
        </w:numPr>
        <w:tabs>
          <w:tab w:val="left" w:pos="2201"/>
        </w:tabs>
        <w:spacing w:before="0" w:line="276" w:lineRule="auto"/>
        <w:ind w:left="2160"/>
        <w:rPr>
          <w:sz w:val="24"/>
          <w:szCs w:val="24"/>
        </w:rPr>
      </w:pPr>
      <w:r w:rsidRPr="001C7077">
        <w:rPr>
          <w:sz w:val="24"/>
          <w:szCs w:val="24"/>
        </w:rPr>
        <w:t xml:space="preserve">Grades </w:t>
      </w:r>
      <w:r>
        <w:rPr>
          <w:sz w:val="24"/>
          <w:szCs w:val="24"/>
        </w:rPr>
        <w:t>4</w:t>
      </w:r>
      <w:r w:rsidRPr="001C7077">
        <w:rPr>
          <w:sz w:val="24"/>
          <w:szCs w:val="24"/>
        </w:rPr>
        <w:t>-8 reading; and</w:t>
      </w:r>
    </w:p>
    <w:p w14:paraId="01E6EE27" w14:textId="77777777" w:rsidR="00462F0C" w:rsidRPr="001C7077" w:rsidRDefault="00462F0C" w:rsidP="00E60D02">
      <w:pPr>
        <w:pStyle w:val="ListParagraph"/>
        <w:numPr>
          <w:ilvl w:val="1"/>
          <w:numId w:val="21"/>
        </w:numPr>
        <w:tabs>
          <w:tab w:val="left" w:pos="2201"/>
        </w:tabs>
        <w:spacing w:before="0" w:line="276" w:lineRule="auto"/>
        <w:ind w:left="2160"/>
        <w:rPr>
          <w:sz w:val="24"/>
          <w:szCs w:val="24"/>
        </w:rPr>
      </w:pPr>
      <w:r w:rsidRPr="001C7077">
        <w:rPr>
          <w:sz w:val="24"/>
          <w:szCs w:val="24"/>
        </w:rPr>
        <w:t xml:space="preserve">Grades </w:t>
      </w:r>
      <w:r>
        <w:rPr>
          <w:sz w:val="24"/>
          <w:szCs w:val="24"/>
        </w:rPr>
        <w:t>4</w:t>
      </w:r>
      <w:r w:rsidRPr="001C7077">
        <w:rPr>
          <w:sz w:val="24"/>
          <w:szCs w:val="24"/>
        </w:rPr>
        <w:t>-8 mathematics</w:t>
      </w:r>
    </w:p>
    <w:p w14:paraId="7EFF89A3" w14:textId="77777777" w:rsidR="00E60D02" w:rsidRDefault="00E60D02" w:rsidP="00E60D02">
      <w:pPr>
        <w:spacing w:line="276" w:lineRule="auto"/>
        <w:ind w:left="1530" w:right="150"/>
        <w:rPr>
          <w:sz w:val="24"/>
          <w:szCs w:val="24"/>
        </w:rPr>
      </w:pPr>
    </w:p>
    <w:p w14:paraId="1BF8A134" w14:textId="10E9CC99" w:rsidR="00E60D02" w:rsidRPr="00E60D02" w:rsidRDefault="00E60D02" w:rsidP="00480E4D">
      <w:pPr>
        <w:pStyle w:val="Heading1"/>
        <w:spacing w:line="276" w:lineRule="auto"/>
        <w:rPr>
          <w:color w:val="259591"/>
        </w:rPr>
      </w:pPr>
      <w:bookmarkStart w:id="28" w:name="_Toc135658498"/>
      <w:r w:rsidRPr="00E60D02">
        <w:rPr>
          <w:color w:val="259591"/>
        </w:rPr>
        <w:t>Determining Growth on VAAP Assessments</w:t>
      </w:r>
      <w:bookmarkEnd w:id="28"/>
    </w:p>
    <w:p w14:paraId="1705D21D" w14:textId="21734989" w:rsidR="005B4988" w:rsidRPr="00E60D02" w:rsidRDefault="00E60D02" w:rsidP="00480E4D">
      <w:pPr>
        <w:spacing w:line="276" w:lineRule="auto"/>
        <w:ind w:left="720" w:right="150"/>
        <w:rPr>
          <w:color w:val="000000"/>
          <w:sz w:val="24"/>
          <w:szCs w:val="24"/>
          <w:shd w:val="clear" w:color="auto" w:fill="FFFFFF"/>
        </w:rPr>
      </w:pPr>
      <w:r w:rsidRPr="00035A65">
        <w:rPr>
          <w:b/>
          <w:bCs/>
          <w:sz w:val="24"/>
          <w:szCs w:val="24"/>
        </w:rPr>
        <w:t xml:space="preserve">Growth on grades 4-8 </w:t>
      </w:r>
      <w:r>
        <w:rPr>
          <w:b/>
          <w:bCs/>
          <w:sz w:val="24"/>
          <w:szCs w:val="24"/>
        </w:rPr>
        <w:t>VAAP</w:t>
      </w:r>
      <w:r w:rsidRPr="00035A65">
        <w:rPr>
          <w:b/>
          <w:bCs/>
          <w:sz w:val="24"/>
          <w:szCs w:val="24"/>
        </w:rPr>
        <w:t xml:space="preserve"> reading and mathematics assessments</w:t>
      </w:r>
      <w:r w:rsidRPr="00035A65">
        <w:rPr>
          <w:sz w:val="24"/>
          <w:szCs w:val="24"/>
        </w:rPr>
        <w:t xml:space="preserve"> </w:t>
      </w:r>
      <w:r w:rsidR="00462F0C" w:rsidRPr="00E60D02">
        <w:rPr>
          <w:sz w:val="24"/>
          <w:szCs w:val="24"/>
        </w:rPr>
        <w:t xml:space="preserve">(spring 2022 </w:t>
      </w:r>
      <w:r w:rsidRPr="00E60D02">
        <w:rPr>
          <w:sz w:val="24"/>
          <w:szCs w:val="24"/>
        </w:rPr>
        <w:t xml:space="preserve">VAAP assessments </w:t>
      </w:r>
      <w:r w:rsidR="00462F0C" w:rsidRPr="00E60D02">
        <w:rPr>
          <w:sz w:val="24"/>
          <w:szCs w:val="24"/>
        </w:rPr>
        <w:t xml:space="preserve">to spring 2023 VAAP </w:t>
      </w:r>
      <w:r w:rsidRPr="00E60D02">
        <w:rPr>
          <w:sz w:val="24"/>
          <w:szCs w:val="24"/>
        </w:rPr>
        <w:t>a</w:t>
      </w:r>
      <w:r w:rsidR="00462F0C" w:rsidRPr="00E60D02">
        <w:rPr>
          <w:sz w:val="24"/>
          <w:szCs w:val="24"/>
        </w:rPr>
        <w:t>ssessments).</w:t>
      </w:r>
      <w:r w:rsidRPr="00E60D02">
        <w:rPr>
          <w:sz w:val="24"/>
          <w:szCs w:val="24"/>
        </w:rPr>
        <w:t xml:space="preserve"> </w:t>
      </w:r>
      <w:r>
        <w:rPr>
          <w:sz w:val="24"/>
          <w:szCs w:val="24"/>
        </w:rPr>
        <w:t xml:space="preserve">Growth </w:t>
      </w:r>
      <w:r w:rsidRPr="00035A65">
        <w:rPr>
          <w:sz w:val="24"/>
          <w:szCs w:val="24"/>
        </w:rPr>
        <w:t xml:space="preserve">is determined by comparing test results from </w:t>
      </w:r>
      <w:r>
        <w:rPr>
          <w:sz w:val="24"/>
          <w:szCs w:val="24"/>
        </w:rPr>
        <w:t xml:space="preserve">the </w:t>
      </w:r>
      <w:r w:rsidRPr="00035A65">
        <w:rPr>
          <w:sz w:val="24"/>
          <w:szCs w:val="24"/>
        </w:rPr>
        <w:t xml:space="preserve">spring 2022 </w:t>
      </w:r>
      <w:r>
        <w:rPr>
          <w:sz w:val="24"/>
          <w:szCs w:val="24"/>
        </w:rPr>
        <w:t xml:space="preserve">VAAP assessment </w:t>
      </w:r>
      <w:r w:rsidRPr="00035A65">
        <w:rPr>
          <w:sz w:val="24"/>
          <w:szCs w:val="24"/>
        </w:rPr>
        <w:t xml:space="preserve">to </w:t>
      </w:r>
      <w:r>
        <w:rPr>
          <w:sz w:val="24"/>
          <w:szCs w:val="24"/>
        </w:rPr>
        <w:t xml:space="preserve">the </w:t>
      </w:r>
      <w:r w:rsidRPr="00035A65">
        <w:rPr>
          <w:sz w:val="24"/>
          <w:szCs w:val="24"/>
        </w:rPr>
        <w:t>spring 2023</w:t>
      </w:r>
      <w:r>
        <w:rPr>
          <w:sz w:val="24"/>
          <w:szCs w:val="24"/>
        </w:rPr>
        <w:t xml:space="preserve"> VAAP assessment</w:t>
      </w:r>
      <w:r w:rsidRPr="00035A65">
        <w:rPr>
          <w:sz w:val="24"/>
          <w:szCs w:val="24"/>
        </w:rPr>
        <w:t xml:space="preserve">. </w:t>
      </w:r>
      <w:r w:rsidRPr="00E60D02">
        <w:rPr>
          <w:color w:val="000000"/>
          <w:sz w:val="24"/>
          <w:szCs w:val="24"/>
          <w:shd w:val="clear" w:color="auto" w:fill="FFFFFF"/>
        </w:rPr>
        <w:t xml:space="preserve">Students in grade 3 who participate in VAAP are not eligible to demonstrate growth for accountability purposes </w:t>
      </w:r>
      <w:proofErr w:type="gramStart"/>
      <w:r w:rsidRPr="00E60D02">
        <w:rPr>
          <w:color w:val="000000"/>
          <w:sz w:val="24"/>
          <w:szCs w:val="24"/>
          <w:shd w:val="clear" w:color="auto" w:fill="FFFFFF"/>
        </w:rPr>
        <w:t>at this time</w:t>
      </w:r>
      <w:proofErr w:type="gramEnd"/>
      <w:r w:rsidRPr="00E60D02">
        <w:rPr>
          <w:color w:val="000000"/>
          <w:sz w:val="24"/>
          <w:szCs w:val="24"/>
          <w:shd w:val="clear" w:color="auto" w:fill="FFFFFF"/>
        </w:rPr>
        <w:t>. </w:t>
      </w:r>
    </w:p>
    <w:p w14:paraId="67B5ED9A" w14:textId="77777777" w:rsidR="00E60D02" w:rsidRDefault="00E60D02" w:rsidP="00480E4D">
      <w:pPr>
        <w:pStyle w:val="xxxxmsonormal"/>
        <w:shd w:val="clear" w:color="auto" w:fill="FFFFFF"/>
        <w:spacing w:before="0" w:beforeAutospacing="0" w:after="0" w:afterAutospacing="0" w:line="276" w:lineRule="auto"/>
        <w:ind w:left="720"/>
        <w:rPr>
          <w:rStyle w:val="xxxcontentpasted1"/>
          <w:rFonts w:ascii="Calibri" w:hAnsi="Calibri" w:cs="Calibri"/>
          <w:b/>
          <w:bCs/>
          <w:color w:val="000000"/>
          <w:sz w:val="22"/>
          <w:szCs w:val="22"/>
          <w:bdr w:val="none" w:sz="0" w:space="0" w:color="auto" w:frame="1"/>
        </w:rPr>
      </w:pPr>
    </w:p>
    <w:p w14:paraId="70A09CBF" w14:textId="6FCBF0CB" w:rsidR="00E60D02" w:rsidRPr="00E60D02" w:rsidRDefault="00E60D02" w:rsidP="00480E4D">
      <w:pPr>
        <w:pStyle w:val="xxxxmsonormal"/>
        <w:shd w:val="clear" w:color="auto" w:fill="FFFFFF"/>
        <w:spacing w:before="0" w:beforeAutospacing="0" w:after="0" w:afterAutospacing="0" w:line="276" w:lineRule="auto"/>
        <w:ind w:left="720"/>
        <w:rPr>
          <w:color w:val="242424"/>
        </w:rPr>
      </w:pPr>
      <w:r w:rsidRPr="00E60D02">
        <w:rPr>
          <w:rStyle w:val="xxxcontentpasted1"/>
          <w:b/>
          <w:bCs/>
          <w:color w:val="000000"/>
          <w:bdr w:val="none" w:sz="0" w:space="0" w:color="auto" w:frame="1"/>
        </w:rPr>
        <w:t xml:space="preserve">For a grade 4-8 </w:t>
      </w:r>
      <w:r>
        <w:rPr>
          <w:rStyle w:val="xxxcontentpasted1"/>
          <w:b/>
          <w:bCs/>
          <w:color w:val="000000"/>
          <w:bdr w:val="none" w:sz="0" w:space="0" w:color="auto" w:frame="1"/>
        </w:rPr>
        <w:t xml:space="preserve">VAAP </w:t>
      </w:r>
      <w:r w:rsidRPr="00E60D02">
        <w:rPr>
          <w:rStyle w:val="xxxcontentpasted1"/>
          <w:b/>
          <w:bCs/>
          <w:color w:val="000000"/>
          <w:bdr w:val="none" w:sz="0" w:space="0" w:color="auto" w:frame="1"/>
        </w:rPr>
        <w:t>student</w:t>
      </w:r>
      <w:r w:rsidRPr="00E60D02">
        <w:rPr>
          <w:rStyle w:val="xxxcontentpasted1"/>
          <w:color w:val="000000"/>
          <w:bdr w:val="none" w:sz="0" w:space="0" w:color="auto" w:frame="1"/>
        </w:rPr>
        <w:t> to demonstrate growth for accountability purposes, the student must have failed the previous year’s VAAP test (spring 2022) and the current year’s VAAP test (spring 2023), and advanced at least one range on the progress table.  </w:t>
      </w:r>
    </w:p>
    <w:p w14:paraId="58658792" w14:textId="77777777" w:rsidR="00E60D02" w:rsidRPr="00E60D02" w:rsidRDefault="00E60D02" w:rsidP="00480E4D">
      <w:pPr>
        <w:spacing w:line="276" w:lineRule="auto"/>
        <w:ind w:right="150"/>
        <w:rPr>
          <w:sz w:val="24"/>
          <w:szCs w:val="24"/>
        </w:rPr>
      </w:pPr>
    </w:p>
    <w:p w14:paraId="6D67C340" w14:textId="22239AB3" w:rsidR="007034FC" w:rsidRPr="00FB0385" w:rsidRDefault="007034FC" w:rsidP="00480E4D">
      <w:pPr>
        <w:pStyle w:val="Heading1"/>
        <w:rPr>
          <w:color w:val="259591"/>
        </w:rPr>
      </w:pPr>
      <w:bookmarkStart w:id="29" w:name="_Toc135658499"/>
      <w:r w:rsidRPr="00FB0385">
        <w:rPr>
          <w:color w:val="259591"/>
        </w:rPr>
        <w:t>Progress Tables</w:t>
      </w:r>
      <w:bookmarkEnd w:id="29"/>
    </w:p>
    <w:p w14:paraId="25A66639" w14:textId="723677C7" w:rsidR="00480E4D" w:rsidRDefault="007034FC" w:rsidP="00480E4D">
      <w:pPr>
        <w:pStyle w:val="BodyText"/>
        <w:spacing w:line="276" w:lineRule="auto"/>
        <w:ind w:left="720" w:right="403" w:firstLine="0"/>
      </w:pPr>
      <w:r w:rsidRPr="007034FC">
        <w:t xml:space="preserve">Progress tables are </w:t>
      </w:r>
      <w:r w:rsidR="00480E4D">
        <w:t xml:space="preserve">available within </w:t>
      </w:r>
      <w:r w:rsidR="002C4DAF">
        <w:t xml:space="preserve">the </w:t>
      </w:r>
      <w:hyperlink r:id="rId12" w:history="1">
        <w:r w:rsidR="00480E4D" w:rsidRPr="00480E4D">
          <w:rPr>
            <w:rStyle w:val="Hyperlink"/>
          </w:rPr>
          <w:t>Single Sign-on Web Systems</w:t>
        </w:r>
      </w:hyperlink>
      <w:r w:rsidR="00480E4D">
        <w:t xml:space="preserve"> application</w:t>
      </w:r>
      <w:r w:rsidR="00A41856">
        <w:t xml:space="preserve"> </w:t>
      </w:r>
      <w:r w:rsidR="002C4DAF">
        <w:t xml:space="preserve">(in the </w:t>
      </w:r>
      <w:r w:rsidR="002C4DAF" w:rsidRPr="002C4DAF">
        <w:rPr>
          <w:i/>
          <w:iCs/>
        </w:rPr>
        <w:t>Calculating Accreditation</w:t>
      </w:r>
      <w:r w:rsidR="002C4DAF">
        <w:t xml:space="preserve"> document within the Accreditation application).</w:t>
      </w:r>
    </w:p>
    <w:p w14:paraId="7FA39CB1" w14:textId="77777777" w:rsidR="00480E4D" w:rsidRDefault="00480E4D" w:rsidP="00480E4D">
      <w:pPr>
        <w:pStyle w:val="Heading1"/>
      </w:pPr>
    </w:p>
    <w:p w14:paraId="00000132" w14:textId="13B3B4CD" w:rsidR="006A5C32" w:rsidRPr="00480E4D" w:rsidRDefault="00480E4D" w:rsidP="002C4DAF">
      <w:pPr>
        <w:pStyle w:val="Heading1"/>
        <w:spacing w:after="80"/>
      </w:pPr>
      <w:r>
        <w:br w:type="page"/>
      </w:r>
      <w:bookmarkStart w:id="30" w:name="_Toc135658500"/>
      <w:r w:rsidR="002C4DAF" w:rsidRPr="002C4DAF">
        <w:rPr>
          <w:color w:val="259591"/>
        </w:rPr>
        <w:lastRenderedPageBreak/>
        <w:t>E</w:t>
      </w:r>
      <w:r w:rsidR="002360CE" w:rsidRPr="002C4DAF">
        <w:rPr>
          <w:color w:val="259591"/>
        </w:rPr>
        <w:t>nglish Learner Progress</w:t>
      </w:r>
      <w:bookmarkEnd w:id="30"/>
    </w:p>
    <w:p w14:paraId="00000133" w14:textId="56D68E1C" w:rsidR="006A5C32" w:rsidRPr="00F4318B" w:rsidRDefault="002360CE" w:rsidP="002C4DAF">
      <w:pPr>
        <w:tabs>
          <w:tab w:val="left" w:pos="1480"/>
          <w:tab w:val="left" w:pos="1481"/>
        </w:tabs>
        <w:spacing w:line="276" w:lineRule="auto"/>
        <w:ind w:left="720" w:right="864"/>
        <w:rPr>
          <w:sz w:val="24"/>
          <w:szCs w:val="24"/>
        </w:rPr>
      </w:pPr>
      <w:r w:rsidRPr="00F4318B">
        <w:rPr>
          <w:sz w:val="24"/>
          <w:szCs w:val="24"/>
        </w:rPr>
        <w:t xml:space="preserve">EL progress is included in the </w:t>
      </w:r>
      <w:r w:rsidRPr="00F4318B">
        <w:rPr>
          <w:i/>
          <w:sz w:val="24"/>
          <w:szCs w:val="24"/>
        </w:rPr>
        <w:t>Academic Achievement-English</w:t>
      </w:r>
      <w:r w:rsidRPr="00F4318B">
        <w:rPr>
          <w:sz w:val="24"/>
          <w:szCs w:val="24"/>
        </w:rPr>
        <w:t xml:space="preserve"> and </w:t>
      </w:r>
      <w:r w:rsidRPr="00F4318B">
        <w:rPr>
          <w:i/>
          <w:sz w:val="24"/>
          <w:szCs w:val="24"/>
        </w:rPr>
        <w:t>Achievement Gap-English</w:t>
      </w:r>
      <w:r w:rsidRPr="00F4318B">
        <w:rPr>
          <w:sz w:val="24"/>
          <w:szCs w:val="24"/>
        </w:rPr>
        <w:t xml:space="preserve"> combined rates for students who failed the reading SOL, did not demonstrate growth (grades 3 through 8 only), but showed progress towards English proficiency on the ACCESS for ELLs 2.0 assessment.</w:t>
      </w:r>
    </w:p>
    <w:p w14:paraId="033192E7" w14:textId="77777777" w:rsidR="00480E4D" w:rsidRDefault="00480E4D" w:rsidP="00480E4D">
      <w:pPr>
        <w:rPr>
          <w:sz w:val="24"/>
          <w:szCs w:val="24"/>
        </w:rPr>
      </w:pPr>
    </w:p>
    <w:p w14:paraId="00000134" w14:textId="12FCB17C" w:rsidR="006A5C32" w:rsidRPr="00480E4D" w:rsidRDefault="002360CE" w:rsidP="00480E4D">
      <w:pPr>
        <w:ind w:left="720"/>
        <w:rPr>
          <w:sz w:val="24"/>
          <w:szCs w:val="24"/>
        </w:rPr>
      </w:pPr>
      <w:r w:rsidRPr="00480E4D">
        <w:rPr>
          <w:sz w:val="24"/>
          <w:szCs w:val="24"/>
        </w:rPr>
        <w:t>EL progress is assessed for students tested beginning in grade 3 (compared to ACCESS for ELLs 2.0 results in grade 2) through grade 12</w:t>
      </w:r>
      <w:r w:rsidR="00C1185E" w:rsidRPr="00480E4D">
        <w:rPr>
          <w:sz w:val="24"/>
          <w:szCs w:val="24"/>
        </w:rPr>
        <w:t>,</w:t>
      </w:r>
      <w:r w:rsidRPr="00480E4D">
        <w:rPr>
          <w:sz w:val="24"/>
          <w:szCs w:val="24"/>
        </w:rPr>
        <w:t xml:space="preserve"> or until the student reaches proficiency.</w:t>
      </w:r>
      <w:r w:rsidR="007632FF" w:rsidRPr="00480E4D">
        <w:rPr>
          <w:sz w:val="24"/>
          <w:szCs w:val="24"/>
        </w:rPr>
        <w:t xml:space="preserve"> </w:t>
      </w:r>
    </w:p>
    <w:p w14:paraId="34BDF009" w14:textId="42F3C907" w:rsidR="00BD5703" w:rsidRPr="00FB0385" w:rsidRDefault="00C1185E" w:rsidP="002C4DAF">
      <w:pPr>
        <w:pStyle w:val="Heading2"/>
        <w:spacing w:line="276" w:lineRule="auto"/>
        <w:ind w:firstLine="720"/>
        <w:rPr>
          <w:color w:val="259591"/>
        </w:rPr>
      </w:pPr>
      <w:bookmarkStart w:id="31" w:name="_Toc135658501"/>
      <w:r w:rsidRPr="00FB0385">
        <w:rPr>
          <w:color w:val="259591"/>
        </w:rPr>
        <w:t>E</w:t>
      </w:r>
      <w:r w:rsidR="00BD5703" w:rsidRPr="00FB0385">
        <w:rPr>
          <w:color w:val="259591"/>
        </w:rPr>
        <w:t>nglish Learner Progress Table</w:t>
      </w:r>
      <w:bookmarkEnd w:id="31"/>
    </w:p>
    <w:p w14:paraId="00000139" w14:textId="3418C157" w:rsidR="006A5C32" w:rsidRPr="00C71794" w:rsidRDefault="00C71794" w:rsidP="002C4DAF">
      <w:pPr>
        <w:tabs>
          <w:tab w:val="left" w:pos="1480"/>
          <w:tab w:val="left" w:pos="1481"/>
        </w:tabs>
        <w:spacing w:line="276" w:lineRule="auto"/>
        <w:ind w:left="720" w:right="1005"/>
        <w:rPr>
          <w:sz w:val="24"/>
          <w:szCs w:val="24"/>
        </w:rPr>
      </w:pPr>
      <w:r>
        <w:rPr>
          <w:sz w:val="24"/>
          <w:szCs w:val="24"/>
        </w:rPr>
        <w:t>This table shows</w:t>
      </w:r>
      <w:r w:rsidR="002360CE" w:rsidRPr="00C71794">
        <w:rPr>
          <w:sz w:val="24"/>
          <w:szCs w:val="24"/>
        </w:rPr>
        <w:t xml:space="preserve"> the composite proficiency level gains required for students to demonstrate progress on the ACCESS for ELLs 2.0 assessment by grade and previous year proficiency level:</w:t>
      </w:r>
    </w:p>
    <w:p w14:paraId="0000013A" w14:textId="77777777" w:rsidR="006A5C32" w:rsidRPr="00212EFB" w:rsidRDefault="006A5C32" w:rsidP="00837B61">
      <w:pPr>
        <w:spacing w:line="276" w:lineRule="auto"/>
        <w:ind w:left="720"/>
        <w:rPr>
          <w:sz w:val="24"/>
          <w:szCs w:val="24"/>
        </w:rPr>
      </w:pPr>
    </w:p>
    <w:tbl>
      <w:tblPr>
        <w:tblStyle w:val="af2"/>
        <w:tblW w:w="8861" w:type="dxa"/>
        <w:tblInd w:w="1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2204"/>
        <w:gridCol w:w="2207"/>
        <w:gridCol w:w="2205"/>
      </w:tblGrid>
      <w:tr w:rsidR="006A5C32" w:rsidRPr="00212EFB" w14:paraId="7310A932" w14:textId="77777777" w:rsidTr="00AA7FC0">
        <w:trPr>
          <w:trHeight w:val="656"/>
        </w:trPr>
        <w:tc>
          <w:tcPr>
            <w:tcW w:w="2245" w:type="dxa"/>
            <w:shd w:val="clear" w:color="auto" w:fill="F1E6B2"/>
          </w:tcPr>
          <w:p w14:paraId="0000013B" w14:textId="77777777" w:rsidR="006A5C32" w:rsidRPr="00F4318B" w:rsidRDefault="002360CE" w:rsidP="00C1185E">
            <w:pPr>
              <w:spacing w:line="276" w:lineRule="auto"/>
              <w:ind w:left="60" w:right="203" w:firstLine="90"/>
              <w:jc w:val="center"/>
              <w:rPr>
                <w:b/>
                <w:sz w:val="24"/>
                <w:szCs w:val="24"/>
              </w:rPr>
            </w:pPr>
            <w:r w:rsidRPr="00F4318B">
              <w:rPr>
                <w:b/>
                <w:sz w:val="24"/>
                <w:szCs w:val="24"/>
              </w:rPr>
              <w:t>Previous Year</w:t>
            </w:r>
          </w:p>
          <w:p w14:paraId="0000013C" w14:textId="77777777" w:rsidR="006A5C32" w:rsidRPr="00F4318B" w:rsidRDefault="002360CE" w:rsidP="00C1185E">
            <w:pPr>
              <w:spacing w:line="276" w:lineRule="auto"/>
              <w:ind w:left="60" w:right="203" w:firstLine="90"/>
              <w:jc w:val="center"/>
              <w:rPr>
                <w:b/>
                <w:sz w:val="24"/>
                <w:szCs w:val="24"/>
              </w:rPr>
            </w:pPr>
            <w:r w:rsidRPr="00F4318B">
              <w:rPr>
                <w:b/>
                <w:sz w:val="24"/>
                <w:szCs w:val="24"/>
              </w:rPr>
              <w:t>Proficiency Level</w:t>
            </w:r>
          </w:p>
        </w:tc>
        <w:tc>
          <w:tcPr>
            <w:tcW w:w="2204" w:type="dxa"/>
            <w:shd w:val="clear" w:color="auto" w:fill="F1E6B2"/>
          </w:tcPr>
          <w:p w14:paraId="0000013D" w14:textId="77777777" w:rsidR="006A5C32" w:rsidRPr="00F4318B" w:rsidRDefault="002360CE" w:rsidP="00C1185E">
            <w:pPr>
              <w:spacing w:line="276" w:lineRule="auto"/>
              <w:ind w:left="60" w:right="203" w:firstLine="90"/>
              <w:jc w:val="center"/>
              <w:rPr>
                <w:b/>
                <w:sz w:val="24"/>
                <w:szCs w:val="24"/>
              </w:rPr>
            </w:pPr>
            <w:r w:rsidRPr="00F4318B">
              <w:rPr>
                <w:b/>
                <w:sz w:val="24"/>
                <w:szCs w:val="24"/>
              </w:rPr>
              <w:t>Grades K-2 –</w:t>
            </w:r>
          </w:p>
          <w:p w14:paraId="0000013E" w14:textId="77777777" w:rsidR="006A5C32" w:rsidRPr="00F4318B" w:rsidRDefault="002360CE" w:rsidP="00C1185E">
            <w:pPr>
              <w:spacing w:line="276" w:lineRule="auto"/>
              <w:ind w:left="60" w:right="203" w:firstLine="90"/>
              <w:jc w:val="center"/>
              <w:rPr>
                <w:b/>
                <w:sz w:val="24"/>
                <w:szCs w:val="24"/>
              </w:rPr>
            </w:pPr>
            <w:r w:rsidRPr="00F4318B">
              <w:rPr>
                <w:b/>
                <w:sz w:val="24"/>
                <w:szCs w:val="24"/>
              </w:rPr>
              <w:t>Current Year</w:t>
            </w:r>
          </w:p>
        </w:tc>
        <w:tc>
          <w:tcPr>
            <w:tcW w:w="2207" w:type="dxa"/>
            <w:shd w:val="clear" w:color="auto" w:fill="F1E6B2"/>
          </w:tcPr>
          <w:p w14:paraId="0000013F" w14:textId="77777777" w:rsidR="006A5C32" w:rsidRPr="00F4318B" w:rsidRDefault="002360CE" w:rsidP="00C1185E">
            <w:pPr>
              <w:spacing w:line="276" w:lineRule="auto"/>
              <w:ind w:left="60" w:right="203" w:firstLine="90"/>
              <w:jc w:val="center"/>
              <w:rPr>
                <w:b/>
                <w:sz w:val="24"/>
                <w:szCs w:val="24"/>
              </w:rPr>
            </w:pPr>
            <w:r w:rsidRPr="00F4318B">
              <w:rPr>
                <w:b/>
                <w:sz w:val="24"/>
                <w:szCs w:val="24"/>
              </w:rPr>
              <w:t>Grades 3-5 –</w:t>
            </w:r>
          </w:p>
          <w:p w14:paraId="00000140" w14:textId="77777777" w:rsidR="006A5C32" w:rsidRPr="00F4318B" w:rsidRDefault="002360CE" w:rsidP="00C1185E">
            <w:pPr>
              <w:spacing w:line="276" w:lineRule="auto"/>
              <w:ind w:left="60" w:right="203" w:firstLine="90"/>
              <w:jc w:val="center"/>
              <w:rPr>
                <w:b/>
                <w:sz w:val="24"/>
                <w:szCs w:val="24"/>
              </w:rPr>
            </w:pPr>
            <w:r w:rsidRPr="00F4318B">
              <w:rPr>
                <w:b/>
                <w:sz w:val="24"/>
                <w:szCs w:val="24"/>
              </w:rPr>
              <w:t>Current Year</w:t>
            </w:r>
          </w:p>
        </w:tc>
        <w:tc>
          <w:tcPr>
            <w:tcW w:w="2205" w:type="dxa"/>
            <w:shd w:val="clear" w:color="auto" w:fill="F1E6B2"/>
          </w:tcPr>
          <w:p w14:paraId="00000141" w14:textId="77777777" w:rsidR="006A5C32" w:rsidRPr="00F4318B" w:rsidRDefault="002360CE" w:rsidP="00C1185E">
            <w:pPr>
              <w:spacing w:line="276" w:lineRule="auto"/>
              <w:ind w:left="60" w:right="203" w:firstLine="90"/>
              <w:jc w:val="center"/>
              <w:rPr>
                <w:b/>
                <w:sz w:val="24"/>
                <w:szCs w:val="24"/>
              </w:rPr>
            </w:pPr>
            <w:r w:rsidRPr="00F4318B">
              <w:rPr>
                <w:b/>
                <w:sz w:val="24"/>
                <w:szCs w:val="24"/>
              </w:rPr>
              <w:t>Grades 6-12 –</w:t>
            </w:r>
          </w:p>
          <w:p w14:paraId="00000142" w14:textId="77777777" w:rsidR="006A5C32" w:rsidRPr="00F4318B" w:rsidRDefault="002360CE" w:rsidP="00C1185E">
            <w:pPr>
              <w:spacing w:line="276" w:lineRule="auto"/>
              <w:ind w:left="60" w:right="203" w:firstLine="90"/>
              <w:jc w:val="center"/>
              <w:rPr>
                <w:b/>
                <w:sz w:val="24"/>
                <w:szCs w:val="24"/>
              </w:rPr>
            </w:pPr>
            <w:r w:rsidRPr="00F4318B">
              <w:rPr>
                <w:b/>
                <w:sz w:val="24"/>
                <w:szCs w:val="24"/>
              </w:rPr>
              <w:t>Current Year</w:t>
            </w:r>
          </w:p>
        </w:tc>
      </w:tr>
      <w:tr w:rsidR="006A5C32" w:rsidRPr="00212EFB" w14:paraId="6137D055" w14:textId="77777777">
        <w:trPr>
          <w:trHeight w:val="414"/>
        </w:trPr>
        <w:tc>
          <w:tcPr>
            <w:tcW w:w="2245" w:type="dxa"/>
          </w:tcPr>
          <w:p w14:paraId="00000143" w14:textId="77777777" w:rsidR="006A5C32" w:rsidRPr="00F4318B" w:rsidRDefault="002360CE" w:rsidP="00C1185E">
            <w:pPr>
              <w:spacing w:line="276" w:lineRule="auto"/>
              <w:ind w:left="60" w:right="203" w:firstLine="90"/>
              <w:jc w:val="center"/>
              <w:rPr>
                <w:sz w:val="24"/>
                <w:szCs w:val="24"/>
              </w:rPr>
            </w:pPr>
            <w:r w:rsidRPr="00F4318B">
              <w:rPr>
                <w:sz w:val="24"/>
                <w:szCs w:val="24"/>
              </w:rPr>
              <w:t>1.0-2.4</w:t>
            </w:r>
          </w:p>
        </w:tc>
        <w:tc>
          <w:tcPr>
            <w:tcW w:w="2204" w:type="dxa"/>
          </w:tcPr>
          <w:p w14:paraId="00000144" w14:textId="77777777" w:rsidR="006A5C32" w:rsidRPr="00F4318B" w:rsidRDefault="002360CE" w:rsidP="00C1185E">
            <w:pPr>
              <w:spacing w:line="276" w:lineRule="auto"/>
              <w:ind w:left="60" w:right="203" w:firstLine="90"/>
              <w:jc w:val="center"/>
              <w:rPr>
                <w:sz w:val="24"/>
                <w:szCs w:val="24"/>
              </w:rPr>
            </w:pPr>
            <w:r w:rsidRPr="00F4318B">
              <w:rPr>
                <w:sz w:val="24"/>
                <w:szCs w:val="24"/>
              </w:rPr>
              <w:t>1.0</w:t>
            </w:r>
          </w:p>
        </w:tc>
        <w:tc>
          <w:tcPr>
            <w:tcW w:w="2207" w:type="dxa"/>
          </w:tcPr>
          <w:p w14:paraId="00000145" w14:textId="77777777" w:rsidR="006A5C32" w:rsidRPr="00F4318B" w:rsidRDefault="002360CE" w:rsidP="00C1185E">
            <w:pPr>
              <w:spacing w:line="276" w:lineRule="auto"/>
              <w:ind w:left="60" w:right="203" w:firstLine="90"/>
              <w:jc w:val="center"/>
              <w:rPr>
                <w:sz w:val="24"/>
                <w:szCs w:val="24"/>
              </w:rPr>
            </w:pPr>
            <w:r w:rsidRPr="00F4318B">
              <w:rPr>
                <w:sz w:val="24"/>
                <w:szCs w:val="24"/>
              </w:rPr>
              <w:t>0.7</w:t>
            </w:r>
          </w:p>
        </w:tc>
        <w:tc>
          <w:tcPr>
            <w:tcW w:w="2205" w:type="dxa"/>
          </w:tcPr>
          <w:p w14:paraId="00000146" w14:textId="77777777" w:rsidR="006A5C32" w:rsidRPr="00F4318B" w:rsidRDefault="002360CE" w:rsidP="00C1185E">
            <w:pPr>
              <w:spacing w:line="276" w:lineRule="auto"/>
              <w:ind w:left="60" w:right="203" w:firstLine="90"/>
              <w:jc w:val="center"/>
              <w:rPr>
                <w:sz w:val="24"/>
                <w:szCs w:val="24"/>
              </w:rPr>
            </w:pPr>
            <w:r w:rsidRPr="00F4318B">
              <w:rPr>
                <w:sz w:val="24"/>
                <w:szCs w:val="24"/>
              </w:rPr>
              <w:t>0.4</w:t>
            </w:r>
          </w:p>
        </w:tc>
      </w:tr>
      <w:tr w:rsidR="006A5C32" w:rsidRPr="00212EFB" w14:paraId="35403FBF" w14:textId="77777777">
        <w:trPr>
          <w:trHeight w:val="414"/>
        </w:trPr>
        <w:tc>
          <w:tcPr>
            <w:tcW w:w="2245" w:type="dxa"/>
          </w:tcPr>
          <w:p w14:paraId="00000147" w14:textId="77777777" w:rsidR="006A5C32" w:rsidRPr="00F4318B" w:rsidRDefault="002360CE" w:rsidP="00C1185E">
            <w:pPr>
              <w:spacing w:line="276" w:lineRule="auto"/>
              <w:ind w:left="60" w:right="203" w:firstLine="90"/>
              <w:jc w:val="center"/>
              <w:rPr>
                <w:sz w:val="24"/>
                <w:szCs w:val="24"/>
              </w:rPr>
            </w:pPr>
            <w:r w:rsidRPr="00F4318B">
              <w:rPr>
                <w:sz w:val="24"/>
                <w:szCs w:val="24"/>
              </w:rPr>
              <w:t>2.5-3.4</w:t>
            </w:r>
          </w:p>
        </w:tc>
        <w:tc>
          <w:tcPr>
            <w:tcW w:w="2204" w:type="dxa"/>
          </w:tcPr>
          <w:p w14:paraId="00000148" w14:textId="77777777" w:rsidR="006A5C32" w:rsidRPr="00F4318B" w:rsidRDefault="002360CE" w:rsidP="00C1185E">
            <w:pPr>
              <w:spacing w:line="276" w:lineRule="auto"/>
              <w:ind w:left="60" w:right="203" w:firstLine="90"/>
              <w:jc w:val="center"/>
              <w:rPr>
                <w:sz w:val="24"/>
                <w:szCs w:val="24"/>
              </w:rPr>
            </w:pPr>
            <w:r w:rsidRPr="00F4318B">
              <w:rPr>
                <w:sz w:val="24"/>
                <w:szCs w:val="24"/>
              </w:rPr>
              <w:t>0.4</w:t>
            </w:r>
          </w:p>
        </w:tc>
        <w:tc>
          <w:tcPr>
            <w:tcW w:w="2207" w:type="dxa"/>
          </w:tcPr>
          <w:p w14:paraId="00000149" w14:textId="77777777" w:rsidR="006A5C32" w:rsidRPr="00F4318B" w:rsidRDefault="002360CE" w:rsidP="00C1185E">
            <w:pPr>
              <w:spacing w:line="276" w:lineRule="auto"/>
              <w:ind w:left="60" w:right="203" w:firstLine="90"/>
              <w:jc w:val="center"/>
              <w:rPr>
                <w:sz w:val="24"/>
                <w:szCs w:val="24"/>
              </w:rPr>
            </w:pPr>
            <w:r w:rsidRPr="00F4318B">
              <w:rPr>
                <w:sz w:val="24"/>
                <w:szCs w:val="24"/>
              </w:rPr>
              <w:t>0.4</w:t>
            </w:r>
          </w:p>
        </w:tc>
        <w:tc>
          <w:tcPr>
            <w:tcW w:w="2205" w:type="dxa"/>
          </w:tcPr>
          <w:p w14:paraId="0000014A" w14:textId="77777777" w:rsidR="006A5C32" w:rsidRPr="00F4318B" w:rsidRDefault="002360CE" w:rsidP="00C1185E">
            <w:pPr>
              <w:spacing w:line="276" w:lineRule="auto"/>
              <w:ind w:left="60" w:right="203" w:firstLine="90"/>
              <w:jc w:val="center"/>
              <w:rPr>
                <w:sz w:val="24"/>
                <w:szCs w:val="24"/>
              </w:rPr>
            </w:pPr>
            <w:r w:rsidRPr="00F4318B">
              <w:rPr>
                <w:sz w:val="24"/>
                <w:szCs w:val="24"/>
              </w:rPr>
              <w:t>0.2</w:t>
            </w:r>
          </w:p>
        </w:tc>
      </w:tr>
      <w:tr w:rsidR="006A5C32" w:rsidRPr="00212EFB" w14:paraId="7CDA4751" w14:textId="77777777">
        <w:trPr>
          <w:trHeight w:val="412"/>
        </w:trPr>
        <w:tc>
          <w:tcPr>
            <w:tcW w:w="2245" w:type="dxa"/>
          </w:tcPr>
          <w:p w14:paraId="0000014B" w14:textId="77777777" w:rsidR="006A5C32" w:rsidRPr="00F4318B" w:rsidRDefault="002360CE" w:rsidP="00C1185E">
            <w:pPr>
              <w:spacing w:line="276" w:lineRule="auto"/>
              <w:ind w:left="60" w:right="203" w:firstLine="90"/>
              <w:jc w:val="center"/>
              <w:rPr>
                <w:sz w:val="24"/>
                <w:szCs w:val="24"/>
              </w:rPr>
            </w:pPr>
            <w:r w:rsidRPr="00F4318B">
              <w:rPr>
                <w:sz w:val="24"/>
                <w:szCs w:val="24"/>
              </w:rPr>
              <w:t>3.5-4.4</w:t>
            </w:r>
          </w:p>
        </w:tc>
        <w:tc>
          <w:tcPr>
            <w:tcW w:w="2204" w:type="dxa"/>
          </w:tcPr>
          <w:p w14:paraId="0000014C" w14:textId="77777777" w:rsidR="006A5C32" w:rsidRPr="00F4318B" w:rsidRDefault="002360CE" w:rsidP="00C1185E">
            <w:pPr>
              <w:spacing w:line="276" w:lineRule="auto"/>
              <w:ind w:left="60" w:right="203" w:firstLine="90"/>
              <w:jc w:val="center"/>
              <w:rPr>
                <w:sz w:val="24"/>
                <w:szCs w:val="24"/>
              </w:rPr>
            </w:pPr>
            <w:r w:rsidRPr="00F4318B">
              <w:rPr>
                <w:sz w:val="24"/>
                <w:szCs w:val="24"/>
              </w:rPr>
              <w:t>0.2</w:t>
            </w:r>
          </w:p>
        </w:tc>
        <w:tc>
          <w:tcPr>
            <w:tcW w:w="2207" w:type="dxa"/>
          </w:tcPr>
          <w:p w14:paraId="0000014D" w14:textId="77777777" w:rsidR="006A5C32" w:rsidRPr="00F4318B" w:rsidRDefault="002360CE" w:rsidP="00C1185E">
            <w:pPr>
              <w:spacing w:line="276" w:lineRule="auto"/>
              <w:ind w:left="60" w:right="203" w:firstLine="90"/>
              <w:jc w:val="center"/>
              <w:rPr>
                <w:sz w:val="24"/>
                <w:szCs w:val="24"/>
              </w:rPr>
            </w:pPr>
            <w:r w:rsidRPr="00F4318B">
              <w:rPr>
                <w:sz w:val="24"/>
                <w:szCs w:val="24"/>
              </w:rPr>
              <w:t>0.2</w:t>
            </w:r>
          </w:p>
        </w:tc>
        <w:tc>
          <w:tcPr>
            <w:tcW w:w="2205" w:type="dxa"/>
          </w:tcPr>
          <w:p w14:paraId="0000014E" w14:textId="77777777" w:rsidR="006A5C32" w:rsidRPr="00F4318B" w:rsidRDefault="002360CE" w:rsidP="00C1185E">
            <w:pPr>
              <w:spacing w:line="276" w:lineRule="auto"/>
              <w:ind w:left="60" w:right="203" w:firstLine="90"/>
              <w:jc w:val="center"/>
              <w:rPr>
                <w:sz w:val="24"/>
                <w:szCs w:val="24"/>
              </w:rPr>
            </w:pPr>
            <w:r w:rsidRPr="00F4318B">
              <w:rPr>
                <w:sz w:val="24"/>
                <w:szCs w:val="24"/>
              </w:rPr>
              <w:t>0.1</w:t>
            </w:r>
          </w:p>
        </w:tc>
      </w:tr>
    </w:tbl>
    <w:p w14:paraId="74B5E8D2" w14:textId="1E5B4340" w:rsidR="005F39D7" w:rsidRDefault="005F39D7">
      <w:pPr>
        <w:rPr>
          <w:rFonts w:eastAsia="Courier New"/>
          <w:color w:val="000000"/>
          <w:sz w:val="24"/>
          <w:szCs w:val="24"/>
        </w:rPr>
      </w:pPr>
    </w:p>
    <w:p w14:paraId="2F67DD56" w14:textId="54D3A17B" w:rsidR="00A62866" w:rsidRDefault="00C1185E" w:rsidP="00480E4D">
      <w:pPr>
        <w:pBdr>
          <w:top w:val="nil"/>
          <w:left w:val="nil"/>
          <w:bottom w:val="nil"/>
          <w:right w:val="nil"/>
          <w:between w:val="nil"/>
        </w:pBdr>
        <w:spacing w:line="276" w:lineRule="auto"/>
        <w:ind w:left="720" w:right="929"/>
        <w:rPr>
          <w:rFonts w:eastAsia="Courier New"/>
          <w:color w:val="000000"/>
          <w:sz w:val="24"/>
          <w:szCs w:val="24"/>
        </w:rPr>
      </w:pPr>
      <w:r w:rsidRPr="00853A2C">
        <w:rPr>
          <w:rFonts w:eastAsia="Courier New"/>
          <w:b/>
          <w:bCs/>
          <w:color w:val="259591"/>
          <w:sz w:val="24"/>
          <w:szCs w:val="24"/>
        </w:rPr>
        <w:t>Example:</w:t>
      </w:r>
      <w:r>
        <w:rPr>
          <w:rFonts w:eastAsia="Courier New"/>
          <w:color w:val="000000"/>
          <w:sz w:val="24"/>
          <w:szCs w:val="24"/>
        </w:rPr>
        <w:t xml:space="preserve"> A current grade 5 student ha</w:t>
      </w:r>
      <w:r w:rsidR="00F50201">
        <w:rPr>
          <w:rFonts w:eastAsia="Courier New"/>
          <w:color w:val="000000"/>
          <w:sz w:val="24"/>
          <w:szCs w:val="24"/>
        </w:rPr>
        <w:t>d</w:t>
      </w:r>
      <w:r>
        <w:rPr>
          <w:rFonts w:eastAsia="Courier New"/>
          <w:color w:val="000000"/>
          <w:sz w:val="24"/>
          <w:szCs w:val="24"/>
        </w:rPr>
        <w:t xml:space="preserve"> a</w:t>
      </w:r>
      <w:r w:rsidR="00F50201">
        <w:rPr>
          <w:rFonts w:eastAsia="Courier New"/>
          <w:color w:val="000000"/>
          <w:sz w:val="24"/>
          <w:szCs w:val="24"/>
        </w:rPr>
        <w:t>n overall</w:t>
      </w:r>
      <w:r>
        <w:rPr>
          <w:rFonts w:eastAsia="Courier New"/>
          <w:color w:val="000000"/>
          <w:sz w:val="24"/>
          <w:szCs w:val="24"/>
        </w:rPr>
        <w:t xml:space="preserve"> proficiency level of </w:t>
      </w:r>
      <w:r w:rsidR="00F50201">
        <w:rPr>
          <w:rFonts w:eastAsia="Courier New"/>
          <w:color w:val="000000"/>
          <w:sz w:val="24"/>
          <w:szCs w:val="24"/>
        </w:rPr>
        <w:t xml:space="preserve">2.8 the previous year when he was in grade 4. </w:t>
      </w:r>
      <w:r w:rsidR="002C2BC8">
        <w:rPr>
          <w:rFonts w:eastAsia="Courier New"/>
          <w:color w:val="000000"/>
          <w:sz w:val="24"/>
          <w:szCs w:val="24"/>
        </w:rPr>
        <w:t>To</w:t>
      </w:r>
      <w:r>
        <w:rPr>
          <w:rFonts w:eastAsia="Courier New"/>
          <w:color w:val="000000"/>
          <w:sz w:val="24"/>
          <w:szCs w:val="24"/>
        </w:rPr>
        <w:t xml:space="preserve"> show progress, the student must </w:t>
      </w:r>
      <w:r w:rsidR="00F50201">
        <w:rPr>
          <w:rFonts w:eastAsia="Courier New"/>
          <w:color w:val="000000"/>
          <w:sz w:val="24"/>
          <w:szCs w:val="24"/>
        </w:rPr>
        <w:t>increase</w:t>
      </w:r>
      <w:r>
        <w:rPr>
          <w:rFonts w:eastAsia="Courier New"/>
          <w:color w:val="000000"/>
          <w:sz w:val="24"/>
          <w:szCs w:val="24"/>
        </w:rPr>
        <w:t xml:space="preserve"> </w:t>
      </w:r>
      <w:r w:rsidR="00F50201">
        <w:rPr>
          <w:rFonts w:eastAsia="Courier New"/>
          <w:color w:val="000000"/>
          <w:sz w:val="24"/>
          <w:szCs w:val="24"/>
        </w:rPr>
        <w:t>his proficiency level by at least 0.4 points. Therefore, the student’s overall proficiency on the current year’s ACCESS for ELLs 2.0 assessment must be at least 3.2 (2.8 + 0.4).</w:t>
      </w:r>
    </w:p>
    <w:p w14:paraId="6F02260D" w14:textId="57389382" w:rsidR="00C1185E" w:rsidRPr="00C1185E" w:rsidRDefault="00C1185E" w:rsidP="00E91294">
      <w:pPr>
        <w:pBdr>
          <w:top w:val="nil"/>
          <w:left w:val="nil"/>
          <w:bottom w:val="nil"/>
          <w:right w:val="nil"/>
          <w:between w:val="nil"/>
        </w:pBdr>
        <w:spacing w:line="276" w:lineRule="auto"/>
        <w:ind w:left="1080" w:right="929"/>
        <w:rPr>
          <w:rFonts w:eastAsia="Courier New"/>
          <w:color w:val="000000"/>
          <w:sz w:val="24"/>
          <w:szCs w:val="24"/>
        </w:rPr>
      </w:pPr>
    </w:p>
    <w:tbl>
      <w:tblPr>
        <w:tblStyle w:val="af2"/>
        <w:tblW w:w="8861" w:type="dxa"/>
        <w:tblInd w:w="1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2204"/>
        <w:gridCol w:w="2207"/>
        <w:gridCol w:w="2205"/>
      </w:tblGrid>
      <w:tr w:rsidR="00C1185E" w:rsidRPr="00212EFB" w14:paraId="0690173F" w14:textId="77777777" w:rsidTr="00AA7FC0">
        <w:trPr>
          <w:trHeight w:val="656"/>
        </w:trPr>
        <w:tc>
          <w:tcPr>
            <w:tcW w:w="2245" w:type="dxa"/>
            <w:shd w:val="clear" w:color="auto" w:fill="F1E6B2"/>
          </w:tcPr>
          <w:p w14:paraId="02D7C545" w14:textId="77777777" w:rsidR="00C1185E" w:rsidRPr="00F4318B" w:rsidRDefault="00C1185E" w:rsidP="00177E72">
            <w:pPr>
              <w:spacing w:line="276" w:lineRule="auto"/>
              <w:ind w:left="60" w:right="203" w:firstLine="90"/>
              <w:jc w:val="center"/>
              <w:rPr>
                <w:b/>
                <w:sz w:val="24"/>
                <w:szCs w:val="24"/>
              </w:rPr>
            </w:pPr>
            <w:r w:rsidRPr="00F4318B">
              <w:rPr>
                <w:b/>
                <w:sz w:val="24"/>
                <w:szCs w:val="24"/>
              </w:rPr>
              <w:t>Previous Year</w:t>
            </w:r>
          </w:p>
          <w:p w14:paraId="2AB7A715" w14:textId="77777777" w:rsidR="00C1185E" w:rsidRPr="00F4318B" w:rsidRDefault="00C1185E" w:rsidP="00177E72">
            <w:pPr>
              <w:spacing w:line="276" w:lineRule="auto"/>
              <w:ind w:left="60" w:right="203" w:firstLine="90"/>
              <w:jc w:val="center"/>
              <w:rPr>
                <w:b/>
                <w:sz w:val="24"/>
                <w:szCs w:val="24"/>
              </w:rPr>
            </w:pPr>
            <w:r w:rsidRPr="00F4318B">
              <w:rPr>
                <w:b/>
                <w:sz w:val="24"/>
                <w:szCs w:val="24"/>
              </w:rPr>
              <w:t>Proficiency Level</w:t>
            </w:r>
          </w:p>
        </w:tc>
        <w:tc>
          <w:tcPr>
            <w:tcW w:w="2204" w:type="dxa"/>
            <w:shd w:val="clear" w:color="auto" w:fill="F1E6B2"/>
          </w:tcPr>
          <w:p w14:paraId="6291A141" w14:textId="5394D85E" w:rsidR="00C1185E" w:rsidRPr="00F4318B" w:rsidRDefault="00C1185E" w:rsidP="00177E72">
            <w:pPr>
              <w:spacing w:line="276" w:lineRule="auto"/>
              <w:ind w:left="60" w:right="203" w:firstLine="90"/>
              <w:jc w:val="center"/>
              <w:rPr>
                <w:b/>
                <w:sz w:val="24"/>
                <w:szCs w:val="24"/>
              </w:rPr>
            </w:pPr>
            <w:r w:rsidRPr="00F4318B">
              <w:rPr>
                <w:b/>
                <w:sz w:val="24"/>
                <w:szCs w:val="24"/>
              </w:rPr>
              <w:t>Grades K-2 –</w:t>
            </w:r>
          </w:p>
          <w:p w14:paraId="07E4162E" w14:textId="75B91D81" w:rsidR="00C1185E" w:rsidRPr="00F4318B" w:rsidRDefault="00C1185E" w:rsidP="00177E72">
            <w:pPr>
              <w:spacing w:line="276" w:lineRule="auto"/>
              <w:ind w:left="60" w:right="203" w:firstLine="90"/>
              <w:jc w:val="center"/>
              <w:rPr>
                <w:b/>
                <w:sz w:val="24"/>
                <w:szCs w:val="24"/>
              </w:rPr>
            </w:pPr>
            <w:r w:rsidRPr="00F4318B">
              <w:rPr>
                <w:b/>
                <w:sz w:val="24"/>
                <w:szCs w:val="24"/>
              </w:rPr>
              <w:t>Current Year</w:t>
            </w:r>
          </w:p>
        </w:tc>
        <w:tc>
          <w:tcPr>
            <w:tcW w:w="2207" w:type="dxa"/>
            <w:shd w:val="clear" w:color="auto" w:fill="FFC72C"/>
          </w:tcPr>
          <w:p w14:paraId="543394D6" w14:textId="3E55E4AB" w:rsidR="00C1185E" w:rsidRPr="00F4318B" w:rsidRDefault="00C1185E" w:rsidP="00AA7FC0">
            <w:pPr>
              <w:jc w:val="center"/>
              <w:rPr>
                <w:b/>
                <w:sz w:val="24"/>
                <w:szCs w:val="24"/>
              </w:rPr>
            </w:pPr>
            <w:r w:rsidRPr="00F4318B">
              <w:rPr>
                <w:b/>
                <w:sz w:val="24"/>
                <w:szCs w:val="24"/>
              </w:rPr>
              <w:t>Grades 3-5 –</w:t>
            </w:r>
          </w:p>
          <w:p w14:paraId="59E1C370" w14:textId="00325695" w:rsidR="00C1185E" w:rsidRPr="00F4318B" w:rsidRDefault="00C719F7" w:rsidP="00AA7FC0">
            <w:pPr>
              <w:jc w:val="center"/>
              <w:rPr>
                <w:sz w:val="24"/>
                <w:szCs w:val="24"/>
              </w:rPr>
            </w:pPr>
            <w:r w:rsidRPr="00F4318B">
              <w:rPr>
                <w:noProof/>
                <w:color w:val="259591"/>
                <w:sz w:val="24"/>
                <w:szCs w:val="24"/>
                <w:lang w:bidi="ar-SA"/>
              </w:rPr>
              <mc:AlternateContent>
                <mc:Choice Requires="wps">
                  <w:drawing>
                    <wp:anchor distT="0" distB="0" distL="114300" distR="114300" simplePos="0" relativeHeight="251650048" behindDoc="0" locked="0" layoutInCell="1" allowOverlap="1" wp14:anchorId="1EAC366D" wp14:editId="03997E8E">
                      <wp:simplePos x="0" y="0"/>
                      <wp:positionH relativeFrom="column">
                        <wp:posOffset>707992</wp:posOffset>
                      </wp:positionH>
                      <wp:positionV relativeFrom="paragraph">
                        <wp:posOffset>224790</wp:posOffset>
                      </wp:positionV>
                      <wp:extent cx="12039" cy="306070"/>
                      <wp:effectExtent l="114300" t="19050" r="83820" b="93980"/>
                      <wp:wrapNone/>
                      <wp:docPr id="4" name="Straight Arrow Connector 4"/>
                      <wp:cNvGraphicFramePr/>
                      <a:graphic xmlns:a="http://schemas.openxmlformats.org/drawingml/2006/main">
                        <a:graphicData uri="http://schemas.microsoft.com/office/word/2010/wordprocessingShape">
                          <wps:wsp>
                            <wps:cNvCnPr/>
                            <wps:spPr>
                              <a:xfrm>
                                <a:off x="0" y="0"/>
                                <a:ext cx="12039" cy="306070"/>
                              </a:xfrm>
                              <a:prstGeom prst="straightConnector1">
                                <a:avLst/>
                              </a:prstGeom>
                              <a:ln>
                                <a:solidFill>
                                  <a:srgbClr val="259591"/>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D61B5F" id="_x0000_t32" coordsize="21600,21600" o:spt="32" o:oned="t" path="m,l21600,21600e" filled="f">
                      <v:path arrowok="t" fillok="f" o:connecttype="none"/>
                      <o:lock v:ext="edit" shapetype="t"/>
                    </v:shapetype>
                    <v:shape id="Straight Arrow Connector 4" o:spid="_x0000_s1026" type="#_x0000_t32" style="position:absolute;margin-left:55.75pt;margin-top:17.7pt;width:.95pt;height:24.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" strokecolor="#259591" strokeweight="3pt">
                      <v:stroke endarrow="block"/>
                      <v:shadow on="t" color="black" opacity="22937f" origin=",.5" offset="0,.63889mm"/>
                    </v:shape>
                  </w:pict>
                </mc:Fallback>
              </mc:AlternateContent>
            </w:r>
            <w:r w:rsidR="00C1185E" w:rsidRPr="00F4318B">
              <w:rPr>
                <w:b/>
                <w:sz w:val="24"/>
                <w:szCs w:val="24"/>
              </w:rPr>
              <w:t>Current Year</w:t>
            </w:r>
          </w:p>
        </w:tc>
        <w:tc>
          <w:tcPr>
            <w:tcW w:w="2205" w:type="dxa"/>
            <w:shd w:val="clear" w:color="auto" w:fill="F1E6B2"/>
          </w:tcPr>
          <w:p w14:paraId="45137688" w14:textId="77777777" w:rsidR="00C1185E" w:rsidRPr="00F4318B" w:rsidRDefault="00C1185E" w:rsidP="00177E72">
            <w:pPr>
              <w:spacing w:line="276" w:lineRule="auto"/>
              <w:ind w:left="60" w:right="203" w:firstLine="90"/>
              <w:jc w:val="center"/>
              <w:rPr>
                <w:b/>
                <w:sz w:val="24"/>
                <w:szCs w:val="24"/>
              </w:rPr>
            </w:pPr>
            <w:r w:rsidRPr="00F4318B">
              <w:rPr>
                <w:b/>
                <w:sz w:val="24"/>
                <w:szCs w:val="24"/>
              </w:rPr>
              <w:t>Grades 6-12 –</w:t>
            </w:r>
          </w:p>
          <w:p w14:paraId="16B706E4" w14:textId="77777777" w:rsidR="00C1185E" w:rsidRPr="00F4318B" w:rsidRDefault="00C1185E" w:rsidP="00177E72">
            <w:pPr>
              <w:spacing w:line="276" w:lineRule="auto"/>
              <w:ind w:left="60" w:right="203" w:firstLine="90"/>
              <w:jc w:val="center"/>
              <w:rPr>
                <w:b/>
                <w:sz w:val="24"/>
                <w:szCs w:val="24"/>
              </w:rPr>
            </w:pPr>
            <w:r w:rsidRPr="00F4318B">
              <w:rPr>
                <w:b/>
                <w:sz w:val="24"/>
                <w:szCs w:val="24"/>
              </w:rPr>
              <w:t>Current Year</w:t>
            </w:r>
          </w:p>
        </w:tc>
      </w:tr>
      <w:tr w:rsidR="00C1185E" w:rsidRPr="00212EFB" w14:paraId="2F1C894C" w14:textId="77777777" w:rsidTr="00C1185E">
        <w:trPr>
          <w:trHeight w:val="414"/>
        </w:trPr>
        <w:tc>
          <w:tcPr>
            <w:tcW w:w="2245" w:type="dxa"/>
          </w:tcPr>
          <w:p w14:paraId="60D88B20" w14:textId="43568752" w:rsidR="00C1185E" w:rsidRPr="00F4318B" w:rsidRDefault="00C1185E" w:rsidP="00177E72">
            <w:pPr>
              <w:spacing w:line="276" w:lineRule="auto"/>
              <w:ind w:left="60" w:right="203" w:firstLine="90"/>
              <w:jc w:val="center"/>
              <w:rPr>
                <w:sz w:val="24"/>
                <w:szCs w:val="24"/>
              </w:rPr>
            </w:pPr>
            <w:r w:rsidRPr="00F4318B">
              <w:rPr>
                <w:sz w:val="24"/>
                <w:szCs w:val="24"/>
              </w:rPr>
              <w:t>1.0-2.4</w:t>
            </w:r>
          </w:p>
        </w:tc>
        <w:tc>
          <w:tcPr>
            <w:tcW w:w="2204" w:type="dxa"/>
          </w:tcPr>
          <w:p w14:paraId="6E5E3026" w14:textId="77777777" w:rsidR="00C1185E" w:rsidRPr="00F4318B" w:rsidRDefault="00C1185E" w:rsidP="00177E72">
            <w:pPr>
              <w:spacing w:line="276" w:lineRule="auto"/>
              <w:ind w:left="60" w:right="203" w:firstLine="90"/>
              <w:jc w:val="center"/>
              <w:rPr>
                <w:sz w:val="24"/>
                <w:szCs w:val="24"/>
              </w:rPr>
            </w:pPr>
            <w:r w:rsidRPr="00F4318B">
              <w:rPr>
                <w:sz w:val="24"/>
                <w:szCs w:val="24"/>
              </w:rPr>
              <w:t>1.0</w:t>
            </w:r>
          </w:p>
        </w:tc>
        <w:tc>
          <w:tcPr>
            <w:tcW w:w="2207" w:type="dxa"/>
            <w:tcBorders>
              <w:bottom w:val="single" w:sz="24" w:space="0" w:color="C00000"/>
            </w:tcBorders>
          </w:tcPr>
          <w:p w14:paraId="2E6A26BB" w14:textId="0642193B" w:rsidR="00C1185E" w:rsidRPr="00F4318B" w:rsidRDefault="00C1185E" w:rsidP="00177E72">
            <w:pPr>
              <w:spacing w:line="276" w:lineRule="auto"/>
              <w:ind w:left="60" w:right="203" w:firstLine="90"/>
              <w:jc w:val="center"/>
              <w:rPr>
                <w:sz w:val="24"/>
                <w:szCs w:val="24"/>
              </w:rPr>
            </w:pPr>
            <w:r w:rsidRPr="00F4318B">
              <w:rPr>
                <w:sz w:val="24"/>
                <w:szCs w:val="24"/>
              </w:rPr>
              <w:t>0.7</w:t>
            </w:r>
          </w:p>
        </w:tc>
        <w:tc>
          <w:tcPr>
            <w:tcW w:w="2205" w:type="dxa"/>
          </w:tcPr>
          <w:p w14:paraId="395C9067" w14:textId="77777777" w:rsidR="00C1185E" w:rsidRPr="00F4318B" w:rsidRDefault="00C1185E" w:rsidP="00177E72">
            <w:pPr>
              <w:spacing w:line="276" w:lineRule="auto"/>
              <w:ind w:left="60" w:right="203" w:firstLine="90"/>
              <w:jc w:val="center"/>
              <w:rPr>
                <w:sz w:val="24"/>
                <w:szCs w:val="24"/>
              </w:rPr>
            </w:pPr>
            <w:r w:rsidRPr="00F4318B">
              <w:rPr>
                <w:sz w:val="24"/>
                <w:szCs w:val="24"/>
              </w:rPr>
              <w:t>0.4</w:t>
            </w:r>
          </w:p>
        </w:tc>
      </w:tr>
      <w:tr w:rsidR="00C1185E" w:rsidRPr="00212EFB" w14:paraId="2B28A409" w14:textId="77777777" w:rsidTr="00AA7FC0">
        <w:trPr>
          <w:trHeight w:val="414"/>
        </w:trPr>
        <w:tc>
          <w:tcPr>
            <w:tcW w:w="2245" w:type="dxa"/>
            <w:shd w:val="clear" w:color="auto" w:fill="FFC72C"/>
          </w:tcPr>
          <w:p w14:paraId="74CC0631" w14:textId="5DA8385F" w:rsidR="00C1185E" w:rsidRPr="00F4318B" w:rsidRDefault="00C1185E" w:rsidP="00177E72">
            <w:pPr>
              <w:spacing w:line="276" w:lineRule="auto"/>
              <w:ind w:left="60" w:right="203" w:firstLine="90"/>
              <w:jc w:val="center"/>
              <w:rPr>
                <w:sz w:val="24"/>
                <w:szCs w:val="24"/>
              </w:rPr>
            </w:pPr>
            <w:r w:rsidRPr="00F4318B">
              <w:rPr>
                <w:sz w:val="24"/>
                <w:szCs w:val="24"/>
              </w:rPr>
              <w:t>2.5-3.4</w:t>
            </w:r>
          </w:p>
        </w:tc>
        <w:tc>
          <w:tcPr>
            <w:tcW w:w="2204" w:type="dxa"/>
            <w:tcBorders>
              <w:right w:val="single" w:sz="24" w:space="0" w:color="C00000"/>
            </w:tcBorders>
          </w:tcPr>
          <w:p w14:paraId="521680FB" w14:textId="1987844F" w:rsidR="00C1185E" w:rsidRPr="00F4318B" w:rsidRDefault="00C719F7" w:rsidP="00177E72">
            <w:pPr>
              <w:spacing w:line="276" w:lineRule="auto"/>
              <w:ind w:left="60" w:right="203" w:firstLine="90"/>
              <w:jc w:val="center"/>
              <w:rPr>
                <w:sz w:val="24"/>
                <w:szCs w:val="24"/>
              </w:rPr>
            </w:pPr>
            <w:r w:rsidRPr="00F4318B">
              <w:rPr>
                <w:noProof/>
                <w:color w:val="259591"/>
                <w:sz w:val="24"/>
                <w:szCs w:val="24"/>
                <w:lang w:bidi="ar-SA"/>
              </w:rPr>
              <mc:AlternateContent>
                <mc:Choice Requires="wps">
                  <w:drawing>
                    <wp:anchor distT="0" distB="0" distL="114300" distR="114300" simplePos="0" relativeHeight="251648000" behindDoc="0" locked="0" layoutInCell="1" allowOverlap="1" wp14:anchorId="43FF4CB8" wp14:editId="3EA96521">
                      <wp:simplePos x="0" y="0"/>
                      <wp:positionH relativeFrom="column">
                        <wp:posOffset>116205</wp:posOffset>
                      </wp:positionH>
                      <wp:positionV relativeFrom="paragraph">
                        <wp:posOffset>102235</wp:posOffset>
                      </wp:positionV>
                      <wp:extent cx="1282700" cy="6350"/>
                      <wp:effectExtent l="0" t="95250" r="0" b="146050"/>
                      <wp:wrapNone/>
                      <wp:docPr id="1" name="Straight Arrow Connector 1"/>
                      <wp:cNvGraphicFramePr/>
                      <a:graphic xmlns:a="http://schemas.openxmlformats.org/drawingml/2006/main">
                        <a:graphicData uri="http://schemas.microsoft.com/office/word/2010/wordprocessingShape">
                          <wps:wsp>
                            <wps:cNvCnPr/>
                            <wps:spPr>
                              <a:xfrm>
                                <a:off x="0" y="0"/>
                                <a:ext cx="1282700" cy="6350"/>
                              </a:xfrm>
                              <a:prstGeom prst="straightConnector1">
                                <a:avLst/>
                              </a:prstGeom>
                              <a:ln>
                                <a:solidFill>
                                  <a:srgbClr val="259591"/>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DD81D2" id="Straight Arrow Connector 1" o:spid="_x0000_s1026" type="#_x0000_t32" style="position:absolute;margin-left:9.15pt;margin-top:8.05pt;width:101pt;height:.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" strokecolor="#259591" strokeweight="3pt">
                      <v:stroke endarrow="block"/>
                      <v:shadow on="t" color="black" opacity="22937f" origin=",.5" offset="0,.63889mm"/>
                    </v:shape>
                  </w:pict>
                </mc:Fallback>
              </mc:AlternateContent>
            </w:r>
            <w:r w:rsidR="00C1185E" w:rsidRPr="00F4318B">
              <w:rPr>
                <w:sz w:val="24"/>
                <w:szCs w:val="24"/>
              </w:rPr>
              <w:t>0.4</w:t>
            </w:r>
          </w:p>
        </w:tc>
        <w:tc>
          <w:tcPr>
            <w:tcW w:w="2207" w:type="dxa"/>
            <w:tcBorders>
              <w:top w:val="single" w:sz="24" w:space="0" w:color="C00000"/>
              <w:left w:val="single" w:sz="24" w:space="0" w:color="C00000"/>
              <w:bottom w:val="single" w:sz="24" w:space="0" w:color="C00000"/>
              <w:right w:val="single" w:sz="24" w:space="0" w:color="C00000"/>
            </w:tcBorders>
          </w:tcPr>
          <w:p w14:paraId="445F0EB3" w14:textId="3C060901" w:rsidR="00C1185E" w:rsidRPr="00F4318B" w:rsidRDefault="00C1185E" w:rsidP="00177E72">
            <w:pPr>
              <w:spacing w:line="276" w:lineRule="auto"/>
              <w:ind w:left="60" w:right="203" w:firstLine="90"/>
              <w:jc w:val="center"/>
              <w:rPr>
                <w:sz w:val="24"/>
                <w:szCs w:val="24"/>
              </w:rPr>
            </w:pPr>
            <w:r w:rsidRPr="00F4318B">
              <w:rPr>
                <w:sz w:val="24"/>
                <w:szCs w:val="24"/>
              </w:rPr>
              <w:t>0.4</w:t>
            </w:r>
          </w:p>
        </w:tc>
        <w:tc>
          <w:tcPr>
            <w:tcW w:w="2205" w:type="dxa"/>
            <w:tcBorders>
              <w:left w:val="single" w:sz="24" w:space="0" w:color="C00000"/>
            </w:tcBorders>
          </w:tcPr>
          <w:p w14:paraId="0DC3C9FD" w14:textId="77777777" w:rsidR="00C1185E" w:rsidRPr="00F4318B" w:rsidRDefault="00C1185E" w:rsidP="00177E72">
            <w:pPr>
              <w:spacing w:line="276" w:lineRule="auto"/>
              <w:ind w:left="60" w:right="203" w:firstLine="90"/>
              <w:jc w:val="center"/>
              <w:rPr>
                <w:sz w:val="24"/>
                <w:szCs w:val="24"/>
              </w:rPr>
            </w:pPr>
            <w:r w:rsidRPr="00F4318B">
              <w:rPr>
                <w:sz w:val="24"/>
                <w:szCs w:val="24"/>
              </w:rPr>
              <w:t>0.2</w:t>
            </w:r>
          </w:p>
        </w:tc>
      </w:tr>
      <w:tr w:rsidR="00C1185E" w:rsidRPr="00212EFB" w14:paraId="644EBE99" w14:textId="77777777" w:rsidTr="00C1185E">
        <w:trPr>
          <w:trHeight w:val="412"/>
        </w:trPr>
        <w:tc>
          <w:tcPr>
            <w:tcW w:w="2245" w:type="dxa"/>
          </w:tcPr>
          <w:p w14:paraId="5129BECA" w14:textId="25BFB555" w:rsidR="00C1185E" w:rsidRPr="00F4318B" w:rsidRDefault="00C1185E" w:rsidP="00177E72">
            <w:pPr>
              <w:spacing w:line="276" w:lineRule="auto"/>
              <w:ind w:left="60" w:right="203" w:firstLine="90"/>
              <w:jc w:val="center"/>
              <w:rPr>
                <w:sz w:val="24"/>
                <w:szCs w:val="24"/>
              </w:rPr>
            </w:pPr>
            <w:r w:rsidRPr="00F4318B">
              <w:rPr>
                <w:sz w:val="24"/>
                <w:szCs w:val="24"/>
              </w:rPr>
              <w:t>3.5-4.4</w:t>
            </w:r>
          </w:p>
        </w:tc>
        <w:tc>
          <w:tcPr>
            <w:tcW w:w="2204" w:type="dxa"/>
          </w:tcPr>
          <w:p w14:paraId="49893D33" w14:textId="0E33252F" w:rsidR="00C1185E" w:rsidRPr="00F4318B" w:rsidRDefault="00C1185E" w:rsidP="00177E72">
            <w:pPr>
              <w:spacing w:line="276" w:lineRule="auto"/>
              <w:ind w:left="60" w:right="203" w:firstLine="90"/>
              <w:jc w:val="center"/>
              <w:rPr>
                <w:sz w:val="24"/>
                <w:szCs w:val="24"/>
              </w:rPr>
            </w:pPr>
            <w:r w:rsidRPr="00F4318B">
              <w:rPr>
                <w:sz w:val="24"/>
                <w:szCs w:val="24"/>
              </w:rPr>
              <w:t>0.2</w:t>
            </w:r>
          </w:p>
        </w:tc>
        <w:tc>
          <w:tcPr>
            <w:tcW w:w="2207" w:type="dxa"/>
            <w:tcBorders>
              <w:top w:val="single" w:sz="24" w:space="0" w:color="C00000"/>
            </w:tcBorders>
          </w:tcPr>
          <w:p w14:paraId="30FDA3FF" w14:textId="77777777" w:rsidR="00C1185E" w:rsidRPr="00F4318B" w:rsidRDefault="00C1185E" w:rsidP="00177E72">
            <w:pPr>
              <w:spacing w:line="276" w:lineRule="auto"/>
              <w:ind w:left="60" w:right="203" w:firstLine="90"/>
              <w:jc w:val="center"/>
              <w:rPr>
                <w:sz w:val="24"/>
                <w:szCs w:val="24"/>
              </w:rPr>
            </w:pPr>
            <w:r w:rsidRPr="00F4318B">
              <w:rPr>
                <w:sz w:val="24"/>
                <w:szCs w:val="24"/>
              </w:rPr>
              <w:t>0.2</w:t>
            </w:r>
          </w:p>
        </w:tc>
        <w:tc>
          <w:tcPr>
            <w:tcW w:w="2205" w:type="dxa"/>
          </w:tcPr>
          <w:p w14:paraId="0D8938A5" w14:textId="77777777" w:rsidR="00C1185E" w:rsidRPr="00F4318B" w:rsidRDefault="00C1185E" w:rsidP="00177E72">
            <w:pPr>
              <w:spacing w:line="276" w:lineRule="auto"/>
              <w:ind w:left="60" w:right="203" w:firstLine="90"/>
              <w:jc w:val="center"/>
              <w:rPr>
                <w:sz w:val="24"/>
                <w:szCs w:val="24"/>
              </w:rPr>
            </w:pPr>
            <w:r w:rsidRPr="00F4318B">
              <w:rPr>
                <w:sz w:val="24"/>
                <w:szCs w:val="24"/>
              </w:rPr>
              <w:t>0.1</w:t>
            </w:r>
          </w:p>
        </w:tc>
      </w:tr>
    </w:tbl>
    <w:p w14:paraId="6E833747" w14:textId="77777777" w:rsidR="00480E4D" w:rsidRDefault="00480E4D" w:rsidP="00B1272A">
      <w:pPr>
        <w:pStyle w:val="Heading3"/>
        <w:rPr>
          <w:i/>
        </w:rPr>
      </w:pPr>
    </w:p>
    <w:p w14:paraId="234606D5" w14:textId="002FA311" w:rsidR="00480E4D" w:rsidRDefault="001B5D7E" w:rsidP="001B5D7E">
      <w:pPr>
        <w:pStyle w:val="BodyText"/>
        <w:spacing w:line="276" w:lineRule="auto"/>
        <w:ind w:left="720" w:firstLine="0"/>
        <w:rPr>
          <w:b/>
          <w:i/>
          <w:sz w:val="28"/>
          <w:szCs w:val="28"/>
        </w:rPr>
      </w:pPr>
      <w:bookmarkStart w:id="32" w:name="ELP"/>
      <w:r>
        <w:t>Special note about Grades K-5 students:</w:t>
      </w:r>
      <w:bookmarkEnd w:id="32"/>
      <w:r>
        <w:t xml:space="preserve"> If a student has a score below 4.4 in the previous year, and a score 4.4 and greater in the current year, that student has made progress for accountability purposes, regardless of the difference between the two scores. For example, a grade 3 student who has a score of 4.3 in the previous year and a score of 4.4 in the current year is considered to have made progress for accountability purposes.</w:t>
      </w:r>
      <w:r w:rsidR="00480E4D">
        <w:rPr>
          <w:i/>
        </w:rPr>
        <w:br w:type="page"/>
      </w:r>
    </w:p>
    <w:p w14:paraId="000001B7" w14:textId="3AECA36B" w:rsidR="006A5C32" w:rsidRPr="00B1272A" w:rsidRDefault="002360CE" w:rsidP="00B1272A">
      <w:pPr>
        <w:pStyle w:val="Heading3"/>
      </w:pPr>
      <w:bookmarkStart w:id="33" w:name="_Toc135658502"/>
      <w:r w:rsidRPr="00AC03A2">
        <w:rPr>
          <w:i/>
        </w:rPr>
        <w:lastRenderedPageBreak/>
        <w:t>Chronic Absenteeism</w:t>
      </w:r>
      <w:r w:rsidR="004930A3" w:rsidRPr="00B1272A">
        <w:t xml:space="preserve"> Indicator</w:t>
      </w:r>
      <w:bookmarkEnd w:id="33"/>
    </w:p>
    <w:p w14:paraId="000001B8" w14:textId="30875E39" w:rsidR="006A5C32" w:rsidRPr="004930A3" w:rsidRDefault="002360CE" w:rsidP="004930A3">
      <w:pPr>
        <w:pBdr>
          <w:top w:val="nil"/>
          <w:left w:val="nil"/>
          <w:bottom w:val="nil"/>
          <w:right w:val="nil"/>
          <w:between w:val="nil"/>
        </w:pBdr>
        <w:tabs>
          <w:tab w:val="left" w:pos="1480"/>
          <w:tab w:val="left" w:pos="1481"/>
        </w:tabs>
        <w:spacing w:line="276" w:lineRule="auto"/>
        <w:ind w:left="720" w:right="360"/>
        <w:rPr>
          <w:color w:val="000000"/>
          <w:sz w:val="24"/>
          <w:szCs w:val="24"/>
        </w:rPr>
      </w:pPr>
      <w:r w:rsidRPr="00212EFB">
        <w:rPr>
          <w:color w:val="000000"/>
          <w:sz w:val="24"/>
          <w:szCs w:val="24"/>
        </w:rPr>
        <w:t xml:space="preserve">This section describes the performance levels for the </w:t>
      </w:r>
      <w:r w:rsidRPr="004930A3">
        <w:rPr>
          <w:i/>
          <w:color w:val="000000"/>
          <w:sz w:val="24"/>
          <w:szCs w:val="24"/>
        </w:rPr>
        <w:t xml:space="preserve">Chronic </w:t>
      </w:r>
      <w:r w:rsidR="004930A3" w:rsidRPr="004930A3">
        <w:rPr>
          <w:i/>
          <w:color w:val="000000"/>
          <w:sz w:val="24"/>
          <w:szCs w:val="24"/>
        </w:rPr>
        <w:t>A</w:t>
      </w:r>
      <w:r w:rsidRPr="004930A3">
        <w:rPr>
          <w:i/>
          <w:color w:val="000000"/>
          <w:sz w:val="24"/>
          <w:szCs w:val="24"/>
        </w:rPr>
        <w:t>bsenteeism</w:t>
      </w:r>
      <w:r w:rsidRPr="004930A3">
        <w:rPr>
          <w:color w:val="000000"/>
          <w:sz w:val="24"/>
          <w:szCs w:val="24"/>
        </w:rPr>
        <w:t xml:space="preserve"> indicator</w:t>
      </w:r>
      <w:r w:rsidR="002C4DAF">
        <w:rPr>
          <w:color w:val="000000"/>
          <w:sz w:val="24"/>
          <w:szCs w:val="24"/>
        </w:rPr>
        <w:t xml:space="preserve"> as well as how it is calculated</w:t>
      </w:r>
      <w:r w:rsidRPr="004930A3">
        <w:rPr>
          <w:color w:val="000000"/>
          <w:sz w:val="24"/>
          <w:szCs w:val="24"/>
        </w:rPr>
        <w:t>.</w:t>
      </w:r>
    </w:p>
    <w:p w14:paraId="2111F37B" w14:textId="7DE1825A" w:rsidR="00B53F89" w:rsidRPr="0059265A" w:rsidRDefault="00B53F89" w:rsidP="0059265A">
      <w:pPr>
        <w:pStyle w:val="Heading2"/>
        <w:ind w:firstLine="720"/>
        <w:rPr>
          <w:color w:val="259591"/>
        </w:rPr>
      </w:pPr>
      <w:bookmarkStart w:id="34" w:name="_Toc135658503"/>
      <w:r w:rsidRPr="0059265A">
        <w:rPr>
          <w:color w:val="259591"/>
        </w:rPr>
        <w:t>Performance Level Descriptions</w:t>
      </w:r>
      <w:r w:rsidR="00AC03A2" w:rsidRPr="0059265A">
        <w:rPr>
          <w:color w:val="259591"/>
        </w:rPr>
        <w:t xml:space="preserve"> for the Chronic Absenteeism Indicator</w:t>
      </w:r>
      <w:bookmarkEnd w:id="34"/>
    </w:p>
    <w:tbl>
      <w:tblPr>
        <w:tblW w:w="4212" w:type="pct"/>
        <w:tblInd w:w="715" w:type="dxa"/>
        <w:tblCellMar>
          <w:left w:w="0" w:type="dxa"/>
          <w:right w:w="0" w:type="dxa"/>
        </w:tblCellMar>
        <w:tblLook w:val="0620" w:firstRow="1" w:lastRow="0" w:firstColumn="0" w:lastColumn="0" w:noHBand="1" w:noVBand="1"/>
      </w:tblPr>
      <w:tblGrid>
        <w:gridCol w:w="2780"/>
        <w:gridCol w:w="6276"/>
      </w:tblGrid>
      <w:tr w:rsidR="00B53F89" w:rsidRPr="005574DC" w14:paraId="672DA4D4" w14:textId="77777777" w:rsidTr="00871ACC">
        <w:trPr>
          <w:trHeight w:val="1448"/>
        </w:trPr>
        <w:tc>
          <w:tcPr>
            <w:tcW w:w="15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hideMark/>
          </w:tcPr>
          <w:p w14:paraId="1E9D96DD" w14:textId="77777777" w:rsidR="00B53F89" w:rsidRPr="0059265A" w:rsidRDefault="00B53F89" w:rsidP="0059265A">
            <w:pPr>
              <w:rPr>
                <w:b/>
                <w:bCs/>
                <w:sz w:val="24"/>
                <w:szCs w:val="24"/>
                <w:lang w:bidi="ar-SA"/>
              </w:rPr>
            </w:pPr>
            <w:r w:rsidRPr="0059265A">
              <w:rPr>
                <w:rFonts w:eastAsia="Tahoma"/>
                <w:b/>
                <w:bCs/>
                <w:sz w:val="24"/>
                <w:szCs w:val="24"/>
                <w:lang w:bidi="ar-SA"/>
              </w:rPr>
              <w:t>LEVEL ONE</w:t>
            </w:r>
          </w:p>
          <w:p w14:paraId="1EB16917" w14:textId="77777777" w:rsidR="00B53F89" w:rsidRPr="0059265A" w:rsidRDefault="00B53F89" w:rsidP="0059265A">
            <w:pPr>
              <w:rPr>
                <w:sz w:val="24"/>
                <w:szCs w:val="24"/>
                <w:lang w:bidi="ar-SA"/>
              </w:rPr>
            </w:pPr>
            <w:r w:rsidRPr="0059265A">
              <w:rPr>
                <w:sz w:val="24"/>
                <w:szCs w:val="24"/>
                <w:lang w:bidi="ar-SA"/>
              </w:rPr>
              <w:t>Meets or exceeds state standard or sufficient improvement</w:t>
            </w:r>
          </w:p>
        </w:tc>
        <w:tc>
          <w:tcPr>
            <w:tcW w:w="3465" w:type="pct"/>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hideMark/>
          </w:tcPr>
          <w:p w14:paraId="171968CE" w14:textId="343258BE" w:rsidR="00B53F89" w:rsidRPr="0059265A" w:rsidRDefault="00B53F89" w:rsidP="0059265A">
            <w:pPr>
              <w:rPr>
                <w:sz w:val="24"/>
                <w:szCs w:val="24"/>
                <w:lang w:bidi="ar-SA"/>
              </w:rPr>
            </w:pPr>
            <w:r w:rsidRPr="0059265A">
              <w:rPr>
                <w:rFonts w:eastAsia="Tahoma"/>
                <w:sz w:val="24"/>
                <w:szCs w:val="24"/>
                <w:lang w:bidi="ar-SA"/>
              </w:rPr>
              <w:t xml:space="preserve">Current or cumulative three-year rate is </w:t>
            </w:r>
            <w:r w:rsidR="000E1353" w:rsidRPr="0059265A">
              <w:rPr>
                <w:rFonts w:eastAsia="Tahoma"/>
                <w:sz w:val="24"/>
                <w:szCs w:val="24"/>
                <w:lang w:bidi="ar-SA"/>
              </w:rPr>
              <w:t>less than</w:t>
            </w:r>
            <w:r w:rsidRPr="0059265A">
              <w:rPr>
                <w:rFonts w:eastAsia="Tahoma"/>
                <w:sz w:val="24"/>
                <w:szCs w:val="24"/>
                <w:lang w:bidi="ar-SA"/>
              </w:rPr>
              <w:t xml:space="preserve"> or equal to </w:t>
            </w:r>
            <w:r w:rsidR="000E1353" w:rsidRPr="0059265A">
              <w:rPr>
                <w:rFonts w:eastAsia="Tahoma"/>
                <w:sz w:val="24"/>
                <w:szCs w:val="24"/>
                <w:lang w:bidi="ar-SA"/>
              </w:rPr>
              <w:t>1</w:t>
            </w:r>
            <w:r w:rsidRPr="0059265A">
              <w:rPr>
                <w:rFonts w:eastAsia="Tahoma"/>
                <w:sz w:val="24"/>
                <w:szCs w:val="24"/>
                <w:lang w:bidi="ar-SA"/>
              </w:rPr>
              <w:t xml:space="preserve">5% </w:t>
            </w:r>
            <w:r w:rsidRPr="0059265A">
              <w:rPr>
                <w:rFonts w:eastAsia="Tahoma"/>
                <w:sz w:val="24"/>
                <w:szCs w:val="24"/>
                <w:u w:val="single"/>
                <w:lang w:bidi="ar-SA"/>
              </w:rPr>
              <w:t>OR</w:t>
            </w:r>
          </w:p>
          <w:p w14:paraId="44D66B52" w14:textId="499465CC" w:rsidR="00B53F89" w:rsidRPr="0059265A" w:rsidRDefault="00B53F89" w:rsidP="0059265A">
            <w:pPr>
              <w:rPr>
                <w:sz w:val="24"/>
                <w:szCs w:val="24"/>
                <w:lang w:bidi="ar-SA"/>
              </w:rPr>
            </w:pPr>
            <w:r w:rsidRPr="0059265A">
              <w:rPr>
                <w:rFonts w:eastAsia="Tahoma"/>
                <w:sz w:val="24"/>
                <w:szCs w:val="24"/>
                <w:lang w:bidi="ar-SA"/>
              </w:rPr>
              <w:t xml:space="preserve">Current year rate is in </w:t>
            </w:r>
            <w:r w:rsidR="000E1353" w:rsidRPr="0059265A">
              <w:rPr>
                <w:rFonts w:eastAsia="Tahoma"/>
                <w:sz w:val="24"/>
                <w:szCs w:val="24"/>
                <w:lang w:bidi="ar-SA"/>
              </w:rPr>
              <w:t xml:space="preserve">the </w:t>
            </w:r>
            <w:r w:rsidRPr="0059265A">
              <w:rPr>
                <w:rFonts w:eastAsia="Tahoma"/>
                <w:sz w:val="24"/>
                <w:szCs w:val="24"/>
                <w:lang w:bidi="ar-SA"/>
              </w:rPr>
              <w:t>Level Two range (</w:t>
            </w:r>
            <w:r w:rsidR="000E1353" w:rsidRPr="0059265A">
              <w:rPr>
                <w:rFonts w:eastAsia="Tahoma"/>
                <w:sz w:val="24"/>
                <w:szCs w:val="24"/>
                <w:lang w:bidi="ar-SA"/>
              </w:rPr>
              <w:t>greater than 1</w:t>
            </w:r>
            <w:r w:rsidRPr="0059265A">
              <w:rPr>
                <w:rFonts w:eastAsia="Tahoma"/>
                <w:sz w:val="24"/>
                <w:szCs w:val="24"/>
                <w:lang w:bidi="ar-SA"/>
              </w:rPr>
              <w:t xml:space="preserve">5% but </w:t>
            </w:r>
            <w:r w:rsidR="000E1353" w:rsidRPr="0059265A">
              <w:rPr>
                <w:rFonts w:eastAsia="Tahoma"/>
                <w:sz w:val="24"/>
                <w:szCs w:val="24"/>
                <w:lang w:bidi="ar-SA"/>
              </w:rPr>
              <w:t>less than or equal to 2</w:t>
            </w:r>
            <w:r w:rsidRPr="0059265A">
              <w:rPr>
                <w:rFonts w:eastAsia="Tahoma"/>
                <w:sz w:val="24"/>
                <w:szCs w:val="24"/>
                <w:lang w:bidi="ar-SA"/>
              </w:rPr>
              <w:t xml:space="preserve">5%) and </w:t>
            </w:r>
            <w:r w:rsidR="000E1353" w:rsidRPr="0059265A">
              <w:rPr>
                <w:rFonts w:eastAsia="Tahoma"/>
                <w:sz w:val="24"/>
                <w:szCs w:val="24"/>
                <w:lang w:bidi="ar-SA"/>
              </w:rPr>
              <w:t xml:space="preserve">the school </w:t>
            </w:r>
            <w:r w:rsidRPr="0059265A">
              <w:rPr>
                <w:rFonts w:eastAsia="Tahoma"/>
                <w:sz w:val="24"/>
                <w:szCs w:val="24"/>
                <w:lang w:bidi="ar-SA"/>
              </w:rPr>
              <w:t xml:space="preserve">decreased </w:t>
            </w:r>
            <w:r w:rsidR="000E1353" w:rsidRPr="0059265A">
              <w:rPr>
                <w:rFonts w:eastAsia="Tahoma"/>
                <w:sz w:val="24"/>
                <w:szCs w:val="24"/>
                <w:lang w:bidi="ar-SA"/>
              </w:rPr>
              <w:t>the chronic absenteeism</w:t>
            </w:r>
            <w:r w:rsidRPr="0059265A">
              <w:rPr>
                <w:rFonts w:eastAsia="Tahoma"/>
                <w:sz w:val="24"/>
                <w:szCs w:val="24"/>
                <w:lang w:bidi="ar-SA"/>
              </w:rPr>
              <w:t xml:space="preserve"> rate by at least 10% (R10) from </w:t>
            </w:r>
            <w:r w:rsidR="000E1353" w:rsidRPr="0059265A">
              <w:rPr>
                <w:rFonts w:eastAsia="Tahoma"/>
                <w:sz w:val="24"/>
                <w:szCs w:val="24"/>
                <w:lang w:bidi="ar-SA"/>
              </w:rPr>
              <w:t xml:space="preserve">the </w:t>
            </w:r>
            <w:r w:rsidRPr="0059265A">
              <w:rPr>
                <w:rFonts w:eastAsia="Tahoma"/>
                <w:sz w:val="24"/>
                <w:szCs w:val="24"/>
                <w:lang w:bidi="ar-SA"/>
              </w:rPr>
              <w:t>previous year.</w:t>
            </w:r>
          </w:p>
        </w:tc>
      </w:tr>
      <w:tr w:rsidR="00B53F89" w:rsidRPr="005574DC" w14:paraId="7AAC4232" w14:textId="77777777" w:rsidTr="00871ACC">
        <w:trPr>
          <w:trHeight w:val="1214"/>
        </w:trPr>
        <w:tc>
          <w:tcPr>
            <w:tcW w:w="15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hideMark/>
          </w:tcPr>
          <w:p w14:paraId="5D193D1E" w14:textId="77777777" w:rsidR="00B53F89" w:rsidRPr="00574B62" w:rsidRDefault="00B53F89" w:rsidP="000E1353">
            <w:pPr>
              <w:widowControl/>
              <w:ind w:left="70" w:right="250"/>
              <w:rPr>
                <w:sz w:val="24"/>
                <w:szCs w:val="24"/>
                <w:lang w:bidi="ar-SA"/>
              </w:rPr>
            </w:pPr>
            <w:r w:rsidRPr="00574B62">
              <w:rPr>
                <w:rFonts w:eastAsia="Tahoma"/>
                <w:b/>
                <w:bCs/>
                <w:color w:val="000000"/>
                <w:sz w:val="24"/>
                <w:szCs w:val="24"/>
                <w:lang w:bidi="ar-SA"/>
              </w:rPr>
              <w:t>LEVEL TWO</w:t>
            </w:r>
          </w:p>
          <w:p w14:paraId="2C4A9B84" w14:textId="77777777" w:rsidR="00B53F89" w:rsidRPr="00574B62" w:rsidRDefault="00B53F89" w:rsidP="000E1353">
            <w:pPr>
              <w:widowControl/>
              <w:ind w:left="70" w:right="250"/>
              <w:rPr>
                <w:sz w:val="24"/>
                <w:szCs w:val="24"/>
                <w:lang w:bidi="ar-SA"/>
              </w:rPr>
            </w:pPr>
            <w:r w:rsidRPr="00574B62">
              <w:rPr>
                <w:color w:val="000000"/>
                <w:sz w:val="24"/>
                <w:szCs w:val="24"/>
                <w:lang w:bidi="ar-SA"/>
              </w:rPr>
              <w:t>Near state standard or sufficient improvement</w:t>
            </w:r>
          </w:p>
        </w:tc>
        <w:tc>
          <w:tcPr>
            <w:tcW w:w="3465" w:type="pct"/>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hideMark/>
          </w:tcPr>
          <w:p w14:paraId="453CD4D8" w14:textId="696A0AEE" w:rsidR="00B53F89" w:rsidRPr="00574B62" w:rsidRDefault="00B53F89" w:rsidP="000E1353">
            <w:pPr>
              <w:widowControl/>
              <w:ind w:left="70" w:right="250"/>
              <w:rPr>
                <w:sz w:val="24"/>
                <w:szCs w:val="24"/>
                <w:lang w:bidi="ar-SA"/>
              </w:rPr>
            </w:pPr>
            <w:r w:rsidRPr="00574B62">
              <w:rPr>
                <w:rFonts w:eastAsia="Tahoma"/>
                <w:color w:val="000000"/>
                <w:sz w:val="24"/>
                <w:szCs w:val="24"/>
                <w:lang w:bidi="ar-SA"/>
              </w:rPr>
              <w:t xml:space="preserve">Current year or cumulative three-year rate </w:t>
            </w:r>
            <w:r w:rsidR="0042542C" w:rsidRPr="00574B62">
              <w:rPr>
                <w:rFonts w:eastAsia="Tahoma"/>
                <w:bCs/>
                <w:sz w:val="24"/>
                <w:szCs w:val="24"/>
                <w:lang w:bidi="ar-SA"/>
              </w:rPr>
              <w:t>is</w:t>
            </w:r>
            <w:r w:rsidR="0042542C" w:rsidRPr="00574B62">
              <w:rPr>
                <w:rFonts w:eastAsia="Tahoma"/>
                <w:color w:val="000000"/>
                <w:sz w:val="24"/>
                <w:szCs w:val="24"/>
                <w:lang w:bidi="ar-SA"/>
              </w:rPr>
              <w:t xml:space="preserve"> </w:t>
            </w:r>
            <w:r w:rsidR="000E1353" w:rsidRPr="00574B62">
              <w:rPr>
                <w:rFonts w:eastAsia="Tahoma"/>
                <w:color w:val="000000"/>
                <w:sz w:val="24"/>
                <w:szCs w:val="24"/>
                <w:lang w:bidi="ar-SA"/>
              </w:rPr>
              <w:t>greater than 15% but less than or equal to 25%</w:t>
            </w:r>
            <w:r w:rsidRPr="00574B62">
              <w:rPr>
                <w:rFonts w:eastAsia="Tahoma"/>
                <w:color w:val="000000"/>
                <w:sz w:val="24"/>
                <w:szCs w:val="24"/>
                <w:lang w:bidi="ar-SA"/>
              </w:rPr>
              <w:t xml:space="preserve"> </w:t>
            </w:r>
            <w:r w:rsidRPr="00574B62">
              <w:rPr>
                <w:rFonts w:eastAsia="Tahoma"/>
                <w:color w:val="000000"/>
                <w:sz w:val="24"/>
                <w:szCs w:val="24"/>
                <w:u w:val="single"/>
                <w:lang w:bidi="ar-SA"/>
              </w:rPr>
              <w:t>OR</w:t>
            </w:r>
          </w:p>
          <w:p w14:paraId="49BE3DA8" w14:textId="0E0FBE20" w:rsidR="00B53F89" w:rsidRPr="00574B62" w:rsidRDefault="00B53F89" w:rsidP="000E1353">
            <w:pPr>
              <w:widowControl/>
              <w:ind w:left="70" w:right="250"/>
              <w:rPr>
                <w:sz w:val="24"/>
                <w:szCs w:val="24"/>
                <w:lang w:bidi="ar-SA"/>
              </w:rPr>
            </w:pPr>
            <w:r w:rsidRPr="00574B62">
              <w:rPr>
                <w:rFonts w:eastAsia="Tahoma"/>
                <w:color w:val="000000"/>
                <w:sz w:val="24"/>
                <w:szCs w:val="24"/>
                <w:lang w:bidi="ar-SA"/>
              </w:rPr>
              <w:t xml:space="preserve">Current year rate </w:t>
            </w:r>
            <w:r w:rsidR="000E1353" w:rsidRPr="00574B62">
              <w:rPr>
                <w:rFonts w:eastAsia="Tahoma"/>
                <w:color w:val="000000"/>
                <w:sz w:val="24"/>
                <w:szCs w:val="24"/>
                <w:lang w:bidi="ar-SA"/>
              </w:rPr>
              <w:t>is</w:t>
            </w:r>
            <w:r w:rsidRPr="00574B62">
              <w:rPr>
                <w:rFonts w:eastAsia="Tahoma"/>
                <w:color w:val="000000"/>
                <w:sz w:val="24"/>
                <w:szCs w:val="24"/>
                <w:lang w:bidi="ar-SA"/>
              </w:rPr>
              <w:t xml:space="preserve"> greater than </w:t>
            </w:r>
            <w:r w:rsidR="000E1353" w:rsidRPr="00574B62">
              <w:rPr>
                <w:rFonts w:eastAsia="Tahoma"/>
                <w:color w:val="000000"/>
                <w:sz w:val="24"/>
                <w:szCs w:val="24"/>
                <w:lang w:bidi="ar-SA"/>
              </w:rPr>
              <w:t>25</w:t>
            </w:r>
            <w:r w:rsidRPr="00574B62">
              <w:rPr>
                <w:rFonts w:eastAsia="Tahoma"/>
                <w:color w:val="000000"/>
                <w:sz w:val="24"/>
                <w:szCs w:val="24"/>
                <w:lang w:bidi="ar-SA"/>
              </w:rPr>
              <w:t xml:space="preserve">% and </w:t>
            </w:r>
            <w:r w:rsidR="000E1353" w:rsidRPr="00574B62">
              <w:rPr>
                <w:rFonts w:eastAsia="Tahoma"/>
                <w:color w:val="000000"/>
                <w:sz w:val="24"/>
                <w:szCs w:val="24"/>
                <w:lang w:bidi="ar-SA"/>
              </w:rPr>
              <w:t xml:space="preserve">the school </w:t>
            </w:r>
            <w:r w:rsidRPr="00574B62">
              <w:rPr>
                <w:rFonts w:eastAsia="Tahoma"/>
                <w:color w:val="000000"/>
                <w:sz w:val="24"/>
                <w:szCs w:val="24"/>
                <w:lang w:bidi="ar-SA"/>
              </w:rPr>
              <w:t xml:space="preserve">decreased </w:t>
            </w:r>
            <w:r w:rsidR="000E1353" w:rsidRPr="00574B62">
              <w:rPr>
                <w:rFonts w:eastAsia="Tahoma"/>
                <w:color w:val="000000"/>
                <w:sz w:val="24"/>
                <w:szCs w:val="24"/>
                <w:lang w:bidi="ar-SA"/>
              </w:rPr>
              <w:t xml:space="preserve">the </w:t>
            </w:r>
            <w:r w:rsidR="002A0967">
              <w:rPr>
                <w:rFonts w:eastAsia="Tahoma"/>
                <w:color w:val="000000"/>
                <w:sz w:val="24"/>
                <w:szCs w:val="24"/>
                <w:lang w:bidi="ar-SA"/>
              </w:rPr>
              <w:t>chronic absenteeism</w:t>
            </w:r>
            <w:r w:rsidRPr="00574B62">
              <w:rPr>
                <w:rFonts w:eastAsia="Tahoma"/>
                <w:color w:val="000000"/>
                <w:sz w:val="24"/>
                <w:szCs w:val="24"/>
                <w:lang w:bidi="ar-SA"/>
              </w:rPr>
              <w:t xml:space="preserve"> rate by at least 10% (R10) from </w:t>
            </w:r>
            <w:r w:rsidR="000E1353" w:rsidRPr="00574B62">
              <w:rPr>
                <w:rFonts w:eastAsia="Tahoma"/>
                <w:color w:val="000000"/>
                <w:sz w:val="24"/>
                <w:szCs w:val="24"/>
                <w:lang w:bidi="ar-SA"/>
              </w:rPr>
              <w:t xml:space="preserve">the </w:t>
            </w:r>
            <w:r w:rsidRPr="00574B62">
              <w:rPr>
                <w:rFonts w:eastAsia="Tahoma"/>
                <w:color w:val="000000"/>
                <w:sz w:val="24"/>
                <w:szCs w:val="24"/>
                <w:lang w:bidi="ar-SA"/>
              </w:rPr>
              <w:t>previous year.</w:t>
            </w:r>
          </w:p>
        </w:tc>
      </w:tr>
      <w:tr w:rsidR="00B53F89" w:rsidRPr="005574DC" w14:paraId="0E66144E" w14:textId="77777777" w:rsidTr="00871ACC">
        <w:trPr>
          <w:trHeight w:val="1394"/>
        </w:trPr>
        <w:tc>
          <w:tcPr>
            <w:tcW w:w="15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7472AC" w14:textId="77777777" w:rsidR="00B53F89" w:rsidRPr="00574B62" w:rsidRDefault="00B53F89" w:rsidP="000E1353">
            <w:pPr>
              <w:pStyle w:val="NormalWeb"/>
              <w:spacing w:before="0" w:beforeAutospacing="0" w:after="0" w:afterAutospacing="0"/>
              <w:ind w:left="70" w:right="250"/>
            </w:pPr>
            <w:r w:rsidRPr="00574B62">
              <w:rPr>
                <w:rFonts w:eastAsia="Tahoma"/>
                <w:b/>
                <w:bCs/>
                <w:color w:val="000000"/>
              </w:rPr>
              <w:t>LEVEL THREE</w:t>
            </w:r>
          </w:p>
          <w:p w14:paraId="7A61E4DB" w14:textId="66FF886D" w:rsidR="00B53F89" w:rsidRPr="00574B62" w:rsidRDefault="00B53F89" w:rsidP="000E1353">
            <w:pPr>
              <w:pStyle w:val="NormalWeb"/>
              <w:spacing w:before="0" w:beforeAutospacing="0" w:after="0" w:afterAutospacing="0"/>
              <w:ind w:left="70" w:right="250"/>
            </w:pPr>
            <w:r w:rsidRPr="00574B62">
              <w:rPr>
                <w:rFonts w:eastAsia="Tahoma"/>
                <w:color w:val="000000"/>
              </w:rPr>
              <w:t>School demonstrated performance below the benchmarks for Level One and Level Two.</w:t>
            </w:r>
          </w:p>
        </w:tc>
        <w:tc>
          <w:tcPr>
            <w:tcW w:w="3465" w:type="pct"/>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8959FEB" w14:textId="25CBCA68" w:rsidR="00B53F89" w:rsidRPr="00574B62" w:rsidRDefault="00B53F89" w:rsidP="000E1353">
            <w:pPr>
              <w:widowControl/>
              <w:ind w:left="70" w:right="250"/>
              <w:rPr>
                <w:rFonts w:eastAsia="Tahoma"/>
                <w:color w:val="000000"/>
                <w:sz w:val="24"/>
                <w:szCs w:val="24"/>
                <w:lang w:bidi="ar-SA"/>
              </w:rPr>
            </w:pPr>
            <w:r w:rsidRPr="00574B62">
              <w:rPr>
                <w:rFonts w:eastAsia="Tahoma"/>
                <w:color w:val="000000"/>
                <w:sz w:val="24"/>
                <w:szCs w:val="24"/>
                <w:lang w:bidi="ar-SA"/>
              </w:rPr>
              <w:t xml:space="preserve">Current year or cumulative three-year rate is </w:t>
            </w:r>
            <w:r w:rsidR="000E1353" w:rsidRPr="00574B62">
              <w:rPr>
                <w:rFonts w:eastAsia="Tahoma"/>
                <w:color w:val="000000"/>
                <w:sz w:val="24"/>
                <w:szCs w:val="24"/>
                <w:lang w:bidi="ar-SA"/>
              </w:rPr>
              <w:t>greater than 25</w:t>
            </w:r>
            <w:r w:rsidRPr="00574B62">
              <w:rPr>
                <w:rFonts w:eastAsia="Tahoma"/>
                <w:color w:val="000000"/>
                <w:sz w:val="24"/>
                <w:szCs w:val="24"/>
                <w:lang w:bidi="ar-SA"/>
              </w:rPr>
              <w:t xml:space="preserve">% </w:t>
            </w:r>
            <w:r w:rsidRPr="00574B62">
              <w:rPr>
                <w:rFonts w:eastAsia="Tahoma"/>
                <w:color w:val="000000"/>
                <w:sz w:val="24"/>
                <w:szCs w:val="24"/>
                <w:u w:val="single"/>
                <w:lang w:bidi="ar-SA"/>
              </w:rPr>
              <w:t>OR</w:t>
            </w:r>
          </w:p>
          <w:p w14:paraId="3F24C5AD" w14:textId="77777777" w:rsidR="00B53F89" w:rsidRPr="00574B62" w:rsidRDefault="00B53F89" w:rsidP="000E1353">
            <w:pPr>
              <w:widowControl/>
              <w:ind w:left="70" w:right="250"/>
              <w:rPr>
                <w:rFonts w:eastAsia="Tahoma"/>
                <w:color w:val="000000"/>
                <w:sz w:val="24"/>
                <w:szCs w:val="24"/>
                <w:lang w:bidi="ar-SA"/>
              </w:rPr>
            </w:pPr>
            <w:r w:rsidRPr="00574B62">
              <w:rPr>
                <w:rFonts w:eastAsia="Tahoma"/>
                <w:color w:val="000000"/>
                <w:sz w:val="24"/>
                <w:szCs w:val="24"/>
                <w:lang w:bidi="ar-SA"/>
              </w:rPr>
              <w:t>School has stayed at a Level Two or Three through four consecutive years. (Level Three - 4 Years Rating)</w:t>
            </w:r>
          </w:p>
          <w:p w14:paraId="00C04662" w14:textId="77777777" w:rsidR="00B53F89" w:rsidRPr="00574B62" w:rsidRDefault="00B53F89" w:rsidP="000E1353">
            <w:pPr>
              <w:widowControl/>
              <w:ind w:left="70" w:right="250"/>
              <w:rPr>
                <w:rFonts w:eastAsia="Tahoma"/>
                <w:color w:val="000000"/>
                <w:sz w:val="24"/>
                <w:szCs w:val="24"/>
                <w:lang w:bidi="ar-SA"/>
              </w:rPr>
            </w:pPr>
          </w:p>
        </w:tc>
      </w:tr>
    </w:tbl>
    <w:p w14:paraId="51FB5FA6" w14:textId="010ECA43" w:rsidR="006B39D6" w:rsidRDefault="006B39D6" w:rsidP="0059265A"/>
    <w:p w14:paraId="46A08561" w14:textId="68B1A9F0" w:rsidR="002C2BC8" w:rsidRPr="00853A2C" w:rsidRDefault="002C2BC8" w:rsidP="002C2BC8">
      <w:pPr>
        <w:ind w:left="720" w:right="500"/>
        <w:rPr>
          <w:sz w:val="24"/>
          <w:szCs w:val="24"/>
        </w:rPr>
      </w:pPr>
      <w:bookmarkStart w:id="35" w:name="Chr"/>
      <w:r w:rsidRPr="00853A2C">
        <w:rPr>
          <w:sz w:val="24"/>
          <w:szCs w:val="24"/>
        </w:rPr>
        <w:t>Important Note About Chronic Absenteeism</w:t>
      </w:r>
    </w:p>
    <w:bookmarkEnd w:id="35"/>
    <w:p w14:paraId="28E4F7AE" w14:textId="1C661290" w:rsidR="002C2BC8" w:rsidRPr="00853A2C" w:rsidRDefault="00CB555A">
      <w:pPr>
        <w:pStyle w:val="ListParagraph"/>
        <w:numPr>
          <w:ilvl w:val="0"/>
          <w:numId w:val="42"/>
        </w:numPr>
        <w:ind w:right="500"/>
        <w:rPr>
          <w:color w:val="C00000"/>
          <w:sz w:val="24"/>
          <w:szCs w:val="24"/>
        </w:rPr>
      </w:pPr>
      <w:r>
        <w:rPr>
          <w:sz w:val="24"/>
          <w:szCs w:val="24"/>
        </w:rPr>
        <w:t>For</w:t>
      </w:r>
      <w:r w:rsidR="002C2BC8" w:rsidRPr="00853A2C">
        <w:rPr>
          <w:sz w:val="24"/>
          <w:szCs w:val="24"/>
        </w:rPr>
        <w:t xml:space="preserve"> the 2023-2024 accreditation year, only the current year rate will be used to determine performance level, </w:t>
      </w:r>
      <w:hyperlink r:id="rId13" w:history="1">
        <w:r w:rsidR="002C2BC8" w:rsidRPr="00853A2C">
          <w:rPr>
            <w:rStyle w:val="Hyperlink"/>
            <w:sz w:val="24"/>
            <w:szCs w:val="24"/>
          </w:rPr>
          <w:t>per the Board of Education</w:t>
        </w:r>
      </w:hyperlink>
      <w:r w:rsidR="002C2BC8" w:rsidRPr="00853A2C">
        <w:rPr>
          <w:color w:val="C00000"/>
          <w:sz w:val="24"/>
          <w:szCs w:val="24"/>
        </w:rPr>
        <w:t xml:space="preserve">. </w:t>
      </w:r>
    </w:p>
    <w:p w14:paraId="68C924BF" w14:textId="37E97BF1" w:rsidR="006B39D6" w:rsidRPr="005A67E7" w:rsidRDefault="006B39D6">
      <w:pPr>
        <w:pStyle w:val="ListParagraph"/>
        <w:numPr>
          <w:ilvl w:val="1"/>
          <w:numId w:val="42"/>
        </w:numPr>
        <w:ind w:left="810" w:right="500"/>
        <w:rPr>
          <w:b/>
          <w:bCs/>
          <w:sz w:val="24"/>
          <w:szCs w:val="24"/>
        </w:rPr>
      </w:pPr>
      <w:r w:rsidRPr="005A67E7">
        <w:rPr>
          <w:b/>
          <w:bCs/>
          <w:sz w:val="24"/>
          <w:szCs w:val="24"/>
        </w:rPr>
        <w:br w:type="page"/>
      </w:r>
    </w:p>
    <w:p w14:paraId="1E30741C" w14:textId="3391507A" w:rsidR="00E53412" w:rsidRPr="00871ACC" w:rsidRDefault="00E53412" w:rsidP="003B0E9A">
      <w:pPr>
        <w:pStyle w:val="Heading2"/>
        <w:ind w:left="720"/>
        <w:rPr>
          <w:color w:val="259591"/>
        </w:rPr>
      </w:pPr>
      <w:bookmarkStart w:id="36" w:name="_Toc135658504"/>
      <w:r w:rsidRPr="00871ACC">
        <w:rPr>
          <w:color w:val="259591"/>
        </w:rPr>
        <w:lastRenderedPageBreak/>
        <w:t xml:space="preserve">Calculation to Determine </w:t>
      </w:r>
      <w:r w:rsidR="007632FF" w:rsidRPr="00871ACC">
        <w:rPr>
          <w:color w:val="259591"/>
        </w:rPr>
        <w:t xml:space="preserve">the </w:t>
      </w:r>
      <w:r w:rsidRPr="00871ACC">
        <w:rPr>
          <w:i/>
          <w:color w:val="259591"/>
        </w:rPr>
        <w:t>Chronic Absenteeism</w:t>
      </w:r>
      <w:r w:rsidRPr="00871ACC">
        <w:rPr>
          <w:color w:val="259591"/>
        </w:rPr>
        <w:t xml:space="preserve"> Rate</w:t>
      </w:r>
      <w:bookmarkEnd w:id="36"/>
    </w:p>
    <w:p w14:paraId="000001BB" w14:textId="55D7D3FB" w:rsidR="006A5C32" w:rsidRPr="00E53412" w:rsidRDefault="002360CE" w:rsidP="001A3E9B">
      <w:pPr>
        <w:pStyle w:val="ListParagraph"/>
        <w:numPr>
          <w:ilvl w:val="0"/>
          <w:numId w:val="26"/>
        </w:numPr>
        <w:pBdr>
          <w:top w:val="nil"/>
          <w:left w:val="nil"/>
          <w:bottom w:val="nil"/>
          <w:right w:val="nil"/>
          <w:between w:val="nil"/>
        </w:pBdr>
        <w:tabs>
          <w:tab w:val="left" w:pos="1480"/>
          <w:tab w:val="left" w:pos="1481"/>
        </w:tabs>
        <w:spacing w:before="0" w:line="276" w:lineRule="auto"/>
        <w:ind w:left="1483" w:right="978"/>
        <w:rPr>
          <w:color w:val="000000"/>
          <w:sz w:val="24"/>
          <w:szCs w:val="24"/>
        </w:rPr>
      </w:pPr>
      <w:r w:rsidRPr="00E53412">
        <w:rPr>
          <w:color w:val="000000"/>
          <w:sz w:val="24"/>
          <w:szCs w:val="24"/>
        </w:rPr>
        <w:t xml:space="preserve">Students who are absent for 10 percent or more of the school year </w:t>
      </w:r>
      <w:r w:rsidR="005A67E7" w:rsidRPr="00E53412">
        <w:rPr>
          <w:color w:val="000000"/>
          <w:sz w:val="24"/>
          <w:szCs w:val="24"/>
        </w:rPr>
        <w:t>are</w:t>
      </w:r>
      <w:r w:rsidRPr="00E53412">
        <w:rPr>
          <w:color w:val="000000"/>
          <w:sz w:val="24"/>
          <w:szCs w:val="24"/>
        </w:rPr>
        <w:t xml:space="preserve"> chronically absent, regardless of whether absences are excused or unexcused.</w:t>
      </w:r>
    </w:p>
    <w:p w14:paraId="000001BC" w14:textId="77777777" w:rsidR="006A5C32" w:rsidRPr="00E53412" w:rsidRDefault="002360CE" w:rsidP="001A3E9B">
      <w:pPr>
        <w:pStyle w:val="ListParagraph"/>
        <w:numPr>
          <w:ilvl w:val="0"/>
          <w:numId w:val="26"/>
        </w:numPr>
        <w:pBdr>
          <w:top w:val="nil"/>
          <w:left w:val="nil"/>
          <w:bottom w:val="nil"/>
          <w:right w:val="nil"/>
          <w:between w:val="nil"/>
        </w:pBdr>
        <w:tabs>
          <w:tab w:val="left" w:pos="1480"/>
          <w:tab w:val="left" w:pos="1481"/>
        </w:tabs>
        <w:spacing w:before="0" w:line="276" w:lineRule="auto"/>
        <w:ind w:left="1483" w:right="769"/>
        <w:rPr>
          <w:color w:val="000000"/>
          <w:sz w:val="24"/>
          <w:szCs w:val="24"/>
        </w:rPr>
      </w:pPr>
      <w:r w:rsidRPr="00E53412">
        <w:rPr>
          <w:color w:val="000000"/>
          <w:sz w:val="24"/>
          <w:szCs w:val="24"/>
        </w:rPr>
        <w:t>Students receiving homebound instruction for medical illness at any point in the year are excluded from the chronic absenteeism calculations.</w:t>
      </w:r>
    </w:p>
    <w:p w14:paraId="000001BD" w14:textId="22C24DAC" w:rsidR="006A5C32" w:rsidRPr="00E53412" w:rsidRDefault="002360CE" w:rsidP="001A3E9B">
      <w:pPr>
        <w:pStyle w:val="ListParagraph"/>
        <w:numPr>
          <w:ilvl w:val="0"/>
          <w:numId w:val="26"/>
        </w:numPr>
        <w:pBdr>
          <w:top w:val="nil"/>
          <w:left w:val="nil"/>
          <w:bottom w:val="nil"/>
          <w:right w:val="nil"/>
          <w:between w:val="nil"/>
        </w:pBdr>
        <w:tabs>
          <w:tab w:val="left" w:pos="1480"/>
          <w:tab w:val="left" w:pos="1481"/>
        </w:tabs>
        <w:spacing w:before="0" w:line="276" w:lineRule="auto"/>
        <w:ind w:left="1483" w:right="1147"/>
        <w:rPr>
          <w:color w:val="000000"/>
          <w:sz w:val="24"/>
          <w:szCs w:val="24"/>
        </w:rPr>
      </w:pPr>
      <w:r w:rsidRPr="00E53412">
        <w:rPr>
          <w:color w:val="000000"/>
          <w:sz w:val="24"/>
          <w:szCs w:val="24"/>
        </w:rPr>
        <w:t>Students receiving homebased instruction for discipline issues are excluded from the chronic absenteeism calculations on the day(s) the</w:t>
      </w:r>
      <w:r w:rsidRPr="00E53412">
        <w:rPr>
          <w:sz w:val="24"/>
          <w:szCs w:val="24"/>
        </w:rPr>
        <w:t>y are receiving</w:t>
      </w:r>
      <w:r w:rsidR="0042542C">
        <w:rPr>
          <w:sz w:val="24"/>
          <w:szCs w:val="24"/>
        </w:rPr>
        <w:t xml:space="preserve"> </w:t>
      </w:r>
      <w:r w:rsidR="0042542C" w:rsidRPr="00AC03A2">
        <w:rPr>
          <w:sz w:val="24"/>
          <w:szCs w:val="24"/>
        </w:rPr>
        <w:t>homebased</w:t>
      </w:r>
      <w:r w:rsidR="0042542C" w:rsidRPr="0042542C">
        <w:rPr>
          <w:color w:val="FF0000"/>
          <w:sz w:val="24"/>
          <w:szCs w:val="24"/>
        </w:rPr>
        <w:t xml:space="preserve"> </w:t>
      </w:r>
      <w:r w:rsidRPr="00E53412">
        <w:rPr>
          <w:sz w:val="24"/>
          <w:szCs w:val="24"/>
        </w:rPr>
        <w:t>instruction</w:t>
      </w:r>
      <w:r w:rsidRPr="00E53412">
        <w:rPr>
          <w:color w:val="000000"/>
          <w:sz w:val="24"/>
          <w:szCs w:val="24"/>
        </w:rPr>
        <w:t>.</w:t>
      </w:r>
    </w:p>
    <w:p w14:paraId="000001BE" w14:textId="77777777" w:rsidR="006A5C32" w:rsidRPr="00E53412" w:rsidRDefault="002360CE" w:rsidP="001A3E9B">
      <w:pPr>
        <w:pStyle w:val="ListParagraph"/>
        <w:numPr>
          <w:ilvl w:val="0"/>
          <w:numId w:val="26"/>
        </w:numPr>
        <w:pBdr>
          <w:top w:val="nil"/>
          <w:left w:val="nil"/>
          <w:bottom w:val="nil"/>
          <w:right w:val="nil"/>
          <w:between w:val="nil"/>
        </w:pBdr>
        <w:tabs>
          <w:tab w:val="left" w:pos="1480"/>
          <w:tab w:val="left" w:pos="1481"/>
        </w:tabs>
        <w:spacing w:before="0" w:line="276" w:lineRule="auto"/>
        <w:ind w:left="1483"/>
        <w:rPr>
          <w:color w:val="000000"/>
          <w:sz w:val="24"/>
          <w:szCs w:val="24"/>
        </w:rPr>
      </w:pPr>
      <w:r w:rsidRPr="00E53412">
        <w:rPr>
          <w:color w:val="000000"/>
          <w:sz w:val="24"/>
          <w:szCs w:val="24"/>
        </w:rPr>
        <w:t>Chronic absenteeism is calculated using a three-step process.</w:t>
      </w:r>
    </w:p>
    <w:p w14:paraId="000001BF" w14:textId="77777777" w:rsidR="006A5C32" w:rsidRPr="005F39D7" w:rsidRDefault="002360CE" w:rsidP="001A3E9B">
      <w:pPr>
        <w:pStyle w:val="ListParagraph"/>
        <w:numPr>
          <w:ilvl w:val="1"/>
          <w:numId w:val="26"/>
        </w:numPr>
        <w:pBdr>
          <w:top w:val="nil"/>
          <w:left w:val="nil"/>
          <w:bottom w:val="nil"/>
          <w:right w:val="nil"/>
          <w:between w:val="nil"/>
        </w:pBdr>
        <w:tabs>
          <w:tab w:val="left" w:pos="2201"/>
        </w:tabs>
        <w:spacing w:before="0" w:line="276" w:lineRule="auto"/>
        <w:ind w:left="2203" w:right="682"/>
        <w:rPr>
          <w:sz w:val="24"/>
          <w:szCs w:val="24"/>
        </w:rPr>
      </w:pPr>
      <w:r w:rsidRPr="005F39D7">
        <w:rPr>
          <w:sz w:val="24"/>
          <w:szCs w:val="24"/>
        </w:rPr>
        <w:t xml:space="preserve">First, a student's end-of-year membership is determined by dividing the student’s total days present, absent, and unscheduled by the total days in session for a given school. If the student's average daily membership is greater than or equal to 0.5 </w:t>
      </w:r>
      <w:proofErr w:type="gramStart"/>
      <w:r w:rsidRPr="005F39D7">
        <w:rPr>
          <w:sz w:val="24"/>
          <w:szCs w:val="24"/>
        </w:rPr>
        <w:t>in a given</w:t>
      </w:r>
      <w:proofErr w:type="gramEnd"/>
      <w:r w:rsidRPr="005F39D7">
        <w:rPr>
          <w:sz w:val="24"/>
          <w:szCs w:val="24"/>
        </w:rPr>
        <w:t xml:space="preserve"> school, the student is included in the chronic absenteeism calculation.</w:t>
      </w:r>
    </w:p>
    <w:p w14:paraId="000001C0" w14:textId="77777777" w:rsidR="006A5C32" w:rsidRPr="005F39D7" w:rsidRDefault="002360CE" w:rsidP="001A3E9B">
      <w:pPr>
        <w:pStyle w:val="ListParagraph"/>
        <w:numPr>
          <w:ilvl w:val="1"/>
          <w:numId w:val="26"/>
        </w:numPr>
        <w:pBdr>
          <w:top w:val="nil"/>
          <w:left w:val="nil"/>
          <w:bottom w:val="nil"/>
          <w:right w:val="nil"/>
          <w:between w:val="nil"/>
        </w:pBdr>
        <w:tabs>
          <w:tab w:val="left" w:pos="2201"/>
        </w:tabs>
        <w:spacing w:before="0" w:line="276" w:lineRule="auto"/>
        <w:ind w:left="2203" w:right="823"/>
        <w:rPr>
          <w:sz w:val="24"/>
          <w:szCs w:val="24"/>
        </w:rPr>
      </w:pPr>
      <w:r w:rsidRPr="005F39D7">
        <w:rPr>
          <w:sz w:val="24"/>
          <w:szCs w:val="24"/>
        </w:rPr>
        <w:t>Next, a student is determined to be chronically absent if the rate of their days absent divided by their total days in membership is greater than or equal to 10%. Transfer students are counted in a school’s chronic absenteeism rate if they are enrolled in the school for greater than or equal to 50% of the school year.</w:t>
      </w:r>
    </w:p>
    <w:p w14:paraId="199016E8" w14:textId="77777777" w:rsidR="00473B17" w:rsidRPr="005F39D7" w:rsidRDefault="002360CE" w:rsidP="001A3E9B">
      <w:pPr>
        <w:pStyle w:val="ListParagraph"/>
        <w:numPr>
          <w:ilvl w:val="1"/>
          <w:numId w:val="26"/>
        </w:numPr>
        <w:pBdr>
          <w:top w:val="nil"/>
          <w:left w:val="nil"/>
          <w:bottom w:val="nil"/>
          <w:right w:val="nil"/>
          <w:between w:val="nil"/>
        </w:pBdr>
        <w:tabs>
          <w:tab w:val="left" w:pos="2201"/>
        </w:tabs>
        <w:spacing w:before="0" w:line="276" w:lineRule="auto"/>
        <w:ind w:right="662"/>
        <w:rPr>
          <w:sz w:val="24"/>
          <w:szCs w:val="24"/>
        </w:rPr>
      </w:pPr>
      <w:r w:rsidRPr="005F39D7">
        <w:rPr>
          <w:sz w:val="24"/>
          <w:szCs w:val="24"/>
        </w:rPr>
        <w:t xml:space="preserve">Lastly, to determine the school absentee rate, the number of students </w:t>
      </w:r>
      <w:r w:rsidR="00473B17" w:rsidRPr="005F39D7">
        <w:rPr>
          <w:sz w:val="24"/>
          <w:szCs w:val="24"/>
        </w:rPr>
        <w:t>who</w:t>
      </w:r>
      <w:r w:rsidRPr="005F39D7">
        <w:rPr>
          <w:sz w:val="24"/>
          <w:szCs w:val="24"/>
        </w:rPr>
        <w:t xml:space="preserve"> are absent 10 percent or more is divided by the total number of students (with membership greater than or equal to 0.5) in a school’s end-of-year membership.</w:t>
      </w:r>
    </w:p>
    <w:p w14:paraId="6CBED452" w14:textId="77777777" w:rsidR="00473B17" w:rsidRPr="005F39D7" w:rsidRDefault="00473B17" w:rsidP="00473B17">
      <w:pPr>
        <w:pBdr>
          <w:top w:val="nil"/>
          <w:left w:val="nil"/>
          <w:bottom w:val="nil"/>
          <w:right w:val="nil"/>
          <w:between w:val="nil"/>
        </w:pBdr>
        <w:tabs>
          <w:tab w:val="left" w:pos="2201"/>
        </w:tabs>
        <w:spacing w:line="276" w:lineRule="auto"/>
        <w:ind w:left="720" w:right="662"/>
        <w:rPr>
          <w:sz w:val="24"/>
          <w:szCs w:val="24"/>
        </w:rPr>
      </w:pPr>
    </w:p>
    <w:p w14:paraId="6358FF86" w14:textId="77777777" w:rsidR="006B39D6" w:rsidRDefault="006B39D6">
      <w:pPr>
        <w:rPr>
          <w:color w:val="000000"/>
          <w:sz w:val="24"/>
          <w:szCs w:val="24"/>
        </w:rPr>
      </w:pPr>
      <w:r>
        <w:rPr>
          <w:color w:val="000000"/>
          <w:sz w:val="24"/>
          <w:szCs w:val="24"/>
        </w:rPr>
        <w:br w:type="page"/>
      </w:r>
    </w:p>
    <w:p w14:paraId="000001F6" w14:textId="140EDDF1" w:rsidR="006A5C32" w:rsidRPr="007632FF" w:rsidRDefault="002360CE" w:rsidP="00B1272A">
      <w:pPr>
        <w:pStyle w:val="Heading3"/>
        <w:rPr>
          <w:i/>
        </w:rPr>
      </w:pPr>
      <w:bookmarkStart w:id="37" w:name="_Toc135658505"/>
      <w:r w:rsidRPr="007632FF">
        <w:rPr>
          <w:i/>
        </w:rPr>
        <w:lastRenderedPageBreak/>
        <w:t>Graduation and Completion Index</w:t>
      </w:r>
      <w:bookmarkEnd w:id="37"/>
    </w:p>
    <w:p w14:paraId="308EEC92" w14:textId="4D29B1DB" w:rsidR="001B38F4" w:rsidRPr="00212EFB" w:rsidRDefault="00F8172D" w:rsidP="001B38F4">
      <w:pPr>
        <w:pBdr>
          <w:top w:val="nil"/>
          <w:left w:val="nil"/>
          <w:bottom w:val="nil"/>
          <w:right w:val="nil"/>
          <w:between w:val="nil"/>
        </w:pBdr>
        <w:tabs>
          <w:tab w:val="left" w:pos="1480"/>
          <w:tab w:val="left" w:pos="1481"/>
        </w:tabs>
        <w:spacing w:line="276" w:lineRule="auto"/>
        <w:ind w:left="720"/>
        <w:rPr>
          <w:color w:val="000000"/>
          <w:sz w:val="24"/>
          <w:szCs w:val="24"/>
        </w:rPr>
      </w:pPr>
      <w:r w:rsidRPr="00212EFB">
        <w:rPr>
          <w:color w:val="000000"/>
          <w:sz w:val="24"/>
          <w:szCs w:val="24"/>
        </w:rPr>
        <w:t xml:space="preserve">This section describes the performance levels </w:t>
      </w:r>
      <w:r>
        <w:rPr>
          <w:color w:val="000000"/>
          <w:sz w:val="24"/>
          <w:szCs w:val="24"/>
        </w:rPr>
        <w:t>and calculations</w:t>
      </w:r>
      <w:r w:rsidR="002360CE" w:rsidRPr="00212EFB">
        <w:rPr>
          <w:color w:val="000000"/>
          <w:sz w:val="24"/>
          <w:szCs w:val="24"/>
        </w:rPr>
        <w:t xml:space="preserve"> for the </w:t>
      </w:r>
      <w:r w:rsidR="002360CE" w:rsidRPr="00212EFB">
        <w:rPr>
          <w:i/>
          <w:color w:val="000000"/>
          <w:sz w:val="24"/>
          <w:szCs w:val="24"/>
        </w:rPr>
        <w:t>Graduation and Completion Index</w:t>
      </w:r>
      <w:r w:rsidR="001B38F4">
        <w:rPr>
          <w:i/>
          <w:color w:val="000000"/>
          <w:sz w:val="24"/>
          <w:szCs w:val="24"/>
        </w:rPr>
        <w:t xml:space="preserve"> (GCI)</w:t>
      </w:r>
      <w:r w:rsidR="002360CE" w:rsidRPr="00212EFB">
        <w:rPr>
          <w:color w:val="000000"/>
          <w:sz w:val="24"/>
          <w:szCs w:val="24"/>
        </w:rPr>
        <w:t>.</w:t>
      </w:r>
      <w:r w:rsidR="001B38F4">
        <w:rPr>
          <w:color w:val="000000"/>
          <w:sz w:val="24"/>
          <w:szCs w:val="24"/>
        </w:rPr>
        <w:t xml:space="preserve"> </w:t>
      </w:r>
      <w:r w:rsidR="001B38F4" w:rsidRPr="00212EFB">
        <w:rPr>
          <w:color w:val="000000"/>
          <w:sz w:val="24"/>
          <w:szCs w:val="24"/>
        </w:rPr>
        <w:t xml:space="preserve">The </w:t>
      </w:r>
      <w:r w:rsidR="001B38F4" w:rsidRPr="001B38F4">
        <w:rPr>
          <w:i/>
          <w:color w:val="000000"/>
          <w:sz w:val="24"/>
          <w:szCs w:val="24"/>
        </w:rPr>
        <w:t>Graduation and Completion Index</w:t>
      </w:r>
      <w:r w:rsidR="001B38F4" w:rsidRPr="00212EFB">
        <w:rPr>
          <w:color w:val="000000"/>
          <w:sz w:val="24"/>
          <w:szCs w:val="24"/>
        </w:rPr>
        <w:t xml:space="preserve"> is calculated for schools that have </w:t>
      </w:r>
      <w:r w:rsidR="007632FF">
        <w:rPr>
          <w:color w:val="000000"/>
          <w:sz w:val="24"/>
          <w:szCs w:val="24"/>
        </w:rPr>
        <w:t>a 12</w:t>
      </w:r>
      <w:r w:rsidR="007632FF" w:rsidRPr="007632FF">
        <w:rPr>
          <w:color w:val="000000"/>
          <w:sz w:val="24"/>
          <w:szCs w:val="24"/>
          <w:vertAlign w:val="superscript"/>
        </w:rPr>
        <w:t>th</w:t>
      </w:r>
      <w:r w:rsidR="007632FF">
        <w:rPr>
          <w:color w:val="000000"/>
          <w:sz w:val="24"/>
          <w:szCs w:val="24"/>
        </w:rPr>
        <w:t xml:space="preserve"> grade.</w:t>
      </w:r>
      <w:r w:rsidR="00EA49A4">
        <w:rPr>
          <w:color w:val="000000"/>
          <w:sz w:val="24"/>
          <w:szCs w:val="24"/>
        </w:rPr>
        <w:t xml:space="preserve"> </w:t>
      </w:r>
    </w:p>
    <w:p w14:paraId="373FDE7C" w14:textId="06FA811F" w:rsidR="003B0E9A" w:rsidRPr="00871ACC" w:rsidRDefault="003B0E9A" w:rsidP="003B0E9A">
      <w:pPr>
        <w:pStyle w:val="Heading2"/>
        <w:ind w:left="720"/>
        <w:rPr>
          <w:color w:val="259591"/>
        </w:rPr>
      </w:pPr>
      <w:bookmarkStart w:id="38" w:name="_Toc135658506"/>
      <w:r w:rsidRPr="00871ACC">
        <w:rPr>
          <w:color w:val="259591"/>
        </w:rPr>
        <w:t>Performance Level Descriptions</w:t>
      </w:r>
      <w:r w:rsidR="007632FF" w:rsidRPr="00871ACC">
        <w:rPr>
          <w:color w:val="259591"/>
        </w:rPr>
        <w:t xml:space="preserve"> for the </w:t>
      </w:r>
      <w:r w:rsidR="007632FF" w:rsidRPr="00871ACC">
        <w:rPr>
          <w:i/>
          <w:color w:val="259591"/>
        </w:rPr>
        <w:t>Graduation and Completion Index</w:t>
      </w:r>
      <w:bookmarkEnd w:id="38"/>
    </w:p>
    <w:p w14:paraId="000001F7" w14:textId="174D8835" w:rsidR="006A5C32" w:rsidRDefault="00EA49A4" w:rsidP="00EA49A4">
      <w:pPr>
        <w:pBdr>
          <w:top w:val="nil"/>
          <w:left w:val="nil"/>
          <w:bottom w:val="nil"/>
          <w:right w:val="nil"/>
          <w:between w:val="nil"/>
        </w:pBdr>
        <w:tabs>
          <w:tab w:val="left" w:pos="1480"/>
          <w:tab w:val="left" w:pos="1481"/>
        </w:tabs>
        <w:spacing w:line="276" w:lineRule="auto"/>
        <w:ind w:left="720"/>
        <w:rPr>
          <w:color w:val="000000"/>
          <w:sz w:val="24"/>
          <w:szCs w:val="24"/>
        </w:rPr>
      </w:pPr>
      <w:r>
        <w:rPr>
          <w:color w:val="000000"/>
          <w:sz w:val="24"/>
          <w:szCs w:val="24"/>
        </w:rPr>
        <w:t>D</w:t>
      </w:r>
      <w:r w:rsidRPr="00212EFB">
        <w:rPr>
          <w:color w:val="000000"/>
          <w:sz w:val="24"/>
          <w:szCs w:val="24"/>
        </w:rPr>
        <w:t xml:space="preserve">etermination of the </w:t>
      </w:r>
      <w:r>
        <w:rPr>
          <w:color w:val="000000"/>
          <w:sz w:val="24"/>
          <w:szCs w:val="24"/>
        </w:rPr>
        <w:t>performance level is based on the p</w:t>
      </w:r>
      <w:r w:rsidRPr="00212EFB">
        <w:rPr>
          <w:color w:val="000000"/>
          <w:sz w:val="24"/>
          <w:szCs w:val="24"/>
        </w:rPr>
        <w:t xml:space="preserve">erformance </w:t>
      </w:r>
      <w:r>
        <w:rPr>
          <w:color w:val="000000"/>
          <w:sz w:val="24"/>
          <w:szCs w:val="24"/>
        </w:rPr>
        <w:t xml:space="preserve">of the </w:t>
      </w:r>
      <w:r w:rsidRPr="00212EFB">
        <w:rPr>
          <w:color w:val="000000"/>
          <w:sz w:val="24"/>
          <w:szCs w:val="24"/>
        </w:rPr>
        <w:t>most recent graduating student cohort</w:t>
      </w:r>
      <w:r>
        <w:rPr>
          <w:color w:val="000000"/>
          <w:sz w:val="24"/>
          <w:szCs w:val="24"/>
        </w:rPr>
        <w:t>.</w:t>
      </w:r>
    </w:p>
    <w:p w14:paraId="146F13C7" w14:textId="77777777" w:rsidR="00EA49A4" w:rsidRDefault="00EA49A4" w:rsidP="00EA49A4">
      <w:pPr>
        <w:pBdr>
          <w:top w:val="nil"/>
          <w:left w:val="nil"/>
          <w:bottom w:val="nil"/>
          <w:right w:val="nil"/>
          <w:between w:val="nil"/>
        </w:pBdr>
        <w:tabs>
          <w:tab w:val="left" w:pos="1480"/>
          <w:tab w:val="left" w:pos="1481"/>
        </w:tabs>
        <w:spacing w:line="276" w:lineRule="auto"/>
        <w:rPr>
          <w:color w:val="000000"/>
          <w:sz w:val="24"/>
          <w:szCs w:val="24"/>
        </w:rPr>
      </w:pPr>
    </w:p>
    <w:tbl>
      <w:tblPr>
        <w:tblW w:w="4212" w:type="pct"/>
        <w:tblInd w:w="715" w:type="dxa"/>
        <w:tblCellMar>
          <w:left w:w="0" w:type="dxa"/>
          <w:right w:w="0" w:type="dxa"/>
        </w:tblCellMar>
        <w:tblLook w:val="0620" w:firstRow="1" w:lastRow="0" w:firstColumn="0" w:lastColumn="0" w:noHBand="1" w:noVBand="1"/>
      </w:tblPr>
      <w:tblGrid>
        <w:gridCol w:w="2780"/>
        <w:gridCol w:w="6276"/>
      </w:tblGrid>
      <w:tr w:rsidR="001B38F4" w:rsidRPr="005574DC" w14:paraId="01C78F69" w14:textId="77777777" w:rsidTr="00871ACC">
        <w:trPr>
          <w:trHeight w:val="1448"/>
        </w:trPr>
        <w:tc>
          <w:tcPr>
            <w:tcW w:w="15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hideMark/>
          </w:tcPr>
          <w:p w14:paraId="77626758" w14:textId="77777777" w:rsidR="001B38F4" w:rsidRPr="00574B62" w:rsidRDefault="001B38F4" w:rsidP="00583D48">
            <w:pPr>
              <w:widowControl/>
              <w:ind w:left="70" w:right="250"/>
              <w:rPr>
                <w:sz w:val="24"/>
                <w:szCs w:val="24"/>
                <w:lang w:bidi="ar-SA"/>
              </w:rPr>
            </w:pPr>
            <w:r w:rsidRPr="00574B62">
              <w:rPr>
                <w:rFonts w:eastAsia="Tahoma"/>
                <w:b/>
                <w:bCs/>
                <w:color w:val="000000"/>
                <w:sz w:val="24"/>
                <w:szCs w:val="24"/>
                <w:lang w:bidi="ar-SA"/>
              </w:rPr>
              <w:t>LEVEL ONE</w:t>
            </w:r>
          </w:p>
          <w:p w14:paraId="15238B84" w14:textId="77777777" w:rsidR="001B38F4" w:rsidRPr="00574B62" w:rsidRDefault="001B38F4" w:rsidP="00583D48">
            <w:pPr>
              <w:widowControl/>
              <w:ind w:left="70" w:right="250"/>
              <w:rPr>
                <w:sz w:val="24"/>
                <w:szCs w:val="24"/>
                <w:lang w:bidi="ar-SA"/>
              </w:rPr>
            </w:pPr>
            <w:r w:rsidRPr="00574B62">
              <w:rPr>
                <w:color w:val="000000"/>
                <w:sz w:val="24"/>
                <w:szCs w:val="24"/>
                <w:lang w:bidi="ar-SA"/>
              </w:rPr>
              <w:t>Meets or exceeds state standard or sufficient improvement</w:t>
            </w:r>
          </w:p>
        </w:tc>
        <w:tc>
          <w:tcPr>
            <w:tcW w:w="3465" w:type="pct"/>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hideMark/>
          </w:tcPr>
          <w:p w14:paraId="0FAC0AC4" w14:textId="19FA1C79" w:rsidR="001B38F4" w:rsidRPr="00574B62" w:rsidRDefault="001B38F4" w:rsidP="00583D48">
            <w:pPr>
              <w:widowControl/>
              <w:ind w:left="70" w:right="250"/>
              <w:rPr>
                <w:sz w:val="24"/>
                <w:szCs w:val="24"/>
                <w:lang w:bidi="ar-SA"/>
              </w:rPr>
            </w:pPr>
            <w:r w:rsidRPr="00574B62">
              <w:rPr>
                <w:rFonts w:eastAsia="Tahoma"/>
                <w:color w:val="000000"/>
                <w:sz w:val="24"/>
                <w:szCs w:val="24"/>
                <w:lang w:bidi="ar-SA"/>
              </w:rPr>
              <w:t xml:space="preserve">Current or cumulative three-year rate is </w:t>
            </w:r>
            <w:r w:rsidR="00EF2D90" w:rsidRPr="00574B62">
              <w:rPr>
                <w:rFonts w:eastAsia="Tahoma"/>
                <w:color w:val="000000"/>
                <w:sz w:val="24"/>
                <w:szCs w:val="24"/>
                <w:lang w:bidi="ar-SA"/>
              </w:rPr>
              <w:t>greater</w:t>
            </w:r>
            <w:r w:rsidRPr="00574B62">
              <w:rPr>
                <w:rFonts w:eastAsia="Tahoma"/>
                <w:color w:val="000000"/>
                <w:sz w:val="24"/>
                <w:szCs w:val="24"/>
                <w:lang w:bidi="ar-SA"/>
              </w:rPr>
              <w:t xml:space="preserve"> than or equal to </w:t>
            </w:r>
            <w:r w:rsidRPr="00574B62">
              <w:rPr>
                <w:rFonts w:eastAsia="Tahoma"/>
                <w:b/>
                <w:bCs/>
                <w:color w:val="000000"/>
                <w:sz w:val="24"/>
                <w:szCs w:val="24"/>
                <w:lang w:bidi="ar-SA"/>
              </w:rPr>
              <w:t xml:space="preserve">88% </w:t>
            </w:r>
            <w:r w:rsidRPr="00574B62">
              <w:rPr>
                <w:rFonts w:eastAsia="Tahoma"/>
                <w:color w:val="000000"/>
                <w:sz w:val="24"/>
                <w:szCs w:val="24"/>
                <w:u w:val="single"/>
                <w:lang w:bidi="ar-SA"/>
              </w:rPr>
              <w:t>OR</w:t>
            </w:r>
          </w:p>
          <w:p w14:paraId="5625C370" w14:textId="3BF6220A" w:rsidR="001B38F4" w:rsidRPr="00574B62" w:rsidRDefault="001B38F4" w:rsidP="001B38F4">
            <w:pPr>
              <w:widowControl/>
              <w:ind w:left="70" w:right="250"/>
              <w:rPr>
                <w:sz w:val="24"/>
                <w:szCs w:val="24"/>
                <w:lang w:bidi="ar-SA"/>
              </w:rPr>
            </w:pPr>
            <w:r w:rsidRPr="00574B62">
              <w:rPr>
                <w:rFonts w:eastAsia="Tahoma"/>
                <w:color w:val="000000"/>
                <w:sz w:val="24"/>
                <w:szCs w:val="24"/>
                <w:lang w:bidi="ar-SA"/>
              </w:rPr>
              <w:t>Current year rate is in the Level Two range (greater than 80% but less than 88%) and the school increases the GCI rate by at least 2.5% (I2) from the previous year.</w:t>
            </w:r>
          </w:p>
        </w:tc>
      </w:tr>
      <w:tr w:rsidR="001B38F4" w:rsidRPr="005574DC" w14:paraId="341DE840" w14:textId="77777777" w:rsidTr="00871ACC">
        <w:trPr>
          <w:trHeight w:val="1214"/>
        </w:trPr>
        <w:tc>
          <w:tcPr>
            <w:tcW w:w="15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hideMark/>
          </w:tcPr>
          <w:p w14:paraId="5FD55BF3" w14:textId="77777777" w:rsidR="001B38F4" w:rsidRPr="00574B62" w:rsidRDefault="001B38F4" w:rsidP="00583D48">
            <w:pPr>
              <w:widowControl/>
              <w:ind w:left="70" w:right="250"/>
              <w:rPr>
                <w:sz w:val="24"/>
                <w:szCs w:val="24"/>
                <w:lang w:bidi="ar-SA"/>
              </w:rPr>
            </w:pPr>
            <w:r w:rsidRPr="00574B62">
              <w:rPr>
                <w:rFonts w:eastAsia="Tahoma"/>
                <w:b/>
                <w:bCs/>
                <w:color w:val="000000"/>
                <w:sz w:val="24"/>
                <w:szCs w:val="24"/>
                <w:lang w:bidi="ar-SA"/>
              </w:rPr>
              <w:t>LEVEL TWO</w:t>
            </w:r>
          </w:p>
          <w:p w14:paraId="17356AF3" w14:textId="77777777" w:rsidR="001B38F4" w:rsidRPr="00574B62" w:rsidRDefault="001B38F4" w:rsidP="00583D48">
            <w:pPr>
              <w:widowControl/>
              <w:ind w:left="70" w:right="250"/>
              <w:rPr>
                <w:sz w:val="24"/>
                <w:szCs w:val="24"/>
                <w:lang w:bidi="ar-SA"/>
              </w:rPr>
            </w:pPr>
            <w:r w:rsidRPr="00574B62">
              <w:rPr>
                <w:color w:val="000000"/>
                <w:sz w:val="24"/>
                <w:szCs w:val="24"/>
                <w:lang w:bidi="ar-SA"/>
              </w:rPr>
              <w:t>Near state standard or sufficient improvement</w:t>
            </w:r>
          </w:p>
        </w:tc>
        <w:tc>
          <w:tcPr>
            <w:tcW w:w="3465" w:type="pct"/>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hideMark/>
          </w:tcPr>
          <w:p w14:paraId="7754A572" w14:textId="1AAF668A" w:rsidR="001B38F4" w:rsidRPr="00574B62" w:rsidRDefault="001B38F4" w:rsidP="00583D48">
            <w:pPr>
              <w:widowControl/>
              <w:ind w:left="70" w:right="250"/>
              <w:rPr>
                <w:sz w:val="24"/>
                <w:szCs w:val="24"/>
                <w:lang w:bidi="ar-SA"/>
              </w:rPr>
            </w:pPr>
            <w:r w:rsidRPr="00574B62">
              <w:rPr>
                <w:rFonts w:eastAsia="Tahoma"/>
                <w:color w:val="000000"/>
                <w:sz w:val="24"/>
                <w:szCs w:val="24"/>
                <w:lang w:bidi="ar-SA"/>
              </w:rPr>
              <w:t xml:space="preserve">Current year or cumulative three-year rate is greater than 80% but less than 88% </w:t>
            </w:r>
            <w:r w:rsidRPr="00574B62">
              <w:rPr>
                <w:rFonts w:eastAsia="Tahoma"/>
                <w:color w:val="000000"/>
                <w:sz w:val="24"/>
                <w:szCs w:val="24"/>
                <w:u w:val="single"/>
                <w:lang w:bidi="ar-SA"/>
              </w:rPr>
              <w:t>OR</w:t>
            </w:r>
          </w:p>
          <w:p w14:paraId="055BF6F6" w14:textId="216D59BF" w:rsidR="001B38F4" w:rsidRPr="00574B62" w:rsidRDefault="001B38F4" w:rsidP="001B38F4">
            <w:pPr>
              <w:widowControl/>
              <w:ind w:left="70" w:right="250"/>
              <w:rPr>
                <w:sz w:val="24"/>
                <w:szCs w:val="24"/>
                <w:lang w:bidi="ar-SA"/>
              </w:rPr>
            </w:pPr>
            <w:r w:rsidRPr="00574B62">
              <w:rPr>
                <w:rFonts w:eastAsia="Tahoma"/>
                <w:color w:val="000000"/>
                <w:sz w:val="24"/>
                <w:szCs w:val="24"/>
                <w:lang w:bidi="ar-SA"/>
              </w:rPr>
              <w:t>Current year rate is less than or equal to 80% and the school increases the GCI rate by at least 2.5% (I2) from the previous year.</w:t>
            </w:r>
          </w:p>
        </w:tc>
      </w:tr>
      <w:tr w:rsidR="001B38F4" w:rsidRPr="005574DC" w14:paraId="7F311E05" w14:textId="77777777" w:rsidTr="00871ACC">
        <w:trPr>
          <w:trHeight w:val="1394"/>
        </w:trPr>
        <w:tc>
          <w:tcPr>
            <w:tcW w:w="15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A63B185" w14:textId="77777777" w:rsidR="001B38F4" w:rsidRPr="00574B62" w:rsidRDefault="001B38F4" w:rsidP="00583D48">
            <w:pPr>
              <w:pStyle w:val="NormalWeb"/>
              <w:spacing w:before="0" w:beforeAutospacing="0" w:after="0" w:afterAutospacing="0"/>
              <w:ind w:left="70" w:right="250"/>
            </w:pPr>
            <w:r w:rsidRPr="00574B62">
              <w:rPr>
                <w:rFonts w:eastAsia="Tahoma"/>
                <w:b/>
                <w:bCs/>
                <w:color w:val="000000"/>
              </w:rPr>
              <w:t>LEVEL THREE</w:t>
            </w:r>
          </w:p>
          <w:p w14:paraId="5D9E2616" w14:textId="77777777" w:rsidR="001B38F4" w:rsidRPr="00574B62" w:rsidRDefault="001B38F4" w:rsidP="00583D48">
            <w:pPr>
              <w:pStyle w:val="NormalWeb"/>
              <w:spacing w:before="0" w:beforeAutospacing="0" w:after="0" w:afterAutospacing="0"/>
              <w:ind w:left="70" w:right="250"/>
            </w:pPr>
            <w:r w:rsidRPr="00574B62">
              <w:rPr>
                <w:rFonts w:eastAsia="Tahoma"/>
                <w:color w:val="000000"/>
              </w:rPr>
              <w:t>School demonstrated performance below the benchmarks for Level One and Level Two.</w:t>
            </w:r>
          </w:p>
        </w:tc>
        <w:tc>
          <w:tcPr>
            <w:tcW w:w="3465" w:type="pct"/>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728140E" w14:textId="3DB23D9A" w:rsidR="001B38F4" w:rsidRPr="00574B62" w:rsidRDefault="001B38F4" w:rsidP="00583D48">
            <w:pPr>
              <w:widowControl/>
              <w:ind w:left="70" w:right="250"/>
              <w:rPr>
                <w:rFonts w:eastAsia="Tahoma"/>
                <w:color w:val="000000"/>
                <w:sz w:val="24"/>
                <w:szCs w:val="24"/>
                <w:lang w:bidi="ar-SA"/>
              </w:rPr>
            </w:pPr>
            <w:r w:rsidRPr="00574B62">
              <w:rPr>
                <w:rFonts w:eastAsia="Tahoma"/>
                <w:color w:val="000000"/>
                <w:sz w:val="24"/>
                <w:szCs w:val="24"/>
                <w:lang w:bidi="ar-SA"/>
              </w:rPr>
              <w:t xml:space="preserve">Current year or cumulative three-year rate is less than or equal to 80% </w:t>
            </w:r>
            <w:r w:rsidRPr="00574B62">
              <w:rPr>
                <w:rFonts w:eastAsia="Tahoma"/>
                <w:color w:val="000000"/>
                <w:sz w:val="24"/>
                <w:szCs w:val="24"/>
                <w:u w:val="single"/>
                <w:lang w:bidi="ar-SA"/>
              </w:rPr>
              <w:t>OR</w:t>
            </w:r>
          </w:p>
          <w:p w14:paraId="77960C70" w14:textId="77777777" w:rsidR="001B38F4" w:rsidRPr="00574B62" w:rsidRDefault="001B38F4" w:rsidP="00583D48">
            <w:pPr>
              <w:widowControl/>
              <w:ind w:left="70" w:right="250"/>
              <w:rPr>
                <w:rFonts w:eastAsia="Tahoma"/>
                <w:color w:val="000000"/>
                <w:sz w:val="24"/>
                <w:szCs w:val="24"/>
                <w:lang w:bidi="ar-SA"/>
              </w:rPr>
            </w:pPr>
            <w:r w:rsidRPr="00574B62">
              <w:rPr>
                <w:rFonts w:eastAsia="Tahoma"/>
                <w:color w:val="000000"/>
                <w:sz w:val="24"/>
                <w:szCs w:val="24"/>
                <w:lang w:bidi="ar-SA"/>
              </w:rPr>
              <w:t>School has stayed at a Level Two or Three through four consecutive years. (Level Three - 4 Years Rating)</w:t>
            </w:r>
          </w:p>
          <w:p w14:paraId="52681D19" w14:textId="77777777" w:rsidR="001B38F4" w:rsidRPr="00574B62" w:rsidRDefault="001B38F4" w:rsidP="00583D48">
            <w:pPr>
              <w:widowControl/>
              <w:ind w:left="70" w:right="250"/>
              <w:rPr>
                <w:rFonts w:eastAsia="Tahoma"/>
                <w:color w:val="000000"/>
                <w:sz w:val="24"/>
                <w:szCs w:val="24"/>
                <w:lang w:bidi="ar-SA"/>
              </w:rPr>
            </w:pPr>
          </w:p>
        </w:tc>
      </w:tr>
    </w:tbl>
    <w:p w14:paraId="01172961" w14:textId="4C360890" w:rsidR="001B38F4" w:rsidRPr="00871ACC" w:rsidRDefault="001B38F4" w:rsidP="003B0E9A">
      <w:pPr>
        <w:pStyle w:val="Heading2"/>
        <w:ind w:left="720"/>
        <w:rPr>
          <w:color w:val="259591"/>
          <w:u w:val="single"/>
        </w:rPr>
      </w:pPr>
      <w:bookmarkStart w:id="39" w:name="_Toc135658507"/>
      <w:r w:rsidRPr="00871ACC">
        <w:rPr>
          <w:color w:val="259591"/>
        </w:rPr>
        <w:t xml:space="preserve">Calculation to Determine </w:t>
      </w:r>
      <w:r w:rsidR="005110AD" w:rsidRPr="00871ACC">
        <w:rPr>
          <w:color w:val="259591"/>
        </w:rPr>
        <w:t xml:space="preserve">the </w:t>
      </w:r>
      <w:r w:rsidR="005110AD" w:rsidRPr="00871ACC">
        <w:rPr>
          <w:i/>
          <w:color w:val="259591"/>
        </w:rPr>
        <w:t>Graduation and Completion Index</w:t>
      </w:r>
      <w:bookmarkEnd w:id="39"/>
    </w:p>
    <w:p w14:paraId="000001FA" w14:textId="07BC2EF2" w:rsidR="006A5C32" w:rsidRDefault="002360CE" w:rsidP="001A3E9B">
      <w:pPr>
        <w:pStyle w:val="ListParagraph"/>
        <w:numPr>
          <w:ilvl w:val="0"/>
          <w:numId w:val="32"/>
        </w:numPr>
        <w:pBdr>
          <w:top w:val="nil"/>
          <w:left w:val="nil"/>
          <w:bottom w:val="nil"/>
          <w:right w:val="nil"/>
          <w:between w:val="nil"/>
        </w:pBdr>
        <w:tabs>
          <w:tab w:val="left" w:pos="1480"/>
          <w:tab w:val="left" w:pos="1481"/>
        </w:tabs>
        <w:spacing w:before="0" w:line="276" w:lineRule="auto"/>
        <w:ind w:left="1483" w:right="1008"/>
        <w:rPr>
          <w:color w:val="000000"/>
          <w:sz w:val="24"/>
          <w:szCs w:val="24"/>
        </w:rPr>
      </w:pPr>
      <w:r w:rsidRPr="001B38F4">
        <w:rPr>
          <w:color w:val="000000"/>
          <w:sz w:val="24"/>
          <w:szCs w:val="24"/>
        </w:rPr>
        <w:t xml:space="preserve">The </w:t>
      </w:r>
      <w:r w:rsidRPr="001B38F4">
        <w:rPr>
          <w:i/>
          <w:color w:val="000000"/>
          <w:sz w:val="24"/>
          <w:szCs w:val="24"/>
        </w:rPr>
        <w:t>Graduation Completion Index</w:t>
      </w:r>
      <w:r w:rsidRPr="001B38F4">
        <w:rPr>
          <w:color w:val="000000"/>
          <w:sz w:val="24"/>
          <w:szCs w:val="24"/>
        </w:rPr>
        <w:t xml:space="preserve"> </w:t>
      </w:r>
      <w:r w:rsidR="001B38F4">
        <w:rPr>
          <w:color w:val="000000"/>
          <w:sz w:val="24"/>
          <w:szCs w:val="24"/>
        </w:rPr>
        <w:t xml:space="preserve">is calculated for </w:t>
      </w:r>
      <w:r w:rsidR="005110AD">
        <w:rPr>
          <w:color w:val="000000"/>
          <w:sz w:val="24"/>
          <w:szCs w:val="24"/>
        </w:rPr>
        <w:t>an adjusted cohort of students.  The adjusted cohort consists of</w:t>
      </w:r>
      <w:r w:rsidR="001B38F4">
        <w:rPr>
          <w:color w:val="000000"/>
          <w:sz w:val="24"/>
          <w:szCs w:val="24"/>
        </w:rPr>
        <w:t xml:space="preserve"> </w:t>
      </w:r>
      <w:r w:rsidRPr="001B38F4">
        <w:rPr>
          <w:color w:val="000000"/>
          <w:sz w:val="24"/>
          <w:szCs w:val="24"/>
        </w:rPr>
        <w:t xml:space="preserve">students in the </w:t>
      </w:r>
      <w:r w:rsidR="001B38F4">
        <w:rPr>
          <w:color w:val="000000"/>
          <w:sz w:val="24"/>
          <w:szCs w:val="24"/>
        </w:rPr>
        <w:t>on-time graduation cohort (OGR cohort) plus,</w:t>
      </w:r>
      <w:r w:rsidRPr="001B38F4">
        <w:rPr>
          <w:color w:val="000000"/>
          <w:sz w:val="24"/>
          <w:szCs w:val="24"/>
        </w:rPr>
        <w:t xml:space="preserve"> students carried over from previous cohorts</w:t>
      </w:r>
      <w:r w:rsidR="00585BCA">
        <w:rPr>
          <w:color w:val="000000"/>
          <w:sz w:val="24"/>
          <w:szCs w:val="24"/>
        </w:rPr>
        <w:t xml:space="preserve"> who did not earn a diploma by their cohort year</w:t>
      </w:r>
      <w:r w:rsidRPr="001B38F4">
        <w:rPr>
          <w:color w:val="000000"/>
          <w:sz w:val="24"/>
          <w:szCs w:val="24"/>
        </w:rPr>
        <w:t>.</w:t>
      </w:r>
    </w:p>
    <w:p w14:paraId="55BCFCA4" w14:textId="2CC29B97" w:rsidR="001B38F4" w:rsidRDefault="001B38F4" w:rsidP="001A3E9B">
      <w:pPr>
        <w:pStyle w:val="ListParagraph"/>
        <w:numPr>
          <w:ilvl w:val="1"/>
          <w:numId w:val="32"/>
        </w:numPr>
        <w:pBdr>
          <w:top w:val="nil"/>
          <w:left w:val="nil"/>
          <w:bottom w:val="nil"/>
          <w:right w:val="nil"/>
          <w:between w:val="nil"/>
        </w:pBdr>
        <w:tabs>
          <w:tab w:val="left" w:pos="1480"/>
          <w:tab w:val="left" w:pos="1481"/>
        </w:tabs>
        <w:spacing w:before="0" w:line="276" w:lineRule="auto"/>
        <w:ind w:right="1008"/>
        <w:rPr>
          <w:color w:val="000000"/>
          <w:sz w:val="24"/>
          <w:szCs w:val="24"/>
        </w:rPr>
      </w:pPr>
      <w:r>
        <w:rPr>
          <w:color w:val="000000"/>
          <w:sz w:val="24"/>
          <w:szCs w:val="24"/>
        </w:rPr>
        <w:t xml:space="preserve">The OGR cohort is the </w:t>
      </w:r>
      <w:r w:rsidRPr="001B38F4">
        <w:rPr>
          <w:color w:val="000000"/>
          <w:sz w:val="24"/>
          <w:szCs w:val="24"/>
        </w:rPr>
        <w:t>cohort of expected on-time graduates</w:t>
      </w:r>
      <w:r>
        <w:rPr>
          <w:color w:val="000000"/>
          <w:sz w:val="24"/>
          <w:szCs w:val="24"/>
        </w:rPr>
        <w:t xml:space="preserve">: </w:t>
      </w:r>
      <w:r w:rsidRPr="001B38F4">
        <w:rPr>
          <w:color w:val="000000"/>
          <w:sz w:val="24"/>
          <w:szCs w:val="24"/>
        </w:rPr>
        <w:t>students who were first-time ninth graders four years ago, plus transfers in</w:t>
      </w:r>
      <w:r w:rsidR="00D873BF">
        <w:rPr>
          <w:color w:val="000000"/>
          <w:sz w:val="24"/>
          <w:szCs w:val="24"/>
        </w:rPr>
        <w:t>,</w:t>
      </w:r>
      <w:r w:rsidRPr="001B38F4">
        <w:rPr>
          <w:color w:val="000000"/>
          <w:sz w:val="24"/>
          <w:szCs w:val="24"/>
        </w:rPr>
        <w:t xml:space="preserve"> and minus transfers o</w:t>
      </w:r>
      <w:r>
        <w:rPr>
          <w:color w:val="000000"/>
          <w:sz w:val="24"/>
          <w:szCs w:val="24"/>
        </w:rPr>
        <w:t>ut</w:t>
      </w:r>
      <w:r w:rsidR="00C22F39">
        <w:rPr>
          <w:color w:val="000000"/>
          <w:sz w:val="24"/>
          <w:szCs w:val="24"/>
        </w:rPr>
        <w:t xml:space="preserve"> and deceased students</w:t>
      </w:r>
      <w:r>
        <w:rPr>
          <w:color w:val="000000"/>
          <w:sz w:val="24"/>
          <w:szCs w:val="24"/>
        </w:rPr>
        <w:t>.</w:t>
      </w:r>
    </w:p>
    <w:p w14:paraId="5DCAF87E" w14:textId="07ADD743" w:rsidR="005110AD" w:rsidRPr="005110AD" w:rsidRDefault="00D873BF" w:rsidP="001A3E9B">
      <w:pPr>
        <w:pStyle w:val="ListParagraph"/>
        <w:numPr>
          <w:ilvl w:val="1"/>
          <w:numId w:val="32"/>
        </w:numPr>
        <w:pBdr>
          <w:top w:val="nil"/>
          <w:left w:val="nil"/>
          <w:bottom w:val="nil"/>
          <w:right w:val="nil"/>
          <w:between w:val="nil"/>
        </w:pBdr>
        <w:tabs>
          <w:tab w:val="left" w:pos="1480"/>
          <w:tab w:val="left" w:pos="1481"/>
        </w:tabs>
        <w:spacing w:before="0" w:line="276" w:lineRule="auto"/>
        <w:ind w:right="1008"/>
        <w:rPr>
          <w:color w:val="000000"/>
          <w:sz w:val="24"/>
          <w:szCs w:val="24"/>
        </w:rPr>
      </w:pPr>
      <w:r>
        <w:rPr>
          <w:color w:val="000000"/>
          <w:sz w:val="24"/>
          <w:szCs w:val="24"/>
        </w:rPr>
        <w:t>Carry-</w:t>
      </w:r>
      <w:r w:rsidR="001B38F4">
        <w:rPr>
          <w:color w:val="000000"/>
          <w:sz w:val="24"/>
          <w:szCs w:val="24"/>
        </w:rPr>
        <w:t>over students are students who</w:t>
      </w:r>
      <w:r w:rsidR="005110AD">
        <w:rPr>
          <w:color w:val="000000"/>
          <w:sz w:val="24"/>
          <w:szCs w:val="24"/>
        </w:rPr>
        <w:t xml:space="preserve"> were members of a</w:t>
      </w:r>
      <w:r w:rsidR="005110AD" w:rsidRPr="005110AD">
        <w:rPr>
          <w:color w:val="000000"/>
          <w:sz w:val="24"/>
          <w:szCs w:val="24"/>
        </w:rPr>
        <w:t xml:space="preserve"> previous cohort and remained in school after their on-time </w:t>
      </w:r>
      <w:r w:rsidR="005110AD">
        <w:rPr>
          <w:color w:val="000000"/>
          <w:sz w:val="24"/>
          <w:szCs w:val="24"/>
        </w:rPr>
        <w:t xml:space="preserve">graduation </w:t>
      </w:r>
      <w:r>
        <w:rPr>
          <w:color w:val="000000"/>
          <w:sz w:val="24"/>
          <w:szCs w:val="24"/>
        </w:rPr>
        <w:t>year to complete high school.</w:t>
      </w:r>
    </w:p>
    <w:p w14:paraId="39030070" w14:textId="63D26632" w:rsidR="00C22F39" w:rsidRDefault="003B0E9A" w:rsidP="001A3E9B">
      <w:pPr>
        <w:pStyle w:val="ListParagraph"/>
        <w:numPr>
          <w:ilvl w:val="1"/>
          <w:numId w:val="32"/>
        </w:numPr>
        <w:pBdr>
          <w:top w:val="nil"/>
          <w:left w:val="nil"/>
          <w:bottom w:val="nil"/>
          <w:right w:val="nil"/>
          <w:between w:val="nil"/>
        </w:pBdr>
        <w:tabs>
          <w:tab w:val="left" w:pos="1480"/>
          <w:tab w:val="left" w:pos="1481"/>
        </w:tabs>
        <w:spacing w:before="0" w:line="276" w:lineRule="auto"/>
        <w:ind w:right="1008"/>
        <w:rPr>
          <w:color w:val="000000"/>
          <w:sz w:val="24"/>
          <w:szCs w:val="24"/>
        </w:rPr>
      </w:pPr>
      <w:r>
        <w:rPr>
          <w:color w:val="000000"/>
          <w:sz w:val="24"/>
          <w:szCs w:val="24"/>
        </w:rPr>
        <w:t xml:space="preserve">The OGR Cohort </w:t>
      </w:r>
      <w:proofErr w:type="gramStart"/>
      <w:r>
        <w:rPr>
          <w:color w:val="000000"/>
          <w:sz w:val="24"/>
          <w:szCs w:val="24"/>
        </w:rPr>
        <w:t>takes into account</w:t>
      </w:r>
      <w:proofErr w:type="gramEnd"/>
      <w:r>
        <w:rPr>
          <w:color w:val="000000"/>
          <w:sz w:val="24"/>
          <w:szCs w:val="24"/>
        </w:rPr>
        <w:t xml:space="preserve"> “sliders.”  Sliders are special education or EL students who </w:t>
      </w:r>
      <w:r w:rsidR="00B67CCA" w:rsidRPr="00B67CCA">
        <w:rPr>
          <w:color w:val="000000"/>
          <w:sz w:val="24"/>
          <w:szCs w:val="24"/>
        </w:rPr>
        <w:t xml:space="preserve">have </w:t>
      </w:r>
      <w:r w:rsidR="00585BCA">
        <w:rPr>
          <w:color w:val="000000"/>
          <w:sz w:val="24"/>
          <w:szCs w:val="24"/>
        </w:rPr>
        <w:t xml:space="preserve">educational </w:t>
      </w:r>
      <w:r w:rsidR="00B67CCA" w:rsidRPr="00B67CCA">
        <w:rPr>
          <w:color w:val="000000"/>
          <w:sz w:val="24"/>
          <w:szCs w:val="24"/>
        </w:rPr>
        <w:t>plans in place that allow them more time to graduate</w:t>
      </w:r>
      <w:r w:rsidR="00B67CCA">
        <w:rPr>
          <w:color w:val="000000"/>
          <w:sz w:val="24"/>
          <w:szCs w:val="24"/>
        </w:rPr>
        <w:t>. Sliders</w:t>
      </w:r>
      <w:r w:rsidR="00B67CCA" w:rsidRPr="00B67CCA">
        <w:rPr>
          <w:color w:val="000000"/>
          <w:sz w:val="24"/>
          <w:szCs w:val="24"/>
        </w:rPr>
        <w:t xml:space="preserve"> </w:t>
      </w:r>
      <w:r>
        <w:rPr>
          <w:color w:val="000000"/>
          <w:sz w:val="24"/>
          <w:szCs w:val="24"/>
        </w:rPr>
        <w:t xml:space="preserve">take longer than four years to graduate and do not graduate with their original OGR cohort.  These </w:t>
      </w:r>
      <w:proofErr w:type="gramStart"/>
      <w:r>
        <w:rPr>
          <w:color w:val="000000"/>
          <w:sz w:val="24"/>
          <w:szCs w:val="24"/>
        </w:rPr>
        <w:t>students</w:t>
      </w:r>
      <w:proofErr w:type="gramEnd"/>
      <w:r>
        <w:rPr>
          <w:color w:val="000000"/>
          <w:sz w:val="24"/>
          <w:szCs w:val="24"/>
        </w:rPr>
        <w:t xml:space="preserve"> “slide” </w:t>
      </w:r>
      <w:r w:rsidR="00585BCA">
        <w:rPr>
          <w:color w:val="000000"/>
          <w:sz w:val="24"/>
          <w:szCs w:val="24"/>
        </w:rPr>
        <w:t>in</w:t>
      </w:r>
      <w:r>
        <w:rPr>
          <w:color w:val="000000"/>
          <w:sz w:val="24"/>
          <w:szCs w:val="24"/>
        </w:rPr>
        <w:t>to the next cohort</w:t>
      </w:r>
      <w:r w:rsidR="00585BCA">
        <w:rPr>
          <w:color w:val="000000"/>
          <w:sz w:val="24"/>
          <w:szCs w:val="24"/>
        </w:rPr>
        <w:t xml:space="preserve"> as </w:t>
      </w:r>
      <w:r w:rsidR="00585BCA">
        <w:rPr>
          <w:color w:val="000000"/>
          <w:sz w:val="24"/>
          <w:szCs w:val="24"/>
        </w:rPr>
        <w:lastRenderedPageBreak/>
        <w:t>long as they are still enrolled at the end of each school year</w:t>
      </w:r>
      <w:r w:rsidR="00C22F39">
        <w:rPr>
          <w:color w:val="000000"/>
          <w:sz w:val="24"/>
          <w:szCs w:val="24"/>
        </w:rPr>
        <w:t>.</w:t>
      </w:r>
      <w:r>
        <w:rPr>
          <w:color w:val="000000"/>
          <w:sz w:val="24"/>
          <w:szCs w:val="24"/>
        </w:rPr>
        <w:t xml:space="preserve"> </w:t>
      </w:r>
      <w:r w:rsidR="00585BCA">
        <w:rPr>
          <w:color w:val="000000"/>
          <w:sz w:val="24"/>
          <w:szCs w:val="24"/>
        </w:rPr>
        <w:t>Sliding essentially allows these students to be counted as “on-time” graduates because their educational plans allowed for more time.</w:t>
      </w:r>
    </w:p>
    <w:p w14:paraId="000001FB" w14:textId="4D097011" w:rsidR="006A5C32" w:rsidRDefault="002360CE" w:rsidP="001A3E9B">
      <w:pPr>
        <w:pStyle w:val="ListParagraph"/>
        <w:numPr>
          <w:ilvl w:val="0"/>
          <w:numId w:val="32"/>
        </w:numPr>
        <w:pBdr>
          <w:top w:val="nil"/>
          <w:left w:val="nil"/>
          <w:bottom w:val="nil"/>
          <w:right w:val="nil"/>
          <w:between w:val="nil"/>
        </w:pBdr>
        <w:tabs>
          <w:tab w:val="left" w:pos="1481"/>
        </w:tabs>
        <w:spacing w:before="0" w:line="276" w:lineRule="auto"/>
        <w:ind w:left="1483" w:right="879"/>
        <w:rPr>
          <w:color w:val="000000"/>
          <w:sz w:val="24"/>
          <w:szCs w:val="24"/>
        </w:rPr>
      </w:pPr>
      <w:r w:rsidRPr="001B38F4">
        <w:rPr>
          <w:color w:val="000000"/>
          <w:sz w:val="24"/>
          <w:szCs w:val="24"/>
        </w:rPr>
        <w:t xml:space="preserve">The GCI </w:t>
      </w:r>
      <w:r w:rsidR="001B38F4">
        <w:rPr>
          <w:color w:val="000000"/>
          <w:sz w:val="24"/>
          <w:szCs w:val="24"/>
        </w:rPr>
        <w:t>calculation</w:t>
      </w:r>
      <w:r w:rsidRPr="001B38F4">
        <w:rPr>
          <w:color w:val="000000"/>
          <w:sz w:val="24"/>
          <w:szCs w:val="24"/>
        </w:rPr>
        <w:t xml:space="preserve"> excludes any student who fails to graduate because the student is in the custody of the Department of Corrections, the Department of Juvenile Justice, or local law enforcement.</w:t>
      </w:r>
    </w:p>
    <w:p w14:paraId="7E1D2A8B" w14:textId="276FE1D4" w:rsidR="00EA49A4" w:rsidRDefault="00EA49A4" w:rsidP="001A3E9B">
      <w:pPr>
        <w:pStyle w:val="ListParagraph"/>
        <w:numPr>
          <w:ilvl w:val="0"/>
          <w:numId w:val="32"/>
        </w:numPr>
        <w:pBdr>
          <w:top w:val="nil"/>
          <w:left w:val="nil"/>
          <w:bottom w:val="nil"/>
          <w:right w:val="nil"/>
          <w:between w:val="nil"/>
        </w:pBdr>
        <w:tabs>
          <w:tab w:val="left" w:pos="1481"/>
        </w:tabs>
        <w:spacing w:before="0" w:line="276" w:lineRule="auto"/>
        <w:ind w:left="1483" w:right="879"/>
        <w:rPr>
          <w:color w:val="000000"/>
          <w:sz w:val="24"/>
          <w:szCs w:val="24"/>
        </w:rPr>
      </w:pPr>
      <w:r>
        <w:rPr>
          <w:color w:val="000000"/>
          <w:sz w:val="24"/>
          <w:szCs w:val="24"/>
        </w:rPr>
        <w:t>Dropouts, unconfirmed, and long-term absent students remain in the cohort for GCI calculations.</w:t>
      </w:r>
    </w:p>
    <w:p w14:paraId="260395F7" w14:textId="7F533492" w:rsidR="005110AD" w:rsidRPr="00C22F39" w:rsidRDefault="005110AD" w:rsidP="001A3E9B">
      <w:pPr>
        <w:pStyle w:val="ListParagraph"/>
        <w:numPr>
          <w:ilvl w:val="1"/>
          <w:numId w:val="32"/>
        </w:numPr>
        <w:pBdr>
          <w:top w:val="nil"/>
          <w:left w:val="nil"/>
          <w:bottom w:val="nil"/>
          <w:right w:val="nil"/>
          <w:between w:val="nil"/>
        </w:pBdr>
        <w:tabs>
          <w:tab w:val="left" w:pos="1481"/>
        </w:tabs>
        <w:spacing w:before="0" w:line="276" w:lineRule="auto"/>
        <w:ind w:right="879"/>
        <w:rPr>
          <w:color w:val="000000"/>
          <w:sz w:val="24"/>
          <w:szCs w:val="24"/>
        </w:rPr>
      </w:pPr>
      <w:r w:rsidRPr="00C22F39">
        <w:rPr>
          <w:sz w:val="24"/>
          <w:szCs w:val="24"/>
        </w:rPr>
        <w:t>A dropout is a student who discontinued schooling (Exit Code W880), and has not earned a diploma, GED, or certificate of completion.  The student is not enrolled in another public school, private school</w:t>
      </w:r>
      <w:r w:rsidR="00C22F39">
        <w:rPr>
          <w:sz w:val="24"/>
          <w:szCs w:val="24"/>
        </w:rPr>
        <w:t>,</w:t>
      </w:r>
      <w:r w:rsidRPr="00C22F39">
        <w:rPr>
          <w:sz w:val="24"/>
          <w:szCs w:val="24"/>
        </w:rPr>
        <w:t xml:space="preserve"> or approved education program; is not temporarily absent due to suspension or illness; and is not deceased. </w:t>
      </w:r>
    </w:p>
    <w:p w14:paraId="268E3F75" w14:textId="772C2C70" w:rsidR="00B67CCA" w:rsidRPr="00C22F39" w:rsidRDefault="00EA49A4" w:rsidP="001A3E9B">
      <w:pPr>
        <w:pStyle w:val="ListParagraph"/>
        <w:numPr>
          <w:ilvl w:val="1"/>
          <w:numId w:val="32"/>
        </w:numPr>
        <w:pBdr>
          <w:top w:val="nil"/>
          <w:left w:val="nil"/>
          <w:bottom w:val="nil"/>
          <w:right w:val="nil"/>
          <w:between w:val="nil"/>
        </w:pBdr>
        <w:tabs>
          <w:tab w:val="left" w:pos="1481"/>
        </w:tabs>
        <w:spacing w:before="0" w:line="276" w:lineRule="auto"/>
        <w:ind w:right="879"/>
        <w:rPr>
          <w:color w:val="000000"/>
          <w:sz w:val="24"/>
          <w:szCs w:val="24"/>
        </w:rPr>
      </w:pPr>
      <w:r w:rsidRPr="00C22F39">
        <w:rPr>
          <w:color w:val="000000"/>
          <w:sz w:val="24"/>
          <w:szCs w:val="24"/>
        </w:rPr>
        <w:t>An unconfirmed student is</w:t>
      </w:r>
      <w:r w:rsidR="00B67CCA" w:rsidRPr="00C22F39">
        <w:rPr>
          <w:color w:val="000000"/>
          <w:sz w:val="24"/>
          <w:szCs w:val="24"/>
        </w:rPr>
        <w:t xml:space="preserve"> a student whose records were properly reported to the state but whose status is inconclusive. The state does not have evidence that the student graduated, earned a GED, transferred </w:t>
      </w:r>
      <w:r w:rsidR="00C22F39">
        <w:rPr>
          <w:color w:val="000000"/>
          <w:sz w:val="24"/>
          <w:szCs w:val="24"/>
        </w:rPr>
        <w:t xml:space="preserve">to </w:t>
      </w:r>
      <w:r w:rsidR="00C22F39" w:rsidRPr="00C22F39">
        <w:rPr>
          <w:sz w:val="24"/>
          <w:szCs w:val="24"/>
        </w:rPr>
        <w:t>another public school, private school</w:t>
      </w:r>
      <w:r w:rsidR="00C22F39">
        <w:rPr>
          <w:sz w:val="24"/>
          <w:szCs w:val="24"/>
        </w:rPr>
        <w:t>,</w:t>
      </w:r>
      <w:r w:rsidR="00C22F39" w:rsidRPr="00C22F39">
        <w:rPr>
          <w:sz w:val="24"/>
          <w:szCs w:val="24"/>
        </w:rPr>
        <w:t xml:space="preserve"> or approved education program;</w:t>
      </w:r>
      <w:r w:rsidR="00C22F39">
        <w:rPr>
          <w:sz w:val="24"/>
          <w:szCs w:val="24"/>
        </w:rPr>
        <w:t xml:space="preserve"> </w:t>
      </w:r>
      <w:r w:rsidR="00B67CCA" w:rsidRPr="00C22F39">
        <w:rPr>
          <w:color w:val="000000"/>
          <w:sz w:val="24"/>
          <w:szCs w:val="24"/>
        </w:rPr>
        <w:t xml:space="preserve">or dropped out of school. </w:t>
      </w:r>
    </w:p>
    <w:p w14:paraId="544CB785" w14:textId="0C1A5DB7" w:rsidR="00EA49A4" w:rsidRPr="00B67CCA" w:rsidRDefault="00EA49A4" w:rsidP="001A3E9B">
      <w:pPr>
        <w:pStyle w:val="ListParagraph"/>
        <w:numPr>
          <w:ilvl w:val="1"/>
          <w:numId w:val="32"/>
        </w:numPr>
        <w:pBdr>
          <w:top w:val="nil"/>
          <w:left w:val="nil"/>
          <w:bottom w:val="nil"/>
          <w:right w:val="nil"/>
          <w:between w:val="nil"/>
        </w:pBdr>
        <w:tabs>
          <w:tab w:val="left" w:pos="1481"/>
        </w:tabs>
        <w:spacing w:before="0" w:line="276" w:lineRule="auto"/>
        <w:ind w:right="879" w:hanging="400"/>
        <w:rPr>
          <w:color w:val="000000"/>
          <w:sz w:val="24"/>
          <w:szCs w:val="24"/>
        </w:rPr>
      </w:pPr>
      <w:r w:rsidRPr="00C22F39">
        <w:rPr>
          <w:color w:val="000000"/>
          <w:sz w:val="24"/>
          <w:szCs w:val="24"/>
        </w:rPr>
        <w:t>A long-term absent student is</w:t>
      </w:r>
      <w:r w:rsidR="00B67CCA" w:rsidRPr="00C22F39">
        <w:rPr>
          <w:color w:val="000000"/>
          <w:sz w:val="24"/>
          <w:szCs w:val="24"/>
        </w:rPr>
        <w:t xml:space="preserve"> a student who is on a long-term medical absence, emergency family absence, or suspension. These students have not earned a </w:t>
      </w:r>
      <w:r w:rsidR="00585BCA">
        <w:rPr>
          <w:color w:val="000000"/>
          <w:sz w:val="24"/>
          <w:szCs w:val="24"/>
        </w:rPr>
        <w:t>diploma or certificate</w:t>
      </w:r>
      <w:r w:rsidR="00B67CCA" w:rsidRPr="00C22F39">
        <w:rPr>
          <w:color w:val="000000"/>
          <w:sz w:val="24"/>
          <w:szCs w:val="24"/>
        </w:rPr>
        <w:t xml:space="preserve"> and are not enrolled in school at the time the rate is calculated.</w:t>
      </w:r>
      <w:r w:rsidR="00B67CCA" w:rsidRPr="00B67CCA">
        <w:rPr>
          <w:color w:val="000000"/>
        </w:rPr>
        <w:t xml:space="preserve"> </w:t>
      </w:r>
    </w:p>
    <w:p w14:paraId="7B8F568E" w14:textId="031C0D5F" w:rsidR="00EA49A4" w:rsidRDefault="00EA49A4" w:rsidP="00EA49A4">
      <w:pPr>
        <w:pBdr>
          <w:top w:val="nil"/>
          <w:left w:val="nil"/>
          <w:bottom w:val="nil"/>
          <w:right w:val="nil"/>
          <w:between w:val="nil"/>
        </w:pBdr>
        <w:tabs>
          <w:tab w:val="left" w:pos="1481"/>
        </w:tabs>
        <w:spacing w:line="276" w:lineRule="auto"/>
        <w:ind w:right="879"/>
        <w:rPr>
          <w:color w:val="000000"/>
          <w:sz w:val="24"/>
          <w:szCs w:val="24"/>
        </w:rPr>
      </w:pPr>
    </w:p>
    <w:p w14:paraId="47D0582D" w14:textId="77777777" w:rsidR="002C4DAF" w:rsidRDefault="002C4DAF">
      <w:pPr>
        <w:rPr>
          <w:color w:val="000000"/>
          <w:sz w:val="24"/>
          <w:szCs w:val="24"/>
        </w:rPr>
      </w:pPr>
      <w:r>
        <w:rPr>
          <w:color w:val="000000"/>
          <w:sz w:val="24"/>
          <w:szCs w:val="24"/>
        </w:rPr>
        <w:br w:type="page"/>
      </w:r>
    </w:p>
    <w:p w14:paraId="000001FD" w14:textId="1ED38001" w:rsidR="006A5C32" w:rsidRPr="003B0E9A" w:rsidRDefault="00EA49A4" w:rsidP="00EA49A4">
      <w:pPr>
        <w:ind w:left="720"/>
        <w:rPr>
          <w:color w:val="000000"/>
          <w:sz w:val="24"/>
          <w:szCs w:val="24"/>
        </w:rPr>
      </w:pPr>
      <w:r>
        <w:rPr>
          <w:color w:val="000000"/>
          <w:sz w:val="24"/>
          <w:szCs w:val="24"/>
        </w:rPr>
        <w:lastRenderedPageBreak/>
        <w:t>T</w:t>
      </w:r>
      <w:r w:rsidR="003B0E9A">
        <w:rPr>
          <w:color w:val="000000"/>
          <w:sz w:val="24"/>
          <w:szCs w:val="24"/>
        </w:rPr>
        <w:t>his</w:t>
      </w:r>
      <w:r w:rsidR="002360CE" w:rsidRPr="003B0E9A">
        <w:rPr>
          <w:color w:val="000000"/>
          <w:sz w:val="24"/>
          <w:szCs w:val="24"/>
        </w:rPr>
        <w:t xml:space="preserve"> table shows the specifications for calculating GCI:</w:t>
      </w:r>
    </w:p>
    <w:p w14:paraId="000001FF" w14:textId="77777777" w:rsidR="006A5C32" w:rsidRPr="00212EFB" w:rsidRDefault="006A5C32" w:rsidP="00837B61">
      <w:pPr>
        <w:pBdr>
          <w:top w:val="nil"/>
          <w:left w:val="nil"/>
          <w:bottom w:val="nil"/>
          <w:right w:val="nil"/>
          <w:between w:val="nil"/>
        </w:pBdr>
        <w:spacing w:line="276" w:lineRule="auto"/>
        <w:ind w:left="720"/>
        <w:rPr>
          <w:color w:val="000000"/>
          <w:sz w:val="24"/>
          <w:szCs w:val="24"/>
        </w:rPr>
      </w:pPr>
    </w:p>
    <w:tbl>
      <w:tblPr>
        <w:tblStyle w:val="af5"/>
        <w:tblW w:w="9515"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0"/>
        <w:gridCol w:w="3755"/>
      </w:tblGrid>
      <w:tr w:rsidR="006A5C32" w:rsidRPr="00212EFB" w14:paraId="019A7E34" w14:textId="77777777" w:rsidTr="00B35074">
        <w:trPr>
          <w:trHeight w:val="414"/>
        </w:trPr>
        <w:tc>
          <w:tcPr>
            <w:tcW w:w="5760" w:type="dxa"/>
            <w:shd w:val="clear" w:color="auto" w:fill="F1E6B2"/>
          </w:tcPr>
          <w:p w14:paraId="00000200" w14:textId="77777777" w:rsidR="006A5C32" w:rsidRPr="00212EFB" w:rsidRDefault="002360CE" w:rsidP="00574B62">
            <w:pPr>
              <w:pBdr>
                <w:top w:val="nil"/>
                <w:left w:val="nil"/>
                <w:bottom w:val="nil"/>
                <w:right w:val="nil"/>
                <w:between w:val="nil"/>
              </w:pBdr>
              <w:spacing w:line="276" w:lineRule="auto"/>
              <w:ind w:left="720" w:right="1506"/>
              <w:rPr>
                <w:b/>
                <w:color w:val="000000"/>
                <w:sz w:val="24"/>
                <w:szCs w:val="24"/>
              </w:rPr>
            </w:pPr>
            <w:r w:rsidRPr="00212EFB">
              <w:rPr>
                <w:b/>
                <w:color w:val="000000"/>
                <w:sz w:val="24"/>
                <w:szCs w:val="24"/>
              </w:rPr>
              <w:t>Numerator</w:t>
            </w:r>
          </w:p>
        </w:tc>
        <w:tc>
          <w:tcPr>
            <w:tcW w:w="3755" w:type="dxa"/>
            <w:shd w:val="clear" w:color="auto" w:fill="F1E6B2"/>
          </w:tcPr>
          <w:p w14:paraId="00000201" w14:textId="77777777" w:rsidR="006A5C32" w:rsidRPr="00212EFB" w:rsidRDefault="002360CE" w:rsidP="00574B62">
            <w:pPr>
              <w:pBdr>
                <w:top w:val="nil"/>
                <w:left w:val="nil"/>
                <w:bottom w:val="nil"/>
                <w:right w:val="nil"/>
                <w:between w:val="nil"/>
              </w:pBdr>
              <w:spacing w:line="276" w:lineRule="auto"/>
              <w:ind w:left="720" w:right="1506"/>
              <w:rPr>
                <w:b/>
                <w:color w:val="000000"/>
                <w:sz w:val="24"/>
                <w:szCs w:val="24"/>
              </w:rPr>
            </w:pPr>
            <w:r w:rsidRPr="00212EFB">
              <w:rPr>
                <w:b/>
                <w:color w:val="000000"/>
                <w:sz w:val="24"/>
                <w:szCs w:val="24"/>
              </w:rPr>
              <w:t>Denominator</w:t>
            </w:r>
          </w:p>
        </w:tc>
      </w:tr>
      <w:tr w:rsidR="006A5C32" w:rsidRPr="00212EFB" w14:paraId="1EE84857" w14:textId="77777777" w:rsidTr="00B35074">
        <w:trPr>
          <w:trHeight w:val="4670"/>
        </w:trPr>
        <w:tc>
          <w:tcPr>
            <w:tcW w:w="5760" w:type="dxa"/>
          </w:tcPr>
          <w:p w14:paraId="00000202" w14:textId="77777777" w:rsidR="006A5C32" w:rsidRPr="003B0E9A" w:rsidRDefault="002360CE" w:rsidP="001A3E9B">
            <w:pPr>
              <w:pStyle w:val="ListParagraph"/>
              <w:numPr>
                <w:ilvl w:val="0"/>
                <w:numId w:val="33"/>
              </w:numPr>
              <w:pBdr>
                <w:top w:val="nil"/>
                <w:left w:val="nil"/>
                <w:bottom w:val="nil"/>
                <w:right w:val="nil"/>
                <w:between w:val="nil"/>
              </w:pBdr>
              <w:tabs>
                <w:tab w:val="left" w:pos="648"/>
              </w:tabs>
              <w:spacing w:before="0" w:line="276" w:lineRule="auto"/>
              <w:ind w:left="600" w:right="123"/>
              <w:rPr>
                <w:b/>
                <w:color w:val="000000"/>
                <w:sz w:val="24"/>
                <w:szCs w:val="24"/>
              </w:rPr>
            </w:pPr>
            <w:r w:rsidRPr="003B0E9A">
              <w:rPr>
                <w:color w:val="000000"/>
                <w:sz w:val="24"/>
                <w:szCs w:val="24"/>
              </w:rPr>
              <w:t xml:space="preserve"># of adjusted and carry-over diplomas earned multiplied by 100 </w:t>
            </w:r>
            <w:r w:rsidRPr="003B0E9A">
              <w:rPr>
                <w:b/>
                <w:color w:val="000000"/>
                <w:sz w:val="24"/>
                <w:szCs w:val="24"/>
              </w:rPr>
              <w:t>plus</w:t>
            </w:r>
          </w:p>
          <w:p w14:paraId="00000203" w14:textId="77777777" w:rsidR="006A5C32" w:rsidRPr="003B0E9A" w:rsidRDefault="002360CE" w:rsidP="001A3E9B">
            <w:pPr>
              <w:pStyle w:val="ListParagraph"/>
              <w:numPr>
                <w:ilvl w:val="0"/>
                <w:numId w:val="33"/>
              </w:numPr>
              <w:pBdr>
                <w:top w:val="nil"/>
                <w:left w:val="nil"/>
                <w:bottom w:val="nil"/>
                <w:right w:val="nil"/>
                <w:between w:val="nil"/>
              </w:pBdr>
              <w:tabs>
                <w:tab w:val="left" w:pos="648"/>
              </w:tabs>
              <w:spacing w:before="0" w:line="276" w:lineRule="auto"/>
              <w:ind w:left="600" w:right="417"/>
              <w:rPr>
                <w:b/>
                <w:color w:val="000000"/>
                <w:sz w:val="24"/>
                <w:szCs w:val="24"/>
              </w:rPr>
            </w:pPr>
            <w:r w:rsidRPr="003B0E9A">
              <w:rPr>
                <w:color w:val="000000"/>
                <w:sz w:val="24"/>
                <w:szCs w:val="24"/>
              </w:rPr>
              <w:t xml:space="preserve"># of adjusted and carry-over GEDs earned multiplied by 75 </w:t>
            </w:r>
            <w:r w:rsidRPr="003B0E9A">
              <w:rPr>
                <w:b/>
                <w:color w:val="000000"/>
                <w:sz w:val="24"/>
                <w:szCs w:val="24"/>
              </w:rPr>
              <w:t>plus</w:t>
            </w:r>
          </w:p>
          <w:p w14:paraId="00000204" w14:textId="77777777" w:rsidR="006A5C32" w:rsidRPr="003B0E9A" w:rsidRDefault="002360CE" w:rsidP="001A3E9B">
            <w:pPr>
              <w:pStyle w:val="ListParagraph"/>
              <w:numPr>
                <w:ilvl w:val="0"/>
                <w:numId w:val="33"/>
              </w:numPr>
              <w:pBdr>
                <w:top w:val="nil"/>
                <w:left w:val="nil"/>
                <w:bottom w:val="nil"/>
                <w:right w:val="nil"/>
                <w:between w:val="nil"/>
              </w:pBdr>
              <w:tabs>
                <w:tab w:val="left" w:pos="648"/>
              </w:tabs>
              <w:spacing w:before="0" w:line="276" w:lineRule="auto"/>
              <w:ind w:left="600" w:right="516"/>
              <w:rPr>
                <w:b/>
                <w:color w:val="000000"/>
                <w:sz w:val="24"/>
                <w:szCs w:val="24"/>
              </w:rPr>
            </w:pPr>
            <w:r w:rsidRPr="003B0E9A">
              <w:rPr>
                <w:color w:val="000000"/>
                <w:sz w:val="24"/>
                <w:szCs w:val="24"/>
              </w:rPr>
              <w:t xml:space="preserve"># of adjusted and carry-over Certificates of Completion earned multiplied by 25 </w:t>
            </w:r>
            <w:r w:rsidRPr="003B0E9A">
              <w:rPr>
                <w:b/>
                <w:color w:val="000000"/>
                <w:sz w:val="24"/>
                <w:szCs w:val="24"/>
              </w:rPr>
              <w:t>plus</w:t>
            </w:r>
          </w:p>
          <w:p w14:paraId="00000205" w14:textId="77777777" w:rsidR="006A5C32" w:rsidRPr="003B0E9A" w:rsidRDefault="002360CE" w:rsidP="001A3E9B">
            <w:pPr>
              <w:pStyle w:val="ListParagraph"/>
              <w:numPr>
                <w:ilvl w:val="0"/>
                <w:numId w:val="33"/>
              </w:numPr>
              <w:pBdr>
                <w:top w:val="nil"/>
                <w:left w:val="nil"/>
                <w:bottom w:val="nil"/>
                <w:right w:val="nil"/>
                <w:between w:val="nil"/>
              </w:pBdr>
              <w:tabs>
                <w:tab w:val="left" w:pos="648"/>
              </w:tabs>
              <w:spacing w:before="0" w:line="276" w:lineRule="auto"/>
              <w:ind w:left="600" w:right="157"/>
              <w:rPr>
                <w:b/>
                <w:color w:val="000000"/>
                <w:sz w:val="24"/>
                <w:szCs w:val="24"/>
              </w:rPr>
            </w:pPr>
            <w:r w:rsidRPr="003B0E9A">
              <w:rPr>
                <w:color w:val="000000"/>
                <w:sz w:val="24"/>
                <w:szCs w:val="24"/>
              </w:rPr>
              <w:t xml:space="preserve"># of adjusted and carry-over students that remain active in school membership on the last day of school in the expected graduation year multiplied by 70 </w:t>
            </w:r>
            <w:r w:rsidRPr="003B0E9A">
              <w:rPr>
                <w:b/>
                <w:color w:val="000000"/>
                <w:sz w:val="24"/>
                <w:szCs w:val="24"/>
              </w:rPr>
              <w:t>plus</w:t>
            </w:r>
          </w:p>
          <w:p w14:paraId="00000206" w14:textId="100C312F" w:rsidR="006A5C32" w:rsidRPr="003B0E9A" w:rsidRDefault="002360CE" w:rsidP="001A3E9B">
            <w:pPr>
              <w:pStyle w:val="ListParagraph"/>
              <w:numPr>
                <w:ilvl w:val="0"/>
                <w:numId w:val="33"/>
              </w:numPr>
              <w:pBdr>
                <w:top w:val="nil"/>
                <w:left w:val="nil"/>
                <w:bottom w:val="nil"/>
                <w:right w:val="nil"/>
                <w:between w:val="nil"/>
              </w:pBdr>
              <w:tabs>
                <w:tab w:val="left" w:pos="648"/>
              </w:tabs>
              <w:spacing w:before="0" w:line="276" w:lineRule="auto"/>
              <w:ind w:left="600"/>
              <w:rPr>
                <w:color w:val="000000"/>
                <w:sz w:val="24"/>
                <w:szCs w:val="24"/>
              </w:rPr>
            </w:pPr>
            <w:r w:rsidRPr="003B0E9A">
              <w:rPr>
                <w:color w:val="000000"/>
                <w:sz w:val="24"/>
                <w:szCs w:val="24"/>
              </w:rPr>
              <w:t># of dropouts</w:t>
            </w:r>
            <w:r w:rsidR="00EA49A4">
              <w:rPr>
                <w:color w:val="000000"/>
                <w:sz w:val="24"/>
                <w:szCs w:val="24"/>
              </w:rPr>
              <w:t>,</w:t>
            </w:r>
            <w:r w:rsidRPr="003B0E9A">
              <w:rPr>
                <w:color w:val="000000"/>
                <w:sz w:val="24"/>
                <w:szCs w:val="24"/>
              </w:rPr>
              <w:t xml:space="preserve"> </w:t>
            </w:r>
            <w:r w:rsidR="00EA49A4">
              <w:rPr>
                <w:color w:val="000000"/>
                <w:sz w:val="24"/>
                <w:szCs w:val="24"/>
              </w:rPr>
              <w:t xml:space="preserve">unconfirmed, and long-term absent students </w:t>
            </w:r>
            <w:r w:rsidRPr="003B0E9A">
              <w:rPr>
                <w:color w:val="000000"/>
                <w:sz w:val="24"/>
                <w:szCs w:val="24"/>
              </w:rPr>
              <w:t>multiplied by 0</w:t>
            </w:r>
            <w:r w:rsidR="00EA49A4">
              <w:rPr>
                <w:color w:val="000000"/>
                <w:sz w:val="24"/>
                <w:szCs w:val="24"/>
              </w:rPr>
              <w:t xml:space="preserve"> (Dropouts are coded W8</w:t>
            </w:r>
            <w:r w:rsidR="00C22F39">
              <w:rPr>
                <w:color w:val="000000"/>
                <w:sz w:val="24"/>
                <w:szCs w:val="24"/>
              </w:rPr>
              <w:t>80</w:t>
            </w:r>
            <w:r w:rsidR="00EA49A4">
              <w:rPr>
                <w:color w:val="000000"/>
                <w:sz w:val="24"/>
                <w:szCs w:val="24"/>
              </w:rPr>
              <w:t xml:space="preserve"> and long term absent students are coded W9xx.)</w:t>
            </w:r>
          </w:p>
        </w:tc>
        <w:tc>
          <w:tcPr>
            <w:tcW w:w="3755" w:type="dxa"/>
          </w:tcPr>
          <w:p w14:paraId="00000207" w14:textId="73646D0D" w:rsidR="006A5C32" w:rsidRPr="00C22F39" w:rsidRDefault="002360CE" w:rsidP="001A3E9B">
            <w:pPr>
              <w:pStyle w:val="ListParagraph"/>
              <w:numPr>
                <w:ilvl w:val="0"/>
                <w:numId w:val="33"/>
              </w:numPr>
              <w:pBdr>
                <w:top w:val="nil"/>
                <w:left w:val="nil"/>
                <w:bottom w:val="nil"/>
                <w:right w:val="nil"/>
                <w:between w:val="nil"/>
              </w:pBdr>
              <w:tabs>
                <w:tab w:val="left" w:pos="539"/>
              </w:tabs>
              <w:spacing w:before="0" w:line="276" w:lineRule="auto"/>
              <w:ind w:left="490" w:right="230"/>
              <w:rPr>
                <w:color w:val="000000"/>
                <w:sz w:val="24"/>
                <w:szCs w:val="24"/>
              </w:rPr>
            </w:pPr>
            <w:r w:rsidRPr="00C22F39">
              <w:rPr>
                <w:color w:val="000000"/>
                <w:sz w:val="24"/>
                <w:szCs w:val="24"/>
              </w:rPr>
              <w:t>Total number of students in the adjuste</w:t>
            </w:r>
            <w:r w:rsidR="003B0E9A" w:rsidRPr="00C22F39">
              <w:rPr>
                <w:color w:val="000000"/>
                <w:sz w:val="24"/>
                <w:szCs w:val="24"/>
              </w:rPr>
              <w:t>d graduation cohort plus carry-</w:t>
            </w:r>
            <w:r w:rsidRPr="00C22F39">
              <w:rPr>
                <w:color w:val="000000"/>
                <w:sz w:val="24"/>
                <w:szCs w:val="24"/>
              </w:rPr>
              <w:t>over students</w:t>
            </w:r>
            <w:r w:rsidR="003B0E9A" w:rsidRPr="00C22F39">
              <w:rPr>
                <w:color w:val="000000"/>
                <w:sz w:val="24"/>
                <w:szCs w:val="24"/>
              </w:rPr>
              <w:t>,</w:t>
            </w:r>
            <w:r w:rsidRPr="00C22F39">
              <w:rPr>
                <w:color w:val="000000"/>
                <w:sz w:val="24"/>
                <w:szCs w:val="24"/>
              </w:rPr>
              <w:t xml:space="preserve"> multiplied by 100</w:t>
            </w:r>
            <w:r w:rsidR="003B0E9A" w:rsidRPr="00C22F39">
              <w:rPr>
                <w:color w:val="000000"/>
                <w:sz w:val="24"/>
                <w:szCs w:val="24"/>
              </w:rPr>
              <w:t>.</w:t>
            </w:r>
          </w:p>
        </w:tc>
      </w:tr>
    </w:tbl>
    <w:p w14:paraId="00000208" w14:textId="3BA1A0D5" w:rsidR="006A5C32" w:rsidRDefault="006A5C32" w:rsidP="00837B61">
      <w:pPr>
        <w:spacing w:line="276" w:lineRule="auto"/>
        <w:ind w:left="720"/>
        <w:rPr>
          <w:sz w:val="24"/>
          <w:szCs w:val="24"/>
        </w:rPr>
      </w:pPr>
    </w:p>
    <w:p w14:paraId="00000215" w14:textId="6FA375DA" w:rsidR="006A5C32" w:rsidRPr="00B1272A" w:rsidRDefault="002360CE" w:rsidP="00B1272A">
      <w:pPr>
        <w:pStyle w:val="Heading3"/>
      </w:pPr>
      <w:bookmarkStart w:id="40" w:name="_Toc135658508"/>
      <w:r w:rsidRPr="007632FF">
        <w:rPr>
          <w:i/>
        </w:rPr>
        <w:t>Dropout Rate</w:t>
      </w:r>
      <w:r w:rsidR="00EF2D90" w:rsidRPr="00B1272A">
        <w:t xml:space="preserve"> Indicator</w:t>
      </w:r>
      <w:bookmarkEnd w:id="40"/>
    </w:p>
    <w:p w14:paraId="00000217" w14:textId="6AEA1303" w:rsidR="006A5C32" w:rsidRPr="00212EFB" w:rsidRDefault="00EF2D90" w:rsidP="00BE24A9">
      <w:pPr>
        <w:pBdr>
          <w:top w:val="nil"/>
          <w:left w:val="nil"/>
          <w:bottom w:val="nil"/>
          <w:right w:val="nil"/>
          <w:between w:val="nil"/>
        </w:pBdr>
        <w:spacing w:line="276" w:lineRule="auto"/>
        <w:ind w:left="720" w:right="320"/>
        <w:rPr>
          <w:color w:val="000000"/>
          <w:sz w:val="24"/>
          <w:szCs w:val="24"/>
        </w:rPr>
      </w:pPr>
      <w:r w:rsidRPr="00212EFB">
        <w:rPr>
          <w:color w:val="000000"/>
          <w:sz w:val="24"/>
          <w:szCs w:val="24"/>
        </w:rPr>
        <w:t xml:space="preserve">This section describes the performance levels </w:t>
      </w:r>
      <w:r>
        <w:rPr>
          <w:color w:val="000000"/>
          <w:sz w:val="24"/>
          <w:szCs w:val="24"/>
        </w:rPr>
        <w:t>and calculations</w:t>
      </w:r>
      <w:r w:rsidRPr="00212EFB">
        <w:rPr>
          <w:color w:val="000000"/>
          <w:sz w:val="24"/>
          <w:szCs w:val="24"/>
        </w:rPr>
        <w:t xml:space="preserve"> for the </w:t>
      </w:r>
      <w:r>
        <w:rPr>
          <w:i/>
          <w:color w:val="000000"/>
          <w:sz w:val="24"/>
          <w:szCs w:val="24"/>
        </w:rPr>
        <w:t xml:space="preserve">Dropout </w:t>
      </w:r>
      <w:r w:rsidR="007632FF">
        <w:rPr>
          <w:i/>
          <w:color w:val="000000"/>
          <w:sz w:val="24"/>
          <w:szCs w:val="24"/>
        </w:rPr>
        <w:t xml:space="preserve">Rate </w:t>
      </w:r>
      <w:r w:rsidR="007632FF" w:rsidRPr="007632FF">
        <w:rPr>
          <w:color w:val="000000"/>
          <w:sz w:val="24"/>
          <w:szCs w:val="24"/>
        </w:rPr>
        <w:t>i</w:t>
      </w:r>
      <w:r w:rsidRPr="007632FF">
        <w:rPr>
          <w:color w:val="000000"/>
          <w:sz w:val="24"/>
          <w:szCs w:val="24"/>
        </w:rPr>
        <w:t>ndicator.</w:t>
      </w:r>
      <w:r>
        <w:rPr>
          <w:color w:val="000000"/>
          <w:sz w:val="24"/>
          <w:szCs w:val="24"/>
        </w:rPr>
        <w:t xml:space="preserve"> </w:t>
      </w:r>
      <w:r w:rsidRPr="00212EFB">
        <w:rPr>
          <w:color w:val="000000"/>
          <w:sz w:val="24"/>
          <w:szCs w:val="24"/>
        </w:rPr>
        <w:t xml:space="preserve">The </w:t>
      </w:r>
      <w:r w:rsidR="007632FF">
        <w:rPr>
          <w:i/>
          <w:color w:val="000000"/>
          <w:sz w:val="24"/>
          <w:szCs w:val="24"/>
        </w:rPr>
        <w:t xml:space="preserve">Dropout Rate </w:t>
      </w:r>
      <w:r w:rsidR="007632FF" w:rsidRPr="007632FF">
        <w:rPr>
          <w:color w:val="000000"/>
          <w:sz w:val="24"/>
          <w:szCs w:val="24"/>
        </w:rPr>
        <w:t>indicator</w:t>
      </w:r>
      <w:r w:rsidR="007632FF" w:rsidRPr="00212EFB">
        <w:rPr>
          <w:color w:val="000000"/>
          <w:sz w:val="24"/>
          <w:szCs w:val="24"/>
        </w:rPr>
        <w:t xml:space="preserve"> </w:t>
      </w:r>
      <w:r w:rsidRPr="00212EFB">
        <w:rPr>
          <w:color w:val="000000"/>
          <w:sz w:val="24"/>
          <w:szCs w:val="24"/>
        </w:rPr>
        <w:t>is calculated for schools that have a 12</w:t>
      </w:r>
      <w:r w:rsidRPr="00212EFB">
        <w:rPr>
          <w:color w:val="000000"/>
          <w:sz w:val="24"/>
          <w:szCs w:val="24"/>
          <w:vertAlign w:val="superscript"/>
        </w:rPr>
        <w:t>th</w:t>
      </w:r>
      <w:r w:rsidRPr="00212EFB">
        <w:rPr>
          <w:color w:val="000000"/>
          <w:sz w:val="24"/>
          <w:szCs w:val="24"/>
        </w:rPr>
        <w:t xml:space="preserve"> grade.</w:t>
      </w:r>
    </w:p>
    <w:p w14:paraId="5DF141B5" w14:textId="5827BD7F" w:rsidR="00EF2D90" w:rsidRPr="00106435" w:rsidRDefault="00EF2D90" w:rsidP="00EF2D90">
      <w:pPr>
        <w:pStyle w:val="Heading2"/>
        <w:ind w:left="720"/>
        <w:rPr>
          <w:color w:val="259591"/>
        </w:rPr>
      </w:pPr>
      <w:bookmarkStart w:id="41" w:name="_Toc135658509"/>
      <w:r w:rsidRPr="00106435">
        <w:rPr>
          <w:color w:val="259591"/>
        </w:rPr>
        <w:t>Performance Level Descriptions</w:t>
      </w:r>
      <w:r w:rsidR="007632FF" w:rsidRPr="00106435">
        <w:rPr>
          <w:color w:val="259591"/>
        </w:rPr>
        <w:t xml:space="preserve"> for the </w:t>
      </w:r>
      <w:r w:rsidR="007632FF" w:rsidRPr="00106435">
        <w:rPr>
          <w:i/>
          <w:color w:val="259591"/>
        </w:rPr>
        <w:t>Dropout Rate</w:t>
      </w:r>
      <w:r w:rsidR="007632FF" w:rsidRPr="00106435">
        <w:rPr>
          <w:color w:val="259591"/>
        </w:rPr>
        <w:t xml:space="preserve"> Indicator</w:t>
      </w:r>
      <w:bookmarkEnd w:id="41"/>
    </w:p>
    <w:p w14:paraId="0B72B611" w14:textId="77777777" w:rsidR="00EF2D90" w:rsidRDefault="00EF2D90" w:rsidP="00EF2D90">
      <w:pPr>
        <w:pBdr>
          <w:top w:val="nil"/>
          <w:left w:val="nil"/>
          <w:bottom w:val="nil"/>
          <w:right w:val="nil"/>
          <w:between w:val="nil"/>
        </w:pBdr>
        <w:tabs>
          <w:tab w:val="left" w:pos="1480"/>
          <w:tab w:val="left" w:pos="1481"/>
        </w:tabs>
        <w:spacing w:line="276" w:lineRule="auto"/>
        <w:ind w:left="720"/>
        <w:rPr>
          <w:color w:val="000000"/>
          <w:sz w:val="24"/>
          <w:szCs w:val="24"/>
        </w:rPr>
      </w:pPr>
      <w:r>
        <w:rPr>
          <w:color w:val="000000"/>
          <w:sz w:val="24"/>
          <w:szCs w:val="24"/>
        </w:rPr>
        <w:t>D</w:t>
      </w:r>
      <w:r w:rsidRPr="00212EFB">
        <w:rPr>
          <w:color w:val="000000"/>
          <w:sz w:val="24"/>
          <w:szCs w:val="24"/>
        </w:rPr>
        <w:t xml:space="preserve">etermination of the </w:t>
      </w:r>
      <w:r>
        <w:rPr>
          <w:color w:val="000000"/>
          <w:sz w:val="24"/>
          <w:szCs w:val="24"/>
        </w:rPr>
        <w:t>performance level is based on the p</w:t>
      </w:r>
      <w:r w:rsidRPr="00212EFB">
        <w:rPr>
          <w:color w:val="000000"/>
          <w:sz w:val="24"/>
          <w:szCs w:val="24"/>
        </w:rPr>
        <w:t xml:space="preserve">erformance </w:t>
      </w:r>
      <w:r>
        <w:rPr>
          <w:color w:val="000000"/>
          <w:sz w:val="24"/>
          <w:szCs w:val="24"/>
        </w:rPr>
        <w:t xml:space="preserve">of the </w:t>
      </w:r>
      <w:r w:rsidRPr="00212EFB">
        <w:rPr>
          <w:color w:val="000000"/>
          <w:sz w:val="24"/>
          <w:szCs w:val="24"/>
        </w:rPr>
        <w:t>most recent graduating student cohort</w:t>
      </w:r>
      <w:r>
        <w:rPr>
          <w:color w:val="000000"/>
          <w:sz w:val="24"/>
          <w:szCs w:val="24"/>
        </w:rPr>
        <w:t>.</w:t>
      </w:r>
    </w:p>
    <w:p w14:paraId="4ABF6093" w14:textId="77777777" w:rsidR="00EF2D90" w:rsidRDefault="00EF2D90" w:rsidP="00EF2D90">
      <w:pPr>
        <w:pBdr>
          <w:top w:val="nil"/>
          <w:left w:val="nil"/>
          <w:bottom w:val="nil"/>
          <w:right w:val="nil"/>
          <w:between w:val="nil"/>
        </w:pBdr>
        <w:tabs>
          <w:tab w:val="left" w:pos="1480"/>
          <w:tab w:val="left" w:pos="1481"/>
        </w:tabs>
        <w:spacing w:line="276" w:lineRule="auto"/>
        <w:rPr>
          <w:color w:val="000000"/>
          <w:sz w:val="24"/>
          <w:szCs w:val="24"/>
        </w:rPr>
      </w:pPr>
    </w:p>
    <w:tbl>
      <w:tblPr>
        <w:tblW w:w="4212" w:type="pct"/>
        <w:tblInd w:w="715" w:type="dxa"/>
        <w:tblCellMar>
          <w:left w:w="0" w:type="dxa"/>
          <w:right w:w="0" w:type="dxa"/>
        </w:tblCellMar>
        <w:tblLook w:val="0620" w:firstRow="1" w:lastRow="0" w:firstColumn="0" w:lastColumn="0" w:noHBand="1" w:noVBand="1"/>
      </w:tblPr>
      <w:tblGrid>
        <w:gridCol w:w="2780"/>
        <w:gridCol w:w="6276"/>
      </w:tblGrid>
      <w:tr w:rsidR="00EF2D90" w:rsidRPr="005574DC" w14:paraId="2F627DF6" w14:textId="77777777" w:rsidTr="00871ACC">
        <w:trPr>
          <w:trHeight w:val="1448"/>
        </w:trPr>
        <w:tc>
          <w:tcPr>
            <w:tcW w:w="15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hideMark/>
          </w:tcPr>
          <w:p w14:paraId="2AE8BC4C" w14:textId="77777777" w:rsidR="00EF2D90" w:rsidRPr="00F4318B" w:rsidRDefault="00EF2D90" w:rsidP="00E32B52">
            <w:pPr>
              <w:widowControl/>
              <w:ind w:left="70" w:right="250"/>
              <w:rPr>
                <w:sz w:val="24"/>
                <w:szCs w:val="24"/>
                <w:lang w:bidi="ar-SA"/>
              </w:rPr>
            </w:pPr>
            <w:r w:rsidRPr="00F4318B">
              <w:rPr>
                <w:rFonts w:eastAsia="Tahoma"/>
                <w:b/>
                <w:bCs/>
                <w:color w:val="000000"/>
                <w:sz w:val="24"/>
                <w:szCs w:val="24"/>
                <w:lang w:bidi="ar-SA"/>
              </w:rPr>
              <w:t>LEVEL ONE</w:t>
            </w:r>
          </w:p>
          <w:p w14:paraId="3D8C81BB" w14:textId="77777777" w:rsidR="00EF2D90" w:rsidRPr="00F4318B" w:rsidRDefault="00EF2D90" w:rsidP="00E32B52">
            <w:pPr>
              <w:widowControl/>
              <w:ind w:left="70" w:right="250"/>
              <w:rPr>
                <w:sz w:val="24"/>
                <w:szCs w:val="24"/>
                <w:lang w:bidi="ar-SA"/>
              </w:rPr>
            </w:pPr>
            <w:r w:rsidRPr="00F4318B">
              <w:rPr>
                <w:color w:val="000000"/>
                <w:sz w:val="24"/>
                <w:szCs w:val="24"/>
                <w:lang w:bidi="ar-SA"/>
              </w:rPr>
              <w:t>Meets or exceeds state standard or sufficient improvement</w:t>
            </w:r>
          </w:p>
        </w:tc>
        <w:tc>
          <w:tcPr>
            <w:tcW w:w="3465" w:type="pct"/>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hideMark/>
          </w:tcPr>
          <w:p w14:paraId="5259BFC5" w14:textId="517474C5" w:rsidR="00EF2D90" w:rsidRPr="00F4318B" w:rsidRDefault="00EF2D90" w:rsidP="00E32B52">
            <w:pPr>
              <w:widowControl/>
              <w:ind w:left="70" w:right="250"/>
              <w:rPr>
                <w:sz w:val="24"/>
                <w:szCs w:val="24"/>
                <w:lang w:bidi="ar-SA"/>
              </w:rPr>
            </w:pPr>
            <w:r w:rsidRPr="00F4318B">
              <w:rPr>
                <w:rFonts w:eastAsia="Tahoma"/>
                <w:color w:val="000000"/>
                <w:sz w:val="24"/>
                <w:szCs w:val="24"/>
                <w:lang w:bidi="ar-SA"/>
              </w:rPr>
              <w:t xml:space="preserve">Current or cumulative three-year rate is less than or equal to </w:t>
            </w:r>
            <w:r w:rsidRPr="00F4318B">
              <w:rPr>
                <w:rFonts w:eastAsia="Tahoma"/>
                <w:b/>
                <w:bCs/>
                <w:color w:val="000000"/>
                <w:sz w:val="24"/>
                <w:szCs w:val="24"/>
                <w:lang w:bidi="ar-SA"/>
              </w:rPr>
              <w:t xml:space="preserve">6% </w:t>
            </w:r>
            <w:r w:rsidRPr="00F4318B">
              <w:rPr>
                <w:rFonts w:eastAsia="Tahoma"/>
                <w:color w:val="000000"/>
                <w:sz w:val="24"/>
                <w:szCs w:val="24"/>
                <w:u w:val="single"/>
                <w:lang w:bidi="ar-SA"/>
              </w:rPr>
              <w:t>OR</w:t>
            </w:r>
          </w:p>
          <w:p w14:paraId="581EC46D" w14:textId="448B4848" w:rsidR="00EF2D90" w:rsidRPr="00F4318B" w:rsidRDefault="00EF2D90" w:rsidP="00EF2D90">
            <w:pPr>
              <w:widowControl/>
              <w:ind w:left="70" w:right="250"/>
              <w:rPr>
                <w:sz w:val="24"/>
                <w:szCs w:val="24"/>
                <w:lang w:bidi="ar-SA"/>
              </w:rPr>
            </w:pPr>
            <w:r w:rsidRPr="00F4318B">
              <w:rPr>
                <w:rFonts w:eastAsia="Tahoma"/>
                <w:color w:val="000000"/>
                <w:sz w:val="24"/>
                <w:szCs w:val="24"/>
                <w:lang w:bidi="ar-SA"/>
              </w:rPr>
              <w:t>Current year rate is in the Level Two range (greater than 6% but less than or equal to 9%) and the school decreases the Dropout rate by at least 10% (R10) from the previous year.</w:t>
            </w:r>
          </w:p>
        </w:tc>
      </w:tr>
      <w:tr w:rsidR="00EF2D90" w:rsidRPr="005574DC" w14:paraId="0E473277" w14:textId="77777777" w:rsidTr="00871ACC">
        <w:trPr>
          <w:trHeight w:val="1214"/>
        </w:trPr>
        <w:tc>
          <w:tcPr>
            <w:tcW w:w="15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hideMark/>
          </w:tcPr>
          <w:p w14:paraId="70872393" w14:textId="77777777" w:rsidR="00EF2D90" w:rsidRPr="00F4318B" w:rsidRDefault="00EF2D90" w:rsidP="00E32B52">
            <w:pPr>
              <w:widowControl/>
              <w:ind w:left="70" w:right="250"/>
              <w:rPr>
                <w:sz w:val="24"/>
                <w:szCs w:val="24"/>
                <w:lang w:bidi="ar-SA"/>
              </w:rPr>
            </w:pPr>
            <w:r w:rsidRPr="00F4318B">
              <w:rPr>
                <w:rFonts w:eastAsia="Tahoma"/>
                <w:b/>
                <w:bCs/>
                <w:color w:val="000000"/>
                <w:sz w:val="24"/>
                <w:szCs w:val="24"/>
                <w:lang w:bidi="ar-SA"/>
              </w:rPr>
              <w:t>LEVEL TWO</w:t>
            </w:r>
          </w:p>
          <w:p w14:paraId="0B6CBD1C" w14:textId="77777777" w:rsidR="00EF2D90" w:rsidRPr="00F4318B" w:rsidRDefault="00EF2D90" w:rsidP="00E32B52">
            <w:pPr>
              <w:widowControl/>
              <w:ind w:left="70" w:right="250"/>
              <w:rPr>
                <w:sz w:val="24"/>
                <w:szCs w:val="24"/>
                <w:lang w:bidi="ar-SA"/>
              </w:rPr>
            </w:pPr>
            <w:r w:rsidRPr="00F4318B">
              <w:rPr>
                <w:color w:val="000000"/>
                <w:sz w:val="24"/>
                <w:szCs w:val="24"/>
                <w:lang w:bidi="ar-SA"/>
              </w:rPr>
              <w:t>Near state standard or sufficient improvement</w:t>
            </w:r>
          </w:p>
        </w:tc>
        <w:tc>
          <w:tcPr>
            <w:tcW w:w="3465" w:type="pct"/>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hideMark/>
          </w:tcPr>
          <w:p w14:paraId="659F94A4" w14:textId="5F355F2E" w:rsidR="00EF2D90" w:rsidRPr="00F4318B" w:rsidRDefault="00EF2D90" w:rsidP="00E32B52">
            <w:pPr>
              <w:widowControl/>
              <w:ind w:left="70" w:right="250"/>
              <w:rPr>
                <w:sz w:val="24"/>
                <w:szCs w:val="24"/>
                <w:lang w:bidi="ar-SA"/>
              </w:rPr>
            </w:pPr>
            <w:r w:rsidRPr="00F4318B">
              <w:rPr>
                <w:rFonts w:eastAsia="Tahoma"/>
                <w:color w:val="000000"/>
                <w:sz w:val="24"/>
                <w:szCs w:val="24"/>
                <w:lang w:bidi="ar-SA"/>
              </w:rPr>
              <w:t xml:space="preserve">Current year or cumulative three-year rate is greater than 6% but less than or equal to 9% </w:t>
            </w:r>
            <w:r w:rsidRPr="00F4318B">
              <w:rPr>
                <w:rFonts w:eastAsia="Tahoma"/>
                <w:color w:val="000000"/>
                <w:sz w:val="24"/>
                <w:szCs w:val="24"/>
                <w:u w:val="single"/>
                <w:lang w:bidi="ar-SA"/>
              </w:rPr>
              <w:t>OR</w:t>
            </w:r>
          </w:p>
          <w:p w14:paraId="36163DA2" w14:textId="528A9DB0" w:rsidR="00EF2D90" w:rsidRPr="00F4318B" w:rsidRDefault="00EF2D90" w:rsidP="00EF2D90">
            <w:pPr>
              <w:widowControl/>
              <w:ind w:left="70" w:right="250"/>
              <w:rPr>
                <w:sz w:val="24"/>
                <w:szCs w:val="24"/>
                <w:lang w:bidi="ar-SA"/>
              </w:rPr>
            </w:pPr>
            <w:r w:rsidRPr="00F4318B">
              <w:rPr>
                <w:rFonts w:eastAsia="Tahoma"/>
                <w:color w:val="000000"/>
                <w:sz w:val="24"/>
                <w:szCs w:val="24"/>
                <w:lang w:bidi="ar-SA"/>
              </w:rPr>
              <w:t>Current year rate is greater than 9% and the school decreases the Dropout rate by at least 10% (R10) from the previous year.</w:t>
            </w:r>
          </w:p>
        </w:tc>
      </w:tr>
      <w:tr w:rsidR="00EF2D90" w:rsidRPr="005574DC" w14:paraId="467D5AA6" w14:textId="77777777" w:rsidTr="00871ACC">
        <w:trPr>
          <w:trHeight w:val="1394"/>
        </w:trPr>
        <w:tc>
          <w:tcPr>
            <w:tcW w:w="15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C67C510" w14:textId="77777777" w:rsidR="00EF2D90" w:rsidRPr="00F4318B" w:rsidRDefault="00EF2D90" w:rsidP="00E32B52">
            <w:pPr>
              <w:pStyle w:val="NormalWeb"/>
              <w:spacing w:before="0" w:beforeAutospacing="0" w:after="0" w:afterAutospacing="0"/>
              <w:ind w:left="70" w:right="250"/>
            </w:pPr>
            <w:r w:rsidRPr="00F4318B">
              <w:rPr>
                <w:rFonts w:eastAsia="Tahoma"/>
                <w:b/>
                <w:bCs/>
                <w:color w:val="000000"/>
              </w:rPr>
              <w:lastRenderedPageBreak/>
              <w:t>LEVEL THREE</w:t>
            </w:r>
          </w:p>
          <w:p w14:paraId="13FFDBBE" w14:textId="77777777" w:rsidR="00EF2D90" w:rsidRPr="00F4318B" w:rsidRDefault="00EF2D90" w:rsidP="00E32B52">
            <w:pPr>
              <w:pStyle w:val="NormalWeb"/>
              <w:spacing w:before="0" w:beforeAutospacing="0" w:after="0" w:afterAutospacing="0"/>
              <w:ind w:left="70" w:right="250"/>
            </w:pPr>
            <w:r w:rsidRPr="00F4318B">
              <w:rPr>
                <w:rFonts w:eastAsia="Tahoma"/>
                <w:color w:val="000000"/>
              </w:rPr>
              <w:t>School demonstrated performance below the benchmarks for Level One and Level Two.</w:t>
            </w:r>
          </w:p>
        </w:tc>
        <w:tc>
          <w:tcPr>
            <w:tcW w:w="3465" w:type="pct"/>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99DD533" w14:textId="1286A67F" w:rsidR="00EF2D90" w:rsidRPr="00F4318B" w:rsidRDefault="00EF2D90" w:rsidP="00E32B52">
            <w:pPr>
              <w:widowControl/>
              <w:ind w:left="70" w:right="250"/>
              <w:rPr>
                <w:rFonts w:eastAsia="Tahoma"/>
                <w:color w:val="000000"/>
                <w:sz w:val="24"/>
                <w:szCs w:val="24"/>
                <w:lang w:bidi="ar-SA"/>
              </w:rPr>
            </w:pPr>
            <w:r w:rsidRPr="00F4318B">
              <w:rPr>
                <w:rFonts w:eastAsia="Tahoma"/>
                <w:color w:val="000000"/>
                <w:sz w:val="24"/>
                <w:szCs w:val="24"/>
                <w:lang w:bidi="ar-SA"/>
              </w:rPr>
              <w:t xml:space="preserve">Current year or cumulative three-year rate is greater than </w:t>
            </w:r>
            <w:r w:rsidR="00E32B52" w:rsidRPr="00F4318B">
              <w:rPr>
                <w:rFonts w:eastAsia="Tahoma"/>
                <w:color w:val="000000"/>
                <w:sz w:val="24"/>
                <w:szCs w:val="24"/>
                <w:lang w:bidi="ar-SA"/>
              </w:rPr>
              <w:t>9</w:t>
            </w:r>
            <w:r w:rsidRPr="00F4318B">
              <w:rPr>
                <w:rFonts w:eastAsia="Tahoma"/>
                <w:color w:val="000000"/>
                <w:sz w:val="24"/>
                <w:szCs w:val="24"/>
                <w:lang w:bidi="ar-SA"/>
              </w:rPr>
              <w:t xml:space="preserve">% </w:t>
            </w:r>
            <w:r w:rsidRPr="00F4318B">
              <w:rPr>
                <w:rFonts w:eastAsia="Tahoma"/>
                <w:color w:val="000000"/>
                <w:sz w:val="24"/>
                <w:szCs w:val="24"/>
                <w:u w:val="single"/>
                <w:lang w:bidi="ar-SA"/>
              </w:rPr>
              <w:t>OR</w:t>
            </w:r>
          </w:p>
          <w:p w14:paraId="1708E2D1" w14:textId="77777777" w:rsidR="00EF2D90" w:rsidRPr="00F4318B" w:rsidRDefault="00EF2D90" w:rsidP="00E32B52">
            <w:pPr>
              <w:widowControl/>
              <w:ind w:left="70" w:right="250"/>
              <w:rPr>
                <w:rFonts w:eastAsia="Tahoma"/>
                <w:color w:val="000000"/>
                <w:sz w:val="24"/>
                <w:szCs w:val="24"/>
                <w:lang w:bidi="ar-SA"/>
              </w:rPr>
            </w:pPr>
            <w:r w:rsidRPr="00F4318B">
              <w:rPr>
                <w:rFonts w:eastAsia="Tahoma"/>
                <w:color w:val="000000"/>
                <w:sz w:val="24"/>
                <w:szCs w:val="24"/>
                <w:lang w:bidi="ar-SA"/>
              </w:rPr>
              <w:t>School has stayed at a Level Two or Three through four consecutive years. (Level Three - 4 Years Rating)</w:t>
            </w:r>
          </w:p>
          <w:p w14:paraId="4AF224DF" w14:textId="77777777" w:rsidR="00EF2D90" w:rsidRPr="00F4318B" w:rsidRDefault="00EF2D90" w:rsidP="00E32B52">
            <w:pPr>
              <w:widowControl/>
              <w:ind w:left="70" w:right="250"/>
              <w:rPr>
                <w:rFonts w:eastAsia="Tahoma"/>
                <w:color w:val="000000"/>
                <w:sz w:val="24"/>
                <w:szCs w:val="24"/>
                <w:lang w:bidi="ar-SA"/>
              </w:rPr>
            </w:pPr>
          </w:p>
        </w:tc>
      </w:tr>
    </w:tbl>
    <w:p w14:paraId="520B71C3" w14:textId="683DA3F4" w:rsidR="00EF2D90" w:rsidRPr="00871ACC" w:rsidRDefault="00EF2D90" w:rsidP="00EF2D90">
      <w:pPr>
        <w:pStyle w:val="Heading2"/>
        <w:ind w:left="720"/>
        <w:rPr>
          <w:color w:val="259591"/>
          <w:u w:val="single"/>
        </w:rPr>
      </w:pPr>
      <w:bookmarkStart w:id="42" w:name="_Toc135658510"/>
      <w:r w:rsidRPr="00871ACC">
        <w:rPr>
          <w:color w:val="259591"/>
        </w:rPr>
        <w:t xml:space="preserve">Calculation to Determine the </w:t>
      </w:r>
      <w:r w:rsidR="004A51C6" w:rsidRPr="00871ACC">
        <w:rPr>
          <w:color w:val="259591"/>
        </w:rPr>
        <w:t>Dropout Rate</w:t>
      </w:r>
      <w:bookmarkEnd w:id="42"/>
    </w:p>
    <w:p w14:paraId="26F911A7" w14:textId="77777777" w:rsidR="00B35074" w:rsidRDefault="00E32B52" w:rsidP="00B35074">
      <w:pPr>
        <w:pBdr>
          <w:top w:val="nil"/>
          <w:left w:val="nil"/>
          <w:bottom w:val="nil"/>
          <w:right w:val="nil"/>
          <w:between w:val="nil"/>
        </w:pBdr>
        <w:tabs>
          <w:tab w:val="left" w:pos="1480"/>
          <w:tab w:val="left" w:pos="1481"/>
        </w:tabs>
        <w:spacing w:line="276" w:lineRule="auto"/>
        <w:ind w:left="720" w:right="906"/>
        <w:rPr>
          <w:color w:val="000000"/>
          <w:sz w:val="24"/>
          <w:szCs w:val="24"/>
        </w:rPr>
      </w:pPr>
      <w:r>
        <w:rPr>
          <w:color w:val="000000"/>
          <w:sz w:val="24"/>
          <w:szCs w:val="24"/>
        </w:rPr>
        <w:t xml:space="preserve">The dropout rate </w:t>
      </w:r>
      <w:r w:rsidR="002360CE" w:rsidRPr="00212EFB">
        <w:rPr>
          <w:color w:val="000000"/>
          <w:sz w:val="24"/>
          <w:szCs w:val="24"/>
        </w:rPr>
        <w:t>include</w:t>
      </w:r>
      <w:r>
        <w:rPr>
          <w:color w:val="000000"/>
          <w:sz w:val="24"/>
          <w:szCs w:val="24"/>
        </w:rPr>
        <w:t>s</w:t>
      </w:r>
      <w:r w:rsidR="002360CE" w:rsidRPr="00212EFB">
        <w:rPr>
          <w:color w:val="000000"/>
          <w:sz w:val="24"/>
          <w:szCs w:val="24"/>
        </w:rPr>
        <w:t xml:space="preserve"> any student whose latest status is “</w:t>
      </w:r>
      <w:r w:rsidR="002360CE" w:rsidRPr="004A51C6">
        <w:rPr>
          <w:b/>
          <w:color w:val="000000"/>
          <w:sz w:val="24"/>
          <w:szCs w:val="24"/>
        </w:rPr>
        <w:t>Dropout</w:t>
      </w:r>
      <w:r w:rsidR="002360CE" w:rsidRPr="00212EFB">
        <w:rPr>
          <w:color w:val="000000"/>
          <w:sz w:val="24"/>
          <w:szCs w:val="24"/>
        </w:rPr>
        <w:t>” or “</w:t>
      </w:r>
      <w:r w:rsidR="002360CE" w:rsidRPr="004A51C6">
        <w:rPr>
          <w:b/>
          <w:color w:val="000000"/>
          <w:sz w:val="24"/>
          <w:szCs w:val="24"/>
        </w:rPr>
        <w:t>Unconfirmed</w:t>
      </w:r>
      <w:r w:rsidR="002360CE" w:rsidRPr="00212EFB">
        <w:rPr>
          <w:color w:val="000000"/>
          <w:sz w:val="24"/>
          <w:szCs w:val="24"/>
        </w:rPr>
        <w:t>” in the on-time graduation cohort (OGR).</w:t>
      </w:r>
      <w:r w:rsidR="00B35074">
        <w:rPr>
          <w:color w:val="000000"/>
          <w:sz w:val="24"/>
          <w:szCs w:val="24"/>
        </w:rPr>
        <w:t xml:space="preserve"> </w:t>
      </w:r>
    </w:p>
    <w:p w14:paraId="015C33C2" w14:textId="77777777" w:rsidR="00B35074" w:rsidRDefault="00B35074" w:rsidP="00B35074">
      <w:pPr>
        <w:pBdr>
          <w:top w:val="nil"/>
          <w:left w:val="nil"/>
          <w:bottom w:val="nil"/>
          <w:right w:val="nil"/>
          <w:between w:val="nil"/>
        </w:pBdr>
        <w:tabs>
          <w:tab w:val="left" w:pos="1480"/>
          <w:tab w:val="left" w:pos="1481"/>
        </w:tabs>
        <w:spacing w:line="276" w:lineRule="auto"/>
        <w:ind w:left="720" w:right="906"/>
        <w:rPr>
          <w:color w:val="000000"/>
          <w:sz w:val="24"/>
          <w:szCs w:val="24"/>
        </w:rPr>
      </w:pPr>
    </w:p>
    <w:p w14:paraId="0000021A" w14:textId="33CADA2E" w:rsidR="006A5C32" w:rsidRDefault="002360CE" w:rsidP="00B35074">
      <w:pPr>
        <w:pBdr>
          <w:top w:val="nil"/>
          <w:left w:val="nil"/>
          <w:bottom w:val="nil"/>
          <w:right w:val="nil"/>
          <w:between w:val="nil"/>
        </w:pBdr>
        <w:tabs>
          <w:tab w:val="left" w:pos="1480"/>
          <w:tab w:val="left" w:pos="1481"/>
        </w:tabs>
        <w:spacing w:line="276" w:lineRule="auto"/>
        <w:ind w:left="720" w:right="906"/>
        <w:rPr>
          <w:color w:val="000000"/>
          <w:sz w:val="24"/>
          <w:szCs w:val="24"/>
        </w:rPr>
      </w:pPr>
      <w:r w:rsidRPr="00212EFB">
        <w:rPr>
          <w:color w:val="000000"/>
          <w:sz w:val="24"/>
          <w:szCs w:val="24"/>
        </w:rPr>
        <w:t>The table below shows the specifications for calculating dropout rate:</w:t>
      </w:r>
    </w:p>
    <w:p w14:paraId="32D21D3C" w14:textId="77777777" w:rsidR="00B35074" w:rsidRPr="00212EFB" w:rsidRDefault="00B35074" w:rsidP="00B35074">
      <w:pPr>
        <w:pBdr>
          <w:top w:val="nil"/>
          <w:left w:val="nil"/>
          <w:bottom w:val="nil"/>
          <w:right w:val="nil"/>
          <w:between w:val="nil"/>
        </w:pBdr>
        <w:tabs>
          <w:tab w:val="left" w:pos="1480"/>
          <w:tab w:val="left" w:pos="1481"/>
        </w:tabs>
        <w:spacing w:line="276" w:lineRule="auto"/>
        <w:ind w:left="720" w:right="906"/>
        <w:rPr>
          <w:color w:val="000000"/>
          <w:sz w:val="24"/>
          <w:szCs w:val="24"/>
        </w:rPr>
      </w:pPr>
    </w:p>
    <w:tbl>
      <w:tblPr>
        <w:tblStyle w:val="af6"/>
        <w:tblW w:w="909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90"/>
      </w:tblGrid>
      <w:tr w:rsidR="00451059" w:rsidRPr="00212EFB" w14:paraId="502BF4F7" w14:textId="77777777" w:rsidTr="00AA7FC0">
        <w:trPr>
          <w:trHeight w:val="412"/>
        </w:trPr>
        <w:tc>
          <w:tcPr>
            <w:tcW w:w="9090" w:type="dxa"/>
            <w:shd w:val="clear" w:color="auto" w:fill="F1E6B2"/>
          </w:tcPr>
          <w:p w14:paraId="0000021D" w14:textId="77777777" w:rsidR="00451059" w:rsidRPr="00212EFB" w:rsidRDefault="00451059" w:rsidP="00A251B2">
            <w:pPr>
              <w:pBdr>
                <w:top w:val="nil"/>
                <w:left w:val="nil"/>
                <w:bottom w:val="nil"/>
                <w:right w:val="nil"/>
                <w:between w:val="nil"/>
              </w:pBdr>
              <w:spacing w:line="276" w:lineRule="auto"/>
              <w:ind w:left="90" w:right="1966"/>
              <w:rPr>
                <w:b/>
                <w:color w:val="000000"/>
                <w:sz w:val="24"/>
                <w:szCs w:val="24"/>
              </w:rPr>
            </w:pPr>
            <w:r w:rsidRPr="00212EFB">
              <w:rPr>
                <w:b/>
                <w:color w:val="000000"/>
                <w:sz w:val="24"/>
                <w:szCs w:val="24"/>
              </w:rPr>
              <w:t>Numerator</w:t>
            </w:r>
          </w:p>
        </w:tc>
      </w:tr>
      <w:tr w:rsidR="00451059" w:rsidRPr="00212EFB" w14:paraId="41619863" w14:textId="77777777" w:rsidTr="00B35074">
        <w:trPr>
          <w:trHeight w:val="4916"/>
        </w:trPr>
        <w:tc>
          <w:tcPr>
            <w:tcW w:w="9090" w:type="dxa"/>
          </w:tcPr>
          <w:p w14:paraId="5204BF1C" w14:textId="22306033" w:rsidR="00451059" w:rsidRPr="00E32B52" w:rsidRDefault="00451059" w:rsidP="00574B62">
            <w:pPr>
              <w:pBdr>
                <w:top w:val="nil"/>
                <w:left w:val="nil"/>
                <w:bottom w:val="nil"/>
                <w:right w:val="nil"/>
                <w:between w:val="nil"/>
              </w:pBdr>
              <w:spacing w:line="276" w:lineRule="auto"/>
              <w:ind w:left="187" w:right="187"/>
              <w:rPr>
                <w:color w:val="000000"/>
                <w:sz w:val="24"/>
                <w:szCs w:val="24"/>
              </w:rPr>
            </w:pPr>
            <w:r w:rsidRPr="00E32B52">
              <w:rPr>
                <w:color w:val="000000"/>
                <w:sz w:val="24"/>
                <w:szCs w:val="24"/>
              </w:rPr>
              <w:t># of students whose latest status is “Dropout”</w:t>
            </w:r>
          </w:p>
          <w:p w14:paraId="775FFA82" w14:textId="3CAA6712" w:rsidR="00451059" w:rsidRPr="00E32B52" w:rsidRDefault="00451059" w:rsidP="00574B62">
            <w:pPr>
              <w:pBdr>
                <w:top w:val="nil"/>
                <w:left w:val="nil"/>
                <w:bottom w:val="nil"/>
                <w:right w:val="nil"/>
                <w:between w:val="nil"/>
              </w:pBdr>
              <w:tabs>
                <w:tab w:val="left" w:pos="631"/>
              </w:tabs>
              <w:spacing w:line="276" w:lineRule="auto"/>
              <w:ind w:left="630" w:right="180"/>
              <w:rPr>
                <w:color w:val="000000"/>
                <w:sz w:val="24"/>
                <w:szCs w:val="24"/>
              </w:rPr>
            </w:pPr>
            <w:r w:rsidRPr="00E32B52">
              <w:rPr>
                <w:color w:val="000000"/>
                <w:sz w:val="24"/>
                <w:szCs w:val="24"/>
              </w:rPr>
              <w:t xml:space="preserve">A Dropout is a student </w:t>
            </w:r>
            <w:r>
              <w:rPr>
                <w:color w:val="000000"/>
                <w:sz w:val="24"/>
                <w:szCs w:val="24"/>
              </w:rPr>
              <w:t xml:space="preserve">who </w:t>
            </w:r>
            <w:r w:rsidRPr="00E32B52">
              <w:rPr>
                <w:color w:val="000000"/>
                <w:sz w:val="24"/>
                <w:szCs w:val="24"/>
              </w:rPr>
              <w:t>has an Exit/Withdrawal Code = W880</w:t>
            </w:r>
          </w:p>
          <w:p w14:paraId="381A5453" w14:textId="4F63CD3D" w:rsidR="00451059" w:rsidRPr="00E32B52" w:rsidRDefault="00451059" w:rsidP="00574B62">
            <w:pPr>
              <w:pBdr>
                <w:top w:val="nil"/>
                <w:left w:val="nil"/>
                <w:bottom w:val="nil"/>
                <w:right w:val="nil"/>
                <w:between w:val="nil"/>
              </w:pBdr>
              <w:spacing w:line="276" w:lineRule="auto"/>
              <w:ind w:left="630" w:right="180"/>
              <w:rPr>
                <w:b/>
                <w:color w:val="000000"/>
                <w:sz w:val="24"/>
                <w:szCs w:val="24"/>
              </w:rPr>
            </w:pPr>
            <w:r>
              <w:rPr>
                <w:b/>
                <w:color w:val="000000"/>
                <w:sz w:val="24"/>
                <w:szCs w:val="24"/>
              </w:rPr>
              <w:t xml:space="preserve">                             </w:t>
            </w:r>
            <w:r w:rsidR="00A251B2">
              <w:rPr>
                <w:b/>
                <w:color w:val="000000"/>
                <w:sz w:val="24"/>
                <w:szCs w:val="24"/>
              </w:rPr>
              <w:t xml:space="preserve">                       </w:t>
            </w:r>
            <w:r>
              <w:rPr>
                <w:b/>
                <w:color w:val="000000"/>
                <w:sz w:val="24"/>
                <w:szCs w:val="24"/>
              </w:rPr>
              <w:t>OR</w:t>
            </w:r>
          </w:p>
          <w:p w14:paraId="604CB445" w14:textId="13E3B4E5" w:rsidR="00451059" w:rsidRDefault="00451059" w:rsidP="00574B62">
            <w:pPr>
              <w:pBdr>
                <w:top w:val="nil"/>
                <w:left w:val="nil"/>
                <w:bottom w:val="nil"/>
                <w:right w:val="nil"/>
                <w:between w:val="nil"/>
              </w:pBdr>
              <w:tabs>
                <w:tab w:val="left" w:pos="990"/>
                <w:tab w:val="left" w:pos="991"/>
              </w:tabs>
              <w:spacing w:line="276" w:lineRule="auto"/>
              <w:ind w:left="630" w:right="180"/>
              <w:rPr>
                <w:color w:val="000000"/>
                <w:sz w:val="24"/>
                <w:szCs w:val="24"/>
              </w:rPr>
            </w:pPr>
            <w:r w:rsidRPr="00E32B52">
              <w:rPr>
                <w:color w:val="000000"/>
                <w:sz w:val="24"/>
                <w:szCs w:val="24"/>
              </w:rPr>
              <w:t xml:space="preserve">Who was active on the last day of </w:t>
            </w:r>
            <w:proofErr w:type="gramStart"/>
            <w:r w:rsidRPr="00E32B52">
              <w:rPr>
                <w:color w:val="000000"/>
                <w:sz w:val="24"/>
                <w:szCs w:val="24"/>
              </w:rPr>
              <w:t>school, but</w:t>
            </w:r>
            <w:proofErr w:type="gramEnd"/>
            <w:r w:rsidRPr="00E32B52">
              <w:rPr>
                <w:color w:val="000000"/>
                <w:sz w:val="24"/>
                <w:szCs w:val="24"/>
              </w:rPr>
              <w:t xml:space="preserve"> did not return by October 1</w:t>
            </w:r>
            <w:r w:rsidRPr="00E32B52">
              <w:rPr>
                <w:color w:val="000000"/>
                <w:sz w:val="24"/>
                <w:szCs w:val="24"/>
                <w:vertAlign w:val="superscript"/>
              </w:rPr>
              <w:t>st</w:t>
            </w:r>
            <w:r w:rsidRPr="00E32B52">
              <w:rPr>
                <w:color w:val="000000"/>
                <w:sz w:val="24"/>
                <w:szCs w:val="24"/>
              </w:rPr>
              <w:t xml:space="preserve"> of the following year</w:t>
            </w:r>
            <w:r w:rsidR="001013AE">
              <w:rPr>
                <w:color w:val="000000"/>
                <w:sz w:val="24"/>
                <w:szCs w:val="24"/>
              </w:rPr>
              <w:t>.</w:t>
            </w:r>
          </w:p>
          <w:p w14:paraId="6521BACF" w14:textId="2EFD756D" w:rsidR="00451059" w:rsidRPr="00E32B52" w:rsidRDefault="00451059" w:rsidP="00574B62">
            <w:pPr>
              <w:pBdr>
                <w:top w:val="nil"/>
                <w:left w:val="nil"/>
                <w:bottom w:val="nil"/>
                <w:right w:val="nil"/>
                <w:between w:val="nil"/>
              </w:pBdr>
              <w:tabs>
                <w:tab w:val="left" w:pos="990"/>
                <w:tab w:val="left" w:pos="991"/>
              </w:tabs>
              <w:spacing w:line="276" w:lineRule="auto"/>
              <w:ind w:left="180" w:right="1350"/>
              <w:jc w:val="center"/>
              <w:rPr>
                <w:b/>
                <w:color w:val="000000"/>
                <w:sz w:val="24"/>
                <w:szCs w:val="24"/>
              </w:rPr>
            </w:pPr>
            <w:r>
              <w:rPr>
                <w:b/>
                <w:color w:val="000000"/>
                <w:sz w:val="24"/>
                <w:szCs w:val="24"/>
              </w:rPr>
              <w:t>PLUS</w:t>
            </w:r>
          </w:p>
          <w:p w14:paraId="5A087C0D" w14:textId="4F836E51" w:rsidR="00451059" w:rsidRPr="00E32B52" w:rsidRDefault="00451059" w:rsidP="00574B62">
            <w:pPr>
              <w:pBdr>
                <w:top w:val="nil"/>
                <w:left w:val="nil"/>
                <w:bottom w:val="nil"/>
                <w:right w:val="nil"/>
                <w:between w:val="nil"/>
              </w:pBdr>
              <w:tabs>
                <w:tab w:val="left" w:pos="990"/>
                <w:tab w:val="left" w:pos="991"/>
              </w:tabs>
              <w:spacing w:line="276" w:lineRule="auto"/>
              <w:ind w:left="180" w:right="180"/>
              <w:rPr>
                <w:color w:val="000000"/>
                <w:sz w:val="24"/>
                <w:szCs w:val="24"/>
              </w:rPr>
            </w:pPr>
            <w:r w:rsidRPr="00E32B52">
              <w:rPr>
                <w:color w:val="000000"/>
                <w:sz w:val="24"/>
                <w:szCs w:val="24"/>
              </w:rPr>
              <w:t xml:space="preserve"># of students whose latest status is </w:t>
            </w:r>
            <w:r>
              <w:rPr>
                <w:color w:val="000000"/>
                <w:sz w:val="24"/>
                <w:szCs w:val="24"/>
              </w:rPr>
              <w:t>“</w:t>
            </w:r>
            <w:r w:rsidRPr="00E32B52">
              <w:rPr>
                <w:color w:val="000000"/>
                <w:sz w:val="24"/>
                <w:szCs w:val="24"/>
              </w:rPr>
              <w:t>Unconfirmed”</w:t>
            </w:r>
          </w:p>
          <w:p w14:paraId="67D2CAD9" w14:textId="6C1759A1" w:rsidR="00451059" w:rsidRPr="00C22F39" w:rsidRDefault="00451059" w:rsidP="00574B62">
            <w:pPr>
              <w:pBdr>
                <w:top w:val="nil"/>
                <w:left w:val="nil"/>
                <w:bottom w:val="nil"/>
                <w:right w:val="nil"/>
                <w:between w:val="nil"/>
              </w:pBdr>
              <w:tabs>
                <w:tab w:val="left" w:pos="631"/>
              </w:tabs>
              <w:spacing w:line="276" w:lineRule="auto"/>
              <w:ind w:left="720" w:right="180"/>
              <w:rPr>
                <w:color w:val="000000"/>
                <w:sz w:val="24"/>
                <w:szCs w:val="24"/>
              </w:rPr>
            </w:pPr>
            <w:r>
              <w:rPr>
                <w:color w:val="000000"/>
                <w:sz w:val="24"/>
                <w:szCs w:val="24"/>
              </w:rPr>
              <w:t>An unconfirmed student is a student w</w:t>
            </w:r>
            <w:r w:rsidRPr="00C22F39">
              <w:rPr>
                <w:color w:val="000000"/>
                <w:sz w:val="24"/>
                <w:szCs w:val="24"/>
              </w:rPr>
              <w:t xml:space="preserve">hose status is inconclusive. The state does not have evidence that the student graduated, earned a GED, transferred </w:t>
            </w:r>
            <w:r>
              <w:rPr>
                <w:color w:val="000000"/>
                <w:sz w:val="24"/>
                <w:szCs w:val="24"/>
              </w:rPr>
              <w:t xml:space="preserve">to </w:t>
            </w:r>
            <w:r w:rsidRPr="00C22F39">
              <w:rPr>
                <w:sz w:val="24"/>
                <w:szCs w:val="24"/>
              </w:rPr>
              <w:t>another public school, private school</w:t>
            </w:r>
            <w:r>
              <w:rPr>
                <w:sz w:val="24"/>
                <w:szCs w:val="24"/>
              </w:rPr>
              <w:t>,</w:t>
            </w:r>
            <w:r w:rsidRPr="00C22F39">
              <w:rPr>
                <w:sz w:val="24"/>
                <w:szCs w:val="24"/>
              </w:rPr>
              <w:t xml:space="preserve"> or approved education program;</w:t>
            </w:r>
            <w:r>
              <w:rPr>
                <w:sz w:val="24"/>
                <w:szCs w:val="24"/>
              </w:rPr>
              <w:t xml:space="preserve"> </w:t>
            </w:r>
            <w:r w:rsidRPr="00C22F39">
              <w:rPr>
                <w:color w:val="000000"/>
                <w:sz w:val="24"/>
                <w:szCs w:val="24"/>
              </w:rPr>
              <w:t xml:space="preserve">or dropped out of school. </w:t>
            </w:r>
          </w:p>
          <w:p w14:paraId="5C0D9A78" w14:textId="77777777" w:rsidR="00451059" w:rsidRDefault="00451059" w:rsidP="00574B62">
            <w:pPr>
              <w:spacing w:line="276" w:lineRule="auto"/>
              <w:ind w:left="720" w:right="180"/>
              <w:rPr>
                <w:color w:val="000000"/>
                <w:sz w:val="24"/>
                <w:szCs w:val="24"/>
              </w:rPr>
            </w:pPr>
          </w:p>
          <w:p w14:paraId="0000021F" w14:textId="38D0EA8A" w:rsidR="00451059" w:rsidRPr="00B35074" w:rsidRDefault="00451059" w:rsidP="00B35074">
            <w:pPr>
              <w:pBdr>
                <w:top w:val="nil"/>
                <w:left w:val="nil"/>
                <w:bottom w:val="nil"/>
                <w:right w:val="nil"/>
                <w:between w:val="nil"/>
              </w:pBdr>
              <w:tabs>
                <w:tab w:val="left" w:pos="631"/>
              </w:tabs>
              <w:spacing w:line="276" w:lineRule="auto"/>
              <w:ind w:left="720" w:right="180"/>
              <w:rPr>
                <w:b/>
                <w:color w:val="000000"/>
                <w:sz w:val="24"/>
                <w:szCs w:val="24"/>
              </w:rPr>
            </w:pPr>
            <w:r>
              <w:rPr>
                <w:color w:val="000000"/>
                <w:sz w:val="24"/>
                <w:szCs w:val="24"/>
              </w:rPr>
              <w:t xml:space="preserve">An unconfirmed student may be a student who </w:t>
            </w:r>
            <w:sdt>
              <w:sdtPr>
                <w:tag w:val="goog_rdk_43"/>
                <w:id w:val="1087583842"/>
              </w:sdtPr>
              <w:sdtContent>
                <w:r>
                  <w:rPr>
                    <w:color w:val="000000"/>
                    <w:sz w:val="24"/>
                    <w:szCs w:val="24"/>
                  </w:rPr>
                  <w:t>t</w:t>
                </w:r>
                <w:r w:rsidRPr="00E32B52">
                  <w:rPr>
                    <w:color w:val="000000"/>
                    <w:sz w:val="24"/>
                    <w:szCs w:val="24"/>
                  </w:rPr>
                  <w:t>ransferred to another</w:t>
                </w:r>
                <w:r w:rsidR="00BE24A9">
                  <w:rPr>
                    <w:color w:val="000000"/>
                    <w:sz w:val="24"/>
                    <w:szCs w:val="24"/>
                  </w:rPr>
                  <w:t xml:space="preserve"> LEA and was assigned a new </w:t>
                </w:r>
                <w:proofErr w:type="gramStart"/>
                <w:r w:rsidR="00BE24A9">
                  <w:rPr>
                    <w:color w:val="000000"/>
                    <w:sz w:val="24"/>
                    <w:szCs w:val="24"/>
                  </w:rPr>
                  <w:t>STI, or</w:t>
                </w:r>
                <w:proofErr w:type="gramEnd"/>
                <w:r w:rsidR="00BE24A9">
                  <w:rPr>
                    <w:color w:val="000000"/>
                    <w:sz w:val="24"/>
                    <w:szCs w:val="24"/>
                  </w:rPr>
                  <w:t xml:space="preserve"> reported as transferred to another school but discontinued public schooling instead.</w:t>
                </w:r>
              </w:sdtContent>
            </w:sdt>
          </w:p>
        </w:tc>
      </w:tr>
      <w:tr w:rsidR="00451059" w:rsidRPr="00212EFB" w14:paraId="39A623A1" w14:textId="77777777" w:rsidTr="00AA7FC0">
        <w:trPr>
          <w:trHeight w:val="414"/>
        </w:trPr>
        <w:tc>
          <w:tcPr>
            <w:tcW w:w="9090" w:type="dxa"/>
            <w:shd w:val="clear" w:color="auto" w:fill="F1E6B2"/>
          </w:tcPr>
          <w:p w14:paraId="6EC23E90" w14:textId="36443A4C" w:rsidR="00451059" w:rsidRPr="00451059" w:rsidRDefault="00451059" w:rsidP="00A251B2">
            <w:pPr>
              <w:pBdr>
                <w:top w:val="nil"/>
                <w:left w:val="nil"/>
                <w:bottom w:val="nil"/>
                <w:right w:val="nil"/>
                <w:between w:val="nil"/>
              </w:pBdr>
              <w:spacing w:line="276" w:lineRule="auto"/>
              <w:ind w:left="90"/>
              <w:rPr>
                <w:b/>
                <w:color w:val="000000"/>
                <w:sz w:val="24"/>
                <w:szCs w:val="24"/>
              </w:rPr>
            </w:pPr>
            <w:r w:rsidRPr="00451059">
              <w:rPr>
                <w:b/>
                <w:color w:val="000000"/>
                <w:sz w:val="24"/>
                <w:szCs w:val="24"/>
              </w:rPr>
              <w:t>Denominator</w:t>
            </w:r>
          </w:p>
        </w:tc>
      </w:tr>
      <w:tr w:rsidR="00451059" w:rsidRPr="00212EFB" w14:paraId="656A43C7" w14:textId="77777777" w:rsidTr="00A251B2">
        <w:trPr>
          <w:trHeight w:val="414"/>
        </w:trPr>
        <w:tc>
          <w:tcPr>
            <w:tcW w:w="9090" w:type="dxa"/>
          </w:tcPr>
          <w:p w14:paraId="161C5BD9" w14:textId="093222BF" w:rsidR="00451059" w:rsidRPr="00451059" w:rsidRDefault="00451059" w:rsidP="00574B62">
            <w:pPr>
              <w:pBdr>
                <w:top w:val="nil"/>
                <w:left w:val="nil"/>
                <w:bottom w:val="nil"/>
                <w:right w:val="nil"/>
                <w:between w:val="nil"/>
              </w:pBdr>
              <w:spacing w:line="276" w:lineRule="auto"/>
              <w:ind w:left="86"/>
              <w:rPr>
                <w:b/>
                <w:color w:val="000000"/>
                <w:sz w:val="24"/>
                <w:szCs w:val="24"/>
              </w:rPr>
            </w:pPr>
            <w:r w:rsidRPr="00212EFB">
              <w:rPr>
                <w:color w:val="000000"/>
                <w:sz w:val="24"/>
                <w:szCs w:val="24"/>
              </w:rPr>
              <w:t># of students in the on-time</w:t>
            </w:r>
            <w:r>
              <w:rPr>
                <w:color w:val="000000"/>
                <w:sz w:val="24"/>
                <w:szCs w:val="24"/>
              </w:rPr>
              <w:t xml:space="preserve"> </w:t>
            </w:r>
            <w:r w:rsidRPr="00212EFB">
              <w:rPr>
                <w:color w:val="000000"/>
                <w:sz w:val="24"/>
                <w:szCs w:val="24"/>
              </w:rPr>
              <w:t>graduation cohort (OGR</w:t>
            </w:r>
            <w:r>
              <w:rPr>
                <w:color w:val="000000"/>
                <w:sz w:val="24"/>
                <w:szCs w:val="24"/>
              </w:rPr>
              <w:t>)</w:t>
            </w:r>
          </w:p>
        </w:tc>
      </w:tr>
    </w:tbl>
    <w:p w14:paraId="2E77FA9A" w14:textId="77777777" w:rsidR="007632FF" w:rsidRDefault="007632FF">
      <w:pPr>
        <w:rPr>
          <w:b/>
          <w:sz w:val="28"/>
          <w:szCs w:val="28"/>
        </w:rPr>
      </w:pPr>
      <w:r>
        <w:br w:type="page"/>
      </w:r>
    </w:p>
    <w:p w14:paraId="162D7D2A" w14:textId="2D0EDE6E" w:rsidR="001F7745" w:rsidRPr="007632FF" w:rsidRDefault="001F7745" w:rsidP="00B1272A">
      <w:pPr>
        <w:pStyle w:val="Heading3"/>
        <w:rPr>
          <w:i/>
        </w:rPr>
      </w:pPr>
      <w:bookmarkStart w:id="43" w:name="_Toc135658511"/>
      <w:r w:rsidRPr="007632FF">
        <w:rPr>
          <w:i/>
        </w:rPr>
        <w:lastRenderedPageBreak/>
        <w:t>College, Career, and Civic Readiness Index</w:t>
      </w:r>
      <w:bookmarkEnd w:id="43"/>
    </w:p>
    <w:p w14:paraId="6A277D50" w14:textId="6AADA8F7" w:rsidR="001F7745" w:rsidRDefault="001F7745" w:rsidP="001F7745">
      <w:pPr>
        <w:pBdr>
          <w:top w:val="nil"/>
          <w:left w:val="nil"/>
          <w:bottom w:val="nil"/>
          <w:right w:val="nil"/>
          <w:between w:val="nil"/>
        </w:pBdr>
        <w:spacing w:line="276" w:lineRule="auto"/>
        <w:ind w:left="720"/>
        <w:rPr>
          <w:color w:val="000000"/>
          <w:sz w:val="24"/>
          <w:szCs w:val="24"/>
        </w:rPr>
      </w:pPr>
      <w:r w:rsidRPr="00212EFB">
        <w:rPr>
          <w:color w:val="000000"/>
          <w:sz w:val="24"/>
          <w:szCs w:val="24"/>
        </w:rPr>
        <w:t xml:space="preserve">This section describes the performance levels </w:t>
      </w:r>
      <w:r>
        <w:rPr>
          <w:color w:val="000000"/>
          <w:sz w:val="24"/>
          <w:szCs w:val="24"/>
        </w:rPr>
        <w:t>and calculations</w:t>
      </w:r>
      <w:r w:rsidRPr="00212EFB">
        <w:rPr>
          <w:color w:val="000000"/>
          <w:sz w:val="24"/>
          <w:szCs w:val="24"/>
        </w:rPr>
        <w:t xml:space="preserve"> for the </w:t>
      </w:r>
      <w:r>
        <w:rPr>
          <w:i/>
          <w:color w:val="000000"/>
          <w:sz w:val="24"/>
          <w:szCs w:val="24"/>
        </w:rPr>
        <w:t>College, Career, and Civic Readiness Index</w:t>
      </w:r>
      <w:r w:rsidR="00B213B9">
        <w:rPr>
          <w:i/>
          <w:color w:val="000000"/>
          <w:sz w:val="24"/>
          <w:szCs w:val="24"/>
        </w:rPr>
        <w:t>.</w:t>
      </w:r>
      <w:r>
        <w:rPr>
          <w:color w:val="000000"/>
          <w:sz w:val="24"/>
          <w:szCs w:val="24"/>
        </w:rPr>
        <w:t xml:space="preserve"> </w:t>
      </w:r>
      <w:r w:rsidRPr="00212EFB">
        <w:rPr>
          <w:color w:val="000000"/>
          <w:sz w:val="24"/>
          <w:szCs w:val="24"/>
        </w:rPr>
        <w:t xml:space="preserve">The </w:t>
      </w:r>
      <w:r>
        <w:rPr>
          <w:i/>
          <w:color w:val="000000"/>
          <w:sz w:val="24"/>
          <w:szCs w:val="24"/>
        </w:rPr>
        <w:t>CCCRI</w:t>
      </w:r>
      <w:r w:rsidRPr="00212EFB">
        <w:rPr>
          <w:color w:val="000000"/>
          <w:sz w:val="24"/>
          <w:szCs w:val="24"/>
        </w:rPr>
        <w:t xml:space="preserve"> is calculated for schools that have a 12</w:t>
      </w:r>
      <w:r w:rsidRPr="00212EFB">
        <w:rPr>
          <w:color w:val="000000"/>
          <w:sz w:val="24"/>
          <w:szCs w:val="24"/>
          <w:vertAlign w:val="superscript"/>
        </w:rPr>
        <w:t>th</w:t>
      </w:r>
      <w:r w:rsidRPr="00212EFB">
        <w:rPr>
          <w:color w:val="000000"/>
          <w:sz w:val="24"/>
          <w:szCs w:val="24"/>
        </w:rPr>
        <w:t xml:space="preserve"> grade.</w:t>
      </w:r>
    </w:p>
    <w:p w14:paraId="07FF43BA" w14:textId="7375CE58" w:rsidR="001F7745" w:rsidRPr="00AA7FC0" w:rsidRDefault="001F7745" w:rsidP="001F7745">
      <w:pPr>
        <w:pStyle w:val="Heading2"/>
        <w:ind w:left="720"/>
        <w:rPr>
          <w:color w:val="259591"/>
        </w:rPr>
      </w:pPr>
      <w:bookmarkStart w:id="44" w:name="CCCRI"/>
      <w:bookmarkStart w:id="45" w:name="_Toc135658512"/>
      <w:r w:rsidRPr="00AA7FC0">
        <w:rPr>
          <w:color w:val="259591"/>
        </w:rPr>
        <w:t>Performance Level Descriptions</w:t>
      </w:r>
      <w:r w:rsidR="007632FF" w:rsidRPr="00AA7FC0">
        <w:rPr>
          <w:color w:val="259591"/>
        </w:rPr>
        <w:t xml:space="preserve"> for the </w:t>
      </w:r>
      <w:r w:rsidR="007632FF" w:rsidRPr="00AA7FC0">
        <w:rPr>
          <w:i/>
          <w:color w:val="259591"/>
        </w:rPr>
        <w:t>CCCRI</w:t>
      </w:r>
      <w:bookmarkEnd w:id="45"/>
    </w:p>
    <w:bookmarkEnd w:id="44"/>
    <w:p w14:paraId="66D5EBFE" w14:textId="77777777" w:rsidR="001F7745" w:rsidRDefault="001F7745" w:rsidP="001F7745">
      <w:pPr>
        <w:pBdr>
          <w:top w:val="nil"/>
          <w:left w:val="nil"/>
          <w:bottom w:val="nil"/>
          <w:right w:val="nil"/>
          <w:between w:val="nil"/>
        </w:pBdr>
        <w:tabs>
          <w:tab w:val="left" w:pos="1480"/>
          <w:tab w:val="left" w:pos="1481"/>
        </w:tabs>
        <w:spacing w:line="276" w:lineRule="auto"/>
        <w:ind w:left="720"/>
        <w:rPr>
          <w:color w:val="000000"/>
          <w:sz w:val="24"/>
          <w:szCs w:val="24"/>
        </w:rPr>
      </w:pPr>
      <w:r>
        <w:rPr>
          <w:color w:val="000000"/>
          <w:sz w:val="24"/>
          <w:szCs w:val="24"/>
        </w:rPr>
        <w:t>D</w:t>
      </w:r>
      <w:r w:rsidRPr="00212EFB">
        <w:rPr>
          <w:color w:val="000000"/>
          <w:sz w:val="24"/>
          <w:szCs w:val="24"/>
        </w:rPr>
        <w:t xml:space="preserve">etermination of the </w:t>
      </w:r>
      <w:r>
        <w:rPr>
          <w:color w:val="000000"/>
          <w:sz w:val="24"/>
          <w:szCs w:val="24"/>
        </w:rPr>
        <w:t>performance level is based on the p</w:t>
      </w:r>
      <w:r w:rsidRPr="00212EFB">
        <w:rPr>
          <w:color w:val="000000"/>
          <w:sz w:val="24"/>
          <w:szCs w:val="24"/>
        </w:rPr>
        <w:t xml:space="preserve">erformance </w:t>
      </w:r>
      <w:r>
        <w:rPr>
          <w:color w:val="000000"/>
          <w:sz w:val="24"/>
          <w:szCs w:val="24"/>
        </w:rPr>
        <w:t xml:space="preserve">of the </w:t>
      </w:r>
      <w:r w:rsidRPr="00212EFB">
        <w:rPr>
          <w:color w:val="000000"/>
          <w:sz w:val="24"/>
          <w:szCs w:val="24"/>
        </w:rPr>
        <w:t>most recent graduating student cohort</w:t>
      </w:r>
      <w:r>
        <w:rPr>
          <w:color w:val="000000"/>
          <w:sz w:val="24"/>
          <w:szCs w:val="24"/>
        </w:rPr>
        <w:t>.</w:t>
      </w:r>
    </w:p>
    <w:p w14:paraId="37CB5CAB" w14:textId="77777777" w:rsidR="001F7745" w:rsidRDefault="001F7745" w:rsidP="001F7745">
      <w:pPr>
        <w:pBdr>
          <w:top w:val="nil"/>
          <w:left w:val="nil"/>
          <w:bottom w:val="nil"/>
          <w:right w:val="nil"/>
          <w:between w:val="nil"/>
        </w:pBdr>
        <w:tabs>
          <w:tab w:val="left" w:pos="1480"/>
          <w:tab w:val="left" w:pos="1481"/>
        </w:tabs>
        <w:spacing w:line="276" w:lineRule="auto"/>
        <w:rPr>
          <w:color w:val="000000"/>
          <w:sz w:val="24"/>
          <w:szCs w:val="24"/>
        </w:rPr>
      </w:pPr>
    </w:p>
    <w:tbl>
      <w:tblPr>
        <w:tblW w:w="4212" w:type="pct"/>
        <w:tblInd w:w="715" w:type="dxa"/>
        <w:tblCellMar>
          <w:left w:w="0" w:type="dxa"/>
          <w:right w:w="0" w:type="dxa"/>
        </w:tblCellMar>
        <w:tblLook w:val="0620" w:firstRow="1" w:lastRow="0" w:firstColumn="0" w:lastColumn="0" w:noHBand="1" w:noVBand="1"/>
      </w:tblPr>
      <w:tblGrid>
        <w:gridCol w:w="2780"/>
        <w:gridCol w:w="6276"/>
      </w:tblGrid>
      <w:tr w:rsidR="001F7745" w:rsidRPr="005574DC" w14:paraId="2D38276F" w14:textId="77777777" w:rsidTr="00AA7FC0">
        <w:trPr>
          <w:trHeight w:val="1046"/>
        </w:trPr>
        <w:tc>
          <w:tcPr>
            <w:tcW w:w="15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hideMark/>
          </w:tcPr>
          <w:p w14:paraId="0FAEED75" w14:textId="77777777" w:rsidR="001F7745" w:rsidRPr="00574B62" w:rsidRDefault="001F7745" w:rsidP="00252D82">
            <w:pPr>
              <w:widowControl/>
              <w:ind w:left="70" w:right="250"/>
              <w:rPr>
                <w:sz w:val="24"/>
                <w:szCs w:val="24"/>
                <w:lang w:bidi="ar-SA"/>
              </w:rPr>
            </w:pPr>
            <w:r w:rsidRPr="00574B62">
              <w:rPr>
                <w:rFonts w:eastAsia="Tahoma"/>
                <w:b/>
                <w:bCs/>
                <w:color w:val="000000"/>
                <w:sz w:val="24"/>
                <w:szCs w:val="24"/>
                <w:lang w:bidi="ar-SA"/>
              </w:rPr>
              <w:t>LEVEL ONE</w:t>
            </w:r>
          </w:p>
          <w:p w14:paraId="44D8531B" w14:textId="77777777" w:rsidR="001F7745" w:rsidRPr="00574B62" w:rsidRDefault="001F7745" w:rsidP="00252D82">
            <w:pPr>
              <w:widowControl/>
              <w:ind w:left="70" w:right="250"/>
              <w:rPr>
                <w:sz w:val="24"/>
                <w:szCs w:val="24"/>
                <w:lang w:bidi="ar-SA"/>
              </w:rPr>
            </w:pPr>
            <w:r w:rsidRPr="00574B62">
              <w:rPr>
                <w:color w:val="000000"/>
                <w:sz w:val="24"/>
                <w:szCs w:val="24"/>
                <w:lang w:bidi="ar-SA"/>
              </w:rPr>
              <w:t>Meets or exceeds state standard or sufficient improvement</w:t>
            </w:r>
          </w:p>
        </w:tc>
        <w:tc>
          <w:tcPr>
            <w:tcW w:w="3465" w:type="pct"/>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hideMark/>
          </w:tcPr>
          <w:p w14:paraId="39F91617" w14:textId="64470B47" w:rsidR="001E6208" w:rsidRPr="00574B62" w:rsidRDefault="001F7745" w:rsidP="001E6208">
            <w:pPr>
              <w:widowControl/>
              <w:ind w:left="70" w:right="250"/>
              <w:rPr>
                <w:sz w:val="24"/>
                <w:szCs w:val="24"/>
                <w:lang w:bidi="ar-SA"/>
              </w:rPr>
            </w:pPr>
            <w:r w:rsidRPr="00574B62">
              <w:rPr>
                <w:rFonts w:eastAsia="Tahoma"/>
                <w:color w:val="000000"/>
                <w:sz w:val="24"/>
                <w:szCs w:val="24"/>
                <w:lang w:bidi="ar-SA"/>
              </w:rPr>
              <w:t xml:space="preserve">Current year rate is </w:t>
            </w:r>
            <w:r w:rsidR="004A51C6" w:rsidRPr="00574B62">
              <w:rPr>
                <w:rFonts w:eastAsia="Tahoma"/>
                <w:color w:val="000000"/>
                <w:sz w:val="24"/>
                <w:szCs w:val="24"/>
                <w:lang w:bidi="ar-SA"/>
              </w:rPr>
              <w:t xml:space="preserve">greater </w:t>
            </w:r>
            <w:r w:rsidRPr="00574B62">
              <w:rPr>
                <w:rFonts w:eastAsia="Tahoma"/>
                <w:color w:val="000000"/>
                <w:sz w:val="24"/>
                <w:szCs w:val="24"/>
                <w:lang w:bidi="ar-SA"/>
              </w:rPr>
              <w:t xml:space="preserve">than or equal to </w:t>
            </w:r>
            <w:r w:rsidR="004A51C6" w:rsidRPr="003C4C18">
              <w:rPr>
                <w:rFonts w:eastAsia="Tahoma"/>
                <w:color w:val="000000"/>
                <w:sz w:val="24"/>
                <w:szCs w:val="24"/>
                <w:lang w:bidi="ar-SA"/>
              </w:rPr>
              <w:t>85</w:t>
            </w:r>
            <w:r w:rsidRPr="003C4C18">
              <w:rPr>
                <w:rFonts w:eastAsia="Tahoma"/>
                <w:color w:val="000000"/>
                <w:sz w:val="24"/>
                <w:szCs w:val="24"/>
                <w:lang w:bidi="ar-SA"/>
              </w:rPr>
              <w:t>%</w:t>
            </w:r>
            <w:r w:rsidRPr="00574B62">
              <w:rPr>
                <w:rFonts w:eastAsia="Tahoma"/>
                <w:b/>
                <w:bCs/>
                <w:color w:val="000000"/>
                <w:sz w:val="24"/>
                <w:szCs w:val="24"/>
                <w:lang w:bidi="ar-SA"/>
              </w:rPr>
              <w:t xml:space="preserve"> </w:t>
            </w:r>
          </w:p>
          <w:p w14:paraId="23D13DAF" w14:textId="6A38B651" w:rsidR="001F7745" w:rsidRPr="00574B62" w:rsidRDefault="001F7745" w:rsidP="001E6208">
            <w:pPr>
              <w:widowControl/>
              <w:ind w:left="70" w:right="250"/>
              <w:rPr>
                <w:sz w:val="24"/>
                <w:szCs w:val="24"/>
                <w:lang w:bidi="ar-SA"/>
              </w:rPr>
            </w:pPr>
          </w:p>
        </w:tc>
      </w:tr>
      <w:tr w:rsidR="001F7745" w:rsidRPr="005574DC" w14:paraId="50FC8D55" w14:textId="77777777" w:rsidTr="00AA7FC0">
        <w:trPr>
          <w:trHeight w:val="758"/>
        </w:trPr>
        <w:tc>
          <w:tcPr>
            <w:tcW w:w="15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hideMark/>
          </w:tcPr>
          <w:p w14:paraId="5E4DA464" w14:textId="77777777" w:rsidR="001F7745" w:rsidRPr="00574B62" w:rsidRDefault="001F7745" w:rsidP="00252D82">
            <w:pPr>
              <w:widowControl/>
              <w:ind w:left="70" w:right="250"/>
              <w:rPr>
                <w:sz w:val="24"/>
                <w:szCs w:val="24"/>
                <w:lang w:bidi="ar-SA"/>
              </w:rPr>
            </w:pPr>
            <w:r w:rsidRPr="00574B62">
              <w:rPr>
                <w:rFonts w:eastAsia="Tahoma"/>
                <w:b/>
                <w:bCs/>
                <w:color w:val="000000"/>
                <w:sz w:val="24"/>
                <w:szCs w:val="24"/>
                <w:lang w:bidi="ar-SA"/>
              </w:rPr>
              <w:t>LEVEL TWO</w:t>
            </w:r>
          </w:p>
          <w:p w14:paraId="63A86CB6" w14:textId="77777777" w:rsidR="001F7745" w:rsidRPr="00574B62" w:rsidRDefault="001F7745" w:rsidP="00252D82">
            <w:pPr>
              <w:widowControl/>
              <w:ind w:left="70" w:right="250"/>
              <w:rPr>
                <w:sz w:val="24"/>
                <w:szCs w:val="24"/>
                <w:lang w:bidi="ar-SA"/>
              </w:rPr>
            </w:pPr>
            <w:r w:rsidRPr="00574B62">
              <w:rPr>
                <w:color w:val="000000"/>
                <w:sz w:val="24"/>
                <w:szCs w:val="24"/>
                <w:lang w:bidi="ar-SA"/>
              </w:rPr>
              <w:t>Near state standard or sufficient improvement</w:t>
            </w:r>
          </w:p>
        </w:tc>
        <w:tc>
          <w:tcPr>
            <w:tcW w:w="3465" w:type="pct"/>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hideMark/>
          </w:tcPr>
          <w:p w14:paraId="4F5F80E5" w14:textId="248ABAE1" w:rsidR="001E6208" w:rsidRPr="00574B62" w:rsidRDefault="001F7745" w:rsidP="001E6208">
            <w:pPr>
              <w:widowControl/>
              <w:ind w:left="70" w:right="250"/>
              <w:rPr>
                <w:sz w:val="24"/>
                <w:szCs w:val="24"/>
                <w:lang w:bidi="ar-SA"/>
              </w:rPr>
            </w:pPr>
            <w:r w:rsidRPr="00574B62">
              <w:rPr>
                <w:rFonts w:eastAsia="Tahoma"/>
                <w:color w:val="000000"/>
                <w:sz w:val="24"/>
                <w:szCs w:val="24"/>
                <w:lang w:bidi="ar-SA"/>
              </w:rPr>
              <w:t xml:space="preserve">Current year rate is greater than </w:t>
            </w:r>
            <w:r w:rsidR="001E6208" w:rsidRPr="00574B62">
              <w:rPr>
                <w:rFonts w:eastAsia="Tahoma"/>
                <w:color w:val="000000"/>
                <w:sz w:val="24"/>
                <w:szCs w:val="24"/>
                <w:lang w:bidi="ar-SA"/>
              </w:rPr>
              <w:t>70</w:t>
            </w:r>
            <w:r w:rsidRPr="00574B62">
              <w:rPr>
                <w:rFonts w:eastAsia="Tahoma"/>
                <w:color w:val="000000"/>
                <w:sz w:val="24"/>
                <w:szCs w:val="24"/>
                <w:lang w:bidi="ar-SA"/>
              </w:rPr>
              <w:t xml:space="preserve">% but less than </w:t>
            </w:r>
            <w:r w:rsidR="001E6208" w:rsidRPr="00574B62">
              <w:rPr>
                <w:rFonts w:eastAsia="Tahoma"/>
                <w:color w:val="000000"/>
                <w:sz w:val="24"/>
                <w:szCs w:val="24"/>
                <w:lang w:bidi="ar-SA"/>
              </w:rPr>
              <w:t>85</w:t>
            </w:r>
            <w:r w:rsidRPr="00574B62">
              <w:rPr>
                <w:rFonts w:eastAsia="Tahoma"/>
                <w:color w:val="000000"/>
                <w:sz w:val="24"/>
                <w:szCs w:val="24"/>
                <w:lang w:bidi="ar-SA"/>
              </w:rPr>
              <w:t xml:space="preserve">% </w:t>
            </w:r>
          </w:p>
          <w:p w14:paraId="1DE0B7EC" w14:textId="37A3E3A5" w:rsidR="001F7745" w:rsidRPr="00574B62" w:rsidRDefault="001F7745" w:rsidP="001E6208">
            <w:pPr>
              <w:widowControl/>
              <w:ind w:left="70" w:right="250"/>
              <w:rPr>
                <w:sz w:val="24"/>
                <w:szCs w:val="24"/>
                <w:lang w:bidi="ar-SA"/>
              </w:rPr>
            </w:pPr>
          </w:p>
        </w:tc>
      </w:tr>
      <w:tr w:rsidR="001F7745" w:rsidRPr="005574DC" w14:paraId="5EB9BC65" w14:textId="77777777" w:rsidTr="00AA7FC0">
        <w:trPr>
          <w:trHeight w:val="1394"/>
        </w:trPr>
        <w:tc>
          <w:tcPr>
            <w:tcW w:w="15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3C6E35A" w14:textId="77777777" w:rsidR="001F7745" w:rsidRPr="00574B62" w:rsidRDefault="001F7745" w:rsidP="00252D82">
            <w:pPr>
              <w:pStyle w:val="NormalWeb"/>
              <w:spacing w:before="0" w:beforeAutospacing="0" w:after="0" w:afterAutospacing="0"/>
              <w:ind w:left="70" w:right="250"/>
            </w:pPr>
            <w:r w:rsidRPr="00574B62">
              <w:rPr>
                <w:rFonts w:eastAsia="Tahoma"/>
                <w:b/>
                <w:bCs/>
                <w:color w:val="000000"/>
              </w:rPr>
              <w:t>LEVEL THREE</w:t>
            </w:r>
          </w:p>
          <w:p w14:paraId="000CB5A3" w14:textId="77777777" w:rsidR="001F7745" w:rsidRPr="00574B62" w:rsidRDefault="001F7745" w:rsidP="00252D82">
            <w:pPr>
              <w:pStyle w:val="NormalWeb"/>
              <w:spacing w:before="0" w:beforeAutospacing="0" w:after="0" w:afterAutospacing="0"/>
              <w:ind w:left="70" w:right="250"/>
            </w:pPr>
            <w:r w:rsidRPr="00574B62">
              <w:rPr>
                <w:rFonts w:eastAsia="Tahoma"/>
                <w:color w:val="000000"/>
              </w:rPr>
              <w:t>School demonstrated performance below the benchmarks for Level One and Level Two.</w:t>
            </w:r>
          </w:p>
        </w:tc>
        <w:tc>
          <w:tcPr>
            <w:tcW w:w="3465" w:type="pct"/>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0AFF8D6" w14:textId="79301111" w:rsidR="001E6208" w:rsidRPr="006129A6" w:rsidRDefault="001F7745" w:rsidP="006129A6">
            <w:pPr>
              <w:widowControl/>
              <w:ind w:left="70" w:right="250"/>
              <w:rPr>
                <w:rFonts w:eastAsia="Tahoma"/>
                <w:color w:val="000000"/>
                <w:sz w:val="24"/>
                <w:szCs w:val="24"/>
                <w:lang w:bidi="ar-SA"/>
              </w:rPr>
            </w:pPr>
            <w:r w:rsidRPr="00574B62">
              <w:rPr>
                <w:rFonts w:eastAsia="Tahoma"/>
                <w:color w:val="000000"/>
                <w:sz w:val="24"/>
                <w:szCs w:val="24"/>
                <w:lang w:bidi="ar-SA"/>
              </w:rPr>
              <w:t xml:space="preserve">Current year rate is </w:t>
            </w:r>
            <w:r w:rsidR="001E6208" w:rsidRPr="00574B62">
              <w:rPr>
                <w:rFonts w:eastAsia="Tahoma"/>
                <w:color w:val="000000"/>
                <w:sz w:val="24"/>
                <w:szCs w:val="24"/>
                <w:lang w:bidi="ar-SA"/>
              </w:rPr>
              <w:t xml:space="preserve">less than or equal to 70% </w:t>
            </w:r>
            <w:r w:rsidR="001E6208" w:rsidRPr="00574B62">
              <w:rPr>
                <w:rFonts w:eastAsia="Tahoma"/>
                <w:color w:val="000000"/>
                <w:sz w:val="24"/>
                <w:szCs w:val="24"/>
                <w:u w:val="single"/>
                <w:lang w:bidi="ar-SA"/>
              </w:rPr>
              <w:t>OR</w:t>
            </w:r>
            <w:r w:rsidR="001E6208" w:rsidRPr="00574B62">
              <w:rPr>
                <w:color w:val="000000"/>
                <w:sz w:val="24"/>
                <w:szCs w:val="24"/>
              </w:rPr>
              <w:t xml:space="preserve"> school has stayed at criteria for Level Two or Three through four consecutive years</w:t>
            </w:r>
            <w:r w:rsidR="006129A6">
              <w:rPr>
                <w:color w:val="000000"/>
                <w:sz w:val="24"/>
                <w:szCs w:val="24"/>
              </w:rPr>
              <w:t xml:space="preserve"> </w:t>
            </w:r>
            <w:r w:rsidR="006129A6" w:rsidRPr="00F4318B">
              <w:rPr>
                <w:rFonts w:eastAsia="Tahoma"/>
                <w:color w:val="000000"/>
                <w:sz w:val="24"/>
                <w:szCs w:val="24"/>
                <w:lang w:bidi="ar-SA"/>
              </w:rPr>
              <w:t>(Level Three -</w:t>
            </w:r>
            <w:r w:rsidR="006129A6">
              <w:rPr>
                <w:rFonts w:eastAsia="Tahoma"/>
                <w:color w:val="000000"/>
                <w:sz w:val="24"/>
                <w:szCs w:val="24"/>
                <w:lang w:bidi="ar-SA"/>
              </w:rPr>
              <w:t xml:space="preserve"> 4 Years Rating)</w:t>
            </w:r>
          </w:p>
          <w:p w14:paraId="0ED36441" w14:textId="1AE4191D" w:rsidR="001F7745" w:rsidRPr="00574B62" w:rsidRDefault="001F7745" w:rsidP="001E6208">
            <w:pPr>
              <w:widowControl/>
              <w:ind w:left="70" w:right="250"/>
              <w:rPr>
                <w:rFonts w:eastAsia="Tahoma"/>
                <w:color w:val="000000"/>
                <w:sz w:val="24"/>
                <w:szCs w:val="24"/>
                <w:lang w:bidi="ar-SA"/>
              </w:rPr>
            </w:pPr>
          </w:p>
        </w:tc>
      </w:tr>
    </w:tbl>
    <w:p w14:paraId="167D6408" w14:textId="2D8B506B" w:rsidR="001F7745" w:rsidRPr="00AA7FC0" w:rsidRDefault="001F7745" w:rsidP="001F7745">
      <w:pPr>
        <w:pStyle w:val="Heading2"/>
        <w:ind w:left="720"/>
        <w:rPr>
          <w:color w:val="259591"/>
          <w:u w:val="single"/>
        </w:rPr>
      </w:pPr>
      <w:bookmarkStart w:id="46" w:name="_Toc135658513"/>
      <w:r w:rsidRPr="00AA7FC0">
        <w:rPr>
          <w:color w:val="259591"/>
        </w:rPr>
        <w:t xml:space="preserve">Calculation to Determine the </w:t>
      </w:r>
      <w:r w:rsidR="00FB0385">
        <w:rPr>
          <w:i/>
          <w:color w:val="259591"/>
        </w:rPr>
        <w:t>CCCRI</w:t>
      </w:r>
      <w:bookmarkEnd w:id="46"/>
    </w:p>
    <w:p w14:paraId="22DF5169" w14:textId="2DEF5CE9" w:rsidR="001E6208" w:rsidRPr="002F5BC5" w:rsidRDefault="001E6208" w:rsidP="002F5BC5">
      <w:pPr>
        <w:pBdr>
          <w:top w:val="nil"/>
          <w:left w:val="nil"/>
          <w:bottom w:val="nil"/>
          <w:right w:val="nil"/>
          <w:between w:val="nil"/>
        </w:pBdr>
        <w:tabs>
          <w:tab w:val="left" w:pos="1480"/>
          <w:tab w:val="left" w:pos="1481"/>
        </w:tabs>
        <w:spacing w:line="276" w:lineRule="auto"/>
        <w:ind w:left="720" w:right="1267"/>
        <w:rPr>
          <w:color w:val="000000"/>
          <w:sz w:val="24"/>
          <w:szCs w:val="24"/>
        </w:rPr>
      </w:pPr>
      <w:r w:rsidRPr="002F5BC5">
        <w:rPr>
          <w:i/>
          <w:color w:val="000000"/>
          <w:sz w:val="24"/>
          <w:szCs w:val="24"/>
        </w:rPr>
        <w:t>The College, Career, and Civic Readiness</w:t>
      </w:r>
      <w:r w:rsidR="00B213B9" w:rsidRPr="002F5BC5">
        <w:rPr>
          <w:i/>
          <w:color w:val="000000"/>
          <w:sz w:val="24"/>
          <w:szCs w:val="24"/>
        </w:rPr>
        <w:t xml:space="preserve"> Index</w:t>
      </w:r>
      <w:r w:rsidRPr="002F5BC5">
        <w:rPr>
          <w:color w:val="000000"/>
          <w:sz w:val="24"/>
          <w:szCs w:val="24"/>
        </w:rPr>
        <w:t xml:space="preserve"> is a cohort-based </w:t>
      </w:r>
      <w:r w:rsidR="002F5BC5" w:rsidRPr="002F5BC5">
        <w:rPr>
          <w:color w:val="000000"/>
          <w:sz w:val="24"/>
          <w:szCs w:val="24"/>
        </w:rPr>
        <w:t>that measures</w:t>
      </w:r>
      <w:r w:rsidR="002F5BC5" w:rsidRPr="002F5BC5">
        <w:rPr>
          <w:color w:val="444444"/>
          <w:sz w:val="24"/>
          <w:szCs w:val="24"/>
        </w:rPr>
        <w:t xml:space="preserve"> student preparation for college and careers while in high school. Credit is given for advanced coursework, CTE courses and credentials, JROTC coursework and credentials, work-based learning, and service-learning.  </w:t>
      </w:r>
    </w:p>
    <w:p w14:paraId="0AD22B94" w14:textId="2F824FE8" w:rsidR="00B1272A" w:rsidRDefault="00B1272A">
      <w:pPr>
        <w:rPr>
          <w:color w:val="000000"/>
          <w:sz w:val="24"/>
          <w:szCs w:val="24"/>
        </w:rPr>
      </w:pPr>
      <w:r>
        <w:rPr>
          <w:color w:val="000000"/>
          <w:sz w:val="24"/>
          <w:szCs w:val="24"/>
        </w:rPr>
        <w:br w:type="page"/>
      </w:r>
    </w:p>
    <w:p w14:paraId="00000241" w14:textId="7C11F8A7" w:rsidR="006A5C32" w:rsidRDefault="002360CE" w:rsidP="001E6208">
      <w:pPr>
        <w:pBdr>
          <w:top w:val="nil"/>
          <w:left w:val="nil"/>
          <w:bottom w:val="nil"/>
          <w:right w:val="nil"/>
          <w:between w:val="nil"/>
        </w:pBdr>
        <w:tabs>
          <w:tab w:val="left" w:pos="1480"/>
          <w:tab w:val="left" w:pos="1481"/>
        </w:tabs>
        <w:spacing w:line="276" w:lineRule="auto"/>
        <w:ind w:left="720"/>
        <w:rPr>
          <w:color w:val="000000"/>
          <w:sz w:val="24"/>
          <w:szCs w:val="24"/>
        </w:rPr>
      </w:pPr>
      <w:r w:rsidRPr="00212EFB">
        <w:rPr>
          <w:color w:val="000000"/>
          <w:sz w:val="24"/>
          <w:szCs w:val="24"/>
        </w:rPr>
        <w:lastRenderedPageBreak/>
        <w:t>The table below shows the code specifications for calculating the CCCRI:</w:t>
      </w:r>
    </w:p>
    <w:p w14:paraId="587D0DB6" w14:textId="77777777" w:rsidR="002C4DAF" w:rsidRPr="00212EFB" w:rsidRDefault="002C4DAF" w:rsidP="001E6208">
      <w:pPr>
        <w:pBdr>
          <w:top w:val="nil"/>
          <w:left w:val="nil"/>
          <w:bottom w:val="nil"/>
          <w:right w:val="nil"/>
          <w:between w:val="nil"/>
        </w:pBdr>
        <w:tabs>
          <w:tab w:val="left" w:pos="1480"/>
          <w:tab w:val="left" w:pos="1481"/>
        </w:tabs>
        <w:spacing w:line="276" w:lineRule="auto"/>
        <w:ind w:left="720"/>
        <w:rPr>
          <w:color w:val="000000"/>
          <w:sz w:val="24"/>
          <w:szCs w:val="24"/>
        </w:rPr>
      </w:pPr>
    </w:p>
    <w:tbl>
      <w:tblPr>
        <w:tblStyle w:val="af9"/>
        <w:tblW w:w="10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5"/>
        <w:gridCol w:w="7210"/>
      </w:tblGrid>
      <w:sdt>
        <w:sdtPr>
          <w:rPr>
            <w:sz w:val="24"/>
            <w:szCs w:val="24"/>
          </w:rPr>
          <w:tag w:val="goog_rdk_68"/>
          <w:id w:val="567545082"/>
        </w:sdtPr>
        <w:sdtContent>
          <w:tr w:rsidR="006A5C32" w:rsidRPr="00212EFB" w14:paraId="36630CAE" w14:textId="77777777" w:rsidTr="003A2546">
            <w:trPr>
              <w:trHeight w:val="414"/>
              <w:jc w:val="center"/>
            </w:trPr>
            <w:tc>
              <w:tcPr>
                <w:tcW w:w="2965" w:type="dxa"/>
                <w:shd w:val="clear" w:color="auto" w:fill="F1E6B2"/>
              </w:tcPr>
              <w:sdt>
                <w:sdtPr>
                  <w:rPr>
                    <w:sz w:val="24"/>
                    <w:szCs w:val="24"/>
                  </w:rPr>
                  <w:tag w:val="goog_rdk_70"/>
                  <w:id w:val="1795717307"/>
                </w:sdtPr>
                <w:sdtContent>
                  <w:p w14:paraId="0000024F" w14:textId="77777777" w:rsidR="006A5C32" w:rsidRPr="00212EFB" w:rsidRDefault="00000000" w:rsidP="00837B61">
                    <w:pPr>
                      <w:pBdr>
                        <w:top w:val="nil"/>
                        <w:left w:val="nil"/>
                        <w:bottom w:val="nil"/>
                        <w:right w:val="nil"/>
                        <w:between w:val="nil"/>
                      </w:pBdr>
                      <w:spacing w:line="276" w:lineRule="auto"/>
                      <w:ind w:left="720"/>
                      <w:rPr>
                        <w:b/>
                        <w:color w:val="000000"/>
                        <w:sz w:val="24"/>
                        <w:szCs w:val="24"/>
                      </w:rPr>
                    </w:pPr>
                    <w:sdt>
                      <w:sdtPr>
                        <w:rPr>
                          <w:sz w:val="24"/>
                          <w:szCs w:val="24"/>
                        </w:rPr>
                        <w:tag w:val="goog_rdk_69"/>
                        <w:id w:val="-1252579177"/>
                      </w:sdtPr>
                      <w:sdtContent>
                        <w:r w:rsidR="002360CE" w:rsidRPr="00212EFB">
                          <w:rPr>
                            <w:b/>
                            <w:color w:val="000000"/>
                            <w:sz w:val="24"/>
                            <w:szCs w:val="24"/>
                          </w:rPr>
                          <w:t>CCCRI Elements</w:t>
                        </w:r>
                      </w:sdtContent>
                    </w:sdt>
                  </w:p>
                </w:sdtContent>
              </w:sdt>
            </w:tc>
            <w:tc>
              <w:tcPr>
                <w:tcW w:w="7210" w:type="dxa"/>
                <w:shd w:val="clear" w:color="auto" w:fill="F1E6B2"/>
              </w:tcPr>
              <w:sdt>
                <w:sdtPr>
                  <w:rPr>
                    <w:sz w:val="24"/>
                    <w:szCs w:val="24"/>
                  </w:rPr>
                  <w:tag w:val="goog_rdk_72"/>
                  <w:id w:val="-802162942"/>
                </w:sdtPr>
                <w:sdtContent>
                  <w:p w14:paraId="00000250" w14:textId="77777777" w:rsidR="006A5C32" w:rsidRPr="00212EFB" w:rsidRDefault="00000000" w:rsidP="00837B61">
                    <w:pPr>
                      <w:pBdr>
                        <w:top w:val="nil"/>
                        <w:left w:val="nil"/>
                        <w:bottom w:val="nil"/>
                        <w:right w:val="nil"/>
                        <w:between w:val="nil"/>
                      </w:pBdr>
                      <w:spacing w:line="276" w:lineRule="auto"/>
                      <w:ind w:left="720" w:right="1246"/>
                      <w:rPr>
                        <w:b/>
                        <w:color w:val="000000"/>
                        <w:sz w:val="24"/>
                        <w:szCs w:val="24"/>
                      </w:rPr>
                    </w:pPr>
                    <w:sdt>
                      <w:sdtPr>
                        <w:rPr>
                          <w:sz w:val="24"/>
                          <w:szCs w:val="24"/>
                        </w:rPr>
                        <w:tag w:val="goog_rdk_71"/>
                        <w:id w:val="55360172"/>
                      </w:sdtPr>
                      <w:sdtContent>
                        <w:r w:rsidR="002360CE" w:rsidRPr="00212EFB">
                          <w:rPr>
                            <w:b/>
                            <w:color w:val="000000"/>
                            <w:sz w:val="24"/>
                            <w:szCs w:val="24"/>
                          </w:rPr>
                          <w:t>Data Sources</w:t>
                        </w:r>
                      </w:sdtContent>
                    </w:sdt>
                  </w:p>
                </w:sdtContent>
              </w:sdt>
            </w:tc>
          </w:tr>
        </w:sdtContent>
      </w:sdt>
      <w:sdt>
        <w:sdtPr>
          <w:rPr>
            <w:sz w:val="24"/>
            <w:szCs w:val="24"/>
          </w:rPr>
          <w:tag w:val="goog_rdk_73"/>
          <w:id w:val="-1007979792"/>
        </w:sdtPr>
        <w:sdtEndPr>
          <w:rPr>
            <w:sz w:val="22"/>
            <w:szCs w:val="22"/>
          </w:rPr>
        </w:sdtEndPr>
        <w:sdtContent>
          <w:tr w:rsidR="006A5C32" w:rsidRPr="00212EFB" w14:paraId="6FE29189" w14:textId="77777777" w:rsidTr="002C4DAF">
            <w:trPr>
              <w:trHeight w:val="1010"/>
              <w:jc w:val="center"/>
            </w:trPr>
            <w:tc>
              <w:tcPr>
                <w:tcW w:w="2965" w:type="dxa"/>
                <w:shd w:val="clear" w:color="auto" w:fill="auto"/>
              </w:tcPr>
              <w:sdt>
                <w:sdtPr>
                  <w:rPr>
                    <w:sz w:val="24"/>
                    <w:szCs w:val="24"/>
                  </w:rPr>
                  <w:tag w:val="goog_rdk_75"/>
                  <w:id w:val="-999421254"/>
                </w:sdtPr>
                <w:sdtContent>
                  <w:p w14:paraId="00000251" w14:textId="77777777" w:rsidR="006A5C32" w:rsidRPr="00212EFB" w:rsidRDefault="00000000" w:rsidP="00574B62">
                    <w:pPr>
                      <w:pBdr>
                        <w:top w:val="nil"/>
                        <w:left w:val="nil"/>
                        <w:bottom w:val="nil"/>
                        <w:right w:val="nil"/>
                        <w:between w:val="nil"/>
                      </w:pBdr>
                      <w:spacing w:line="276" w:lineRule="auto"/>
                      <w:ind w:left="170" w:right="363"/>
                      <w:rPr>
                        <w:color w:val="000000"/>
                        <w:sz w:val="24"/>
                        <w:szCs w:val="24"/>
                      </w:rPr>
                    </w:pPr>
                    <w:sdt>
                      <w:sdtPr>
                        <w:rPr>
                          <w:sz w:val="24"/>
                          <w:szCs w:val="24"/>
                        </w:rPr>
                        <w:tag w:val="goog_rdk_74"/>
                        <w:id w:val="226810789"/>
                      </w:sdtPr>
                      <w:sdtContent>
                        <w:r w:rsidR="002360CE" w:rsidRPr="00212EFB">
                          <w:rPr>
                            <w:color w:val="000000"/>
                            <w:sz w:val="24"/>
                            <w:szCs w:val="24"/>
                          </w:rPr>
                          <w:t>Advanced Coursework (AP, IB, Cambridge, or Dual Enrollment)</w:t>
                        </w:r>
                      </w:sdtContent>
                    </w:sdt>
                  </w:p>
                </w:sdtContent>
              </w:sdt>
              <w:sdt>
                <w:sdtPr>
                  <w:rPr>
                    <w:sz w:val="24"/>
                    <w:szCs w:val="24"/>
                  </w:rPr>
                  <w:tag w:val="goog_rdk_77"/>
                  <w:id w:val="-1270159704"/>
                </w:sdtPr>
                <w:sdtContent>
                  <w:p w14:paraId="00000252" w14:textId="21685E92" w:rsidR="006A5C32" w:rsidRPr="00212EFB" w:rsidRDefault="00000000" w:rsidP="00574B62">
                    <w:pPr>
                      <w:pBdr>
                        <w:top w:val="nil"/>
                        <w:left w:val="nil"/>
                        <w:bottom w:val="nil"/>
                        <w:right w:val="nil"/>
                        <w:between w:val="nil"/>
                      </w:pBdr>
                      <w:spacing w:line="276" w:lineRule="auto"/>
                      <w:ind w:left="170" w:right="363"/>
                      <w:rPr>
                        <w:color w:val="000000"/>
                        <w:sz w:val="24"/>
                        <w:szCs w:val="24"/>
                      </w:rPr>
                    </w:pPr>
                    <w:sdt>
                      <w:sdtPr>
                        <w:rPr>
                          <w:sz w:val="24"/>
                          <w:szCs w:val="24"/>
                        </w:rPr>
                        <w:tag w:val="goog_rdk_76"/>
                        <w:id w:val="-1070650032"/>
                        <w:showingPlcHdr/>
                      </w:sdtPr>
                      <w:sdtContent>
                        <w:r w:rsidR="001E6208">
                          <w:rPr>
                            <w:sz w:val="24"/>
                            <w:szCs w:val="24"/>
                          </w:rPr>
                          <w:t xml:space="preserve">     </w:t>
                        </w:r>
                      </w:sdtContent>
                    </w:sdt>
                  </w:p>
                </w:sdtContent>
              </w:sdt>
            </w:tc>
            <w:tc>
              <w:tcPr>
                <w:tcW w:w="7210" w:type="dxa"/>
                <w:shd w:val="clear" w:color="auto" w:fill="auto"/>
              </w:tcPr>
              <w:sdt>
                <w:sdtPr>
                  <w:rPr>
                    <w:sz w:val="24"/>
                    <w:szCs w:val="24"/>
                  </w:rPr>
                  <w:tag w:val="goog_rdk_79"/>
                  <w:id w:val="893392991"/>
                </w:sdtPr>
                <w:sdtContent>
                  <w:p w14:paraId="00000253" w14:textId="514734BD" w:rsidR="006A5C32" w:rsidRPr="00212EFB" w:rsidRDefault="00000000" w:rsidP="00574B62">
                    <w:pPr>
                      <w:pBdr>
                        <w:top w:val="nil"/>
                        <w:left w:val="nil"/>
                        <w:bottom w:val="nil"/>
                        <w:right w:val="nil"/>
                        <w:between w:val="nil"/>
                      </w:pBdr>
                      <w:spacing w:line="276" w:lineRule="auto"/>
                      <w:ind w:left="90" w:right="104"/>
                      <w:rPr>
                        <w:color w:val="000000"/>
                        <w:sz w:val="24"/>
                        <w:szCs w:val="24"/>
                      </w:rPr>
                    </w:pPr>
                    <w:sdt>
                      <w:sdtPr>
                        <w:rPr>
                          <w:sz w:val="24"/>
                          <w:szCs w:val="24"/>
                        </w:rPr>
                        <w:tag w:val="goog_rdk_78"/>
                        <w:id w:val="804120833"/>
                      </w:sdtPr>
                      <w:sdtContent>
                        <w:r w:rsidR="002360CE" w:rsidRPr="00212EFB">
                          <w:rPr>
                            <w:color w:val="000000"/>
                            <w:sz w:val="24"/>
                            <w:szCs w:val="24"/>
                          </w:rPr>
                          <w:t xml:space="preserve">Total </w:t>
                        </w:r>
                        <w:r w:rsidR="00DF18D5">
                          <w:rPr>
                            <w:color w:val="000000"/>
                            <w:sz w:val="24"/>
                            <w:szCs w:val="24"/>
                          </w:rPr>
                          <w:t>u</w:t>
                        </w:r>
                        <w:r w:rsidR="002360CE" w:rsidRPr="00212EFB">
                          <w:rPr>
                            <w:color w:val="000000"/>
                            <w:sz w:val="24"/>
                            <w:szCs w:val="24"/>
                          </w:rPr>
                          <w:t xml:space="preserve">nduplicated </w:t>
                        </w:r>
                        <w:r w:rsidR="00DF18D5">
                          <w:rPr>
                            <w:color w:val="000000"/>
                            <w:sz w:val="24"/>
                            <w:szCs w:val="24"/>
                          </w:rPr>
                          <w:t>c</w:t>
                        </w:r>
                        <w:r w:rsidR="002360CE" w:rsidRPr="00212EFB">
                          <w:rPr>
                            <w:color w:val="000000"/>
                            <w:sz w:val="24"/>
                            <w:szCs w:val="24"/>
                          </w:rPr>
                          <w:t xml:space="preserve">ount of </w:t>
                        </w:r>
                        <w:r w:rsidR="00DF18D5">
                          <w:rPr>
                            <w:color w:val="000000"/>
                            <w:sz w:val="24"/>
                            <w:szCs w:val="24"/>
                          </w:rPr>
                          <w:t>s</w:t>
                        </w:r>
                        <w:r w:rsidR="002360CE" w:rsidRPr="00212EFB">
                          <w:rPr>
                            <w:color w:val="000000"/>
                            <w:sz w:val="24"/>
                            <w:szCs w:val="24"/>
                          </w:rPr>
                          <w:t xml:space="preserve">tudents who </w:t>
                        </w:r>
                        <w:r w:rsidR="00DF18D5">
                          <w:rPr>
                            <w:color w:val="000000"/>
                            <w:sz w:val="24"/>
                            <w:szCs w:val="24"/>
                          </w:rPr>
                          <w:t>s</w:t>
                        </w:r>
                        <w:r w:rsidR="002360CE" w:rsidRPr="00212EFB">
                          <w:rPr>
                            <w:color w:val="000000"/>
                            <w:sz w:val="24"/>
                            <w:szCs w:val="24"/>
                          </w:rPr>
                          <w:t xml:space="preserve">uccessfully </w:t>
                        </w:r>
                        <w:r w:rsidR="00DF18D5">
                          <w:rPr>
                            <w:color w:val="000000"/>
                            <w:sz w:val="24"/>
                            <w:szCs w:val="24"/>
                          </w:rPr>
                          <w:t>c</w:t>
                        </w:r>
                        <w:r w:rsidR="002360CE" w:rsidRPr="00212EFB">
                          <w:rPr>
                            <w:color w:val="000000"/>
                            <w:sz w:val="24"/>
                            <w:szCs w:val="24"/>
                          </w:rPr>
                          <w:t>ompleted AP, IB Cambridge, or Dual Enrollment Courses</w:t>
                        </w:r>
                      </w:sdtContent>
                    </w:sdt>
                  </w:p>
                </w:sdtContent>
              </w:sdt>
              <w:p w14:paraId="00000257" w14:textId="6C66D348" w:rsidR="006A5C32" w:rsidRPr="00DF18D5" w:rsidRDefault="006A5C32" w:rsidP="002C4DAF">
                <w:pPr>
                  <w:pBdr>
                    <w:top w:val="nil"/>
                    <w:left w:val="nil"/>
                    <w:bottom w:val="nil"/>
                    <w:right w:val="nil"/>
                    <w:between w:val="nil"/>
                  </w:pBdr>
                  <w:spacing w:line="276" w:lineRule="auto"/>
                  <w:ind w:left="90" w:right="401"/>
                  <w:rPr>
                    <w:color w:val="000000"/>
                    <w:sz w:val="24"/>
                    <w:szCs w:val="24"/>
                  </w:rPr>
                </w:pPr>
              </w:p>
            </w:tc>
          </w:tr>
        </w:sdtContent>
      </w:sdt>
      <w:sdt>
        <w:sdtPr>
          <w:rPr>
            <w:sz w:val="24"/>
            <w:szCs w:val="24"/>
          </w:rPr>
          <w:tag w:val="goog_rdk_88"/>
          <w:id w:val="1584789756"/>
        </w:sdtPr>
        <w:sdtEndPr>
          <w:rPr>
            <w:sz w:val="22"/>
            <w:szCs w:val="22"/>
          </w:rPr>
        </w:sdtEndPr>
        <w:sdtContent>
          <w:tr w:rsidR="006A5C32" w:rsidRPr="00212EFB" w14:paraId="5BA6F611" w14:textId="77777777" w:rsidTr="002C4DAF">
            <w:trPr>
              <w:trHeight w:val="1172"/>
              <w:jc w:val="center"/>
            </w:trPr>
            <w:tc>
              <w:tcPr>
                <w:tcW w:w="2965" w:type="dxa"/>
              </w:tcPr>
              <w:sdt>
                <w:sdtPr>
                  <w:rPr>
                    <w:sz w:val="24"/>
                    <w:szCs w:val="24"/>
                  </w:rPr>
                  <w:tag w:val="goog_rdk_90"/>
                  <w:id w:val="1448970164"/>
                </w:sdtPr>
                <w:sdtContent>
                  <w:p w14:paraId="00000258" w14:textId="77777777" w:rsidR="006A5C32" w:rsidRPr="00212EFB" w:rsidRDefault="00000000" w:rsidP="00574B62">
                    <w:pPr>
                      <w:pBdr>
                        <w:top w:val="nil"/>
                        <w:left w:val="nil"/>
                        <w:bottom w:val="nil"/>
                        <w:right w:val="nil"/>
                        <w:between w:val="nil"/>
                      </w:pBdr>
                      <w:spacing w:line="276" w:lineRule="auto"/>
                      <w:ind w:left="170" w:right="485"/>
                      <w:rPr>
                        <w:color w:val="000000"/>
                        <w:sz w:val="24"/>
                        <w:szCs w:val="24"/>
                      </w:rPr>
                    </w:pPr>
                    <w:sdt>
                      <w:sdtPr>
                        <w:rPr>
                          <w:sz w:val="24"/>
                          <w:szCs w:val="24"/>
                        </w:rPr>
                        <w:tag w:val="goog_rdk_89"/>
                        <w:id w:val="-1178808458"/>
                      </w:sdtPr>
                      <w:sdtContent>
                        <w:r w:rsidR="002360CE" w:rsidRPr="00212EFB">
                          <w:rPr>
                            <w:color w:val="000000"/>
                            <w:sz w:val="24"/>
                            <w:szCs w:val="24"/>
                          </w:rPr>
                          <w:t>CTE finishers also having a CTE credential</w:t>
                        </w:r>
                      </w:sdtContent>
                    </w:sdt>
                  </w:p>
                </w:sdtContent>
              </w:sdt>
            </w:tc>
            <w:tc>
              <w:tcPr>
                <w:tcW w:w="7210" w:type="dxa"/>
              </w:tcPr>
              <w:sdt>
                <w:sdtPr>
                  <w:rPr>
                    <w:sz w:val="24"/>
                    <w:szCs w:val="24"/>
                  </w:rPr>
                  <w:tag w:val="goog_rdk_92"/>
                  <w:id w:val="1800178958"/>
                </w:sdtPr>
                <w:sdtContent>
                  <w:p w14:paraId="00000259" w14:textId="19B05A04" w:rsidR="006A5C32" w:rsidRPr="00212EFB" w:rsidRDefault="00000000" w:rsidP="00574B62">
                    <w:pPr>
                      <w:pBdr>
                        <w:top w:val="nil"/>
                        <w:left w:val="nil"/>
                        <w:bottom w:val="nil"/>
                        <w:right w:val="nil"/>
                        <w:between w:val="nil"/>
                      </w:pBdr>
                      <w:spacing w:line="276" w:lineRule="auto"/>
                      <w:ind w:left="90" w:right="104"/>
                      <w:rPr>
                        <w:color w:val="000000"/>
                        <w:sz w:val="24"/>
                        <w:szCs w:val="24"/>
                      </w:rPr>
                    </w:pPr>
                    <w:sdt>
                      <w:sdtPr>
                        <w:rPr>
                          <w:sz w:val="24"/>
                          <w:szCs w:val="24"/>
                        </w:rPr>
                        <w:tag w:val="goog_rdk_91"/>
                        <w:id w:val="1329563072"/>
                      </w:sdtPr>
                      <w:sdtContent>
                        <w:r w:rsidR="002360CE" w:rsidRPr="00212EFB">
                          <w:rPr>
                            <w:color w:val="000000"/>
                            <w:sz w:val="24"/>
                            <w:szCs w:val="24"/>
                          </w:rPr>
                          <w:t xml:space="preserve">Total </w:t>
                        </w:r>
                        <w:r w:rsidR="00DF18D5">
                          <w:rPr>
                            <w:color w:val="000000"/>
                            <w:sz w:val="24"/>
                            <w:szCs w:val="24"/>
                          </w:rPr>
                          <w:t>u</w:t>
                        </w:r>
                        <w:r w:rsidR="002360CE" w:rsidRPr="00212EFB">
                          <w:rPr>
                            <w:color w:val="000000"/>
                            <w:sz w:val="24"/>
                            <w:szCs w:val="24"/>
                          </w:rPr>
                          <w:t xml:space="preserve">nduplicated </w:t>
                        </w:r>
                        <w:r w:rsidR="00DF18D5">
                          <w:rPr>
                            <w:color w:val="000000"/>
                            <w:sz w:val="24"/>
                            <w:szCs w:val="24"/>
                          </w:rPr>
                          <w:t>c</w:t>
                        </w:r>
                        <w:r w:rsidR="002360CE" w:rsidRPr="00212EFB">
                          <w:rPr>
                            <w:color w:val="000000"/>
                            <w:sz w:val="24"/>
                            <w:szCs w:val="24"/>
                          </w:rPr>
                          <w:t xml:space="preserve">ount of </w:t>
                        </w:r>
                        <w:r w:rsidR="00DF18D5">
                          <w:rPr>
                            <w:color w:val="000000"/>
                            <w:sz w:val="24"/>
                            <w:szCs w:val="24"/>
                          </w:rPr>
                          <w:t>s</w:t>
                        </w:r>
                        <w:r w:rsidR="002360CE" w:rsidRPr="00212EFB">
                          <w:rPr>
                            <w:color w:val="000000"/>
                            <w:sz w:val="24"/>
                            <w:szCs w:val="24"/>
                          </w:rPr>
                          <w:t xml:space="preserve">tudents who </w:t>
                        </w:r>
                        <w:r w:rsidR="00DF18D5">
                          <w:rPr>
                            <w:color w:val="000000"/>
                            <w:sz w:val="24"/>
                            <w:szCs w:val="24"/>
                          </w:rPr>
                          <w:t>e</w:t>
                        </w:r>
                        <w:r w:rsidR="002360CE" w:rsidRPr="00212EFB">
                          <w:rPr>
                            <w:color w:val="000000"/>
                            <w:sz w:val="24"/>
                            <w:szCs w:val="24"/>
                          </w:rPr>
                          <w:t xml:space="preserve">arned </w:t>
                        </w:r>
                        <w:r w:rsidR="00DF18D5">
                          <w:rPr>
                            <w:color w:val="000000"/>
                            <w:sz w:val="24"/>
                            <w:szCs w:val="24"/>
                          </w:rPr>
                          <w:t>t</w:t>
                        </w:r>
                        <w:r w:rsidR="002360CE" w:rsidRPr="00212EFB">
                          <w:rPr>
                            <w:color w:val="000000"/>
                            <w:sz w:val="24"/>
                            <w:szCs w:val="24"/>
                          </w:rPr>
                          <w:t xml:space="preserve">wo or </w:t>
                        </w:r>
                        <w:r w:rsidR="00DF18D5">
                          <w:rPr>
                            <w:color w:val="000000"/>
                            <w:sz w:val="24"/>
                            <w:szCs w:val="24"/>
                          </w:rPr>
                          <w:t>m</w:t>
                        </w:r>
                        <w:r w:rsidR="002360CE" w:rsidRPr="00212EFB">
                          <w:rPr>
                            <w:color w:val="000000"/>
                            <w:sz w:val="24"/>
                            <w:szCs w:val="24"/>
                          </w:rPr>
                          <w:t xml:space="preserve">ore </w:t>
                        </w:r>
                        <w:r w:rsidR="00DF18D5">
                          <w:rPr>
                            <w:color w:val="000000"/>
                            <w:sz w:val="24"/>
                            <w:szCs w:val="24"/>
                          </w:rPr>
                          <w:t>s</w:t>
                        </w:r>
                        <w:r w:rsidR="002360CE" w:rsidRPr="00212EFB">
                          <w:rPr>
                            <w:color w:val="000000"/>
                            <w:sz w:val="24"/>
                            <w:szCs w:val="24"/>
                          </w:rPr>
                          <w:t xml:space="preserve">tandard </w:t>
                        </w:r>
                        <w:r w:rsidR="00DF18D5">
                          <w:rPr>
                            <w:color w:val="000000"/>
                            <w:sz w:val="24"/>
                            <w:szCs w:val="24"/>
                          </w:rPr>
                          <w:t>c</w:t>
                        </w:r>
                        <w:r w:rsidR="002360CE" w:rsidRPr="00212EFB">
                          <w:rPr>
                            <w:color w:val="000000"/>
                            <w:sz w:val="24"/>
                            <w:szCs w:val="24"/>
                          </w:rPr>
                          <w:t xml:space="preserve">redits for a </w:t>
                        </w:r>
                        <w:r w:rsidR="00DF18D5">
                          <w:rPr>
                            <w:color w:val="000000"/>
                            <w:sz w:val="24"/>
                            <w:szCs w:val="24"/>
                          </w:rPr>
                          <w:t>s</w:t>
                        </w:r>
                        <w:r w:rsidR="002360CE" w:rsidRPr="00212EFB">
                          <w:rPr>
                            <w:color w:val="000000"/>
                            <w:sz w:val="24"/>
                            <w:szCs w:val="24"/>
                          </w:rPr>
                          <w:t>tate-</w:t>
                        </w:r>
                        <w:r w:rsidR="00DF18D5">
                          <w:rPr>
                            <w:color w:val="000000"/>
                            <w:sz w:val="24"/>
                            <w:szCs w:val="24"/>
                          </w:rPr>
                          <w:t>a</w:t>
                        </w:r>
                        <w:r w:rsidR="002360CE" w:rsidRPr="00212EFB">
                          <w:rPr>
                            <w:color w:val="000000"/>
                            <w:sz w:val="24"/>
                            <w:szCs w:val="24"/>
                          </w:rPr>
                          <w:t xml:space="preserve">pproved </w:t>
                        </w:r>
                        <w:r w:rsidR="00DF18D5">
                          <w:rPr>
                            <w:color w:val="000000"/>
                            <w:sz w:val="24"/>
                            <w:szCs w:val="24"/>
                          </w:rPr>
                          <w:t>sequence</w:t>
                        </w:r>
                        <w:r w:rsidR="002360CE" w:rsidRPr="00212EFB">
                          <w:rPr>
                            <w:color w:val="000000"/>
                            <w:sz w:val="24"/>
                            <w:szCs w:val="24"/>
                          </w:rPr>
                          <w:t xml:space="preserve"> in a CTE Program (CTE Finisher) </w:t>
                        </w:r>
                        <w:proofErr w:type="gramStart"/>
                        <w:r w:rsidR="002360CE" w:rsidRPr="00B213B9">
                          <w:rPr>
                            <w:b/>
                            <w:color w:val="000000"/>
                            <w:sz w:val="24"/>
                            <w:szCs w:val="24"/>
                            <w:u w:val="single"/>
                          </w:rPr>
                          <w:t>and</w:t>
                        </w:r>
                        <w:r w:rsidR="002360CE" w:rsidRPr="00212EFB">
                          <w:rPr>
                            <w:color w:val="000000"/>
                            <w:sz w:val="24"/>
                            <w:szCs w:val="24"/>
                          </w:rPr>
                          <w:t xml:space="preserve"> also</w:t>
                        </w:r>
                        <w:proofErr w:type="gramEnd"/>
                        <w:r w:rsidR="002360CE" w:rsidRPr="00212EFB">
                          <w:rPr>
                            <w:color w:val="000000"/>
                            <w:sz w:val="24"/>
                            <w:szCs w:val="24"/>
                          </w:rPr>
                          <w:t xml:space="preserve"> </w:t>
                        </w:r>
                        <w:r w:rsidR="00DF18D5">
                          <w:rPr>
                            <w:color w:val="000000"/>
                            <w:sz w:val="24"/>
                            <w:szCs w:val="24"/>
                          </w:rPr>
                          <w:t>e</w:t>
                        </w:r>
                        <w:r w:rsidR="002360CE" w:rsidRPr="00212EFB">
                          <w:rPr>
                            <w:color w:val="000000"/>
                            <w:sz w:val="24"/>
                            <w:szCs w:val="24"/>
                          </w:rPr>
                          <w:t xml:space="preserve">arned a CTE </w:t>
                        </w:r>
                        <w:r w:rsidR="00DF18D5">
                          <w:rPr>
                            <w:color w:val="000000"/>
                            <w:sz w:val="24"/>
                            <w:szCs w:val="24"/>
                          </w:rPr>
                          <w:t>c</w:t>
                        </w:r>
                        <w:r w:rsidR="002360CE" w:rsidRPr="00212EFB">
                          <w:rPr>
                            <w:color w:val="000000"/>
                            <w:sz w:val="24"/>
                            <w:szCs w:val="24"/>
                          </w:rPr>
                          <w:t>redential</w:t>
                        </w:r>
                        <w:r w:rsidR="00B213B9">
                          <w:rPr>
                            <w:color w:val="000000"/>
                            <w:sz w:val="24"/>
                            <w:szCs w:val="24"/>
                          </w:rPr>
                          <w:t>;</w:t>
                        </w:r>
                      </w:sdtContent>
                    </w:sdt>
                  </w:p>
                </w:sdtContent>
              </w:sdt>
              <w:p w14:paraId="0000025C" w14:textId="1B74EA1D" w:rsidR="006A5C32" w:rsidRPr="00DF18D5" w:rsidRDefault="006A5C32" w:rsidP="002C4DAF">
                <w:pPr>
                  <w:pBdr>
                    <w:top w:val="nil"/>
                    <w:left w:val="nil"/>
                    <w:bottom w:val="nil"/>
                    <w:right w:val="nil"/>
                    <w:between w:val="nil"/>
                  </w:pBdr>
                  <w:spacing w:line="276" w:lineRule="auto"/>
                  <w:ind w:left="90" w:right="401"/>
                  <w:rPr>
                    <w:color w:val="000000"/>
                    <w:sz w:val="24"/>
                    <w:szCs w:val="24"/>
                  </w:rPr>
                </w:pPr>
              </w:p>
            </w:tc>
          </w:tr>
        </w:sdtContent>
      </w:sdt>
      <w:sdt>
        <w:sdtPr>
          <w:rPr>
            <w:sz w:val="24"/>
            <w:szCs w:val="24"/>
          </w:rPr>
          <w:tag w:val="goog_rdk_99"/>
          <w:id w:val="-1963268908"/>
        </w:sdtPr>
        <w:sdtEndPr>
          <w:rPr>
            <w:sz w:val="22"/>
            <w:szCs w:val="22"/>
          </w:rPr>
        </w:sdtEndPr>
        <w:sdtContent>
          <w:tr w:rsidR="006A5C32" w:rsidRPr="00212EFB" w14:paraId="12E06487" w14:textId="77777777" w:rsidTr="002C4DAF">
            <w:trPr>
              <w:trHeight w:val="1064"/>
              <w:jc w:val="center"/>
            </w:trPr>
            <w:tc>
              <w:tcPr>
                <w:tcW w:w="2965" w:type="dxa"/>
              </w:tcPr>
              <w:sdt>
                <w:sdtPr>
                  <w:rPr>
                    <w:sz w:val="24"/>
                    <w:szCs w:val="24"/>
                  </w:rPr>
                  <w:tag w:val="goog_rdk_101"/>
                  <w:id w:val="1834866536"/>
                </w:sdtPr>
                <w:sdtContent>
                  <w:p w14:paraId="0000025D" w14:textId="37E22E01" w:rsidR="006A5C32" w:rsidRPr="00212EFB" w:rsidRDefault="00000000" w:rsidP="00574B62">
                    <w:pPr>
                      <w:pBdr>
                        <w:top w:val="nil"/>
                        <w:left w:val="nil"/>
                        <w:bottom w:val="nil"/>
                        <w:right w:val="nil"/>
                        <w:between w:val="nil"/>
                      </w:pBdr>
                      <w:tabs>
                        <w:tab w:val="left" w:pos="631"/>
                      </w:tabs>
                      <w:spacing w:line="276" w:lineRule="auto"/>
                      <w:ind w:left="170" w:right="240"/>
                      <w:rPr>
                        <w:color w:val="000000"/>
                        <w:sz w:val="24"/>
                        <w:szCs w:val="24"/>
                      </w:rPr>
                    </w:pPr>
                    <w:sdt>
                      <w:sdtPr>
                        <w:rPr>
                          <w:sz w:val="24"/>
                          <w:szCs w:val="24"/>
                        </w:rPr>
                        <w:tag w:val="goog_rdk_100"/>
                        <w:id w:val="1096209795"/>
                      </w:sdtPr>
                      <w:sdtContent>
                        <w:r w:rsidR="002360CE" w:rsidRPr="00212EFB">
                          <w:rPr>
                            <w:color w:val="000000"/>
                            <w:sz w:val="24"/>
                            <w:szCs w:val="24"/>
                          </w:rPr>
                          <w:t>Completion of Work</w:t>
                        </w:r>
                        <w:r w:rsidR="00DF18D5">
                          <w:rPr>
                            <w:color w:val="000000"/>
                            <w:sz w:val="24"/>
                            <w:szCs w:val="24"/>
                          </w:rPr>
                          <w:t>−</w:t>
                        </w:r>
                        <w:r w:rsidR="002360CE" w:rsidRPr="00212EFB">
                          <w:rPr>
                            <w:color w:val="000000"/>
                            <w:sz w:val="24"/>
                            <w:szCs w:val="24"/>
                          </w:rPr>
                          <w:t>Based Learning experience</w:t>
                        </w:r>
                      </w:sdtContent>
                    </w:sdt>
                  </w:p>
                </w:sdtContent>
              </w:sdt>
            </w:tc>
            <w:tc>
              <w:tcPr>
                <w:tcW w:w="7210" w:type="dxa"/>
              </w:tcPr>
              <w:sdt>
                <w:sdtPr>
                  <w:rPr>
                    <w:sz w:val="24"/>
                    <w:szCs w:val="24"/>
                  </w:rPr>
                  <w:tag w:val="goog_rdk_103"/>
                  <w:id w:val="1114020351"/>
                </w:sdtPr>
                <w:sdtContent>
                  <w:p w14:paraId="0000025E" w14:textId="59C11842" w:rsidR="006A5C32" w:rsidRPr="00212EFB" w:rsidRDefault="00000000" w:rsidP="00574B62">
                    <w:pPr>
                      <w:pBdr>
                        <w:top w:val="nil"/>
                        <w:left w:val="nil"/>
                        <w:bottom w:val="nil"/>
                        <w:right w:val="nil"/>
                        <w:between w:val="nil"/>
                      </w:pBdr>
                      <w:spacing w:line="276" w:lineRule="auto"/>
                      <w:ind w:left="90" w:right="104"/>
                      <w:rPr>
                        <w:color w:val="000000"/>
                        <w:sz w:val="24"/>
                        <w:szCs w:val="24"/>
                      </w:rPr>
                    </w:pPr>
                    <w:sdt>
                      <w:sdtPr>
                        <w:rPr>
                          <w:sz w:val="24"/>
                          <w:szCs w:val="24"/>
                        </w:rPr>
                        <w:tag w:val="goog_rdk_102"/>
                        <w:id w:val="577180096"/>
                      </w:sdtPr>
                      <w:sdtContent>
                        <w:r w:rsidR="00DF18D5" w:rsidRPr="00212EFB">
                          <w:rPr>
                            <w:color w:val="000000"/>
                            <w:sz w:val="24"/>
                            <w:szCs w:val="24"/>
                          </w:rPr>
                          <w:t xml:space="preserve">Total </w:t>
                        </w:r>
                        <w:r w:rsidR="00DF18D5">
                          <w:rPr>
                            <w:color w:val="000000"/>
                            <w:sz w:val="24"/>
                            <w:szCs w:val="24"/>
                          </w:rPr>
                          <w:t>u</w:t>
                        </w:r>
                        <w:r w:rsidR="00DF18D5" w:rsidRPr="00212EFB">
                          <w:rPr>
                            <w:color w:val="000000"/>
                            <w:sz w:val="24"/>
                            <w:szCs w:val="24"/>
                          </w:rPr>
                          <w:t xml:space="preserve">nduplicated </w:t>
                        </w:r>
                        <w:r w:rsidR="00DF18D5">
                          <w:rPr>
                            <w:color w:val="000000"/>
                            <w:sz w:val="24"/>
                            <w:szCs w:val="24"/>
                          </w:rPr>
                          <w:t>c</w:t>
                        </w:r>
                        <w:r w:rsidR="00DF18D5" w:rsidRPr="00212EFB">
                          <w:rPr>
                            <w:color w:val="000000"/>
                            <w:sz w:val="24"/>
                            <w:szCs w:val="24"/>
                          </w:rPr>
                          <w:t xml:space="preserve">ount of </w:t>
                        </w:r>
                        <w:r w:rsidR="00DF18D5">
                          <w:rPr>
                            <w:color w:val="000000"/>
                            <w:sz w:val="24"/>
                            <w:szCs w:val="24"/>
                          </w:rPr>
                          <w:t>s</w:t>
                        </w:r>
                        <w:r w:rsidR="00DF18D5" w:rsidRPr="00212EFB">
                          <w:rPr>
                            <w:color w:val="000000"/>
                            <w:sz w:val="24"/>
                            <w:szCs w:val="24"/>
                          </w:rPr>
                          <w:t xml:space="preserve">tudents who </w:t>
                        </w:r>
                        <w:r w:rsidR="00DF18D5">
                          <w:rPr>
                            <w:color w:val="000000"/>
                            <w:sz w:val="24"/>
                            <w:szCs w:val="24"/>
                          </w:rPr>
                          <w:t>s</w:t>
                        </w:r>
                        <w:r w:rsidR="002360CE" w:rsidRPr="00212EFB">
                          <w:rPr>
                            <w:color w:val="000000"/>
                            <w:sz w:val="24"/>
                            <w:szCs w:val="24"/>
                          </w:rPr>
                          <w:t xml:space="preserve">uccessfully </w:t>
                        </w:r>
                        <w:r w:rsidR="00DF18D5">
                          <w:rPr>
                            <w:color w:val="000000"/>
                            <w:sz w:val="24"/>
                            <w:szCs w:val="24"/>
                          </w:rPr>
                          <w:t>c</w:t>
                        </w:r>
                        <w:r w:rsidR="002360CE" w:rsidRPr="00212EFB">
                          <w:rPr>
                            <w:color w:val="000000"/>
                            <w:sz w:val="24"/>
                            <w:szCs w:val="24"/>
                          </w:rPr>
                          <w:t xml:space="preserve">ompleted a </w:t>
                        </w:r>
                        <w:r w:rsidR="00DF18D5">
                          <w:rPr>
                            <w:color w:val="000000"/>
                            <w:sz w:val="24"/>
                            <w:szCs w:val="24"/>
                          </w:rPr>
                          <w:t>w</w:t>
                        </w:r>
                        <w:r w:rsidR="002360CE" w:rsidRPr="00212EFB">
                          <w:rPr>
                            <w:color w:val="000000"/>
                            <w:sz w:val="24"/>
                            <w:szCs w:val="24"/>
                          </w:rPr>
                          <w:t>ork</w:t>
                        </w:r>
                        <w:r w:rsidR="00DF18D5">
                          <w:rPr>
                            <w:color w:val="000000"/>
                            <w:sz w:val="24"/>
                            <w:szCs w:val="24"/>
                          </w:rPr>
                          <w:t>−b</w:t>
                        </w:r>
                        <w:r w:rsidR="002360CE" w:rsidRPr="00212EFB">
                          <w:rPr>
                            <w:color w:val="000000"/>
                            <w:sz w:val="24"/>
                            <w:szCs w:val="24"/>
                          </w:rPr>
                          <w:t xml:space="preserve">ased </w:t>
                        </w:r>
                        <w:r w:rsidR="00DF18D5">
                          <w:rPr>
                            <w:color w:val="000000"/>
                            <w:sz w:val="24"/>
                            <w:szCs w:val="24"/>
                          </w:rPr>
                          <w:t>l</w:t>
                        </w:r>
                        <w:r w:rsidR="002360CE" w:rsidRPr="00212EFB">
                          <w:rPr>
                            <w:color w:val="000000"/>
                            <w:sz w:val="24"/>
                            <w:szCs w:val="24"/>
                          </w:rPr>
                          <w:t xml:space="preserve">earning </w:t>
                        </w:r>
                        <w:r w:rsidR="00DF18D5">
                          <w:rPr>
                            <w:color w:val="000000"/>
                            <w:sz w:val="24"/>
                            <w:szCs w:val="24"/>
                          </w:rPr>
                          <w:t>e</w:t>
                        </w:r>
                        <w:r w:rsidR="002360CE" w:rsidRPr="00212EFB">
                          <w:rPr>
                            <w:color w:val="000000"/>
                            <w:sz w:val="24"/>
                            <w:szCs w:val="24"/>
                          </w:rPr>
                          <w:t>xperience</w:t>
                        </w:r>
                        <w:r w:rsidR="00B213B9">
                          <w:rPr>
                            <w:color w:val="000000"/>
                            <w:sz w:val="24"/>
                            <w:szCs w:val="24"/>
                          </w:rPr>
                          <w:t>;</w:t>
                        </w:r>
                      </w:sdtContent>
                    </w:sdt>
                  </w:p>
                </w:sdtContent>
              </w:sdt>
              <w:p w14:paraId="00000260" w14:textId="61942844" w:rsidR="006A5C32" w:rsidRPr="00DF18D5" w:rsidRDefault="006A5C32" w:rsidP="002C4DAF">
                <w:pPr>
                  <w:pBdr>
                    <w:top w:val="nil"/>
                    <w:left w:val="nil"/>
                    <w:bottom w:val="nil"/>
                    <w:right w:val="nil"/>
                    <w:between w:val="nil"/>
                  </w:pBdr>
                  <w:spacing w:line="276" w:lineRule="auto"/>
                  <w:ind w:left="90" w:right="401"/>
                  <w:rPr>
                    <w:color w:val="000000"/>
                    <w:sz w:val="24"/>
                    <w:szCs w:val="24"/>
                  </w:rPr>
                </w:pPr>
              </w:p>
            </w:tc>
          </w:tr>
        </w:sdtContent>
      </w:sdt>
      <w:sdt>
        <w:sdtPr>
          <w:rPr>
            <w:sz w:val="24"/>
            <w:szCs w:val="24"/>
          </w:rPr>
          <w:tag w:val="goog_rdk_108"/>
          <w:id w:val="-126553640"/>
        </w:sdtPr>
        <w:sdtEndPr>
          <w:rPr>
            <w:sz w:val="22"/>
            <w:szCs w:val="22"/>
          </w:rPr>
        </w:sdtEndPr>
        <w:sdtContent>
          <w:tr w:rsidR="006A5C32" w:rsidRPr="00212EFB" w14:paraId="6E0CCDAA" w14:textId="77777777" w:rsidTr="002C4DAF">
            <w:trPr>
              <w:trHeight w:val="794"/>
              <w:jc w:val="center"/>
            </w:trPr>
            <w:tc>
              <w:tcPr>
                <w:tcW w:w="2965" w:type="dxa"/>
              </w:tcPr>
              <w:sdt>
                <w:sdtPr>
                  <w:rPr>
                    <w:sz w:val="24"/>
                    <w:szCs w:val="24"/>
                  </w:rPr>
                  <w:tag w:val="goog_rdk_110"/>
                  <w:id w:val="663746558"/>
                </w:sdtPr>
                <w:sdtContent>
                  <w:p w14:paraId="00000261" w14:textId="65F6FE54" w:rsidR="006A5C32" w:rsidRPr="00212EFB" w:rsidRDefault="00000000" w:rsidP="00574B62">
                    <w:pPr>
                      <w:pBdr>
                        <w:top w:val="nil"/>
                        <w:left w:val="nil"/>
                        <w:bottom w:val="nil"/>
                        <w:right w:val="nil"/>
                        <w:between w:val="nil"/>
                      </w:pBdr>
                      <w:tabs>
                        <w:tab w:val="left" w:pos="631"/>
                      </w:tabs>
                      <w:spacing w:line="276" w:lineRule="auto"/>
                      <w:ind w:left="170" w:right="240"/>
                      <w:rPr>
                        <w:color w:val="000000"/>
                        <w:sz w:val="24"/>
                        <w:szCs w:val="24"/>
                      </w:rPr>
                    </w:pPr>
                    <w:sdt>
                      <w:sdtPr>
                        <w:rPr>
                          <w:sz w:val="24"/>
                          <w:szCs w:val="24"/>
                        </w:rPr>
                        <w:tag w:val="goog_rdk_109"/>
                        <w:id w:val="57835235"/>
                      </w:sdtPr>
                      <w:sdtContent>
                        <w:r w:rsidR="002360CE" w:rsidRPr="00212EFB">
                          <w:rPr>
                            <w:color w:val="000000"/>
                            <w:sz w:val="24"/>
                            <w:szCs w:val="24"/>
                          </w:rPr>
                          <w:t xml:space="preserve">Completion of </w:t>
                        </w:r>
                        <w:r w:rsidR="002F5BC5" w:rsidRPr="00212EFB">
                          <w:rPr>
                            <w:color w:val="000000"/>
                            <w:sz w:val="24"/>
                            <w:szCs w:val="24"/>
                          </w:rPr>
                          <w:t>Service-Learning</w:t>
                        </w:r>
                        <w:r w:rsidR="002360CE" w:rsidRPr="00212EFB">
                          <w:rPr>
                            <w:color w:val="000000"/>
                            <w:sz w:val="24"/>
                            <w:szCs w:val="24"/>
                          </w:rPr>
                          <w:t xml:space="preserve"> experience</w:t>
                        </w:r>
                      </w:sdtContent>
                    </w:sdt>
                  </w:p>
                </w:sdtContent>
              </w:sdt>
            </w:tc>
            <w:tc>
              <w:tcPr>
                <w:tcW w:w="7210" w:type="dxa"/>
              </w:tcPr>
              <w:sdt>
                <w:sdtPr>
                  <w:rPr>
                    <w:sz w:val="24"/>
                    <w:szCs w:val="24"/>
                  </w:rPr>
                  <w:tag w:val="goog_rdk_103"/>
                  <w:id w:val="-1645341061"/>
                </w:sdtPr>
                <w:sdtContent>
                  <w:p w14:paraId="6ACF4A2F" w14:textId="13F91178" w:rsidR="0013433A" w:rsidRPr="00212EFB" w:rsidRDefault="00000000" w:rsidP="00574B62">
                    <w:pPr>
                      <w:pBdr>
                        <w:top w:val="nil"/>
                        <w:left w:val="nil"/>
                        <w:bottom w:val="nil"/>
                        <w:right w:val="nil"/>
                        <w:between w:val="nil"/>
                      </w:pBdr>
                      <w:spacing w:line="276" w:lineRule="auto"/>
                      <w:ind w:left="90" w:right="104"/>
                      <w:rPr>
                        <w:color w:val="000000"/>
                        <w:sz w:val="24"/>
                        <w:szCs w:val="24"/>
                      </w:rPr>
                    </w:pPr>
                    <w:sdt>
                      <w:sdtPr>
                        <w:rPr>
                          <w:sz w:val="24"/>
                          <w:szCs w:val="24"/>
                        </w:rPr>
                        <w:tag w:val="goog_rdk_102"/>
                        <w:id w:val="-905373867"/>
                      </w:sdtPr>
                      <w:sdtContent>
                        <w:r w:rsidR="0013433A" w:rsidRPr="00212EFB">
                          <w:rPr>
                            <w:color w:val="000000"/>
                            <w:sz w:val="24"/>
                            <w:szCs w:val="24"/>
                          </w:rPr>
                          <w:t xml:space="preserve">Total </w:t>
                        </w:r>
                        <w:r w:rsidR="0013433A">
                          <w:rPr>
                            <w:color w:val="000000"/>
                            <w:sz w:val="24"/>
                            <w:szCs w:val="24"/>
                          </w:rPr>
                          <w:t>u</w:t>
                        </w:r>
                        <w:r w:rsidR="0013433A" w:rsidRPr="00212EFB">
                          <w:rPr>
                            <w:color w:val="000000"/>
                            <w:sz w:val="24"/>
                            <w:szCs w:val="24"/>
                          </w:rPr>
                          <w:t xml:space="preserve">nduplicated </w:t>
                        </w:r>
                        <w:r w:rsidR="0013433A">
                          <w:rPr>
                            <w:color w:val="000000"/>
                            <w:sz w:val="24"/>
                            <w:szCs w:val="24"/>
                          </w:rPr>
                          <w:t>c</w:t>
                        </w:r>
                        <w:r w:rsidR="0013433A" w:rsidRPr="00212EFB">
                          <w:rPr>
                            <w:color w:val="000000"/>
                            <w:sz w:val="24"/>
                            <w:szCs w:val="24"/>
                          </w:rPr>
                          <w:t xml:space="preserve">ount of </w:t>
                        </w:r>
                        <w:r w:rsidR="0013433A">
                          <w:rPr>
                            <w:color w:val="000000"/>
                            <w:sz w:val="24"/>
                            <w:szCs w:val="24"/>
                          </w:rPr>
                          <w:t>s</w:t>
                        </w:r>
                        <w:r w:rsidR="0013433A" w:rsidRPr="00212EFB">
                          <w:rPr>
                            <w:color w:val="000000"/>
                            <w:sz w:val="24"/>
                            <w:szCs w:val="24"/>
                          </w:rPr>
                          <w:t xml:space="preserve">tudents who </w:t>
                        </w:r>
                        <w:r w:rsidR="0013433A">
                          <w:rPr>
                            <w:color w:val="000000"/>
                            <w:sz w:val="24"/>
                            <w:szCs w:val="24"/>
                          </w:rPr>
                          <w:t>s</w:t>
                        </w:r>
                        <w:r w:rsidR="0013433A" w:rsidRPr="00212EFB">
                          <w:rPr>
                            <w:color w:val="000000"/>
                            <w:sz w:val="24"/>
                            <w:szCs w:val="24"/>
                          </w:rPr>
                          <w:t xml:space="preserve">uccessfully </w:t>
                        </w:r>
                        <w:r w:rsidR="0013433A">
                          <w:rPr>
                            <w:color w:val="000000"/>
                            <w:sz w:val="24"/>
                            <w:szCs w:val="24"/>
                          </w:rPr>
                          <w:t>c</w:t>
                        </w:r>
                        <w:r w:rsidR="0013433A" w:rsidRPr="00212EFB">
                          <w:rPr>
                            <w:color w:val="000000"/>
                            <w:sz w:val="24"/>
                            <w:szCs w:val="24"/>
                          </w:rPr>
                          <w:t xml:space="preserve">ompleted a </w:t>
                        </w:r>
                        <w:r w:rsidR="003A2546">
                          <w:rPr>
                            <w:color w:val="000000"/>
                            <w:sz w:val="24"/>
                            <w:szCs w:val="24"/>
                          </w:rPr>
                          <w:t>service-learning</w:t>
                        </w:r>
                        <w:r w:rsidR="0013433A" w:rsidRPr="00212EFB">
                          <w:rPr>
                            <w:color w:val="000000"/>
                            <w:sz w:val="24"/>
                            <w:szCs w:val="24"/>
                          </w:rPr>
                          <w:t xml:space="preserve"> </w:t>
                        </w:r>
                        <w:r w:rsidR="0013433A">
                          <w:rPr>
                            <w:color w:val="000000"/>
                            <w:sz w:val="24"/>
                            <w:szCs w:val="24"/>
                          </w:rPr>
                          <w:t>e</w:t>
                        </w:r>
                        <w:r w:rsidR="0013433A" w:rsidRPr="00212EFB">
                          <w:rPr>
                            <w:color w:val="000000"/>
                            <w:sz w:val="24"/>
                            <w:szCs w:val="24"/>
                          </w:rPr>
                          <w:t>xperience</w:t>
                        </w:r>
                      </w:sdtContent>
                    </w:sdt>
                  </w:p>
                </w:sdtContent>
              </w:sdt>
              <w:p w14:paraId="00000263" w14:textId="41017A2F" w:rsidR="006A5C32" w:rsidRPr="0013433A" w:rsidRDefault="006A5C32" w:rsidP="002C4DAF">
                <w:pPr>
                  <w:pBdr>
                    <w:top w:val="nil"/>
                    <w:left w:val="nil"/>
                    <w:bottom w:val="nil"/>
                    <w:right w:val="nil"/>
                    <w:between w:val="nil"/>
                  </w:pBdr>
                  <w:spacing w:line="276" w:lineRule="auto"/>
                  <w:ind w:left="90" w:right="401"/>
                  <w:rPr>
                    <w:color w:val="000000"/>
                    <w:sz w:val="24"/>
                    <w:szCs w:val="24"/>
                  </w:rPr>
                </w:pPr>
              </w:p>
            </w:tc>
          </w:tr>
        </w:sdtContent>
      </w:sdt>
      <w:tr w:rsidR="002F5BC5" w:rsidRPr="00212EFB" w14:paraId="4032ECE4" w14:textId="77777777" w:rsidTr="003A2546">
        <w:trPr>
          <w:trHeight w:val="1205"/>
          <w:jc w:val="center"/>
        </w:trPr>
        <w:tc>
          <w:tcPr>
            <w:tcW w:w="2965" w:type="dxa"/>
          </w:tcPr>
          <w:p w14:paraId="616A4663" w14:textId="301EB364" w:rsidR="002F5BC5" w:rsidRDefault="00000000" w:rsidP="00574B62">
            <w:pPr>
              <w:pBdr>
                <w:top w:val="nil"/>
                <w:left w:val="nil"/>
                <w:bottom w:val="nil"/>
                <w:right w:val="nil"/>
                <w:between w:val="nil"/>
              </w:pBdr>
              <w:tabs>
                <w:tab w:val="left" w:pos="631"/>
              </w:tabs>
              <w:spacing w:line="276" w:lineRule="auto"/>
              <w:ind w:left="170" w:right="240"/>
              <w:rPr>
                <w:sz w:val="24"/>
                <w:szCs w:val="24"/>
              </w:rPr>
            </w:pPr>
            <w:sdt>
              <w:sdtPr>
                <w:rPr>
                  <w:sz w:val="24"/>
                  <w:szCs w:val="24"/>
                </w:rPr>
                <w:tag w:val="goog_rdk_109"/>
                <w:id w:val="-1070578441"/>
              </w:sdtPr>
              <w:sdtContent>
                <w:r w:rsidR="00E30127" w:rsidRPr="00212EFB">
                  <w:rPr>
                    <w:color w:val="000000"/>
                    <w:sz w:val="24"/>
                    <w:szCs w:val="24"/>
                  </w:rPr>
                  <w:t xml:space="preserve">Completion of </w:t>
                </w:r>
                <w:r w:rsidR="00E30127">
                  <w:rPr>
                    <w:color w:val="000000"/>
                    <w:sz w:val="24"/>
                    <w:szCs w:val="24"/>
                  </w:rPr>
                  <w:t>3 JROTC Courses</w:t>
                </w:r>
                <w:r w:rsidR="00E30127" w:rsidRPr="00212EFB">
                  <w:rPr>
                    <w:color w:val="000000"/>
                    <w:sz w:val="24"/>
                    <w:szCs w:val="24"/>
                  </w:rPr>
                  <w:t xml:space="preserve"> </w:t>
                </w:r>
                <w:r w:rsidR="00E30127">
                  <w:rPr>
                    <w:color w:val="000000"/>
                    <w:sz w:val="24"/>
                    <w:szCs w:val="24"/>
                  </w:rPr>
                  <w:t>and earn a credential</w:t>
                </w:r>
              </w:sdtContent>
            </w:sdt>
          </w:p>
        </w:tc>
        <w:tc>
          <w:tcPr>
            <w:tcW w:w="7210" w:type="dxa"/>
          </w:tcPr>
          <w:p w14:paraId="5CBE3B9B" w14:textId="67F9C9A1" w:rsidR="00E30127" w:rsidRPr="00212EFB" w:rsidRDefault="00000000" w:rsidP="00E30127">
            <w:pPr>
              <w:pBdr>
                <w:top w:val="nil"/>
                <w:left w:val="nil"/>
                <w:bottom w:val="nil"/>
                <w:right w:val="nil"/>
                <w:between w:val="nil"/>
              </w:pBdr>
              <w:spacing w:line="276" w:lineRule="auto"/>
              <w:ind w:left="90" w:right="104"/>
              <w:rPr>
                <w:color w:val="000000"/>
                <w:sz w:val="24"/>
                <w:szCs w:val="24"/>
              </w:rPr>
            </w:pPr>
            <w:sdt>
              <w:sdtPr>
                <w:rPr>
                  <w:sz w:val="24"/>
                  <w:szCs w:val="24"/>
                </w:rPr>
                <w:tag w:val="goog_rdk_91"/>
                <w:id w:val="-2057609626"/>
              </w:sdtPr>
              <w:sdtContent>
                <w:r w:rsidR="00E30127" w:rsidRPr="00212EFB">
                  <w:rPr>
                    <w:color w:val="000000"/>
                    <w:sz w:val="24"/>
                    <w:szCs w:val="24"/>
                  </w:rPr>
                  <w:t xml:space="preserve">Total </w:t>
                </w:r>
                <w:r w:rsidR="00E30127">
                  <w:rPr>
                    <w:color w:val="000000"/>
                    <w:sz w:val="24"/>
                    <w:szCs w:val="24"/>
                  </w:rPr>
                  <w:t>u</w:t>
                </w:r>
                <w:r w:rsidR="00E30127" w:rsidRPr="00212EFB">
                  <w:rPr>
                    <w:color w:val="000000"/>
                    <w:sz w:val="24"/>
                    <w:szCs w:val="24"/>
                  </w:rPr>
                  <w:t xml:space="preserve">nduplicated </w:t>
                </w:r>
                <w:r w:rsidR="00E30127">
                  <w:rPr>
                    <w:color w:val="000000"/>
                    <w:sz w:val="24"/>
                    <w:szCs w:val="24"/>
                  </w:rPr>
                  <w:t>c</w:t>
                </w:r>
                <w:r w:rsidR="00E30127" w:rsidRPr="00212EFB">
                  <w:rPr>
                    <w:color w:val="000000"/>
                    <w:sz w:val="24"/>
                    <w:szCs w:val="24"/>
                  </w:rPr>
                  <w:t xml:space="preserve">ount of </w:t>
                </w:r>
                <w:r w:rsidR="00E30127">
                  <w:rPr>
                    <w:color w:val="000000"/>
                    <w:sz w:val="24"/>
                    <w:szCs w:val="24"/>
                  </w:rPr>
                  <w:t>s</w:t>
                </w:r>
                <w:r w:rsidR="00E30127" w:rsidRPr="00212EFB">
                  <w:rPr>
                    <w:color w:val="000000"/>
                    <w:sz w:val="24"/>
                    <w:szCs w:val="24"/>
                  </w:rPr>
                  <w:t xml:space="preserve">tudents who </w:t>
                </w:r>
                <w:r w:rsidR="003A2546">
                  <w:rPr>
                    <w:color w:val="000000"/>
                    <w:sz w:val="24"/>
                    <w:szCs w:val="24"/>
                  </w:rPr>
                  <w:t>successfully completed three</w:t>
                </w:r>
                <w:r w:rsidR="00E30127" w:rsidRPr="00212EFB">
                  <w:rPr>
                    <w:color w:val="000000"/>
                    <w:sz w:val="24"/>
                    <w:szCs w:val="24"/>
                  </w:rPr>
                  <w:t xml:space="preserve"> </w:t>
                </w:r>
                <w:r w:rsidR="003A2546">
                  <w:rPr>
                    <w:color w:val="000000"/>
                    <w:sz w:val="24"/>
                    <w:szCs w:val="24"/>
                  </w:rPr>
                  <w:t>state approved Junior Reserve Officers’ Training Corps (JROTC) courses</w:t>
                </w:r>
                <w:r w:rsidR="00E30127" w:rsidRPr="00212EFB">
                  <w:rPr>
                    <w:color w:val="000000"/>
                    <w:sz w:val="24"/>
                    <w:szCs w:val="24"/>
                  </w:rPr>
                  <w:t xml:space="preserve"> </w:t>
                </w:r>
                <w:r w:rsidR="00E30127" w:rsidRPr="00B213B9">
                  <w:rPr>
                    <w:b/>
                    <w:color w:val="000000"/>
                    <w:sz w:val="24"/>
                    <w:szCs w:val="24"/>
                    <w:u w:val="single"/>
                  </w:rPr>
                  <w:t>and</w:t>
                </w:r>
                <w:r w:rsidR="00E30127" w:rsidRPr="00212EFB">
                  <w:rPr>
                    <w:color w:val="000000"/>
                    <w:sz w:val="24"/>
                    <w:szCs w:val="24"/>
                  </w:rPr>
                  <w:t xml:space="preserve"> </w:t>
                </w:r>
                <w:r w:rsidR="00E30127">
                  <w:rPr>
                    <w:color w:val="000000"/>
                    <w:sz w:val="24"/>
                    <w:szCs w:val="24"/>
                  </w:rPr>
                  <w:t>e</w:t>
                </w:r>
                <w:r w:rsidR="00E30127" w:rsidRPr="00212EFB">
                  <w:rPr>
                    <w:color w:val="000000"/>
                    <w:sz w:val="24"/>
                    <w:szCs w:val="24"/>
                  </w:rPr>
                  <w:t xml:space="preserve">arned a CTE </w:t>
                </w:r>
                <w:r w:rsidR="00E30127">
                  <w:rPr>
                    <w:color w:val="000000"/>
                    <w:sz w:val="24"/>
                    <w:szCs w:val="24"/>
                  </w:rPr>
                  <w:t>c</w:t>
                </w:r>
                <w:r w:rsidR="00E30127" w:rsidRPr="00212EFB">
                  <w:rPr>
                    <w:color w:val="000000"/>
                    <w:sz w:val="24"/>
                    <w:szCs w:val="24"/>
                  </w:rPr>
                  <w:t>redential</w:t>
                </w:r>
                <w:r w:rsidR="003A2546">
                  <w:rPr>
                    <w:color w:val="000000"/>
                    <w:sz w:val="24"/>
                    <w:szCs w:val="24"/>
                  </w:rPr>
                  <w:t xml:space="preserve"> (can be any)</w:t>
                </w:r>
                <w:r w:rsidR="00E30127">
                  <w:rPr>
                    <w:color w:val="000000"/>
                    <w:sz w:val="24"/>
                    <w:szCs w:val="24"/>
                  </w:rPr>
                  <w:t>;</w:t>
                </w:r>
              </w:sdtContent>
            </w:sdt>
          </w:p>
          <w:p w14:paraId="451B37A7" w14:textId="378514C4" w:rsidR="002F5BC5" w:rsidRDefault="002F5BC5" w:rsidP="00E30127">
            <w:pPr>
              <w:pBdr>
                <w:top w:val="nil"/>
                <w:left w:val="nil"/>
                <w:bottom w:val="nil"/>
                <w:right w:val="nil"/>
                <w:between w:val="nil"/>
              </w:pBdr>
              <w:spacing w:line="276" w:lineRule="auto"/>
              <w:ind w:left="90" w:right="104"/>
              <w:rPr>
                <w:sz w:val="24"/>
                <w:szCs w:val="24"/>
              </w:rPr>
            </w:pPr>
          </w:p>
        </w:tc>
      </w:tr>
    </w:tbl>
    <w:tbl>
      <w:tblPr>
        <w:tblStyle w:val="TableGrid"/>
        <w:tblW w:w="0" w:type="auto"/>
        <w:tblInd w:w="180" w:type="dxa"/>
        <w:tblLook w:val="04A0" w:firstRow="1" w:lastRow="0" w:firstColumn="1" w:lastColumn="0" w:noHBand="0" w:noVBand="1"/>
      </w:tblPr>
      <w:tblGrid>
        <w:gridCol w:w="4770"/>
        <w:gridCol w:w="5490"/>
      </w:tblGrid>
      <w:tr w:rsidR="003A2546" w14:paraId="54D09380" w14:textId="77777777" w:rsidTr="003A2546">
        <w:tc>
          <w:tcPr>
            <w:tcW w:w="4770" w:type="dxa"/>
            <w:tcBorders>
              <w:top w:val="nil"/>
              <w:left w:val="nil"/>
              <w:bottom w:val="nil"/>
              <w:right w:val="nil"/>
            </w:tcBorders>
          </w:tcPr>
          <w:p w14:paraId="44F9DB2B" w14:textId="77777777" w:rsidR="003A2546" w:rsidRDefault="003A2546" w:rsidP="00574B62">
            <w:pPr>
              <w:pBdr>
                <w:top w:val="nil"/>
                <w:left w:val="nil"/>
                <w:bottom w:val="nil"/>
                <w:right w:val="nil"/>
                <w:between w:val="nil"/>
              </w:pBdr>
              <w:tabs>
                <w:tab w:val="left" w:pos="631"/>
              </w:tabs>
              <w:spacing w:line="276" w:lineRule="auto"/>
              <w:ind w:left="-20" w:right="240"/>
              <w:rPr>
                <w:sz w:val="24"/>
                <w:szCs w:val="24"/>
              </w:rPr>
            </w:pPr>
          </w:p>
        </w:tc>
        <w:tc>
          <w:tcPr>
            <w:tcW w:w="5490" w:type="dxa"/>
            <w:tcBorders>
              <w:top w:val="nil"/>
              <w:left w:val="nil"/>
              <w:bottom w:val="nil"/>
              <w:right w:val="nil"/>
            </w:tcBorders>
          </w:tcPr>
          <w:p w14:paraId="4059EC71" w14:textId="77777777" w:rsidR="003A2546" w:rsidRDefault="003A2546" w:rsidP="00574B62">
            <w:pPr>
              <w:pBdr>
                <w:top w:val="nil"/>
                <w:left w:val="nil"/>
                <w:bottom w:val="nil"/>
                <w:right w:val="nil"/>
                <w:between w:val="nil"/>
              </w:pBdr>
              <w:spacing w:line="276" w:lineRule="auto"/>
              <w:ind w:right="104"/>
              <w:rPr>
                <w:sz w:val="24"/>
                <w:szCs w:val="24"/>
              </w:rPr>
            </w:pPr>
          </w:p>
        </w:tc>
      </w:tr>
      <w:tr w:rsidR="00B213B9" w14:paraId="0613FC2F" w14:textId="77777777" w:rsidTr="003A2546">
        <w:tc>
          <w:tcPr>
            <w:tcW w:w="4770" w:type="dxa"/>
          </w:tcPr>
          <w:sdt>
            <w:sdtPr>
              <w:tag w:val="goog_rdk_117"/>
              <w:id w:val="-1504512941"/>
            </w:sdtPr>
            <w:sdtContent>
              <w:p w14:paraId="36653BD2" w14:textId="77777777" w:rsidR="00B213B9" w:rsidRPr="003A2546" w:rsidRDefault="00000000" w:rsidP="00574B62">
                <w:pPr>
                  <w:pBdr>
                    <w:top w:val="nil"/>
                    <w:left w:val="nil"/>
                    <w:bottom w:val="nil"/>
                    <w:right w:val="nil"/>
                    <w:between w:val="nil"/>
                  </w:pBdr>
                  <w:tabs>
                    <w:tab w:val="left" w:pos="631"/>
                  </w:tabs>
                  <w:spacing w:line="276" w:lineRule="auto"/>
                  <w:ind w:left="-20" w:right="240"/>
                  <w:rPr>
                    <w:b/>
                    <w:color w:val="000000"/>
                  </w:rPr>
                </w:pPr>
                <w:sdt>
                  <w:sdtPr>
                    <w:tag w:val="goog_rdk_116"/>
                    <w:id w:val="1703126921"/>
                  </w:sdtPr>
                  <w:sdtContent>
                    <w:r w:rsidR="00B213B9" w:rsidRPr="003A2546">
                      <w:rPr>
                        <w:b/>
                        <w:color w:val="000000"/>
                      </w:rPr>
                      <w:t>Numerator</w:t>
                    </w:r>
                  </w:sdtContent>
                </w:sdt>
              </w:p>
            </w:sdtContent>
          </w:sdt>
          <w:sdt>
            <w:sdtPr>
              <w:tag w:val="goog_rdk_119"/>
              <w:id w:val="-1249800965"/>
            </w:sdtPr>
            <w:sdtContent>
              <w:p w14:paraId="6A4A3EFB" w14:textId="64B4BB82" w:rsidR="00B213B9" w:rsidRPr="003A2546" w:rsidRDefault="00000000" w:rsidP="00574B62">
                <w:pPr>
                  <w:spacing w:line="276" w:lineRule="auto"/>
                </w:pPr>
                <w:sdt>
                  <w:sdtPr>
                    <w:tag w:val="goog_rdk_118"/>
                    <w:id w:val="1962837649"/>
                  </w:sdtPr>
                  <w:sdtContent>
                    <w:r w:rsidR="00B213B9" w:rsidRPr="003A2546">
                      <w:rPr>
                        <w:color w:val="000000"/>
                      </w:rPr>
                      <w:t xml:space="preserve">Total </w:t>
                    </w:r>
                    <w:r w:rsidR="00B213B9" w:rsidRPr="003A2546">
                      <w:rPr>
                        <w:b/>
                        <w:color w:val="000000"/>
                      </w:rPr>
                      <w:t>unduplicated</w:t>
                    </w:r>
                    <w:r w:rsidR="00B213B9" w:rsidRPr="003A2546">
                      <w:rPr>
                        <w:color w:val="000000"/>
                      </w:rPr>
                      <w:t xml:space="preserve"> count of students in each element </w:t>
                    </w:r>
                  </w:sdtContent>
                </w:sdt>
              </w:p>
            </w:sdtContent>
          </w:sdt>
        </w:tc>
        <w:tc>
          <w:tcPr>
            <w:tcW w:w="5490" w:type="dxa"/>
          </w:tcPr>
          <w:sdt>
            <w:sdtPr>
              <w:tag w:val="goog_rdk_121"/>
              <w:id w:val="583957918"/>
            </w:sdtPr>
            <w:sdtContent>
              <w:p w14:paraId="624EEE1E" w14:textId="77777777" w:rsidR="00B213B9" w:rsidRPr="003A2546" w:rsidRDefault="00000000" w:rsidP="00574B62">
                <w:pPr>
                  <w:pBdr>
                    <w:top w:val="nil"/>
                    <w:left w:val="nil"/>
                    <w:bottom w:val="nil"/>
                    <w:right w:val="nil"/>
                    <w:between w:val="nil"/>
                  </w:pBdr>
                  <w:spacing w:line="276" w:lineRule="auto"/>
                  <w:ind w:right="104"/>
                  <w:rPr>
                    <w:b/>
                    <w:color w:val="000000"/>
                  </w:rPr>
                </w:pPr>
                <w:sdt>
                  <w:sdtPr>
                    <w:tag w:val="goog_rdk_120"/>
                    <w:id w:val="-897359519"/>
                  </w:sdtPr>
                  <w:sdtContent>
                    <w:r w:rsidR="00B213B9" w:rsidRPr="003A2546">
                      <w:rPr>
                        <w:b/>
                        <w:color w:val="000000"/>
                      </w:rPr>
                      <w:t>Denominator</w:t>
                    </w:r>
                  </w:sdtContent>
                </w:sdt>
              </w:p>
            </w:sdtContent>
          </w:sdt>
          <w:sdt>
            <w:sdtPr>
              <w:tag w:val="goog_rdk_123"/>
              <w:id w:val="-1128624352"/>
            </w:sdtPr>
            <w:sdtContent>
              <w:p w14:paraId="3D5F24CF" w14:textId="0911E359" w:rsidR="00B213B9" w:rsidRPr="003A2546" w:rsidRDefault="00000000" w:rsidP="00574B62">
                <w:pPr>
                  <w:spacing w:line="276" w:lineRule="auto"/>
                </w:pPr>
                <w:sdt>
                  <w:sdtPr>
                    <w:tag w:val="goog_rdk_122"/>
                    <w:id w:val="1887987389"/>
                  </w:sdtPr>
                  <w:sdtContent>
                    <w:r w:rsidR="00B213B9" w:rsidRPr="003A2546">
                      <w:rPr>
                        <w:color w:val="000000"/>
                      </w:rPr>
                      <w:t>Number of students in the on-time graduation cohort (OGR)</w:t>
                    </w:r>
                  </w:sdtContent>
                </w:sdt>
              </w:p>
            </w:sdtContent>
          </w:sdt>
        </w:tc>
      </w:tr>
    </w:tbl>
    <w:p w14:paraId="00000273" w14:textId="20B09391" w:rsidR="006A5C32" w:rsidRPr="00B1272A" w:rsidRDefault="002360CE" w:rsidP="00B1272A">
      <w:pPr>
        <w:pStyle w:val="Heading3"/>
      </w:pPr>
      <w:bookmarkStart w:id="47" w:name="_Toc135658514"/>
      <w:r w:rsidRPr="00B1272A">
        <w:t>Contact</w:t>
      </w:r>
      <w:r w:rsidR="00177E72" w:rsidRPr="00B1272A">
        <w:t xml:space="preserve"> Information</w:t>
      </w:r>
      <w:bookmarkEnd w:id="47"/>
    </w:p>
    <w:p w14:paraId="00000274" w14:textId="6F5CA231" w:rsidR="006A5C32" w:rsidRPr="00A34150" w:rsidRDefault="002360CE" w:rsidP="00CE435F">
      <w:pPr>
        <w:pStyle w:val="ListParagraph"/>
        <w:numPr>
          <w:ilvl w:val="0"/>
          <w:numId w:val="1"/>
        </w:numPr>
        <w:pBdr>
          <w:top w:val="nil"/>
          <w:left w:val="nil"/>
          <w:bottom w:val="nil"/>
          <w:right w:val="nil"/>
          <w:between w:val="nil"/>
        </w:pBdr>
        <w:tabs>
          <w:tab w:val="left" w:pos="1480"/>
          <w:tab w:val="left" w:pos="1481"/>
        </w:tabs>
        <w:spacing w:before="0" w:line="276" w:lineRule="auto"/>
        <w:ind w:left="1483" w:right="1025"/>
        <w:rPr>
          <w:color w:val="000000"/>
          <w:sz w:val="24"/>
          <w:szCs w:val="24"/>
        </w:rPr>
      </w:pPr>
      <w:r w:rsidRPr="00177E72">
        <w:rPr>
          <w:color w:val="000000"/>
          <w:sz w:val="24"/>
          <w:szCs w:val="24"/>
        </w:rPr>
        <w:t xml:space="preserve">For questions regarding </w:t>
      </w:r>
      <w:r w:rsidR="00A34150">
        <w:rPr>
          <w:color w:val="000000"/>
          <w:sz w:val="24"/>
          <w:szCs w:val="24"/>
        </w:rPr>
        <w:t xml:space="preserve">school accreditation process, please contact Amy Siepka at </w:t>
      </w:r>
      <w:hyperlink r:id="rId14" w:history="1">
        <w:r w:rsidR="00A34150" w:rsidRPr="001B0328">
          <w:rPr>
            <w:rStyle w:val="Hyperlink"/>
            <w:sz w:val="24"/>
            <w:szCs w:val="24"/>
          </w:rPr>
          <w:t>accountability@doe.virginia.gov</w:t>
        </w:r>
      </w:hyperlink>
      <w:r w:rsidR="00A34150">
        <w:rPr>
          <w:color w:val="000000"/>
          <w:sz w:val="24"/>
          <w:szCs w:val="24"/>
        </w:rPr>
        <w:t>.</w:t>
      </w:r>
    </w:p>
    <w:p w14:paraId="00000275" w14:textId="4E5F17AF" w:rsidR="006A5C32" w:rsidRPr="001E6208" w:rsidRDefault="002360CE" w:rsidP="00CE435F">
      <w:pPr>
        <w:pStyle w:val="ListParagraph"/>
        <w:numPr>
          <w:ilvl w:val="0"/>
          <w:numId w:val="1"/>
        </w:numPr>
        <w:pBdr>
          <w:top w:val="nil"/>
          <w:left w:val="nil"/>
          <w:bottom w:val="nil"/>
          <w:right w:val="nil"/>
          <w:between w:val="nil"/>
        </w:pBdr>
        <w:tabs>
          <w:tab w:val="left" w:pos="1480"/>
          <w:tab w:val="left" w:pos="1481"/>
        </w:tabs>
        <w:spacing w:before="0" w:line="276" w:lineRule="auto"/>
        <w:ind w:left="1483" w:right="1210"/>
        <w:rPr>
          <w:color w:val="000000"/>
          <w:sz w:val="24"/>
          <w:szCs w:val="24"/>
        </w:rPr>
      </w:pPr>
      <w:r w:rsidRPr="00177E72">
        <w:rPr>
          <w:color w:val="000000"/>
          <w:sz w:val="24"/>
          <w:szCs w:val="24"/>
        </w:rPr>
        <w:t xml:space="preserve">For questions regarding the Virginia assessment program, please contact the student assessment staff at </w:t>
      </w:r>
      <w:hyperlink r:id="rId15" w:history="1">
        <w:r w:rsidR="001E6208" w:rsidRPr="001B0328">
          <w:rPr>
            <w:rStyle w:val="Hyperlink"/>
            <w:sz w:val="24"/>
            <w:szCs w:val="24"/>
          </w:rPr>
          <w:t>student_assessment@doe.virginia.gov</w:t>
        </w:r>
      </w:hyperlink>
      <w:r w:rsidR="001E6208">
        <w:rPr>
          <w:color w:val="000000"/>
          <w:sz w:val="24"/>
          <w:szCs w:val="24"/>
        </w:rPr>
        <w:t>.</w:t>
      </w:r>
    </w:p>
    <w:p w14:paraId="00000276" w14:textId="5E2EE56A" w:rsidR="006A5C32" w:rsidRDefault="002360CE" w:rsidP="00CE435F">
      <w:pPr>
        <w:pStyle w:val="ListParagraph"/>
        <w:numPr>
          <w:ilvl w:val="0"/>
          <w:numId w:val="1"/>
        </w:numPr>
        <w:pBdr>
          <w:top w:val="nil"/>
          <w:left w:val="nil"/>
          <w:bottom w:val="nil"/>
          <w:right w:val="nil"/>
          <w:between w:val="nil"/>
        </w:pBdr>
        <w:tabs>
          <w:tab w:val="left" w:pos="1480"/>
          <w:tab w:val="left" w:pos="1481"/>
        </w:tabs>
        <w:spacing w:before="0" w:line="276" w:lineRule="auto"/>
        <w:ind w:left="1483" w:right="1365"/>
        <w:rPr>
          <w:color w:val="000000"/>
          <w:sz w:val="24"/>
          <w:szCs w:val="24"/>
        </w:rPr>
      </w:pPr>
      <w:r w:rsidRPr="00177E72">
        <w:rPr>
          <w:color w:val="000000"/>
          <w:sz w:val="24"/>
          <w:szCs w:val="24"/>
        </w:rPr>
        <w:t>For questions regarding how your data were used to calculate accreditation, please contact Educational Information Management at</w:t>
      </w:r>
      <w:r w:rsidRPr="00177E72">
        <w:rPr>
          <w:color w:val="0000FF"/>
          <w:sz w:val="24"/>
          <w:szCs w:val="24"/>
        </w:rPr>
        <w:t xml:space="preserve"> </w:t>
      </w:r>
      <w:hyperlink r:id="rId16">
        <w:r w:rsidRPr="00177E72">
          <w:rPr>
            <w:color w:val="0000FF"/>
            <w:sz w:val="24"/>
            <w:szCs w:val="24"/>
            <w:u w:val="single"/>
          </w:rPr>
          <w:t>ResultsHelp@doe.virginia.gov</w:t>
        </w:r>
      </w:hyperlink>
      <w:r w:rsidRPr="00177E72">
        <w:rPr>
          <w:color w:val="000000"/>
          <w:sz w:val="24"/>
          <w:szCs w:val="24"/>
        </w:rPr>
        <w:t>.</w:t>
      </w:r>
    </w:p>
    <w:p w14:paraId="4823EA93" w14:textId="6F5D1E8D" w:rsidR="00175D12" w:rsidRDefault="00175D12">
      <w:pPr>
        <w:rPr>
          <w:color w:val="000000"/>
          <w:sz w:val="24"/>
          <w:szCs w:val="24"/>
        </w:rPr>
      </w:pPr>
      <w:r>
        <w:rPr>
          <w:color w:val="000000"/>
          <w:sz w:val="24"/>
          <w:szCs w:val="24"/>
        </w:rPr>
        <w:br w:type="page"/>
      </w:r>
    </w:p>
    <w:p w14:paraId="6269EAE0" w14:textId="5153476C" w:rsidR="00175D12" w:rsidRPr="00E67D4D" w:rsidRDefault="00175D12" w:rsidP="008932A5">
      <w:pPr>
        <w:pStyle w:val="Heading3"/>
        <w:spacing w:before="0" w:after="0"/>
      </w:pPr>
      <w:bookmarkStart w:id="48" w:name="AppA"/>
      <w:bookmarkStart w:id="49" w:name="_Toc135658515"/>
      <w:r w:rsidRPr="00E67D4D">
        <w:lastRenderedPageBreak/>
        <w:t>Appendix A</w:t>
      </w:r>
      <w:bookmarkEnd w:id="49"/>
    </w:p>
    <w:p w14:paraId="02E7E04A" w14:textId="4E47FD7E" w:rsidR="00E67D4D" w:rsidRPr="0059265A" w:rsidRDefault="00E67D4D" w:rsidP="0059265A">
      <w:pPr>
        <w:pStyle w:val="Heading2"/>
        <w:rPr>
          <w:color w:val="259591"/>
        </w:rPr>
      </w:pPr>
      <w:bookmarkStart w:id="50" w:name="_Toc135658516"/>
      <w:bookmarkEnd w:id="48"/>
      <w:r w:rsidRPr="0059265A">
        <w:rPr>
          <w:color w:val="259591"/>
        </w:rPr>
        <w:t>Color Coded Performance Level Chart for Achievement and Achievement Gap Indicators</w:t>
      </w:r>
      <w:bookmarkEnd w:id="50"/>
    </w:p>
    <w:p w14:paraId="56EC04A7" w14:textId="377B6E0F" w:rsidR="00E67D4D" w:rsidRDefault="00E67D4D" w:rsidP="00E67D4D">
      <w:pPr>
        <w:pBdr>
          <w:top w:val="nil"/>
          <w:left w:val="nil"/>
          <w:bottom w:val="nil"/>
          <w:right w:val="nil"/>
          <w:between w:val="nil"/>
        </w:pBdr>
        <w:tabs>
          <w:tab w:val="left" w:pos="1480"/>
          <w:tab w:val="left" w:pos="1481"/>
        </w:tabs>
        <w:ind w:right="1365"/>
        <w:rPr>
          <w:color w:val="000000"/>
          <w:sz w:val="24"/>
          <w:szCs w:val="24"/>
        </w:rPr>
      </w:pPr>
    </w:p>
    <w:tbl>
      <w:tblPr>
        <w:tblW w:w="4898" w:type="pct"/>
        <w:tblInd w:w="-5" w:type="dxa"/>
        <w:tblCellMar>
          <w:left w:w="0" w:type="dxa"/>
          <w:right w:w="0" w:type="dxa"/>
        </w:tblCellMar>
        <w:tblLook w:val="0620" w:firstRow="1" w:lastRow="0" w:firstColumn="0" w:lastColumn="0" w:noHBand="1" w:noVBand="1"/>
      </w:tblPr>
      <w:tblGrid>
        <w:gridCol w:w="1581"/>
        <w:gridCol w:w="2982"/>
        <w:gridCol w:w="2984"/>
        <w:gridCol w:w="2984"/>
      </w:tblGrid>
      <w:tr w:rsidR="00E67D4D" w:rsidRPr="005574DC" w14:paraId="2BFC4781" w14:textId="77777777" w:rsidTr="00EF5E6F">
        <w:trPr>
          <w:trHeight w:val="629"/>
        </w:trPr>
        <w:tc>
          <w:tcPr>
            <w:tcW w:w="750" w:type="pct"/>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hideMark/>
          </w:tcPr>
          <w:p w14:paraId="6DD6EDA8" w14:textId="77777777" w:rsidR="00E67D4D" w:rsidRPr="00F4318B" w:rsidRDefault="00E67D4D" w:rsidP="008C6D45">
            <w:pPr>
              <w:widowControl/>
              <w:ind w:left="70"/>
              <w:rPr>
                <w:sz w:val="24"/>
                <w:szCs w:val="24"/>
                <w:lang w:bidi="ar-SA"/>
              </w:rPr>
            </w:pPr>
          </w:p>
        </w:tc>
        <w:tc>
          <w:tcPr>
            <w:tcW w:w="1416" w:type="pct"/>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vAlign w:val="center"/>
            <w:hideMark/>
          </w:tcPr>
          <w:p w14:paraId="69684748" w14:textId="2F9B4C0D" w:rsidR="00E67D4D" w:rsidRPr="00F4318B" w:rsidRDefault="00E67D4D" w:rsidP="00EF5E6F">
            <w:pPr>
              <w:widowControl/>
              <w:ind w:left="70"/>
              <w:jc w:val="center"/>
              <w:rPr>
                <w:b/>
                <w:sz w:val="24"/>
                <w:szCs w:val="24"/>
                <w:lang w:bidi="ar-SA"/>
              </w:rPr>
            </w:pPr>
            <w:r w:rsidRPr="00F4318B">
              <w:rPr>
                <w:rFonts w:eastAsia="Tahoma"/>
                <w:b/>
                <w:color w:val="000000"/>
                <w:sz w:val="24"/>
                <w:szCs w:val="24"/>
                <w:lang w:bidi="ar-SA"/>
              </w:rPr>
              <w:t>English (Include</w:t>
            </w:r>
            <w:r w:rsidR="003A2546">
              <w:rPr>
                <w:rFonts w:eastAsia="Tahoma"/>
                <w:b/>
                <w:color w:val="000000"/>
                <w:sz w:val="24"/>
                <w:szCs w:val="24"/>
                <w:lang w:bidi="ar-SA"/>
              </w:rPr>
              <w:t>s</w:t>
            </w:r>
            <w:r w:rsidRPr="00F4318B">
              <w:rPr>
                <w:rFonts w:eastAsia="Tahoma"/>
                <w:b/>
                <w:color w:val="000000"/>
                <w:sz w:val="24"/>
                <w:szCs w:val="24"/>
                <w:lang w:bidi="ar-SA"/>
              </w:rPr>
              <w:t xml:space="preserve"> Reading and Writing Assessments)</w:t>
            </w:r>
          </w:p>
        </w:tc>
        <w:tc>
          <w:tcPr>
            <w:tcW w:w="1417" w:type="pct"/>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vAlign w:val="center"/>
            <w:hideMark/>
          </w:tcPr>
          <w:p w14:paraId="60837BBB" w14:textId="77777777" w:rsidR="00E67D4D" w:rsidRPr="00F4318B" w:rsidRDefault="00E67D4D" w:rsidP="00EF5E6F">
            <w:pPr>
              <w:widowControl/>
              <w:ind w:left="70"/>
              <w:jc w:val="center"/>
              <w:rPr>
                <w:b/>
                <w:sz w:val="24"/>
                <w:szCs w:val="24"/>
                <w:lang w:bidi="ar-SA"/>
              </w:rPr>
            </w:pPr>
            <w:r w:rsidRPr="00F4318B">
              <w:rPr>
                <w:rFonts w:eastAsia="Tahoma"/>
                <w:b/>
                <w:color w:val="000000"/>
                <w:sz w:val="24"/>
                <w:szCs w:val="24"/>
                <w:lang w:bidi="ar-SA"/>
              </w:rPr>
              <w:t>Mathematics</w:t>
            </w:r>
          </w:p>
        </w:tc>
        <w:tc>
          <w:tcPr>
            <w:tcW w:w="1417" w:type="pct"/>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vAlign w:val="center"/>
            <w:hideMark/>
          </w:tcPr>
          <w:p w14:paraId="2F2EA853" w14:textId="77777777" w:rsidR="00E67D4D" w:rsidRPr="00F4318B" w:rsidRDefault="00E67D4D" w:rsidP="00EF5E6F">
            <w:pPr>
              <w:widowControl/>
              <w:ind w:left="70"/>
              <w:jc w:val="center"/>
              <w:rPr>
                <w:b/>
                <w:sz w:val="24"/>
                <w:szCs w:val="24"/>
                <w:lang w:bidi="ar-SA"/>
              </w:rPr>
            </w:pPr>
            <w:r w:rsidRPr="00F4318B">
              <w:rPr>
                <w:rFonts w:eastAsia="Tahoma"/>
                <w:b/>
                <w:color w:val="000000"/>
                <w:sz w:val="24"/>
                <w:szCs w:val="24"/>
                <w:lang w:bidi="ar-SA"/>
              </w:rPr>
              <w:t>Science</w:t>
            </w:r>
          </w:p>
        </w:tc>
      </w:tr>
      <w:tr w:rsidR="00EF5E6F" w:rsidRPr="005574DC" w14:paraId="6E9212AA" w14:textId="77777777" w:rsidTr="00E67D4D">
        <w:trPr>
          <w:trHeight w:val="2390"/>
        </w:trPr>
        <w:tc>
          <w:tcPr>
            <w:tcW w:w="750" w:type="pct"/>
            <w:tcBorders>
              <w:top w:val="single" w:sz="4" w:space="0" w:color="000000"/>
              <w:left w:val="single" w:sz="4" w:space="0" w:color="000000"/>
              <w:bottom w:val="single" w:sz="4" w:space="0" w:color="000000"/>
              <w:right w:val="single" w:sz="4" w:space="0" w:color="000000"/>
            </w:tcBorders>
            <w:shd w:val="clear" w:color="auto" w:fill="92D050"/>
            <w:tcMar>
              <w:top w:w="108" w:type="dxa"/>
              <w:left w:w="108" w:type="dxa"/>
              <w:bottom w:w="108" w:type="dxa"/>
              <w:right w:w="108" w:type="dxa"/>
            </w:tcMar>
            <w:hideMark/>
          </w:tcPr>
          <w:p w14:paraId="084FE10E" w14:textId="77777777" w:rsidR="00E67D4D" w:rsidRPr="00F4318B" w:rsidRDefault="00E67D4D" w:rsidP="008C6D45">
            <w:pPr>
              <w:widowControl/>
              <w:ind w:left="70"/>
              <w:rPr>
                <w:sz w:val="24"/>
                <w:szCs w:val="24"/>
                <w:lang w:bidi="ar-SA"/>
              </w:rPr>
            </w:pPr>
            <w:r w:rsidRPr="00F4318B">
              <w:rPr>
                <w:rFonts w:eastAsia="Tahoma"/>
                <w:b/>
                <w:bCs/>
                <w:color w:val="000000"/>
                <w:sz w:val="24"/>
                <w:szCs w:val="24"/>
                <w:lang w:bidi="ar-SA"/>
              </w:rPr>
              <w:t>LEVEL ONE</w:t>
            </w:r>
          </w:p>
          <w:p w14:paraId="7B798A9B" w14:textId="4CFF1601" w:rsidR="00E67D4D" w:rsidRPr="00F4318B" w:rsidRDefault="00E67D4D" w:rsidP="008C6D45">
            <w:pPr>
              <w:widowControl/>
              <w:ind w:left="70"/>
              <w:rPr>
                <w:sz w:val="24"/>
                <w:szCs w:val="24"/>
                <w:lang w:bidi="ar-SA"/>
              </w:rPr>
            </w:pPr>
            <w:r w:rsidRPr="00F4318B">
              <w:rPr>
                <w:color w:val="000000"/>
                <w:sz w:val="24"/>
                <w:szCs w:val="24"/>
                <w:lang w:bidi="ar-SA"/>
              </w:rPr>
              <w:t>Meets or exceeds state standard or sufficient improvement</w:t>
            </w:r>
          </w:p>
        </w:tc>
        <w:tc>
          <w:tcPr>
            <w:tcW w:w="1416" w:type="pct"/>
            <w:tcBorders>
              <w:top w:val="single" w:sz="4" w:space="0" w:color="000000"/>
              <w:left w:val="single" w:sz="4" w:space="0" w:color="000000"/>
              <w:bottom w:val="single" w:sz="4" w:space="0" w:color="000000"/>
              <w:right w:val="single" w:sz="4" w:space="0" w:color="000000"/>
            </w:tcBorders>
            <w:shd w:val="clear" w:color="auto" w:fill="92D050"/>
            <w:tcMar>
              <w:top w:w="108" w:type="dxa"/>
              <w:left w:w="108" w:type="dxa"/>
              <w:bottom w:w="108" w:type="dxa"/>
              <w:right w:w="108" w:type="dxa"/>
            </w:tcMar>
            <w:hideMark/>
          </w:tcPr>
          <w:p w14:paraId="29BA913D" w14:textId="77777777" w:rsidR="00E67D4D" w:rsidRDefault="00E67D4D" w:rsidP="008C6D45">
            <w:pPr>
              <w:widowControl/>
              <w:ind w:left="70"/>
              <w:rPr>
                <w:rFonts w:eastAsia="Tahoma"/>
                <w:b/>
                <w:bCs/>
                <w:color w:val="000000"/>
                <w:sz w:val="24"/>
                <w:szCs w:val="24"/>
                <w:lang w:bidi="ar-SA"/>
              </w:rPr>
            </w:pPr>
            <w:r w:rsidRPr="00F4318B">
              <w:rPr>
                <w:rFonts w:eastAsia="Tahoma"/>
                <w:color w:val="000000"/>
                <w:sz w:val="24"/>
                <w:szCs w:val="24"/>
                <w:lang w:bidi="ar-SA"/>
              </w:rPr>
              <w:t xml:space="preserve">Current or cumulative three-year rate is greater than or equal to </w:t>
            </w:r>
            <w:r w:rsidRPr="00F4318B">
              <w:rPr>
                <w:rFonts w:eastAsia="Tahoma"/>
                <w:b/>
                <w:bCs/>
                <w:color w:val="000000"/>
                <w:sz w:val="24"/>
                <w:szCs w:val="24"/>
                <w:lang w:bidi="ar-SA"/>
              </w:rPr>
              <w:t xml:space="preserve">75% </w:t>
            </w:r>
          </w:p>
          <w:p w14:paraId="3D4C7847" w14:textId="77777777" w:rsidR="00E67D4D" w:rsidRDefault="00E67D4D" w:rsidP="008C6D45">
            <w:pPr>
              <w:widowControl/>
              <w:ind w:left="70"/>
              <w:rPr>
                <w:rFonts w:eastAsia="Tahoma"/>
                <w:color w:val="000000"/>
                <w:sz w:val="24"/>
                <w:szCs w:val="24"/>
                <w:u w:val="single"/>
                <w:lang w:bidi="ar-SA"/>
              </w:rPr>
            </w:pPr>
          </w:p>
          <w:p w14:paraId="00C7692E" w14:textId="41D5ACA1" w:rsidR="00E67D4D" w:rsidRPr="00F4318B" w:rsidRDefault="00E67D4D" w:rsidP="008C6D45">
            <w:pPr>
              <w:widowControl/>
              <w:ind w:left="70"/>
              <w:rPr>
                <w:sz w:val="24"/>
                <w:szCs w:val="24"/>
                <w:lang w:bidi="ar-SA"/>
              </w:rPr>
            </w:pPr>
            <w:r w:rsidRPr="00F4318B">
              <w:rPr>
                <w:rFonts w:eastAsia="Tahoma"/>
                <w:color w:val="000000"/>
                <w:sz w:val="24"/>
                <w:szCs w:val="24"/>
                <w:u w:val="single"/>
                <w:lang w:bidi="ar-SA"/>
              </w:rPr>
              <w:t>OR</w:t>
            </w:r>
          </w:p>
          <w:p w14:paraId="7D1AA967" w14:textId="44C12C84" w:rsidR="00E67D4D" w:rsidRPr="00F4318B" w:rsidRDefault="00E67D4D" w:rsidP="008C6D45">
            <w:pPr>
              <w:widowControl/>
              <w:ind w:left="70"/>
              <w:rPr>
                <w:sz w:val="24"/>
                <w:szCs w:val="24"/>
                <w:lang w:bidi="ar-SA"/>
              </w:rPr>
            </w:pPr>
            <w:r w:rsidRPr="00F4318B">
              <w:rPr>
                <w:rFonts w:eastAsia="Tahoma"/>
                <w:color w:val="000000"/>
                <w:sz w:val="24"/>
                <w:szCs w:val="24"/>
                <w:lang w:bidi="ar-SA"/>
              </w:rPr>
              <w:t>Current year rate is less than 75% but greater than 65% and the school decreased the failure rate by at least 10% (R10) from the previous year.</w:t>
            </w:r>
          </w:p>
        </w:tc>
        <w:tc>
          <w:tcPr>
            <w:tcW w:w="1417" w:type="pct"/>
            <w:tcBorders>
              <w:top w:val="single" w:sz="4" w:space="0" w:color="000000"/>
              <w:left w:val="single" w:sz="4" w:space="0" w:color="000000"/>
              <w:bottom w:val="single" w:sz="4" w:space="0" w:color="000000"/>
              <w:right w:val="single" w:sz="4" w:space="0" w:color="000000"/>
            </w:tcBorders>
            <w:shd w:val="clear" w:color="auto" w:fill="92D050"/>
            <w:tcMar>
              <w:top w:w="108" w:type="dxa"/>
              <w:left w:w="108" w:type="dxa"/>
              <w:bottom w:w="108" w:type="dxa"/>
              <w:right w:w="108" w:type="dxa"/>
            </w:tcMar>
            <w:hideMark/>
          </w:tcPr>
          <w:p w14:paraId="0A0C39FD" w14:textId="77777777" w:rsidR="00E67D4D" w:rsidRDefault="00E67D4D" w:rsidP="008C6D45">
            <w:pPr>
              <w:widowControl/>
              <w:ind w:left="70"/>
              <w:rPr>
                <w:rFonts w:eastAsia="Tahoma"/>
                <w:color w:val="000000"/>
                <w:sz w:val="24"/>
                <w:szCs w:val="24"/>
                <w:lang w:bidi="ar-SA"/>
              </w:rPr>
            </w:pPr>
            <w:r w:rsidRPr="00F4318B">
              <w:rPr>
                <w:rFonts w:eastAsia="Tahoma"/>
                <w:color w:val="000000"/>
                <w:sz w:val="24"/>
                <w:szCs w:val="24"/>
                <w:lang w:bidi="ar-SA"/>
              </w:rPr>
              <w:t xml:space="preserve">Current or cumulative three-year rate is greater than or equal to </w:t>
            </w:r>
            <w:r w:rsidRPr="00F4318B">
              <w:rPr>
                <w:rFonts w:eastAsia="Tahoma"/>
                <w:b/>
                <w:bCs/>
                <w:color w:val="000000"/>
                <w:sz w:val="24"/>
                <w:szCs w:val="24"/>
                <w:lang w:bidi="ar-SA"/>
              </w:rPr>
              <w:t>70%</w:t>
            </w:r>
            <w:r w:rsidRPr="00F4318B">
              <w:rPr>
                <w:rFonts w:eastAsia="Tahoma"/>
                <w:color w:val="000000"/>
                <w:sz w:val="24"/>
                <w:szCs w:val="24"/>
                <w:lang w:bidi="ar-SA"/>
              </w:rPr>
              <w:t xml:space="preserve"> </w:t>
            </w:r>
          </w:p>
          <w:p w14:paraId="703294DE" w14:textId="77777777" w:rsidR="00E67D4D" w:rsidRDefault="00E67D4D" w:rsidP="008C6D45">
            <w:pPr>
              <w:widowControl/>
              <w:ind w:left="70"/>
              <w:rPr>
                <w:rFonts w:eastAsia="Tahoma"/>
                <w:color w:val="000000"/>
                <w:sz w:val="24"/>
                <w:szCs w:val="24"/>
                <w:u w:val="single"/>
                <w:lang w:bidi="ar-SA"/>
              </w:rPr>
            </w:pPr>
          </w:p>
          <w:p w14:paraId="02E1CE42" w14:textId="12195084" w:rsidR="00E67D4D" w:rsidRPr="00F4318B" w:rsidRDefault="00E67D4D" w:rsidP="008C6D45">
            <w:pPr>
              <w:widowControl/>
              <w:ind w:left="70"/>
              <w:rPr>
                <w:sz w:val="24"/>
                <w:szCs w:val="24"/>
                <w:lang w:bidi="ar-SA"/>
              </w:rPr>
            </w:pPr>
            <w:r w:rsidRPr="00F4318B">
              <w:rPr>
                <w:rFonts w:eastAsia="Tahoma"/>
                <w:color w:val="000000"/>
                <w:sz w:val="24"/>
                <w:szCs w:val="24"/>
                <w:u w:val="single"/>
                <w:lang w:bidi="ar-SA"/>
              </w:rPr>
              <w:t>OR</w:t>
            </w:r>
          </w:p>
          <w:p w14:paraId="2BB25FF7" w14:textId="73C16A0F" w:rsidR="00E67D4D" w:rsidRPr="00F4318B" w:rsidRDefault="00E67D4D" w:rsidP="008C6D45">
            <w:pPr>
              <w:widowControl/>
              <w:ind w:left="70"/>
              <w:rPr>
                <w:sz w:val="24"/>
                <w:szCs w:val="24"/>
                <w:lang w:bidi="ar-SA"/>
              </w:rPr>
            </w:pPr>
            <w:r w:rsidRPr="00F4318B">
              <w:rPr>
                <w:rFonts w:eastAsia="Tahoma"/>
                <w:color w:val="000000"/>
                <w:sz w:val="24"/>
                <w:szCs w:val="24"/>
                <w:lang w:bidi="ar-SA"/>
              </w:rPr>
              <w:t>Current year rate is less than 70% but greater than 65%</w:t>
            </w:r>
            <w:r w:rsidR="003A2546">
              <w:rPr>
                <w:rFonts w:eastAsia="Tahoma"/>
                <w:color w:val="000000"/>
                <w:sz w:val="24"/>
                <w:szCs w:val="24"/>
                <w:lang w:bidi="ar-SA"/>
              </w:rPr>
              <w:t xml:space="preserve"> </w:t>
            </w:r>
            <w:r w:rsidRPr="00F4318B">
              <w:rPr>
                <w:rFonts w:eastAsia="Tahoma"/>
                <w:color w:val="000000"/>
                <w:sz w:val="24"/>
                <w:szCs w:val="24"/>
                <w:lang w:bidi="ar-SA"/>
              </w:rPr>
              <w:t xml:space="preserve">and the school decreased the </w:t>
            </w:r>
            <w:r>
              <w:rPr>
                <w:rFonts w:eastAsia="Tahoma"/>
                <w:color w:val="000000"/>
                <w:sz w:val="24"/>
                <w:szCs w:val="24"/>
                <w:lang w:bidi="ar-SA"/>
              </w:rPr>
              <w:t xml:space="preserve">failure </w:t>
            </w:r>
            <w:r w:rsidRPr="00F4318B">
              <w:rPr>
                <w:rFonts w:eastAsia="Tahoma"/>
                <w:color w:val="000000"/>
                <w:sz w:val="24"/>
                <w:szCs w:val="24"/>
                <w:lang w:bidi="ar-SA"/>
              </w:rPr>
              <w:t>rate by at least 10% (R10) from the previous year.</w:t>
            </w:r>
          </w:p>
        </w:tc>
        <w:tc>
          <w:tcPr>
            <w:tcW w:w="1417" w:type="pct"/>
            <w:tcBorders>
              <w:top w:val="single" w:sz="4" w:space="0" w:color="000000"/>
              <w:left w:val="single" w:sz="4" w:space="0" w:color="000000"/>
              <w:bottom w:val="single" w:sz="4" w:space="0" w:color="000000"/>
              <w:right w:val="single" w:sz="4" w:space="0" w:color="000000"/>
            </w:tcBorders>
            <w:shd w:val="clear" w:color="auto" w:fill="92D050"/>
            <w:tcMar>
              <w:top w:w="108" w:type="dxa"/>
              <w:left w:w="108" w:type="dxa"/>
              <w:bottom w:w="108" w:type="dxa"/>
              <w:right w:w="108" w:type="dxa"/>
            </w:tcMar>
            <w:hideMark/>
          </w:tcPr>
          <w:p w14:paraId="409196F8" w14:textId="77777777" w:rsidR="00E67D4D" w:rsidRDefault="00E67D4D" w:rsidP="008C6D45">
            <w:pPr>
              <w:widowControl/>
              <w:ind w:left="70"/>
              <w:rPr>
                <w:rFonts w:eastAsia="Tahoma"/>
                <w:color w:val="000000"/>
                <w:sz w:val="24"/>
                <w:szCs w:val="24"/>
                <w:lang w:bidi="ar-SA"/>
              </w:rPr>
            </w:pPr>
            <w:r w:rsidRPr="00F4318B">
              <w:rPr>
                <w:rFonts w:eastAsia="Tahoma"/>
                <w:color w:val="000000"/>
                <w:sz w:val="24"/>
                <w:szCs w:val="24"/>
                <w:lang w:bidi="ar-SA"/>
              </w:rPr>
              <w:t xml:space="preserve">Current or cumulative three-year rate is greater than or equal to </w:t>
            </w:r>
            <w:r w:rsidRPr="00F4318B">
              <w:rPr>
                <w:rFonts w:eastAsia="Tahoma"/>
                <w:b/>
                <w:bCs/>
                <w:color w:val="000000"/>
                <w:sz w:val="24"/>
                <w:szCs w:val="24"/>
                <w:lang w:bidi="ar-SA"/>
              </w:rPr>
              <w:t>70%</w:t>
            </w:r>
            <w:r w:rsidRPr="00F4318B">
              <w:rPr>
                <w:rFonts w:eastAsia="Tahoma"/>
                <w:color w:val="000000"/>
                <w:sz w:val="24"/>
                <w:szCs w:val="24"/>
                <w:lang w:bidi="ar-SA"/>
              </w:rPr>
              <w:t xml:space="preserve"> </w:t>
            </w:r>
          </w:p>
          <w:p w14:paraId="7FE62A7C" w14:textId="77777777" w:rsidR="00E67D4D" w:rsidRDefault="00E67D4D" w:rsidP="008C6D45">
            <w:pPr>
              <w:widowControl/>
              <w:ind w:left="70"/>
              <w:rPr>
                <w:rFonts w:eastAsia="Tahoma"/>
                <w:color w:val="000000"/>
                <w:sz w:val="24"/>
                <w:szCs w:val="24"/>
                <w:u w:val="single"/>
                <w:lang w:bidi="ar-SA"/>
              </w:rPr>
            </w:pPr>
          </w:p>
          <w:p w14:paraId="75186417" w14:textId="2C597B91" w:rsidR="00E67D4D" w:rsidRPr="00F4318B" w:rsidRDefault="00E67D4D" w:rsidP="008C6D45">
            <w:pPr>
              <w:widowControl/>
              <w:ind w:left="70"/>
              <w:rPr>
                <w:sz w:val="24"/>
                <w:szCs w:val="24"/>
                <w:lang w:bidi="ar-SA"/>
              </w:rPr>
            </w:pPr>
            <w:r w:rsidRPr="00F4318B">
              <w:rPr>
                <w:rFonts w:eastAsia="Tahoma"/>
                <w:color w:val="000000"/>
                <w:sz w:val="24"/>
                <w:szCs w:val="24"/>
                <w:u w:val="single"/>
                <w:lang w:bidi="ar-SA"/>
              </w:rPr>
              <w:t>OR</w:t>
            </w:r>
          </w:p>
          <w:p w14:paraId="43C4C3A3" w14:textId="516A1B75" w:rsidR="00E67D4D" w:rsidRPr="00F4318B" w:rsidRDefault="00E67D4D" w:rsidP="008C6D45">
            <w:pPr>
              <w:widowControl/>
              <w:ind w:left="70"/>
              <w:rPr>
                <w:sz w:val="24"/>
                <w:szCs w:val="24"/>
                <w:lang w:bidi="ar-SA"/>
              </w:rPr>
            </w:pPr>
            <w:r w:rsidRPr="00F4318B">
              <w:rPr>
                <w:rFonts w:eastAsia="Tahoma"/>
                <w:color w:val="000000"/>
                <w:sz w:val="24"/>
                <w:szCs w:val="24"/>
                <w:lang w:bidi="ar-SA"/>
              </w:rPr>
              <w:t>Current year rate is less than 70% but greater than 65% and the school decreased the failure rate by at least 10% (R10) from the previous year.</w:t>
            </w:r>
          </w:p>
        </w:tc>
      </w:tr>
      <w:tr w:rsidR="00E67D4D" w:rsidRPr="005574DC" w14:paraId="271EE31F" w14:textId="77777777" w:rsidTr="00E67D4D">
        <w:trPr>
          <w:trHeight w:val="2471"/>
        </w:trPr>
        <w:tc>
          <w:tcPr>
            <w:tcW w:w="750" w:type="pct"/>
            <w:tcBorders>
              <w:top w:val="single" w:sz="4" w:space="0" w:color="000000"/>
              <w:left w:val="single" w:sz="4" w:space="0" w:color="000000"/>
              <w:bottom w:val="single" w:sz="4" w:space="0" w:color="000000"/>
              <w:right w:val="single" w:sz="4" w:space="0" w:color="000000"/>
            </w:tcBorders>
            <w:shd w:val="clear" w:color="auto" w:fill="FFFF00"/>
            <w:tcMar>
              <w:top w:w="108" w:type="dxa"/>
              <w:left w:w="108" w:type="dxa"/>
              <w:bottom w:w="108" w:type="dxa"/>
              <w:right w:w="108" w:type="dxa"/>
            </w:tcMar>
            <w:hideMark/>
          </w:tcPr>
          <w:p w14:paraId="74E2E46A" w14:textId="77777777" w:rsidR="00E67D4D" w:rsidRPr="00F4318B" w:rsidRDefault="00E67D4D" w:rsidP="008C6D45">
            <w:pPr>
              <w:widowControl/>
              <w:ind w:left="70"/>
              <w:rPr>
                <w:sz w:val="24"/>
                <w:szCs w:val="24"/>
                <w:lang w:bidi="ar-SA"/>
              </w:rPr>
            </w:pPr>
            <w:r w:rsidRPr="00F4318B">
              <w:rPr>
                <w:rFonts w:eastAsia="Tahoma"/>
                <w:b/>
                <w:bCs/>
                <w:color w:val="000000"/>
                <w:sz w:val="24"/>
                <w:szCs w:val="24"/>
                <w:lang w:bidi="ar-SA"/>
              </w:rPr>
              <w:t>LEVEL TWO</w:t>
            </w:r>
          </w:p>
          <w:p w14:paraId="3F619CA3" w14:textId="77777777" w:rsidR="00E67D4D" w:rsidRPr="00F4318B" w:rsidRDefault="00E67D4D" w:rsidP="008C6D45">
            <w:pPr>
              <w:widowControl/>
              <w:ind w:left="70"/>
              <w:rPr>
                <w:sz w:val="24"/>
                <w:szCs w:val="24"/>
                <w:lang w:bidi="ar-SA"/>
              </w:rPr>
            </w:pPr>
            <w:r w:rsidRPr="00F4318B">
              <w:rPr>
                <w:color w:val="000000"/>
                <w:sz w:val="24"/>
                <w:szCs w:val="24"/>
                <w:lang w:bidi="ar-SA"/>
              </w:rPr>
              <w:t>Near state standard or sufficient improvement</w:t>
            </w:r>
          </w:p>
        </w:tc>
        <w:tc>
          <w:tcPr>
            <w:tcW w:w="1416" w:type="pct"/>
            <w:tcBorders>
              <w:top w:val="single" w:sz="4" w:space="0" w:color="000000"/>
              <w:left w:val="single" w:sz="4" w:space="0" w:color="000000"/>
              <w:bottom w:val="single" w:sz="4" w:space="0" w:color="000000"/>
              <w:right w:val="single" w:sz="4" w:space="0" w:color="000000"/>
            </w:tcBorders>
            <w:shd w:val="clear" w:color="auto" w:fill="FFFF00"/>
            <w:tcMar>
              <w:top w:w="108" w:type="dxa"/>
              <w:left w:w="108" w:type="dxa"/>
              <w:bottom w:w="108" w:type="dxa"/>
              <w:right w:w="108" w:type="dxa"/>
            </w:tcMar>
            <w:hideMark/>
          </w:tcPr>
          <w:p w14:paraId="5E35D6EA" w14:textId="77777777" w:rsidR="00E67D4D" w:rsidRDefault="00E67D4D" w:rsidP="008C6D45">
            <w:pPr>
              <w:widowControl/>
              <w:ind w:left="70"/>
              <w:rPr>
                <w:rFonts w:eastAsia="Tahoma"/>
                <w:color w:val="000000"/>
                <w:sz w:val="24"/>
                <w:szCs w:val="24"/>
                <w:lang w:bidi="ar-SA"/>
              </w:rPr>
            </w:pPr>
            <w:r w:rsidRPr="00F4318B">
              <w:rPr>
                <w:rFonts w:eastAsia="Tahoma"/>
                <w:color w:val="000000"/>
                <w:sz w:val="24"/>
                <w:szCs w:val="24"/>
                <w:lang w:bidi="ar-SA"/>
              </w:rPr>
              <w:t xml:space="preserve">Current year or cumulative three-year rate is </w:t>
            </w:r>
            <w:r w:rsidRPr="00E67D4D">
              <w:rPr>
                <w:rFonts w:eastAsia="Tahoma"/>
                <w:b/>
                <w:bCs/>
                <w:color w:val="000000"/>
                <w:sz w:val="24"/>
                <w:szCs w:val="24"/>
                <w:lang w:bidi="ar-SA"/>
              </w:rPr>
              <w:t>less than 75% but greater than 65%</w:t>
            </w:r>
            <w:r w:rsidRPr="00F4318B">
              <w:rPr>
                <w:rFonts w:eastAsia="Tahoma"/>
                <w:color w:val="000000"/>
                <w:sz w:val="24"/>
                <w:szCs w:val="24"/>
                <w:lang w:bidi="ar-SA"/>
              </w:rPr>
              <w:t xml:space="preserve"> </w:t>
            </w:r>
          </w:p>
          <w:p w14:paraId="7E90A514" w14:textId="77777777" w:rsidR="00E67D4D" w:rsidRDefault="00E67D4D" w:rsidP="008C6D45">
            <w:pPr>
              <w:widowControl/>
              <w:ind w:left="70"/>
              <w:rPr>
                <w:rFonts w:eastAsia="Tahoma"/>
                <w:color w:val="000000"/>
                <w:sz w:val="24"/>
                <w:szCs w:val="24"/>
                <w:u w:val="single"/>
                <w:lang w:bidi="ar-SA"/>
              </w:rPr>
            </w:pPr>
          </w:p>
          <w:p w14:paraId="1EC2E2DF" w14:textId="5282CA1D" w:rsidR="00E67D4D" w:rsidRPr="00F4318B" w:rsidRDefault="00E67D4D" w:rsidP="008C6D45">
            <w:pPr>
              <w:widowControl/>
              <w:ind w:left="70"/>
              <w:rPr>
                <w:sz w:val="24"/>
                <w:szCs w:val="24"/>
                <w:lang w:bidi="ar-SA"/>
              </w:rPr>
            </w:pPr>
            <w:r w:rsidRPr="00F4318B">
              <w:rPr>
                <w:rFonts w:eastAsia="Tahoma"/>
                <w:color w:val="000000"/>
                <w:sz w:val="24"/>
                <w:szCs w:val="24"/>
                <w:u w:val="single"/>
                <w:lang w:bidi="ar-SA"/>
              </w:rPr>
              <w:t>OR</w:t>
            </w:r>
          </w:p>
          <w:p w14:paraId="35864DB1" w14:textId="03CC6A4C" w:rsidR="00E67D4D" w:rsidRPr="00F4318B" w:rsidRDefault="00E67D4D" w:rsidP="008C6D45">
            <w:pPr>
              <w:widowControl/>
              <w:ind w:left="70"/>
              <w:rPr>
                <w:sz w:val="24"/>
                <w:szCs w:val="24"/>
                <w:lang w:bidi="ar-SA"/>
              </w:rPr>
            </w:pPr>
            <w:r w:rsidRPr="00F4318B">
              <w:rPr>
                <w:rFonts w:eastAsia="Tahoma"/>
                <w:color w:val="000000"/>
                <w:sz w:val="24"/>
                <w:szCs w:val="24"/>
                <w:lang w:bidi="ar-SA"/>
              </w:rPr>
              <w:t>Current year rate is greater than or equal to 50% and less than or equal to 65% and the school decreased the failure rate by at least 10% (R10) from the previous year.</w:t>
            </w:r>
          </w:p>
        </w:tc>
        <w:tc>
          <w:tcPr>
            <w:tcW w:w="1417" w:type="pct"/>
            <w:tcBorders>
              <w:top w:val="single" w:sz="4" w:space="0" w:color="000000"/>
              <w:left w:val="single" w:sz="4" w:space="0" w:color="000000"/>
              <w:bottom w:val="single" w:sz="4" w:space="0" w:color="000000"/>
              <w:right w:val="single" w:sz="4" w:space="0" w:color="000000"/>
            </w:tcBorders>
            <w:shd w:val="clear" w:color="auto" w:fill="FFFF00"/>
            <w:tcMar>
              <w:top w:w="108" w:type="dxa"/>
              <w:left w:w="108" w:type="dxa"/>
              <w:bottom w:w="108" w:type="dxa"/>
              <w:right w:w="108" w:type="dxa"/>
            </w:tcMar>
            <w:hideMark/>
          </w:tcPr>
          <w:p w14:paraId="15DA29F2" w14:textId="77777777" w:rsidR="00E67D4D" w:rsidRDefault="00E67D4D" w:rsidP="008C6D45">
            <w:pPr>
              <w:widowControl/>
              <w:ind w:left="70"/>
              <w:rPr>
                <w:rFonts w:eastAsia="Tahoma"/>
                <w:color w:val="000000"/>
                <w:sz w:val="24"/>
                <w:szCs w:val="24"/>
                <w:lang w:bidi="ar-SA"/>
              </w:rPr>
            </w:pPr>
            <w:r w:rsidRPr="00F4318B">
              <w:rPr>
                <w:rFonts w:eastAsia="Tahoma"/>
                <w:color w:val="000000"/>
                <w:sz w:val="24"/>
                <w:szCs w:val="24"/>
                <w:lang w:bidi="ar-SA"/>
              </w:rPr>
              <w:t xml:space="preserve">Current year or cumulative three-year rate is </w:t>
            </w:r>
            <w:r w:rsidRPr="00EF5E6F">
              <w:rPr>
                <w:rFonts w:eastAsia="Tahoma"/>
                <w:b/>
                <w:bCs/>
                <w:color w:val="000000"/>
                <w:sz w:val="24"/>
                <w:szCs w:val="24"/>
                <w:lang w:bidi="ar-SA"/>
              </w:rPr>
              <w:t>less than 70% but greater than 65%</w:t>
            </w:r>
            <w:r w:rsidRPr="00F4318B">
              <w:rPr>
                <w:rFonts w:eastAsia="Tahoma"/>
                <w:color w:val="000000"/>
                <w:sz w:val="24"/>
                <w:szCs w:val="24"/>
                <w:lang w:bidi="ar-SA"/>
              </w:rPr>
              <w:t xml:space="preserve"> </w:t>
            </w:r>
          </w:p>
          <w:p w14:paraId="10721641" w14:textId="77777777" w:rsidR="00E67D4D" w:rsidRDefault="00E67D4D" w:rsidP="008C6D45">
            <w:pPr>
              <w:widowControl/>
              <w:ind w:left="70"/>
              <w:rPr>
                <w:rFonts w:eastAsia="Tahoma"/>
                <w:color w:val="000000"/>
                <w:sz w:val="24"/>
                <w:szCs w:val="24"/>
                <w:u w:val="single"/>
                <w:lang w:bidi="ar-SA"/>
              </w:rPr>
            </w:pPr>
          </w:p>
          <w:p w14:paraId="7C5F607B" w14:textId="6D87DE8F" w:rsidR="00E67D4D" w:rsidRPr="00F4318B" w:rsidRDefault="00E67D4D" w:rsidP="008C6D45">
            <w:pPr>
              <w:widowControl/>
              <w:ind w:left="70"/>
              <w:rPr>
                <w:sz w:val="24"/>
                <w:szCs w:val="24"/>
                <w:lang w:bidi="ar-SA"/>
              </w:rPr>
            </w:pPr>
            <w:r w:rsidRPr="00F4318B">
              <w:rPr>
                <w:rFonts w:eastAsia="Tahoma"/>
                <w:color w:val="000000"/>
                <w:sz w:val="24"/>
                <w:szCs w:val="24"/>
                <w:u w:val="single"/>
                <w:lang w:bidi="ar-SA"/>
              </w:rPr>
              <w:t>OR</w:t>
            </w:r>
          </w:p>
          <w:p w14:paraId="72053F13" w14:textId="02EA47EF" w:rsidR="00E67D4D" w:rsidRPr="00F4318B" w:rsidRDefault="00E67D4D" w:rsidP="008C6D45">
            <w:pPr>
              <w:widowControl/>
              <w:ind w:left="70"/>
              <w:rPr>
                <w:sz w:val="24"/>
                <w:szCs w:val="24"/>
                <w:lang w:bidi="ar-SA"/>
              </w:rPr>
            </w:pPr>
            <w:r w:rsidRPr="00F4318B">
              <w:rPr>
                <w:rFonts w:eastAsia="Tahoma"/>
                <w:color w:val="000000"/>
                <w:sz w:val="24"/>
                <w:szCs w:val="24"/>
                <w:lang w:bidi="ar-SA"/>
              </w:rPr>
              <w:t>Current year rate is greater than or equal to 50% and less than or equal to 65% and the school decreased the failure rate by at least 10% (R10) from the previous year.</w:t>
            </w:r>
          </w:p>
        </w:tc>
        <w:tc>
          <w:tcPr>
            <w:tcW w:w="1417" w:type="pct"/>
            <w:tcBorders>
              <w:top w:val="single" w:sz="4" w:space="0" w:color="000000"/>
              <w:left w:val="single" w:sz="4" w:space="0" w:color="000000"/>
              <w:bottom w:val="single" w:sz="4" w:space="0" w:color="000000"/>
              <w:right w:val="single" w:sz="4" w:space="0" w:color="000000"/>
            </w:tcBorders>
            <w:shd w:val="clear" w:color="auto" w:fill="FFFF00"/>
            <w:tcMar>
              <w:top w:w="108" w:type="dxa"/>
              <w:left w:w="108" w:type="dxa"/>
              <w:bottom w:w="108" w:type="dxa"/>
              <w:right w:w="108" w:type="dxa"/>
            </w:tcMar>
            <w:hideMark/>
          </w:tcPr>
          <w:p w14:paraId="42450E4A" w14:textId="77777777" w:rsidR="00E67D4D" w:rsidRDefault="00E67D4D" w:rsidP="008C6D45">
            <w:pPr>
              <w:widowControl/>
              <w:ind w:left="70"/>
              <w:rPr>
                <w:rFonts w:eastAsia="Tahoma"/>
                <w:color w:val="000000"/>
                <w:sz w:val="24"/>
                <w:szCs w:val="24"/>
                <w:lang w:bidi="ar-SA"/>
              </w:rPr>
            </w:pPr>
            <w:r w:rsidRPr="00F4318B">
              <w:rPr>
                <w:rFonts w:eastAsia="Tahoma"/>
                <w:color w:val="000000"/>
                <w:sz w:val="24"/>
                <w:szCs w:val="24"/>
                <w:lang w:bidi="ar-SA"/>
              </w:rPr>
              <w:t xml:space="preserve">Current year or cumulative three-year rate is </w:t>
            </w:r>
            <w:r w:rsidRPr="00EF5E6F">
              <w:rPr>
                <w:rFonts w:eastAsia="Tahoma"/>
                <w:b/>
                <w:bCs/>
                <w:color w:val="000000"/>
                <w:sz w:val="24"/>
                <w:szCs w:val="24"/>
                <w:lang w:bidi="ar-SA"/>
              </w:rPr>
              <w:t>less than 70% but greater than 65%</w:t>
            </w:r>
            <w:r w:rsidRPr="00F4318B">
              <w:rPr>
                <w:rFonts w:eastAsia="Tahoma"/>
                <w:color w:val="000000"/>
                <w:sz w:val="24"/>
                <w:szCs w:val="24"/>
                <w:lang w:bidi="ar-SA"/>
              </w:rPr>
              <w:t xml:space="preserve"> </w:t>
            </w:r>
          </w:p>
          <w:p w14:paraId="750324A5" w14:textId="77777777" w:rsidR="00E67D4D" w:rsidRDefault="00E67D4D" w:rsidP="008C6D45">
            <w:pPr>
              <w:widowControl/>
              <w:ind w:left="70"/>
              <w:rPr>
                <w:rFonts w:eastAsia="Tahoma"/>
                <w:color w:val="000000"/>
                <w:sz w:val="24"/>
                <w:szCs w:val="24"/>
                <w:u w:val="single"/>
                <w:lang w:bidi="ar-SA"/>
              </w:rPr>
            </w:pPr>
          </w:p>
          <w:p w14:paraId="4E51A76D" w14:textId="6E41FFE7" w:rsidR="00E67D4D" w:rsidRPr="00F4318B" w:rsidRDefault="00E67D4D" w:rsidP="008C6D45">
            <w:pPr>
              <w:widowControl/>
              <w:ind w:left="70"/>
              <w:rPr>
                <w:sz w:val="24"/>
                <w:szCs w:val="24"/>
                <w:lang w:bidi="ar-SA"/>
              </w:rPr>
            </w:pPr>
            <w:r w:rsidRPr="00F4318B">
              <w:rPr>
                <w:rFonts w:eastAsia="Tahoma"/>
                <w:color w:val="000000"/>
                <w:sz w:val="24"/>
                <w:szCs w:val="24"/>
                <w:u w:val="single"/>
                <w:lang w:bidi="ar-SA"/>
              </w:rPr>
              <w:t>OR</w:t>
            </w:r>
          </w:p>
          <w:p w14:paraId="2D90CD40" w14:textId="14A1C528" w:rsidR="00E67D4D" w:rsidRPr="00F4318B" w:rsidRDefault="00E67D4D" w:rsidP="008C6D45">
            <w:pPr>
              <w:widowControl/>
              <w:ind w:left="70"/>
              <w:rPr>
                <w:sz w:val="24"/>
                <w:szCs w:val="24"/>
                <w:lang w:bidi="ar-SA"/>
              </w:rPr>
            </w:pPr>
            <w:r w:rsidRPr="00F4318B">
              <w:rPr>
                <w:rFonts w:eastAsia="Tahoma"/>
                <w:color w:val="000000"/>
                <w:sz w:val="24"/>
                <w:szCs w:val="24"/>
                <w:lang w:bidi="ar-SA"/>
              </w:rPr>
              <w:t>Current year rate is greater than or equal to 50% and less than or equal to 65% and the school decreased the failure rate by at least 10% (R10) from the previous year.</w:t>
            </w:r>
          </w:p>
        </w:tc>
      </w:tr>
      <w:tr w:rsidR="00EF5E6F" w:rsidRPr="005574DC" w14:paraId="276575DE" w14:textId="77777777" w:rsidTr="00E67D4D">
        <w:trPr>
          <w:trHeight w:val="2291"/>
        </w:trPr>
        <w:tc>
          <w:tcPr>
            <w:tcW w:w="750" w:type="pct"/>
            <w:tcBorders>
              <w:top w:val="single" w:sz="4" w:space="0" w:color="000000"/>
              <w:left w:val="single" w:sz="4" w:space="0" w:color="000000"/>
              <w:bottom w:val="single" w:sz="4" w:space="0" w:color="000000"/>
              <w:right w:val="single" w:sz="4" w:space="0" w:color="000000"/>
            </w:tcBorders>
            <w:shd w:val="clear" w:color="auto" w:fill="FF0000"/>
            <w:tcMar>
              <w:top w:w="108" w:type="dxa"/>
              <w:left w:w="108" w:type="dxa"/>
              <w:bottom w:w="108" w:type="dxa"/>
              <w:right w:w="108" w:type="dxa"/>
            </w:tcMar>
          </w:tcPr>
          <w:p w14:paraId="66FBF20D" w14:textId="77777777" w:rsidR="00E67D4D" w:rsidRPr="00F4318B" w:rsidRDefault="00E67D4D" w:rsidP="008C6D45">
            <w:pPr>
              <w:pStyle w:val="NormalWeb"/>
              <w:spacing w:before="0" w:beforeAutospacing="0" w:after="0" w:afterAutospacing="0"/>
              <w:ind w:left="70"/>
            </w:pPr>
            <w:r w:rsidRPr="00F4318B">
              <w:rPr>
                <w:rFonts w:eastAsia="Tahoma"/>
                <w:b/>
                <w:bCs/>
                <w:color w:val="000000"/>
              </w:rPr>
              <w:t>LEVEL THREE</w:t>
            </w:r>
          </w:p>
          <w:p w14:paraId="6A81DC19" w14:textId="77777777" w:rsidR="00E67D4D" w:rsidRPr="00F4318B" w:rsidRDefault="00E67D4D" w:rsidP="008C6D45">
            <w:pPr>
              <w:pStyle w:val="NormalWeb"/>
              <w:spacing w:before="0" w:beforeAutospacing="0" w:after="0" w:afterAutospacing="0"/>
              <w:ind w:left="70"/>
            </w:pPr>
            <w:r w:rsidRPr="00F4318B">
              <w:rPr>
                <w:rFonts w:eastAsia="Tahoma"/>
                <w:color w:val="000000"/>
              </w:rPr>
              <w:t>School demonstrated performance below the benchmarks for Level One and Level Two.</w:t>
            </w:r>
          </w:p>
        </w:tc>
        <w:tc>
          <w:tcPr>
            <w:tcW w:w="1416" w:type="pct"/>
            <w:tcBorders>
              <w:top w:val="single" w:sz="4" w:space="0" w:color="000000"/>
              <w:left w:val="single" w:sz="4" w:space="0" w:color="000000"/>
              <w:bottom w:val="single" w:sz="4" w:space="0" w:color="000000"/>
              <w:right w:val="single" w:sz="4" w:space="0" w:color="000000"/>
            </w:tcBorders>
            <w:shd w:val="clear" w:color="auto" w:fill="FF0000"/>
            <w:tcMar>
              <w:top w:w="108" w:type="dxa"/>
              <w:left w:w="108" w:type="dxa"/>
              <w:bottom w:w="108" w:type="dxa"/>
              <w:right w:w="108" w:type="dxa"/>
            </w:tcMar>
          </w:tcPr>
          <w:p w14:paraId="2D62FBE2" w14:textId="77777777" w:rsidR="00E67D4D" w:rsidRPr="00EF5E6F" w:rsidRDefault="00E67D4D" w:rsidP="008C6D45">
            <w:pPr>
              <w:widowControl/>
              <w:ind w:left="70"/>
              <w:rPr>
                <w:rFonts w:eastAsia="Tahoma"/>
                <w:b/>
                <w:bCs/>
                <w:color w:val="000000"/>
                <w:sz w:val="24"/>
                <w:szCs w:val="24"/>
                <w:lang w:bidi="ar-SA"/>
              </w:rPr>
            </w:pPr>
            <w:r w:rsidRPr="00F4318B">
              <w:rPr>
                <w:rFonts w:eastAsia="Tahoma"/>
                <w:color w:val="000000"/>
                <w:sz w:val="24"/>
                <w:szCs w:val="24"/>
                <w:lang w:bidi="ar-SA"/>
              </w:rPr>
              <w:t xml:space="preserve">Current year or cumulative three-year rate is </w:t>
            </w:r>
            <w:r w:rsidRPr="00EF5E6F">
              <w:rPr>
                <w:rFonts w:eastAsia="Tahoma"/>
                <w:b/>
                <w:bCs/>
                <w:color w:val="000000"/>
                <w:sz w:val="24"/>
                <w:szCs w:val="24"/>
                <w:lang w:bidi="ar-SA"/>
              </w:rPr>
              <w:t xml:space="preserve">less than or equal to 65% </w:t>
            </w:r>
          </w:p>
          <w:p w14:paraId="636273DA" w14:textId="77777777" w:rsidR="00E67D4D" w:rsidRDefault="00E67D4D" w:rsidP="008C6D45">
            <w:pPr>
              <w:widowControl/>
              <w:ind w:left="70"/>
              <w:rPr>
                <w:rFonts w:eastAsia="Tahoma"/>
                <w:color w:val="000000"/>
                <w:sz w:val="24"/>
                <w:szCs w:val="24"/>
                <w:u w:val="single"/>
                <w:lang w:bidi="ar-SA"/>
              </w:rPr>
            </w:pPr>
          </w:p>
          <w:p w14:paraId="12E5A332" w14:textId="4965D9D4" w:rsidR="00E67D4D" w:rsidRPr="00F4318B" w:rsidRDefault="00E67D4D" w:rsidP="008C6D45">
            <w:pPr>
              <w:widowControl/>
              <w:ind w:left="70"/>
              <w:rPr>
                <w:rFonts w:eastAsia="Tahoma"/>
                <w:color w:val="000000"/>
                <w:sz w:val="24"/>
                <w:szCs w:val="24"/>
                <w:lang w:bidi="ar-SA"/>
              </w:rPr>
            </w:pPr>
            <w:r w:rsidRPr="00F4318B">
              <w:rPr>
                <w:rFonts w:eastAsia="Tahoma"/>
                <w:color w:val="000000"/>
                <w:sz w:val="24"/>
                <w:szCs w:val="24"/>
                <w:u w:val="single"/>
                <w:lang w:bidi="ar-SA"/>
              </w:rPr>
              <w:t>OR</w:t>
            </w:r>
          </w:p>
          <w:p w14:paraId="0EB26F29" w14:textId="53036A3B" w:rsidR="00E67D4D" w:rsidRPr="00F4318B" w:rsidRDefault="00E67D4D" w:rsidP="008C6D45">
            <w:pPr>
              <w:widowControl/>
              <w:ind w:left="70"/>
              <w:rPr>
                <w:rFonts w:eastAsia="Tahoma"/>
                <w:color w:val="000000"/>
                <w:sz w:val="24"/>
                <w:szCs w:val="24"/>
                <w:lang w:bidi="ar-SA"/>
              </w:rPr>
            </w:pPr>
            <w:r w:rsidRPr="00F4318B">
              <w:rPr>
                <w:rFonts w:eastAsia="Tahoma"/>
                <w:color w:val="000000"/>
                <w:sz w:val="24"/>
                <w:szCs w:val="24"/>
                <w:lang w:bidi="ar-SA"/>
              </w:rPr>
              <w:t>School has stayed at a Level Two or Three through four consecutive years. (Level Three - 4 Years Rating)</w:t>
            </w:r>
          </w:p>
          <w:p w14:paraId="6E5F41FF" w14:textId="77777777" w:rsidR="00E67D4D" w:rsidRPr="00F4318B" w:rsidRDefault="00E67D4D" w:rsidP="008C6D45">
            <w:pPr>
              <w:widowControl/>
              <w:ind w:left="70"/>
              <w:rPr>
                <w:rFonts w:eastAsia="Tahoma"/>
                <w:color w:val="000000"/>
                <w:sz w:val="24"/>
                <w:szCs w:val="24"/>
                <w:lang w:bidi="ar-SA"/>
              </w:rPr>
            </w:pPr>
          </w:p>
        </w:tc>
        <w:tc>
          <w:tcPr>
            <w:tcW w:w="1417" w:type="pct"/>
            <w:tcBorders>
              <w:top w:val="single" w:sz="4" w:space="0" w:color="000000"/>
              <w:left w:val="single" w:sz="4" w:space="0" w:color="000000"/>
              <w:bottom w:val="single" w:sz="4" w:space="0" w:color="000000"/>
              <w:right w:val="single" w:sz="4" w:space="0" w:color="000000"/>
            </w:tcBorders>
            <w:shd w:val="clear" w:color="auto" w:fill="FF0000"/>
            <w:tcMar>
              <w:top w:w="108" w:type="dxa"/>
              <w:left w:w="108" w:type="dxa"/>
              <w:bottom w:w="108" w:type="dxa"/>
              <w:right w:w="108" w:type="dxa"/>
            </w:tcMar>
          </w:tcPr>
          <w:p w14:paraId="5132017D" w14:textId="77777777" w:rsidR="00E67D4D" w:rsidRPr="00EF5E6F" w:rsidRDefault="00E67D4D" w:rsidP="008C6D45">
            <w:pPr>
              <w:widowControl/>
              <w:ind w:left="70"/>
              <w:rPr>
                <w:rFonts w:eastAsia="Tahoma"/>
                <w:b/>
                <w:bCs/>
                <w:color w:val="000000"/>
                <w:sz w:val="24"/>
                <w:szCs w:val="24"/>
                <w:lang w:bidi="ar-SA"/>
              </w:rPr>
            </w:pPr>
            <w:r w:rsidRPr="00F4318B">
              <w:rPr>
                <w:rFonts w:eastAsia="Tahoma"/>
                <w:color w:val="000000"/>
                <w:sz w:val="24"/>
                <w:szCs w:val="24"/>
                <w:lang w:bidi="ar-SA"/>
              </w:rPr>
              <w:t xml:space="preserve">Current year or cumulative three-year rate is </w:t>
            </w:r>
            <w:r w:rsidRPr="00EF5E6F">
              <w:rPr>
                <w:rFonts w:eastAsia="Tahoma"/>
                <w:b/>
                <w:bCs/>
                <w:color w:val="000000"/>
                <w:sz w:val="24"/>
                <w:szCs w:val="24"/>
                <w:lang w:bidi="ar-SA"/>
              </w:rPr>
              <w:t xml:space="preserve">less than or equal to 65% </w:t>
            </w:r>
          </w:p>
          <w:p w14:paraId="135C2882" w14:textId="77777777" w:rsidR="00E67D4D" w:rsidRDefault="00E67D4D" w:rsidP="008C6D45">
            <w:pPr>
              <w:widowControl/>
              <w:ind w:left="70"/>
              <w:rPr>
                <w:rFonts w:eastAsia="Tahoma"/>
                <w:color w:val="000000"/>
                <w:sz w:val="24"/>
                <w:szCs w:val="24"/>
                <w:u w:val="single"/>
                <w:lang w:bidi="ar-SA"/>
              </w:rPr>
            </w:pPr>
          </w:p>
          <w:p w14:paraId="5773C620" w14:textId="06700AD4" w:rsidR="00E67D4D" w:rsidRPr="00F4318B" w:rsidRDefault="00E67D4D" w:rsidP="008C6D45">
            <w:pPr>
              <w:widowControl/>
              <w:ind w:left="70"/>
              <w:rPr>
                <w:rFonts w:eastAsia="Tahoma"/>
                <w:color w:val="000000"/>
                <w:sz w:val="24"/>
                <w:szCs w:val="24"/>
                <w:lang w:bidi="ar-SA"/>
              </w:rPr>
            </w:pPr>
            <w:r w:rsidRPr="00F4318B">
              <w:rPr>
                <w:rFonts w:eastAsia="Tahoma"/>
                <w:color w:val="000000"/>
                <w:sz w:val="24"/>
                <w:szCs w:val="24"/>
                <w:u w:val="single"/>
                <w:lang w:bidi="ar-SA"/>
              </w:rPr>
              <w:t>OR</w:t>
            </w:r>
          </w:p>
          <w:p w14:paraId="0F84A872" w14:textId="518AAD43" w:rsidR="00E67D4D" w:rsidRPr="00F4318B" w:rsidRDefault="00E67D4D" w:rsidP="008C6D45">
            <w:pPr>
              <w:widowControl/>
              <w:ind w:left="70"/>
              <w:rPr>
                <w:rFonts w:eastAsia="Tahoma"/>
                <w:color w:val="000000"/>
                <w:sz w:val="24"/>
                <w:szCs w:val="24"/>
                <w:lang w:bidi="ar-SA"/>
              </w:rPr>
            </w:pPr>
            <w:r w:rsidRPr="00F4318B">
              <w:rPr>
                <w:rFonts w:eastAsia="Tahoma"/>
                <w:color w:val="000000"/>
                <w:sz w:val="24"/>
                <w:szCs w:val="24"/>
                <w:lang w:bidi="ar-SA"/>
              </w:rPr>
              <w:t>School has stayed at a Level Two or Three through four consecutive years. (Level Three - 4 Years Rating)</w:t>
            </w:r>
          </w:p>
          <w:p w14:paraId="6F3EE9B0" w14:textId="77777777" w:rsidR="00E67D4D" w:rsidRPr="00F4318B" w:rsidRDefault="00E67D4D" w:rsidP="008C6D45">
            <w:pPr>
              <w:widowControl/>
              <w:ind w:left="70"/>
              <w:rPr>
                <w:rFonts w:eastAsia="Tahoma"/>
                <w:color w:val="000000"/>
                <w:sz w:val="24"/>
                <w:szCs w:val="24"/>
                <w:lang w:bidi="ar-SA"/>
              </w:rPr>
            </w:pPr>
          </w:p>
        </w:tc>
        <w:tc>
          <w:tcPr>
            <w:tcW w:w="1417" w:type="pct"/>
            <w:tcBorders>
              <w:top w:val="single" w:sz="4" w:space="0" w:color="000000"/>
              <w:left w:val="single" w:sz="4" w:space="0" w:color="000000"/>
              <w:bottom w:val="single" w:sz="4" w:space="0" w:color="000000"/>
              <w:right w:val="single" w:sz="4" w:space="0" w:color="000000"/>
            </w:tcBorders>
            <w:shd w:val="clear" w:color="auto" w:fill="FF0000"/>
            <w:tcMar>
              <w:top w:w="108" w:type="dxa"/>
              <w:left w:w="108" w:type="dxa"/>
              <w:bottom w:w="108" w:type="dxa"/>
              <w:right w:w="108" w:type="dxa"/>
            </w:tcMar>
          </w:tcPr>
          <w:p w14:paraId="336BF391" w14:textId="77777777" w:rsidR="00E67D4D" w:rsidRPr="00EF5E6F" w:rsidRDefault="00E67D4D" w:rsidP="008C6D45">
            <w:pPr>
              <w:widowControl/>
              <w:ind w:left="70"/>
              <w:rPr>
                <w:rFonts w:eastAsia="Tahoma"/>
                <w:b/>
                <w:bCs/>
                <w:color w:val="000000"/>
                <w:sz w:val="24"/>
                <w:szCs w:val="24"/>
                <w:lang w:bidi="ar-SA"/>
              </w:rPr>
            </w:pPr>
            <w:r w:rsidRPr="00F4318B">
              <w:rPr>
                <w:rFonts w:eastAsia="Tahoma"/>
                <w:color w:val="000000"/>
                <w:sz w:val="24"/>
                <w:szCs w:val="24"/>
                <w:lang w:bidi="ar-SA"/>
              </w:rPr>
              <w:t xml:space="preserve">Current year or cumulative three-year rate is </w:t>
            </w:r>
            <w:r w:rsidRPr="00EF5E6F">
              <w:rPr>
                <w:rFonts w:eastAsia="Tahoma"/>
                <w:b/>
                <w:bCs/>
                <w:color w:val="000000"/>
                <w:sz w:val="24"/>
                <w:szCs w:val="24"/>
                <w:lang w:bidi="ar-SA"/>
              </w:rPr>
              <w:t xml:space="preserve">less than or equal to 65% </w:t>
            </w:r>
          </w:p>
          <w:p w14:paraId="78F65B6E" w14:textId="77777777" w:rsidR="00E67D4D" w:rsidRDefault="00E67D4D" w:rsidP="008C6D45">
            <w:pPr>
              <w:widowControl/>
              <w:ind w:left="70"/>
              <w:rPr>
                <w:rFonts w:eastAsia="Tahoma"/>
                <w:color w:val="000000"/>
                <w:sz w:val="24"/>
                <w:szCs w:val="24"/>
                <w:u w:val="single"/>
                <w:lang w:bidi="ar-SA"/>
              </w:rPr>
            </w:pPr>
          </w:p>
          <w:p w14:paraId="5B9801B1" w14:textId="4F6BE328" w:rsidR="00E67D4D" w:rsidRPr="00F4318B" w:rsidRDefault="00E67D4D" w:rsidP="008C6D45">
            <w:pPr>
              <w:widowControl/>
              <w:ind w:left="70"/>
              <w:rPr>
                <w:rFonts w:eastAsia="Tahoma"/>
                <w:color w:val="000000"/>
                <w:sz w:val="24"/>
                <w:szCs w:val="24"/>
                <w:lang w:bidi="ar-SA"/>
              </w:rPr>
            </w:pPr>
            <w:r w:rsidRPr="00F4318B">
              <w:rPr>
                <w:rFonts w:eastAsia="Tahoma"/>
                <w:color w:val="000000"/>
                <w:sz w:val="24"/>
                <w:szCs w:val="24"/>
                <w:u w:val="single"/>
                <w:lang w:bidi="ar-SA"/>
              </w:rPr>
              <w:t>OR</w:t>
            </w:r>
          </w:p>
          <w:p w14:paraId="3534030A" w14:textId="0E158443" w:rsidR="00E67D4D" w:rsidRPr="00F4318B" w:rsidRDefault="00E67D4D" w:rsidP="00EF5E6F">
            <w:pPr>
              <w:widowControl/>
              <w:ind w:left="70"/>
              <w:rPr>
                <w:rFonts w:eastAsia="Tahoma"/>
                <w:color w:val="000000"/>
                <w:sz w:val="24"/>
                <w:szCs w:val="24"/>
                <w:lang w:bidi="ar-SA"/>
              </w:rPr>
            </w:pPr>
            <w:r w:rsidRPr="00F4318B">
              <w:rPr>
                <w:rFonts w:eastAsia="Tahoma"/>
                <w:color w:val="000000"/>
                <w:sz w:val="24"/>
                <w:szCs w:val="24"/>
                <w:lang w:bidi="ar-SA"/>
              </w:rPr>
              <w:t>School has stayed at a Level Two or Three through four consecutive years. (Level Three - 4 Years Rating)</w:t>
            </w:r>
          </w:p>
        </w:tc>
      </w:tr>
    </w:tbl>
    <w:p w14:paraId="3BEE4B63" w14:textId="0B470222" w:rsidR="001E2495" w:rsidRPr="00175D12" w:rsidRDefault="001E2495" w:rsidP="001B5D7E">
      <w:pPr>
        <w:pStyle w:val="Heading3"/>
        <w:jc w:val="left"/>
        <w:rPr>
          <w:color w:val="000000"/>
          <w:sz w:val="24"/>
          <w:szCs w:val="24"/>
        </w:rPr>
      </w:pPr>
    </w:p>
    <w:sectPr w:rsidR="001E2495" w:rsidRPr="00175D12">
      <w:footerReference w:type="default" r:id="rId17"/>
      <w:pgSz w:w="12240" w:h="15840"/>
      <w:pgMar w:top="1500" w:right="800" w:bottom="1260" w:left="680" w:header="0" w:footer="10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DA12A" w14:textId="77777777" w:rsidR="00113A70" w:rsidRDefault="00113A70">
      <w:r>
        <w:separator/>
      </w:r>
    </w:p>
  </w:endnote>
  <w:endnote w:type="continuationSeparator" w:id="0">
    <w:p w14:paraId="533DCA5F" w14:textId="77777777" w:rsidR="00113A70" w:rsidRDefault="0011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152255"/>
      <w:docPartObj>
        <w:docPartGallery w:val="Page Numbers (Bottom of Page)"/>
        <w:docPartUnique/>
      </w:docPartObj>
    </w:sdtPr>
    <w:sdtEndPr>
      <w:rPr>
        <w:noProof/>
      </w:rPr>
    </w:sdtEndPr>
    <w:sdtContent>
      <w:p w14:paraId="26C187FA" w14:textId="455DD730" w:rsidR="0037298B" w:rsidRDefault="001B5D7E">
        <w:pPr>
          <w:pStyle w:val="Footer"/>
          <w:jc w:val="right"/>
        </w:pPr>
        <w:r>
          <w:rPr>
            <w:noProof/>
          </w:rPr>
          <w:t>May 22, 2023 Virginia Deaprtment of Education</w:t>
        </w:r>
        <w:r w:rsidR="00311368">
          <w:t xml:space="preserve">                                                                                                                                                                              </w:t>
        </w:r>
        <w:r w:rsidR="0037298B">
          <w:fldChar w:fldCharType="begin"/>
        </w:r>
        <w:r w:rsidR="0037298B">
          <w:instrText xml:space="preserve"> PAGE   \* MERGEFORMAT </w:instrText>
        </w:r>
        <w:r w:rsidR="0037298B">
          <w:fldChar w:fldCharType="separate"/>
        </w:r>
        <w:r w:rsidR="003A71B6">
          <w:rPr>
            <w:noProof/>
          </w:rPr>
          <w:t>35</w:t>
        </w:r>
        <w:r w:rsidR="0037298B">
          <w:rPr>
            <w:noProof/>
          </w:rPr>
          <w:fldChar w:fldCharType="end"/>
        </w:r>
        <w:r w:rsidR="0037298B">
          <w:rPr>
            <w:noProof/>
          </w:rPr>
          <w:t xml:space="preserve"> </w:t>
        </w:r>
      </w:p>
    </w:sdtContent>
  </w:sdt>
  <w:p w14:paraId="0000027A" w14:textId="48134817" w:rsidR="0037298B" w:rsidRDefault="0037298B">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FDE3F" w14:textId="77777777" w:rsidR="00113A70" w:rsidRDefault="00113A70">
      <w:r>
        <w:separator/>
      </w:r>
    </w:p>
  </w:footnote>
  <w:footnote w:type="continuationSeparator" w:id="0">
    <w:p w14:paraId="7E163307" w14:textId="77777777" w:rsidR="00113A70" w:rsidRDefault="00113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3098"/>
    <w:multiLevelType w:val="hybridMultilevel"/>
    <w:tmpl w:val="CC068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AF27D5"/>
    <w:multiLevelType w:val="multilevel"/>
    <w:tmpl w:val="A6126F6C"/>
    <w:lvl w:ilvl="0">
      <w:start w:val="1"/>
      <w:numFmt w:val="bullet"/>
      <w:lvlText w:val=""/>
      <w:lvlJc w:val="left"/>
      <w:pPr>
        <w:ind w:left="1480" w:hanging="360"/>
      </w:pPr>
      <w:rPr>
        <w:rFonts w:ascii="Symbol" w:hAnsi="Symbol" w:hint="default"/>
        <w:sz w:val="24"/>
        <w:szCs w:val="24"/>
      </w:rPr>
    </w:lvl>
    <w:lvl w:ilvl="1">
      <w:start w:val="1"/>
      <w:numFmt w:val="bullet"/>
      <w:lvlText w:val="○"/>
      <w:lvlJc w:val="left"/>
      <w:pPr>
        <w:ind w:left="2200" w:hanging="360"/>
      </w:pPr>
    </w:lvl>
    <w:lvl w:ilvl="2">
      <w:start w:val="1"/>
      <w:numFmt w:val="bullet"/>
      <w:lvlText w:val="➢"/>
      <w:lvlJc w:val="left"/>
      <w:pPr>
        <w:ind w:left="2920" w:hanging="360"/>
      </w:pPr>
      <w:rPr>
        <w:rFonts w:ascii="Noto Sans Symbols" w:eastAsia="Noto Sans Symbols" w:hAnsi="Noto Sans Symbols" w:cs="Noto Sans Symbols"/>
        <w:sz w:val="24"/>
        <w:szCs w:val="24"/>
      </w:rPr>
    </w:lvl>
    <w:lvl w:ilvl="3">
      <w:start w:val="1"/>
      <w:numFmt w:val="bullet"/>
      <w:lvlText w:val=""/>
      <w:lvlJc w:val="left"/>
      <w:pPr>
        <w:ind w:left="3641" w:hanging="360"/>
      </w:pPr>
    </w:lvl>
    <w:lvl w:ilvl="4">
      <w:start w:val="1"/>
      <w:numFmt w:val="bullet"/>
      <w:lvlText w:val="•"/>
      <w:lvlJc w:val="left"/>
      <w:pPr>
        <w:ind w:left="4657" w:hanging="360"/>
      </w:pPr>
    </w:lvl>
    <w:lvl w:ilvl="5">
      <w:start w:val="1"/>
      <w:numFmt w:val="bullet"/>
      <w:lvlText w:val="•"/>
      <w:lvlJc w:val="left"/>
      <w:pPr>
        <w:ind w:left="5674" w:hanging="360"/>
      </w:pPr>
    </w:lvl>
    <w:lvl w:ilvl="6">
      <w:start w:val="1"/>
      <w:numFmt w:val="bullet"/>
      <w:lvlText w:val="•"/>
      <w:lvlJc w:val="left"/>
      <w:pPr>
        <w:ind w:left="6691" w:hanging="360"/>
      </w:pPr>
    </w:lvl>
    <w:lvl w:ilvl="7">
      <w:start w:val="1"/>
      <w:numFmt w:val="bullet"/>
      <w:lvlText w:val="•"/>
      <w:lvlJc w:val="left"/>
      <w:pPr>
        <w:ind w:left="7708" w:hanging="360"/>
      </w:pPr>
    </w:lvl>
    <w:lvl w:ilvl="8">
      <w:start w:val="1"/>
      <w:numFmt w:val="bullet"/>
      <w:lvlText w:val="•"/>
      <w:lvlJc w:val="left"/>
      <w:pPr>
        <w:ind w:left="8725" w:hanging="360"/>
      </w:pPr>
    </w:lvl>
  </w:abstractNum>
  <w:abstractNum w:abstractNumId="2" w15:restartNumberingAfterBreak="0">
    <w:nsid w:val="0D314E46"/>
    <w:multiLevelType w:val="multilevel"/>
    <w:tmpl w:val="730856BA"/>
    <w:lvl w:ilvl="0">
      <w:start w:val="1"/>
      <w:numFmt w:val="bullet"/>
      <w:lvlText w:val=""/>
      <w:lvlJc w:val="left"/>
      <w:pPr>
        <w:ind w:left="1480" w:hanging="360"/>
      </w:pPr>
      <w:rPr>
        <w:rFonts w:ascii="Symbol" w:hAnsi="Symbol" w:hint="default"/>
        <w:sz w:val="24"/>
        <w:szCs w:val="24"/>
      </w:rPr>
    </w:lvl>
    <w:lvl w:ilvl="1">
      <w:start w:val="1"/>
      <w:numFmt w:val="bullet"/>
      <w:lvlText w:val="○"/>
      <w:lvlJc w:val="left"/>
      <w:pPr>
        <w:ind w:left="2200" w:hanging="360"/>
      </w:pPr>
    </w:lvl>
    <w:lvl w:ilvl="2">
      <w:start w:val="1"/>
      <w:numFmt w:val="bullet"/>
      <w:lvlText w:val="➢"/>
      <w:lvlJc w:val="left"/>
      <w:pPr>
        <w:ind w:left="2920" w:hanging="360"/>
      </w:pPr>
      <w:rPr>
        <w:rFonts w:ascii="Noto Sans Symbols" w:eastAsia="Noto Sans Symbols" w:hAnsi="Noto Sans Symbols" w:cs="Noto Sans Symbols"/>
        <w:sz w:val="24"/>
        <w:szCs w:val="24"/>
      </w:rPr>
    </w:lvl>
    <w:lvl w:ilvl="3">
      <w:start w:val="1"/>
      <w:numFmt w:val="bullet"/>
      <w:lvlText w:val=""/>
      <w:lvlJc w:val="left"/>
      <w:pPr>
        <w:ind w:left="3641" w:hanging="360"/>
      </w:pPr>
    </w:lvl>
    <w:lvl w:ilvl="4">
      <w:start w:val="1"/>
      <w:numFmt w:val="bullet"/>
      <w:lvlText w:val="•"/>
      <w:lvlJc w:val="left"/>
      <w:pPr>
        <w:ind w:left="4657" w:hanging="360"/>
      </w:pPr>
    </w:lvl>
    <w:lvl w:ilvl="5">
      <w:start w:val="1"/>
      <w:numFmt w:val="bullet"/>
      <w:lvlText w:val="•"/>
      <w:lvlJc w:val="left"/>
      <w:pPr>
        <w:ind w:left="5674" w:hanging="360"/>
      </w:pPr>
    </w:lvl>
    <w:lvl w:ilvl="6">
      <w:start w:val="1"/>
      <w:numFmt w:val="bullet"/>
      <w:lvlText w:val="•"/>
      <w:lvlJc w:val="left"/>
      <w:pPr>
        <w:ind w:left="6691" w:hanging="360"/>
      </w:pPr>
    </w:lvl>
    <w:lvl w:ilvl="7">
      <w:start w:val="1"/>
      <w:numFmt w:val="bullet"/>
      <w:lvlText w:val="•"/>
      <w:lvlJc w:val="left"/>
      <w:pPr>
        <w:ind w:left="7708" w:hanging="360"/>
      </w:pPr>
    </w:lvl>
    <w:lvl w:ilvl="8">
      <w:start w:val="1"/>
      <w:numFmt w:val="bullet"/>
      <w:lvlText w:val="•"/>
      <w:lvlJc w:val="left"/>
      <w:pPr>
        <w:ind w:left="8725" w:hanging="360"/>
      </w:pPr>
    </w:lvl>
  </w:abstractNum>
  <w:abstractNum w:abstractNumId="3" w15:restartNumberingAfterBreak="0">
    <w:nsid w:val="0D4D66EE"/>
    <w:multiLevelType w:val="multilevel"/>
    <w:tmpl w:val="E00EF6B6"/>
    <w:lvl w:ilvl="0">
      <w:start w:val="1"/>
      <w:numFmt w:val="bullet"/>
      <w:lvlText w:val=""/>
      <w:lvlJc w:val="left"/>
      <w:pPr>
        <w:ind w:left="1480" w:hanging="360"/>
      </w:pPr>
      <w:rPr>
        <w:rFonts w:ascii="Symbol" w:hAnsi="Symbol" w:hint="default"/>
        <w:sz w:val="24"/>
        <w:szCs w:val="24"/>
      </w:rPr>
    </w:lvl>
    <w:lvl w:ilvl="1">
      <w:start w:val="1"/>
      <w:numFmt w:val="bullet"/>
      <w:lvlText w:val="○"/>
      <w:lvlJc w:val="left"/>
      <w:pPr>
        <w:ind w:left="2200" w:hanging="360"/>
      </w:pPr>
    </w:lvl>
    <w:lvl w:ilvl="2">
      <w:start w:val="1"/>
      <w:numFmt w:val="bullet"/>
      <w:lvlText w:val="➢"/>
      <w:lvlJc w:val="left"/>
      <w:pPr>
        <w:ind w:left="2920" w:hanging="360"/>
      </w:pPr>
      <w:rPr>
        <w:rFonts w:ascii="Noto Sans Symbols" w:eastAsia="Noto Sans Symbols" w:hAnsi="Noto Sans Symbols" w:cs="Noto Sans Symbols"/>
        <w:sz w:val="24"/>
        <w:szCs w:val="24"/>
      </w:rPr>
    </w:lvl>
    <w:lvl w:ilvl="3">
      <w:start w:val="1"/>
      <w:numFmt w:val="bullet"/>
      <w:lvlText w:val=""/>
      <w:lvlJc w:val="left"/>
      <w:pPr>
        <w:ind w:left="3641" w:hanging="360"/>
      </w:pPr>
    </w:lvl>
    <w:lvl w:ilvl="4">
      <w:start w:val="1"/>
      <w:numFmt w:val="bullet"/>
      <w:lvlText w:val="•"/>
      <w:lvlJc w:val="left"/>
      <w:pPr>
        <w:ind w:left="4657" w:hanging="360"/>
      </w:pPr>
    </w:lvl>
    <w:lvl w:ilvl="5">
      <w:start w:val="1"/>
      <w:numFmt w:val="bullet"/>
      <w:lvlText w:val="•"/>
      <w:lvlJc w:val="left"/>
      <w:pPr>
        <w:ind w:left="5674" w:hanging="360"/>
      </w:pPr>
    </w:lvl>
    <w:lvl w:ilvl="6">
      <w:start w:val="1"/>
      <w:numFmt w:val="bullet"/>
      <w:lvlText w:val="•"/>
      <w:lvlJc w:val="left"/>
      <w:pPr>
        <w:ind w:left="6691" w:hanging="360"/>
      </w:pPr>
    </w:lvl>
    <w:lvl w:ilvl="7">
      <w:start w:val="1"/>
      <w:numFmt w:val="bullet"/>
      <w:lvlText w:val="•"/>
      <w:lvlJc w:val="left"/>
      <w:pPr>
        <w:ind w:left="7708" w:hanging="360"/>
      </w:pPr>
    </w:lvl>
    <w:lvl w:ilvl="8">
      <w:start w:val="1"/>
      <w:numFmt w:val="bullet"/>
      <w:lvlText w:val="•"/>
      <w:lvlJc w:val="left"/>
      <w:pPr>
        <w:ind w:left="8725" w:hanging="360"/>
      </w:pPr>
    </w:lvl>
  </w:abstractNum>
  <w:abstractNum w:abstractNumId="4" w15:restartNumberingAfterBreak="0">
    <w:nsid w:val="145F2F00"/>
    <w:multiLevelType w:val="multilevel"/>
    <w:tmpl w:val="262827D4"/>
    <w:lvl w:ilvl="0">
      <w:start w:val="1"/>
      <w:numFmt w:val="bullet"/>
      <w:lvlText w:val=""/>
      <w:lvlJc w:val="left"/>
      <w:pPr>
        <w:ind w:left="1480" w:hanging="360"/>
      </w:pPr>
      <w:rPr>
        <w:rFonts w:ascii="Symbol" w:hAnsi="Symbol" w:hint="default"/>
        <w:sz w:val="24"/>
        <w:szCs w:val="24"/>
      </w:rPr>
    </w:lvl>
    <w:lvl w:ilvl="1">
      <w:start w:val="1"/>
      <w:numFmt w:val="bullet"/>
      <w:lvlText w:val="○"/>
      <w:lvlJc w:val="left"/>
      <w:pPr>
        <w:ind w:left="2200" w:hanging="360"/>
      </w:pPr>
    </w:lvl>
    <w:lvl w:ilvl="2">
      <w:start w:val="1"/>
      <w:numFmt w:val="bullet"/>
      <w:lvlText w:val="➢"/>
      <w:lvlJc w:val="left"/>
      <w:pPr>
        <w:ind w:left="2920" w:hanging="360"/>
      </w:pPr>
      <w:rPr>
        <w:rFonts w:ascii="Noto Sans Symbols" w:eastAsia="Noto Sans Symbols" w:hAnsi="Noto Sans Symbols" w:cs="Noto Sans Symbols"/>
        <w:sz w:val="24"/>
        <w:szCs w:val="24"/>
      </w:rPr>
    </w:lvl>
    <w:lvl w:ilvl="3">
      <w:start w:val="1"/>
      <w:numFmt w:val="bullet"/>
      <w:lvlText w:val=""/>
      <w:lvlJc w:val="left"/>
      <w:pPr>
        <w:ind w:left="3641" w:hanging="360"/>
      </w:pPr>
    </w:lvl>
    <w:lvl w:ilvl="4">
      <w:start w:val="1"/>
      <w:numFmt w:val="bullet"/>
      <w:lvlText w:val="•"/>
      <w:lvlJc w:val="left"/>
      <w:pPr>
        <w:ind w:left="4657" w:hanging="360"/>
      </w:pPr>
    </w:lvl>
    <w:lvl w:ilvl="5">
      <w:start w:val="1"/>
      <w:numFmt w:val="bullet"/>
      <w:lvlText w:val="•"/>
      <w:lvlJc w:val="left"/>
      <w:pPr>
        <w:ind w:left="5674" w:hanging="360"/>
      </w:pPr>
    </w:lvl>
    <w:lvl w:ilvl="6">
      <w:start w:val="1"/>
      <w:numFmt w:val="bullet"/>
      <w:lvlText w:val="•"/>
      <w:lvlJc w:val="left"/>
      <w:pPr>
        <w:ind w:left="6691" w:hanging="360"/>
      </w:pPr>
    </w:lvl>
    <w:lvl w:ilvl="7">
      <w:start w:val="1"/>
      <w:numFmt w:val="bullet"/>
      <w:lvlText w:val="•"/>
      <w:lvlJc w:val="left"/>
      <w:pPr>
        <w:ind w:left="7708" w:hanging="360"/>
      </w:pPr>
    </w:lvl>
    <w:lvl w:ilvl="8">
      <w:start w:val="1"/>
      <w:numFmt w:val="bullet"/>
      <w:lvlText w:val="•"/>
      <w:lvlJc w:val="left"/>
      <w:pPr>
        <w:ind w:left="8725" w:hanging="360"/>
      </w:pPr>
    </w:lvl>
  </w:abstractNum>
  <w:abstractNum w:abstractNumId="5" w15:restartNumberingAfterBreak="0">
    <w:nsid w:val="15A814C4"/>
    <w:multiLevelType w:val="multilevel"/>
    <w:tmpl w:val="6C36C6F6"/>
    <w:lvl w:ilvl="0">
      <w:start w:val="1"/>
      <w:numFmt w:val="bullet"/>
      <w:lvlText w:val=""/>
      <w:lvlJc w:val="left"/>
      <w:pPr>
        <w:ind w:left="1480" w:hanging="360"/>
      </w:pPr>
      <w:rPr>
        <w:rFonts w:ascii="Symbol" w:hAnsi="Symbol" w:hint="default"/>
        <w:sz w:val="24"/>
        <w:szCs w:val="24"/>
      </w:rPr>
    </w:lvl>
    <w:lvl w:ilvl="1">
      <w:start w:val="1"/>
      <w:numFmt w:val="bullet"/>
      <w:lvlText w:val="○"/>
      <w:lvlJc w:val="left"/>
      <w:pPr>
        <w:ind w:left="2200" w:hanging="360"/>
      </w:pPr>
    </w:lvl>
    <w:lvl w:ilvl="2">
      <w:start w:val="1"/>
      <w:numFmt w:val="bullet"/>
      <w:lvlText w:val="➢"/>
      <w:lvlJc w:val="left"/>
      <w:pPr>
        <w:ind w:left="2920" w:hanging="360"/>
      </w:pPr>
      <w:rPr>
        <w:rFonts w:ascii="Noto Sans Symbols" w:eastAsia="Noto Sans Symbols" w:hAnsi="Noto Sans Symbols" w:cs="Noto Sans Symbols"/>
        <w:sz w:val="24"/>
        <w:szCs w:val="24"/>
      </w:rPr>
    </w:lvl>
    <w:lvl w:ilvl="3">
      <w:start w:val="1"/>
      <w:numFmt w:val="bullet"/>
      <w:lvlText w:val=""/>
      <w:lvlJc w:val="left"/>
      <w:pPr>
        <w:ind w:left="3641" w:hanging="360"/>
      </w:pPr>
    </w:lvl>
    <w:lvl w:ilvl="4">
      <w:start w:val="1"/>
      <w:numFmt w:val="bullet"/>
      <w:lvlText w:val="•"/>
      <w:lvlJc w:val="left"/>
      <w:pPr>
        <w:ind w:left="4657" w:hanging="360"/>
      </w:pPr>
    </w:lvl>
    <w:lvl w:ilvl="5">
      <w:start w:val="1"/>
      <w:numFmt w:val="bullet"/>
      <w:lvlText w:val="•"/>
      <w:lvlJc w:val="left"/>
      <w:pPr>
        <w:ind w:left="5674" w:hanging="360"/>
      </w:pPr>
    </w:lvl>
    <w:lvl w:ilvl="6">
      <w:start w:val="1"/>
      <w:numFmt w:val="bullet"/>
      <w:lvlText w:val="•"/>
      <w:lvlJc w:val="left"/>
      <w:pPr>
        <w:ind w:left="6691" w:hanging="360"/>
      </w:pPr>
    </w:lvl>
    <w:lvl w:ilvl="7">
      <w:start w:val="1"/>
      <w:numFmt w:val="bullet"/>
      <w:lvlText w:val="•"/>
      <w:lvlJc w:val="left"/>
      <w:pPr>
        <w:ind w:left="7708" w:hanging="360"/>
      </w:pPr>
    </w:lvl>
    <w:lvl w:ilvl="8">
      <w:start w:val="1"/>
      <w:numFmt w:val="bullet"/>
      <w:lvlText w:val="•"/>
      <w:lvlJc w:val="left"/>
      <w:pPr>
        <w:ind w:left="8725" w:hanging="360"/>
      </w:pPr>
    </w:lvl>
  </w:abstractNum>
  <w:abstractNum w:abstractNumId="6" w15:restartNumberingAfterBreak="0">
    <w:nsid w:val="1BB235B3"/>
    <w:multiLevelType w:val="multilevel"/>
    <w:tmpl w:val="70D2ADD8"/>
    <w:lvl w:ilvl="0">
      <w:start w:val="1"/>
      <w:numFmt w:val="bullet"/>
      <w:lvlText w:val="●"/>
      <w:lvlJc w:val="left"/>
      <w:pPr>
        <w:ind w:left="1480" w:hanging="360"/>
      </w:pPr>
      <w:rPr>
        <w:rFonts w:ascii="Noto Sans Symbols" w:eastAsia="Noto Sans Symbols" w:hAnsi="Noto Sans Symbols" w:cs="Noto Sans Symbols"/>
        <w:sz w:val="24"/>
        <w:szCs w:val="24"/>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920" w:hanging="360"/>
      </w:pPr>
      <w:rPr>
        <w:rFonts w:ascii="Noto Sans Symbols" w:eastAsia="Noto Sans Symbols" w:hAnsi="Noto Sans Symbols" w:cs="Noto Sans Symbols"/>
        <w:sz w:val="24"/>
        <w:szCs w:val="24"/>
      </w:rPr>
    </w:lvl>
    <w:lvl w:ilvl="3">
      <w:start w:val="1"/>
      <w:numFmt w:val="bullet"/>
      <w:lvlText w:val=""/>
      <w:lvlJc w:val="left"/>
      <w:pPr>
        <w:ind w:left="3641" w:hanging="360"/>
      </w:pPr>
    </w:lvl>
    <w:lvl w:ilvl="4">
      <w:start w:val="1"/>
      <w:numFmt w:val="bullet"/>
      <w:lvlText w:val="•"/>
      <w:lvlJc w:val="left"/>
      <w:pPr>
        <w:ind w:left="4657" w:hanging="360"/>
      </w:pPr>
    </w:lvl>
    <w:lvl w:ilvl="5">
      <w:start w:val="1"/>
      <w:numFmt w:val="bullet"/>
      <w:lvlText w:val="•"/>
      <w:lvlJc w:val="left"/>
      <w:pPr>
        <w:ind w:left="5674" w:hanging="360"/>
      </w:pPr>
    </w:lvl>
    <w:lvl w:ilvl="6">
      <w:start w:val="1"/>
      <w:numFmt w:val="bullet"/>
      <w:lvlText w:val="•"/>
      <w:lvlJc w:val="left"/>
      <w:pPr>
        <w:ind w:left="6691" w:hanging="360"/>
      </w:pPr>
    </w:lvl>
    <w:lvl w:ilvl="7">
      <w:start w:val="1"/>
      <w:numFmt w:val="bullet"/>
      <w:lvlText w:val="•"/>
      <w:lvlJc w:val="left"/>
      <w:pPr>
        <w:ind w:left="7708" w:hanging="360"/>
      </w:pPr>
    </w:lvl>
    <w:lvl w:ilvl="8">
      <w:start w:val="1"/>
      <w:numFmt w:val="bullet"/>
      <w:lvlText w:val="•"/>
      <w:lvlJc w:val="left"/>
      <w:pPr>
        <w:ind w:left="8725" w:hanging="360"/>
      </w:pPr>
    </w:lvl>
  </w:abstractNum>
  <w:abstractNum w:abstractNumId="7" w15:restartNumberingAfterBreak="0">
    <w:nsid w:val="1E7D686B"/>
    <w:multiLevelType w:val="multilevel"/>
    <w:tmpl w:val="045EE4BA"/>
    <w:lvl w:ilvl="0">
      <w:start w:val="1"/>
      <w:numFmt w:val="bullet"/>
      <w:lvlText w:val=""/>
      <w:lvlJc w:val="left"/>
      <w:pPr>
        <w:ind w:left="1480" w:hanging="360"/>
      </w:pPr>
      <w:rPr>
        <w:rFonts w:ascii="Symbol" w:hAnsi="Symbol" w:hint="default"/>
        <w:sz w:val="24"/>
        <w:szCs w:val="24"/>
      </w:rPr>
    </w:lvl>
    <w:lvl w:ilvl="1">
      <w:start w:val="1"/>
      <w:numFmt w:val="bullet"/>
      <w:lvlText w:val="○"/>
      <w:lvlJc w:val="left"/>
      <w:pPr>
        <w:ind w:left="2200" w:hanging="360"/>
      </w:pPr>
    </w:lvl>
    <w:lvl w:ilvl="2">
      <w:start w:val="1"/>
      <w:numFmt w:val="bullet"/>
      <w:lvlText w:val="➢"/>
      <w:lvlJc w:val="left"/>
      <w:pPr>
        <w:ind w:left="2920" w:hanging="360"/>
      </w:pPr>
      <w:rPr>
        <w:rFonts w:ascii="Noto Sans Symbols" w:eastAsia="Noto Sans Symbols" w:hAnsi="Noto Sans Symbols" w:cs="Noto Sans Symbols"/>
        <w:sz w:val="24"/>
        <w:szCs w:val="24"/>
      </w:rPr>
    </w:lvl>
    <w:lvl w:ilvl="3">
      <w:start w:val="1"/>
      <w:numFmt w:val="bullet"/>
      <w:lvlText w:val=""/>
      <w:lvlJc w:val="left"/>
      <w:pPr>
        <w:ind w:left="3641" w:hanging="360"/>
      </w:pPr>
    </w:lvl>
    <w:lvl w:ilvl="4">
      <w:start w:val="1"/>
      <w:numFmt w:val="bullet"/>
      <w:lvlText w:val="•"/>
      <w:lvlJc w:val="left"/>
      <w:pPr>
        <w:ind w:left="4657" w:hanging="360"/>
      </w:pPr>
    </w:lvl>
    <w:lvl w:ilvl="5">
      <w:start w:val="1"/>
      <w:numFmt w:val="bullet"/>
      <w:lvlText w:val="•"/>
      <w:lvlJc w:val="left"/>
      <w:pPr>
        <w:ind w:left="5674" w:hanging="360"/>
      </w:pPr>
    </w:lvl>
    <w:lvl w:ilvl="6">
      <w:start w:val="1"/>
      <w:numFmt w:val="bullet"/>
      <w:lvlText w:val="•"/>
      <w:lvlJc w:val="left"/>
      <w:pPr>
        <w:ind w:left="6691" w:hanging="360"/>
      </w:pPr>
    </w:lvl>
    <w:lvl w:ilvl="7">
      <w:start w:val="1"/>
      <w:numFmt w:val="bullet"/>
      <w:lvlText w:val="•"/>
      <w:lvlJc w:val="left"/>
      <w:pPr>
        <w:ind w:left="7708" w:hanging="360"/>
      </w:pPr>
    </w:lvl>
    <w:lvl w:ilvl="8">
      <w:start w:val="1"/>
      <w:numFmt w:val="bullet"/>
      <w:lvlText w:val="•"/>
      <w:lvlJc w:val="left"/>
      <w:pPr>
        <w:ind w:left="8725" w:hanging="360"/>
      </w:pPr>
    </w:lvl>
  </w:abstractNum>
  <w:abstractNum w:abstractNumId="8" w15:restartNumberingAfterBreak="0">
    <w:nsid w:val="22A83F65"/>
    <w:multiLevelType w:val="hybridMultilevel"/>
    <w:tmpl w:val="2534C530"/>
    <w:lvl w:ilvl="0" w:tplc="04090003">
      <w:start w:val="1"/>
      <w:numFmt w:val="bullet"/>
      <w:lvlText w:val="o"/>
      <w:lvlJc w:val="left"/>
      <w:pPr>
        <w:ind w:left="1840" w:hanging="360"/>
      </w:pPr>
      <w:rPr>
        <w:rFonts w:ascii="Courier New" w:hAnsi="Courier New" w:cs="Courier New" w:hint="default"/>
      </w:rPr>
    </w:lvl>
    <w:lvl w:ilvl="1" w:tplc="FFFFFFFF" w:tentative="1">
      <w:start w:val="1"/>
      <w:numFmt w:val="bullet"/>
      <w:lvlText w:val="o"/>
      <w:lvlJc w:val="left"/>
      <w:pPr>
        <w:ind w:left="2560" w:hanging="360"/>
      </w:pPr>
      <w:rPr>
        <w:rFonts w:ascii="Courier New" w:hAnsi="Courier New" w:cs="Courier New" w:hint="default"/>
      </w:rPr>
    </w:lvl>
    <w:lvl w:ilvl="2" w:tplc="FFFFFFFF" w:tentative="1">
      <w:start w:val="1"/>
      <w:numFmt w:val="bullet"/>
      <w:lvlText w:val=""/>
      <w:lvlJc w:val="left"/>
      <w:pPr>
        <w:ind w:left="3280" w:hanging="360"/>
      </w:pPr>
      <w:rPr>
        <w:rFonts w:ascii="Wingdings" w:hAnsi="Wingdings" w:hint="default"/>
      </w:rPr>
    </w:lvl>
    <w:lvl w:ilvl="3" w:tplc="FFFFFFFF" w:tentative="1">
      <w:start w:val="1"/>
      <w:numFmt w:val="bullet"/>
      <w:lvlText w:val=""/>
      <w:lvlJc w:val="left"/>
      <w:pPr>
        <w:ind w:left="4000" w:hanging="360"/>
      </w:pPr>
      <w:rPr>
        <w:rFonts w:ascii="Symbol" w:hAnsi="Symbol" w:hint="default"/>
      </w:rPr>
    </w:lvl>
    <w:lvl w:ilvl="4" w:tplc="FFFFFFFF" w:tentative="1">
      <w:start w:val="1"/>
      <w:numFmt w:val="bullet"/>
      <w:lvlText w:val="o"/>
      <w:lvlJc w:val="left"/>
      <w:pPr>
        <w:ind w:left="4720" w:hanging="360"/>
      </w:pPr>
      <w:rPr>
        <w:rFonts w:ascii="Courier New" w:hAnsi="Courier New" w:cs="Courier New" w:hint="default"/>
      </w:rPr>
    </w:lvl>
    <w:lvl w:ilvl="5" w:tplc="FFFFFFFF" w:tentative="1">
      <w:start w:val="1"/>
      <w:numFmt w:val="bullet"/>
      <w:lvlText w:val=""/>
      <w:lvlJc w:val="left"/>
      <w:pPr>
        <w:ind w:left="5440" w:hanging="360"/>
      </w:pPr>
      <w:rPr>
        <w:rFonts w:ascii="Wingdings" w:hAnsi="Wingdings" w:hint="default"/>
      </w:rPr>
    </w:lvl>
    <w:lvl w:ilvl="6" w:tplc="FFFFFFFF" w:tentative="1">
      <w:start w:val="1"/>
      <w:numFmt w:val="bullet"/>
      <w:lvlText w:val=""/>
      <w:lvlJc w:val="left"/>
      <w:pPr>
        <w:ind w:left="6160" w:hanging="360"/>
      </w:pPr>
      <w:rPr>
        <w:rFonts w:ascii="Symbol" w:hAnsi="Symbol" w:hint="default"/>
      </w:rPr>
    </w:lvl>
    <w:lvl w:ilvl="7" w:tplc="FFFFFFFF" w:tentative="1">
      <w:start w:val="1"/>
      <w:numFmt w:val="bullet"/>
      <w:lvlText w:val="o"/>
      <w:lvlJc w:val="left"/>
      <w:pPr>
        <w:ind w:left="6880" w:hanging="360"/>
      </w:pPr>
      <w:rPr>
        <w:rFonts w:ascii="Courier New" w:hAnsi="Courier New" w:cs="Courier New" w:hint="default"/>
      </w:rPr>
    </w:lvl>
    <w:lvl w:ilvl="8" w:tplc="FFFFFFFF" w:tentative="1">
      <w:start w:val="1"/>
      <w:numFmt w:val="bullet"/>
      <w:lvlText w:val=""/>
      <w:lvlJc w:val="left"/>
      <w:pPr>
        <w:ind w:left="7600" w:hanging="360"/>
      </w:pPr>
      <w:rPr>
        <w:rFonts w:ascii="Wingdings" w:hAnsi="Wingdings" w:hint="default"/>
      </w:rPr>
    </w:lvl>
  </w:abstractNum>
  <w:abstractNum w:abstractNumId="9" w15:restartNumberingAfterBreak="0">
    <w:nsid w:val="2422750A"/>
    <w:multiLevelType w:val="multilevel"/>
    <w:tmpl w:val="972E4820"/>
    <w:lvl w:ilvl="0">
      <w:start w:val="1"/>
      <w:numFmt w:val="bullet"/>
      <w:lvlText w:val=""/>
      <w:lvlJc w:val="left"/>
      <w:pPr>
        <w:ind w:left="1480" w:hanging="360"/>
      </w:pPr>
      <w:rPr>
        <w:rFonts w:ascii="Symbol" w:hAnsi="Symbol" w:hint="default"/>
        <w:sz w:val="24"/>
        <w:szCs w:val="24"/>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920" w:hanging="360"/>
      </w:pPr>
      <w:rPr>
        <w:rFonts w:ascii="Noto Sans Symbols" w:eastAsia="Noto Sans Symbols" w:hAnsi="Noto Sans Symbols" w:cs="Noto Sans Symbols"/>
        <w:sz w:val="24"/>
        <w:szCs w:val="24"/>
      </w:rPr>
    </w:lvl>
    <w:lvl w:ilvl="3">
      <w:start w:val="1"/>
      <w:numFmt w:val="bullet"/>
      <w:lvlText w:val=""/>
      <w:lvlJc w:val="left"/>
      <w:pPr>
        <w:ind w:left="3641" w:hanging="360"/>
      </w:pPr>
    </w:lvl>
    <w:lvl w:ilvl="4">
      <w:start w:val="1"/>
      <w:numFmt w:val="bullet"/>
      <w:lvlText w:val="•"/>
      <w:lvlJc w:val="left"/>
      <w:pPr>
        <w:ind w:left="4657" w:hanging="360"/>
      </w:pPr>
    </w:lvl>
    <w:lvl w:ilvl="5">
      <w:start w:val="1"/>
      <w:numFmt w:val="bullet"/>
      <w:lvlText w:val="•"/>
      <w:lvlJc w:val="left"/>
      <w:pPr>
        <w:ind w:left="5674" w:hanging="360"/>
      </w:pPr>
    </w:lvl>
    <w:lvl w:ilvl="6">
      <w:start w:val="1"/>
      <w:numFmt w:val="bullet"/>
      <w:lvlText w:val="•"/>
      <w:lvlJc w:val="left"/>
      <w:pPr>
        <w:ind w:left="6691" w:hanging="360"/>
      </w:pPr>
    </w:lvl>
    <w:lvl w:ilvl="7">
      <w:start w:val="1"/>
      <w:numFmt w:val="bullet"/>
      <w:lvlText w:val="•"/>
      <w:lvlJc w:val="left"/>
      <w:pPr>
        <w:ind w:left="7708" w:hanging="360"/>
      </w:pPr>
    </w:lvl>
    <w:lvl w:ilvl="8">
      <w:start w:val="1"/>
      <w:numFmt w:val="bullet"/>
      <w:lvlText w:val="•"/>
      <w:lvlJc w:val="left"/>
      <w:pPr>
        <w:ind w:left="8725" w:hanging="360"/>
      </w:pPr>
    </w:lvl>
  </w:abstractNum>
  <w:abstractNum w:abstractNumId="10" w15:restartNumberingAfterBreak="0">
    <w:nsid w:val="26071F7F"/>
    <w:multiLevelType w:val="hybridMultilevel"/>
    <w:tmpl w:val="328E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83FF1"/>
    <w:multiLevelType w:val="multilevel"/>
    <w:tmpl w:val="AB3A7778"/>
    <w:lvl w:ilvl="0">
      <w:start w:val="1"/>
      <w:numFmt w:val="decimal"/>
      <w:lvlText w:val="%1."/>
      <w:lvlJc w:val="left"/>
      <w:pPr>
        <w:ind w:left="1480" w:hanging="360"/>
      </w:pPr>
      <w:rPr>
        <w:sz w:val="24"/>
        <w:szCs w:val="24"/>
      </w:rPr>
    </w:lvl>
    <w:lvl w:ilvl="1">
      <w:start w:val="1"/>
      <w:numFmt w:val="bullet"/>
      <w:lvlText w:val="○"/>
      <w:lvlJc w:val="left"/>
      <w:pPr>
        <w:ind w:left="2200" w:hanging="360"/>
      </w:pPr>
    </w:lvl>
    <w:lvl w:ilvl="2">
      <w:start w:val="1"/>
      <w:numFmt w:val="bullet"/>
      <w:lvlText w:val="➢"/>
      <w:lvlJc w:val="left"/>
      <w:pPr>
        <w:ind w:left="2920" w:hanging="360"/>
      </w:pPr>
      <w:rPr>
        <w:rFonts w:ascii="Noto Sans Symbols" w:eastAsia="Noto Sans Symbols" w:hAnsi="Noto Sans Symbols" w:cs="Noto Sans Symbols"/>
        <w:sz w:val="24"/>
        <w:szCs w:val="24"/>
      </w:rPr>
    </w:lvl>
    <w:lvl w:ilvl="3">
      <w:start w:val="1"/>
      <w:numFmt w:val="bullet"/>
      <w:lvlText w:val=""/>
      <w:lvlJc w:val="left"/>
      <w:pPr>
        <w:ind w:left="3641" w:hanging="360"/>
      </w:pPr>
    </w:lvl>
    <w:lvl w:ilvl="4">
      <w:start w:val="1"/>
      <w:numFmt w:val="bullet"/>
      <w:lvlText w:val="•"/>
      <w:lvlJc w:val="left"/>
      <w:pPr>
        <w:ind w:left="4657" w:hanging="360"/>
      </w:pPr>
    </w:lvl>
    <w:lvl w:ilvl="5">
      <w:start w:val="1"/>
      <w:numFmt w:val="bullet"/>
      <w:lvlText w:val="•"/>
      <w:lvlJc w:val="left"/>
      <w:pPr>
        <w:ind w:left="5674" w:hanging="360"/>
      </w:pPr>
    </w:lvl>
    <w:lvl w:ilvl="6">
      <w:start w:val="1"/>
      <w:numFmt w:val="bullet"/>
      <w:lvlText w:val="•"/>
      <w:lvlJc w:val="left"/>
      <w:pPr>
        <w:ind w:left="6691" w:hanging="360"/>
      </w:pPr>
    </w:lvl>
    <w:lvl w:ilvl="7">
      <w:start w:val="1"/>
      <w:numFmt w:val="bullet"/>
      <w:lvlText w:val="•"/>
      <w:lvlJc w:val="left"/>
      <w:pPr>
        <w:ind w:left="7708" w:hanging="360"/>
      </w:pPr>
    </w:lvl>
    <w:lvl w:ilvl="8">
      <w:start w:val="1"/>
      <w:numFmt w:val="bullet"/>
      <w:lvlText w:val="•"/>
      <w:lvlJc w:val="left"/>
      <w:pPr>
        <w:ind w:left="8725" w:hanging="360"/>
      </w:pPr>
    </w:lvl>
  </w:abstractNum>
  <w:abstractNum w:abstractNumId="12" w15:restartNumberingAfterBreak="0">
    <w:nsid w:val="288536E2"/>
    <w:multiLevelType w:val="hybridMultilevel"/>
    <w:tmpl w:val="8BD844CC"/>
    <w:lvl w:ilvl="0" w:tplc="41467760">
      <w:start w:val="1"/>
      <w:numFmt w:val="bullet"/>
      <w:lvlText w:val=""/>
      <w:lvlJc w:val="left"/>
      <w:pPr>
        <w:ind w:left="720" w:hanging="360"/>
      </w:pPr>
      <w:rPr>
        <w:rFonts w:ascii="Symbol" w:hAnsi="Symbol" w:hint="default"/>
        <w:color w:val="auto"/>
      </w:rPr>
    </w:lvl>
    <w:lvl w:ilvl="1" w:tplc="D9EE3C6E">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36807"/>
    <w:multiLevelType w:val="multilevel"/>
    <w:tmpl w:val="23A24FB0"/>
    <w:lvl w:ilvl="0">
      <w:start w:val="1"/>
      <w:numFmt w:val="bullet"/>
      <w:lvlText w:val=""/>
      <w:lvlJc w:val="left"/>
      <w:pPr>
        <w:ind w:left="1480" w:hanging="360"/>
      </w:pPr>
      <w:rPr>
        <w:rFonts w:ascii="Symbol" w:hAnsi="Symbol" w:hint="default"/>
        <w:sz w:val="24"/>
        <w:szCs w:val="24"/>
      </w:rPr>
    </w:lvl>
    <w:lvl w:ilvl="1">
      <w:start w:val="1"/>
      <w:numFmt w:val="bullet"/>
      <w:lvlText w:val="○"/>
      <w:lvlJc w:val="left"/>
      <w:pPr>
        <w:ind w:left="2200" w:hanging="360"/>
      </w:pPr>
    </w:lvl>
    <w:lvl w:ilvl="2">
      <w:start w:val="1"/>
      <w:numFmt w:val="bullet"/>
      <w:lvlText w:val="➢"/>
      <w:lvlJc w:val="left"/>
      <w:pPr>
        <w:ind w:left="2920" w:hanging="360"/>
      </w:pPr>
      <w:rPr>
        <w:rFonts w:ascii="Noto Sans Symbols" w:eastAsia="Noto Sans Symbols" w:hAnsi="Noto Sans Symbols" w:cs="Noto Sans Symbols"/>
        <w:sz w:val="24"/>
        <w:szCs w:val="24"/>
      </w:rPr>
    </w:lvl>
    <w:lvl w:ilvl="3">
      <w:start w:val="1"/>
      <w:numFmt w:val="bullet"/>
      <w:lvlText w:val=""/>
      <w:lvlJc w:val="left"/>
      <w:pPr>
        <w:ind w:left="3641" w:hanging="360"/>
      </w:pPr>
    </w:lvl>
    <w:lvl w:ilvl="4">
      <w:start w:val="1"/>
      <w:numFmt w:val="bullet"/>
      <w:lvlText w:val="•"/>
      <w:lvlJc w:val="left"/>
      <w:pPr>
        <w:ind w:left="4657" w:hanging="360"/>
      </w:pPr>
    </w:lvl>
    <w:lvl w:ilvl="5">
      <w:start w:val="1"/>
      <w:numFmt w:val="bullet"/>
      <w:lvlText w:val="•"/>
      <w:lvlJc w:val="left"/>
      <w:pPr>
        <w:ind w:left="5674" w:hanging="360"/>
      </w:pPr>
    </w:lvl>
    <w:lvl w:ilvl="6">
      <w:start w:val="1"/>
      <w:numFmt w:val="bullet"/>
      <w:lvlText w:val="•"/>
      <w:lvlJc w:val="left"/>
      <w:pPr>
        <w:ind w:left="6691" w:hanging="360"/>
      </w:pPr>
    </w:lvl>
    <w:lvl w:ilvl="7">
      <w:start w:val="1"/>
      <w:numFmt w:val="bullet"/>
      <w:lvlText w:val="•"/>
      <w:lvlJc w:val="left"/>
      <w:pPr>
        <w:ind w:left="7708" w:hanging="360"/>
      </w:pPr>
    </w:lvl>
    <w:lvl w:ilvl="8">
      <w:start w:val="1"/>
      <w:numFmt w:val="bullet"/>
      <w:lvlText w:val="•"/>
      <w:lvlJc w:val="left"/>
      <w:pPr>
        <w:ind w:left="8725" w:hanging="360"/>
      </w:pPr>
    </w:lvl>
  </w:abstractNum>
  <w:abstractNum w:abstractNumId="14" w15:restartNumberingAfterBreak="0">
    <w:nsid w:val="2B0174FD"/>
    <w:multiLevelType w:val="multilevel"/>
    <w:tmpl w:val="BEBA9BA4"/>
    <w:lvl w:ilvl="0">
      <w:start w:val="1"/>
      <w:numFmt w:val="bullet"/>
      <w:lvlText w:val="●"/>
      <w:lvlJc w:val="left"/>
      <w:pPr>
        <w:ind w:left="1480" w:hanging="360"/>
      </w:pPr>
      <w:rPr>
        <w:rFonts w:ascii="Noto Sans Symbols" w:eastAsia="Noto Sans Symbols" w:hAnsi="Noto Sans Symbols" w:cs="Noto Sans Symbols"/>
        <w:sz w:val="24"/>
        <w:szCs w:val="24"/>
      </w:rPr>
    </w:lvl>
    <w:lvl w:ilvl="1">
      <w:start w:val="1"/>
      <w:numFmt w:val="bullet"/>
      <w:lvlText w:val="○"/>
      <w:lvlJc w:val="left"/>
      <w:pPr>
        <w:ind w:left="2200" w:hanging="360"/>
      </w:pPr>
    </w:lvl>
    <w:lvl w:ilvl="2">
      <w:start w:val="1"/>
      <w:numFmt w:val="bullet"/>
      <w:lvlText w:val="➢"/>
      <w:lvlJc w:val="left"/>
      <w:pPr>
        <w:ind w:left="2920" w:hanging="360"/>
      </w:pPr>
      <w:rPr>
        <w:rFonts w:ascii="Noto Sans Symbols" w:eastAsia="Noto Sans Symbols" w:hAnsi="Noto Sans Symbols" w:cs="Noto Sans Symbols"/>
        <w:sz w:val="24"/>
        <w:szCs w:val="24"/>
      </w:rPr>
    </w:lvl>
    <w:lvl w:ilvl="3">
      <w:start w:val="1"/>
      <w:numFmt w:val="bullet"/>
      <w:lvlText w:val=""/>
      <w:lvlJc w:val="left"/>
      <w:pPr>
        <w:ind w:left="3641" w:hanging="360"/>
      </w:pPr>
    </w:lvl>
    <w:lvl w:ilvl="4">
      <w:start w:val="1"/>
      <w:numFmt w:val="bullet"/>
      <w:lvlText w:val="•"/>
      <w:lvlJc w:val="left"/>
      <w:pPr>
        <w:ind w:left="4657" w:hanging="360"/>
      </w:pPr>
    </w:lvl>
    <w:lvl w:ilvl="5">
      <w:start w:val="1"/>
      <w:numFmt w:val="bullet"/>
      <w:lvlText w:val="•"/>
      <w:lvlJc w:val="left"/>
      <w:pPr>
        <w:ind w:left="5674" w:hanging="360"/>
      </w:pPr>
    </w:lvl>
    <w:lvl w:ilvl="6">
      <w:start w:val="1"/>
      <w:numFmt w:val="bullet"/>
      <w:lvlText w:val="•"/>
      <w:lvlJc w:val="left"/>
      <w:pPr>
        <w:ind w:left="6691" w:hanging="360"/>
      </w:pPr>
    </w:lvl>
    <w:lvl w:ilvl="7">
      <w:start w:val="1"/>
      <w:numFmt w:val="bullet"/>
      <w:lvlText w:val="•"/>
      <w:lvlJc w:val="left"/>
      <w:pPr>
        <w:ind w:left="7708" w:hanging="360"/>
      </w:pPr>
    </w:lvl>
    <w:lvl w:ilvl="8">
      <w:start w:val="1"/>
      <w:numFmt w:val="bullet"/>
      <w:lvlText w:val="•"/>
      <w:lvlJc w:val="left"/>
      <w:pPr>
        <w:ind w:left="8725" w:hanging="360"/>
      </w:pPr>
    </w:lvl>
  </w:abstractNum>
  <w:abstractNum w:abstractNumId="15" w15:restartNumberingAfterBreak="0">
    <w:nsid w:val="2C12681C"/>
    <w:multiLevelType w:val="hybridMultilevel"/>
    <w:tmpl w:val="428A1D16"/>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6" w15:restartNumberingAfterBreak="0">
    <w:nsid w:val="2D67753E"/>
    <w:multiLevelType w:val="multilevel"/>
    <w:tmpl w:val="FE8E5BE2"/>
    <w:lvl w:ilvl="0">
      <w:start w:val="1"/>
      <w:numFmt w:val="bullet"/>
      <w:lvlText w:val=""/>
      <w:lvlJc w:val="left"/>
      <w:pPr>
        <w:ind w:left="1480" w:hanging="360"/>
      </w:pPr>
      <w:rPr>
        <w:rFonts w:ascii="Symbol" w:hAnsi="Symbol" w:hint="default"/>
        <w:sz w:val="24"/>
        <w:szCs w:val="24"/>
      </w:rPr>
    </w:lvl>
    <w:lvl w:ilvl="1">
      <w:start w:val="1"/>
      <w:numFmt w:val="bullet"/>
      <w:lvlText w:val="○"/>
      <w:lvlJc w:val="left"/>
      <w:pPr>
        <w:ind w:left="2200" w:hanging="360"/>
      </w:pPr>
    </w:lvl>
    <w:lvl w:ilvl="2">
      <w:start w:val="1"/>
      <w:numFmt w:val="bullet"/>
      <w:lvlText w:val=""/>
      <w:lvlJc w:val="left"/>
      <w:pPr>
        <w:ind w:left="2920" w:hanging="360"/>
      </w:pPr>
      <w:rPr>
        <w:rFonts w:ascii="Wingdings" w:hAnsi="Wingdings" w:hint="default"/>
        <w:sz w:val="24"/>
        <w:szCs w:val="24"/>
      </w:rPr>
    </w:lvl>
    <w:lvl w:ilvl="3">
      <w:start w:val="1"/>
      <w:numFmt w:val="bullet"/>
      <w:lvlText w:val=""/>
      <w:lvlJc w:val="left"/>
      <w:pPr>
        <w:ind w:left="3641" w:hanging="360"/>
      </w:pPr>
    </w:lvl>
    <w:lvl w:ilvl="4">
      <w:start w:val="1"/>
      <w:numFmt w:val="bullet"/>
      <w:lvlText w:val="•"/>
      <w:lvlJc w:val="left"/>
      <w:pPr>
        <w:ind w:left="4657" w:hanging="360"/>
      </w:pPr>
    </w:lvl>
    <w:lvl w:ilvl="5">
      <w:start w:val="1"/>
      <w:numFmt w:val="bullet"/>
      <w:lvlText w:val="•"/>
      <w:lvlJc w:val="left"/>
      <w:pPr>
        <w:ind w:left="5674" w:hanging="360"/>
      </w:pPr>
    </w:lvl>
    <w:lvl w:ilvl="6">
      <w:start w:val="1"/>
      <w:numFmt w:val="bullet"/>
      <w:lvlText w:val="•"/>
      <w:lvlJc w:val="left"/>
      <w:pPr>
        <w:ind w:left="6691" w:hanging="360"/>
      </w:pPr>
    </w:lvl>
    <w:lvl w:ilvl="7">
      <w:start w:val="1"/>
      <w:numFmt w:val="bullet"/>
      <w:lvlText w:val="•"/>
      <w:lvlJc w:val="left"/>
      <w:pPr>
        <w:ind w:left="7708" w:hanging="360"/>
      </w:pPr>
    </w:lvl>
    <w:lvl w:ilvl="8">
      <w:start w:val="1"/>
      <w:numFmt w:val="bullet"/>
      <w:lvlText w:val="•"/>
      <w:lvlJc w:val="left"/>
      <w:pPr>
        <w:ind w:left="8725" w:hanging="360"/>
      </w:pPr>
    </w:lvl>
  </w:abstractNum>
  <w:abstractNum w:abstractNumId="17" w15:restartNumberingAfterBreak="0">
    <w:nsid w:val="35E01471"/>
    <w:multiLevelType w:val="hybridMultilevel"/>
    <w:tmpl w:val="C2722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9570E5"/>
    <w:multiLevelType w:val="multilevel"/>
    <w:tmpl w:val="3C9A29F6"/>
    <w:lvl w:ilvl="0">
      <w:start w:val="1"/>
      <w:numFmt w:val="bullet"/>
      <w:lvlText w:val=""/>
      <w:lvlJc w:val="left"/>
      <w:pPr>
        <w:ind w:left="1480" w:hanging="360"/>
      </w:pPr>
      <w:rPr>
        <w:rFonts w:ascii="Symbol" w:hAnsi="Symbol" w:hint="default"/>
        <w:sz w:val="24"/>
        <w:szCs w:val="24"/>
      </w:rPr>
    </w:lvl>
    <w:lvl w:ilvl="1">
      <w:start w:val="1"/>
      <w:numFmt w:val="bullet"/>
      <w:lvlText w:val="○"/>
      <w:lvlJc w:val="left"/>
      <w:pPr>
        <w:ind w:left="2200" w:hanging="360"/>
      </w:pPr>
    </w:lvl>
    <w:lvl w:ilvl="2">
      <w:start w:val="1"/>
      <w:numFmt w:val="bullet"/>
      <w:lvlText w:val="➢"/>
      <w:lvlJc w:val="left"/>
      <w:pPr>
        <w:ind w:left="2920" w:hanging="360"/>
      </w:pPr>
      <w:rPr>
        <w:rFonts w:ascii="Noto Sans Symbols" w:eastAsia="Noto Sans Symbols" w:hAnsi="Noto Sans Symbols" w:cs="Noto Sans Symbols"/>
        <w:sz w:val="24"/>
        <w:szCs w:val="24"/>
      </w:rPr>
    </w:lvl>
    <w:lvl w:ilvl="3">
      <w:start w:val="1"/>
      <w:numFmt w:val="bullet"/>
      <w:lvlText w:val=""/>
      <w:lvlJc w:val="left"/>
      <w:pPr>
        <w:ind w:left="3641" w:hanging="360"/>
      </w:pPr>
    </w:lvl>
    <w:lvl w:ilvl="4">
      <w:start w:val="1"/>
      <w:numFmt w:val="bullet"/>
      <w:lvlText w:val="•"/>
      <w:lvlJc w:val="left"/>
      <w:pPr>
        <w:ind w:left="4657" w:hanging="360"/>
      </w:pPr>
    </w:lvl>
    <w:lvl w:ilvl="5">
      <w:start w:val="1"/>
      <w:numFmt w:val="bullet"/>
      <w:lvlText w:val="•"/>
      <w:lvlJc w:val="left"/>
      <w:pPr>
        <w:ind w:left="5674" w:hanging="360"/>
      </w:pPr>
    </w:lvl>
    <w:lvl w:ilvl="6">
      <w:start w:val="1"/>
      <w:numFmt w:val="bullet"/>
      <w:lvlText w:val="•"/>
      <w:lvlJc w:val="left"/>
      <w:pPr>
        <w:ind w:left="6691" w:hanging="360"/>
      </w:pPr>
    </w:lvl>
    <w:lvl w:ilvl="7">
      <w:start w:val="1"/>
      <w:numFmt w:val="bullet"/>
      <w:lvlText w:val="•"/>
      <w:lvlJc w:val="left"/>
      <w:pPr>
        <w:ind w:left="7708" w:hanging="360"/>
      </w:pPr>
    </w:lvl>
    <w:lvl w:ilvl="8">
      <w:start w:val="1"/>
      <w:numFmt w:val="bullet"/>
      <w:lvlText w:val="•"/>
      <w:lvlJc w:val="left"/>
      <w:pPr>
        <w:ind w:left="8725" w:hanging="360"/>
      </w:pPr>
    </w:lvl>
  </w:abstractNum>
  <w:abstractNum w:abstractNumId="19" w15:restartNumberingAfterBreak="0">
    <w:nsid w:val="39430486"/>
    <w:multiLevelType w:val="multilevel"/>
    <w:tmpl w:val="01E2846C"/>
    <w:lvl w:ilvl="0">
      <w:start w:val="1"/>
      <w:numFmt w:val="bullet"/>
      <w:lvlText w:val=""/>
      <w:lvlJc w:val="left"/>
      <w:pPr>
        <w:ind w:left="1480" w:hanging="360"/>
      </w:pPr>
      <w:rPr>
        <w:rFonts w:ascii="Symbol" w:hAnsi="Symbol" w:hint="default"/>
        <w:sz w:val="24"/>
        <w:szCs w:val="24"/>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920" w:hanging="360"/>
      </w:pPr>
      <w:rPr>
        <w:rFonts w:ascii="Noto Sans Symbols" w:eastAsia="Noto Sans Symbols" w:hAnsi="Noto Sans Symbols" w:cs="Noto Sans Symbols"/>
        <w:sz w:val="24"/>
        <w:szCs w:val="24"/>
      </w:rPr>
    </w:lvl>
    <w:lvl w:ilvl="3">
      <w:start w:val="1"/>
      <w:numFmt w:val="bullet"/>
      <w:lvlText w:val=""/>
      <w:lvlJc w:val="left"/>
      <w:pPr>
        <w:ind w:left="3641" w:hanging="360"/>
      </w:pPr>
    </w:lvl>
    <w:lvl w:ilvl="4">
      <w:start w:val="1"/>
      <w:numFmt w:val="bullet"/>
      <w:lvlText w:val="•"/>
      <w:lvlJc w:val="left"/>
      <w:pPr>
        <w:ind w:left="4657" w:hanging="360"/>
      </w:pPr>
    </w:lvl>
    <w:lvl w:ilvl="5">
      <w:start w:val="1"/>
      <w:numFmt w:val="bullet"/>
      <w:lvlText w:val="•"/>
      <w:lvlJc w:val="left"/>
      <w:pPr>
        <w:ind w:left="5674" w:hanging="360"/>
      </w:pPr>
    </w:lvl>
    <w:lvl w:ilvl="6">
      <w:start w:val="1"/>
      <w:numFmt w:val="bullet"/>
      <w:lvlText w:val="•"/>
      <w:lvlJc w:val="left"/>
      <w:pPr>
        <w:ind w:left="6691" w:hanging="360"/>
      </w:pPr>
    </w:lvl>
    <w:lvl w:ilvl="7">
      <w:start w:val="1"/>
      <w:numFmt w:val="bullet"/>
      <w:lvlText w:val="•"/>
      <w:lvlJc w:val="left"/>
      <w:pPr>
        <w:ind w:left="7708" w:hanging="360"/>
      </w:pPr>
    </w:lvl>
    <w:lvl w:ilvl="8">
      <w:start w:val="1"/>
      <w:numFmt w:val="bullet"/>
      <w:lvlText w:val="•"/>
      <w:lvlJc w:val="left"/>
      <w:pPr>
        <w:ind w:left="8725" w:hanging="360"/>
      </w:pPr>
    </w:lvl>
  </w:abstractNum>
  <w:abstractNum w:abstractNumId="20" w15:restartNumberingAfterBreak="0">
    <w:nsid w:val="3AD41A7C"/>
    <w:multiLevelType w:val="hybridMultilevel"/>
    <w:tmpl w:val="9E14F8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DF2BCB"/>
    <w:multiLevelType w:val="hybridMultilevel"/>
    <w:tmpl w:val="DD6AD008"/>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3CFC3D23"/>
    <w:multiLevelType w:val="multilevel"/>
    <w:tmpl w:val="EA1AA7B2"/>
    <w:lvl w:ilvl="0">
      <w:start w:val="1"/>
      <w:numFmt w:val="bullet"/>
      <w:lvlText w:val=""/>
      <w:lvlJc w:val="left"/>
      <w:pPr>
        <w:ind w:left="1480" w:hanging="360"/>
      </w:pPr>
      <w:rPr>
        <w:rFonts w:ascii="Symbol" w:hAnsi="Symbol" w:hint="default"/>
        <w:sz w:val="24"/>
        <w:szCs w:val="24"/>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920" w:hanging="360"/>
      </w:pPr>
      <w:rPr>
        <w:rFonts w:ascii="Noto Sans Symbols" w:eastAsia="Noto Sans Symbols" w:hAnsi="Noto Sans Symbols" w:cs="Noto Sans Symbols"/>
        <w:sz w:val="24"/>
        <w:szCs w:val="24"/>
      </w:rPr>
    </w:lvl>
    <w:lvl w:ilvl="3">
      <w:start w:val="1"/>
      <w:numFmt w:val="bullet"/>
      <w:lvlText w:val=""/>
      <w:lvlJc w:val="left"/>
      <w:pPr>
        <w:ind w:left="3641" w:hanging="360"/>
      </w:pPr>
    </w:lvl>
    <w:lvl w:ilvl="4">
      <w:start w:val="1"/>
      <w:numFmt w:val="bullet"/>
      <w:lvlText w:val="•"/>
      <w:lvlJc w:val="left"/>
      <w:pPr>
        <w:ind w:left="4657" w:hanging="360"/>
      </w:pPr>
    </w:lvl>
    <w:lvl w:ilvl="5">
      <w:start w:val="1"/>
      <w:numFmt w:val="bullet"/>
      <w:lvlText w:val="•"/>
      <w:lvlJc w:val="left"/>
      <w:pPr>
        <w:ind w:left="5674" w:hanging="360"/>
      </w:pPr>
    </w:lvl>
    <w:lvl w:ilvl="6">
      <w:start w:val="1"/>
      <w:numFmt w:val="bullet"/>
      <w:lvlText w:val="•"/>
      <w:lvlJc w:val="left"/>
      <w:pPr>
        <w:ind w:left="6691" w:hanging="360"/>
      </w:pPr>
    </w:lvl>
    <w:lvl w:ilvl="7">
      <w:start w:val="1"/>
      <w:numFmt w:val="bullet"/>
      <w:lvlText w:val="•"/>
      <w:lvlJc w:val="left"/>
      <w:pPr>
        <w:ind w:left="7708" w:hanging="360"/>
      </w:pPr>
    </w:lvl>
    <w:lvl w:ilvl="8">
      <w:start w:val="1"/>
      <w:numFmt w:val="bullet"/>
      <w:lvlText w:val="•"/>
      <w:lvlJc w:val="left"/>
      <w:pPr>
        <w:ind w:left="8725" w:hanging="360"/>
      </w:pPr>
    </w:lvl>
  </w:abstractNum>
  <w:abstractNum w:abstractNumId="23" w15:restartNumberingAfterBreak="0">
    <w:nsid w:val="3E591B73"/>
    <w:multiLevelType w:val="multilevel"/>
    <w:tmpl w:val="89667374"/>
    <w:lvl w:ilvl="0">
      <w:start w:val="1"/>
      <w:numFmt w:val="bullet"/>
      <w:lvlText w:val=""/>
      <w:lvlJc w:val="left"/>
      <w:pPr>
        <w:ind w:left="1480" w:hanging="360"/>
      </w:pPr>
      <w:rPr>
        <w:rFonts w:ascii="Symbol" w:hAnsi="Symbol" w:hint="default"/>
        <w:sz w:val="24"/>
        <w:szCs w:val="24"/>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920" w:hanging="360"/>
      </w:pPr>
      <w:rPr>
        <w:rFonts w:ascii="Noto Sans Symbols" w:eastAsia="Noto Sans Symbols" w:hAnsi="Noto Sans Symbols" w:cs="Noto Sans Symbols"/>
        <w:sz w:val="24"/>
        <w:szCs w:val="24"/>
      </w:rPr>
    </w:lvl>
    <w:lvl w:ilvl="3">
      <w:start w:val="1"/>
      <w:numFmt w:val="bullet"/>
      <w:lvlText w:val=""/>
      <w:lvlJc w:val="left"/>
      <w:pPr>
        <w:ind w:left="3641" w:hanging="360"/>
      </w:pPr>
    </w:lvl>
    <w:lvl w:ilvl="4">
      <w:start w:val="1"/>
      <w:numFmt w:val="bullet"/>
      <w:lvlText w:val="•"/>
      <w:lvlJc w:val="left"/>
      <w:pPr>
        <w:ind w:left="4657" w:hanging="360"/>
      </w:pPr>
    </w:lvl>
    <w:lvl w:ilvl="5">
      <w:start w:val="1"/>
      <w:numFmt w:val="bullet"/>
      <w:lvlText w:val="•"/>
      <w:lvlJc w:val="left"/>
      <w:pPr>
        <w:ind w:left="5674" w:hanging="360"/>
      </w:pPr>
    </w:lvl>
    <w:lvl w:ilvl="6">
      <w:start w:val="1"/>
      <w:numFmt w:val="bullet"/>
      <w:lvlText w:val="•"/>
      <w:lvlJc w:val="left"/>
      <w:pPr>
        <w:ind w:left="6691" w:hanging="360"/>
      </w:pPr>
    </w:lvl>
    <w:lvl w:ilvl="7">
      <w:start w:val="1"/>
      <w:numFmt w:val="bullet"/>
      <w:lvlText w:val="•"/>
      <w:lvlJc w:val="left"/>
      <w:pPr>
        <w:ind w:left="7708" w:hanging="360"/>
      </w:pPr>
    </w:lvl>
    <w:lvl w:ilvl="8">
      <w:start w:val="1"/>
      <w:numFmt w:val="bullet"/>
      <w:lvlText w:val="•"/>
      <w:lvlJc w:val="left"/>
      <w:pPr>
        <w:ind w:left="8725" w:hanging="360"/>
      </w:pPr>
    </w:lvl>
  </w:abstractNum>
  <w:abstractNum w:abstractNumId="24" w15:restartNumberingAfterBreak="0">
    <w:nsid w:val="42EE6263"/>
    <w:multiLevelType w:val="multilevel"/>
    <w:tmpl w:val="E2E28C64"/>
    <w:lvl w:ilvl="0">
      <w:start w:val="1"/>
      <w:numFmt w:val="bullet"/>
      <w:lvlText w:val=""/>
      <w:lvlJc w:val="left"/>
      <w:pPr>
        <w:ind w:left="1480" w:hanging="360"/>
      </w:pPr>
      <w:rPr>
        <w:rFonts w:ascii="Symbol" w:hAnsi="Symbol" w:hint="default"/>
        <w:sz w:val="24"/>
        <w:szCs w:val="24"/>
      </w:rPr>
    </w:lvl>
    <w:lvl w:ilvl="1">
      <w:start w:val="1"/>
      <w:numFmt w:val="bullet"/>
      <w:lvlText w:val="○"/>
      <w:lvlJc w:val="left"/>
      <w:pPr>
        <w:ind w:left="2200" w:hanging="360"/>
      </w:pPr>
    </w:lvl>
    <w:lvl w:ilvl="2">
      <w:start w:val="1"/>
      <w:numFmt w:val="bullet"/>
      <w:lvlText w:val="➢"/>
      <w:lvlJc w:val="left"/>
      <w:pPr>
        <w:ind w:left="2920" w:hanging="360"/>
      </w:pPr>
      <w:rPr>
        <w:rFonts w:ascii="Noto Sans Symbols" w:eastAsia="Noto Sans Symbols" w:hAnsi="Noto Sans Symbols" w:cs="Noto Sans Symbols"/>
        <w:sz w:val="24"/>
        <w:szCs w:val="24"/>
      </w:rPr>
    </w:lvl>
    <w:lvl w:ilvl="3">
      <w:start w:val="1"/>
      <w:numFmt w:val="bullet"/>
      <w:lvlText w:val=""/>
      <w:lvlJc w:val="left"/>
      <w:pPr>
        <w:ind w:left="3641" w:hanging="360"/>
      </w:pPr>
    </w:lvl>
    <w:lvl w:ilvl="4">
      <w:start w:val="1"/>
      <w:numFmt w:val="bullet"/>
      <w:lvlText w:val="•"/>
      <w:lvlJc w:val="left"/>
      <w:pPr>
        <w:ind w:left="4657" w:hanging="360"/>
      </w:pPr>
    </w:lvl>
    <w:lvl w:ilvl="5">
      <w:start w:val="1"/>
      <w:numFmt w:val="bullet"/>
      <w:lvlText w:val="•"/>
      <w:lvlJc w:val="left"/>
      <w:pPr>
        <w:ind w:left="5674" w:hanging="360"/>
      </w:pPr>
    </w:lvl>
    <w:lvl w:ilvl="6">
      <w:start w:val="1"/>
      <w:numFmt w:val="bullet"/>
      <w:lvlText w:val="•"/>
      <w:lvlJc w:val="left"/>
      <w:pPr>
        <w:ind w:left="6691" w:hanging="360"/>
      </w:pPr>
    </w:lvl>
    <w:lvl w:ilvl="7">
      <w:start w:val="1"/>
      <w:numFmt w:val="bullet"/>
      <w:lvlText w:val="•"/>
      <w:lvlJc w:val="left"/>
      <w:pPr>
        <w:ind w:left="7708" w:hanging="360"/>
      </w:pPr>
    </w:lvl>
    <w:lvl w:ilvl="8">
      <w:start w:val="1"/>
      <w:numFmt w:val="bullet"/>
      <w:lvlText w:val="•"/>
      <w:lvlJc w:val="left"/>
      <w:pPr>
        <w:ind w:left="8725" w:hanging="360"/>
      </w:pPr>
    </w:lvl>
  </w:abstractNum>
  <w:abstractNum w:abstractNumId="25" w15:restartNumberingAfterBreak="0">
    <w:nsid w:val="45104142"/>
    <w:multiLevelType w:val="multilevel"/>
    <w:tmpl w:val="3558CD04"/>
    <w:lvl w:ilvl="0">
      <w:start w:val="1"/>
      <w:numFmt w:val="bullet"/>
      <w:lvlText w:val=""/>
      <w:lvlJc w:val="left"/>
      <w:pPr>
        <w:ind w:left="1480" w:hanging="360"/>
      </w:pPr>
      <w:rPr>
        <w:rFonts w:ascii="Symbol" w:hAnsi="Symbol" w:hint="default"/>
        <w:sz w:val="24"/>
        <w:szCs w:val="24"/>
      </w:rPr>
    </w:lvl>
    <w:lvl w:ilvl="1">
      <w:start w:val="1"/>
      <w:numFmt w:val="bullet"/>
      <w:lvlText w:val="○"/>
      <w:lvlJc w:val="left"/>
      <w:pPr>
        <w:ind w:left="2200" w:hanging="360"/>
      </w:pPr>
    </w:lvl>
    <w:lvl w:ilvl="2">
      <w:start w:val="1"/>
      <w:numFmt w:val="bullet"/>
      <w:lvlText w:val="➢"/>
      <w:lvlJc w:val="left"/>
      <w:pPr>
        <w:ind w:left="2920" w:hanging="360"/>
      </w:pPr>
      <w:rPr>
        <w:rFonts w:ascii="Noto Sans Symbols" w:eastAsia="Noto Sans Symbols" w:hAnsi="Noto Sans Symbols" w:cs="Noto Sans Symbols"/>
        <w:sz w:val="24"/>
        <w:szCs w:val="24"/>
      </w:rPr>
    </w:lvl>
    <w:lvl w:ilvl="3">
      <w:start w:val="1"/>
      <w:numFmt w:val="bullet"/>
      <w:lvlText w:val=""/>
      <w:lvlJc w:val="left"/>
      <w:pPr>
        <w:ind w:left="3641" w:hanging="360"/>
      </w:pPr>
    </w:lvl>
    <w:lvl w:ilvl="4">
      <w:start w:val="1"/>
      <w:numFmt w:val="bullet"/>
      <w:lvlText w:val="•"/>
      <w:lvlJc w:val="left"/>
      <w:pPr>
        <w:ind w:left="4657" w:hanging="360"/>
      </w:pPr>
    </w:lvl>
    <w:lvl w:ilvl="5">
      <w:start w:val="1"/>
      <w:numFmt w:val="bullet"/>
      <w:lvlText w:val="•"/>
      <w:lvlJc w:val="left"/>
      <w:pPr>
        <w:ind w:left="5674" w:hanging="360"/>
      </w:pPr>
    </w:lvl>
    <w:lvl w:ilvl="6">
      <w:start w:val="1"/>
      <w:numFmt w:val="bullet"/>
      <w:lvlText w:val="•"/>
      <w:lvlJc w:val="left"/>
      <w:pPr>
        <w:ind w:left="6691" w:hanging="360"/>
      </w:pPr>
    </w:lvl>
    <w:lvl w:ilvl="7">
      <w:start w:val="1"/>
      <w:numFmt w:val="bullet"/>
      <w:lvlText w:val="•"/>
      <w:lvlJc w:val="left"/>
      <w:pPr>
        <w:ind w:left="7708" w:hanging="360"/>
      </w:pPr>
    </w:lvl>
    <w:lvl w:ilvl="8">
      <w:start w:val="1"/>
      <w:numFmt w:val="bullet"/>
      <w:lvlText w:val="•"/>
      <w:lvlJc w:val="left"/>
      <w:pPr>
        <w:ind w:left="8725" w:hanging="360"/>
      </w:pPr>
    </w:lvl>
  </w:abstractNum>
  <w:abstractNum w:abstractNumId="26" w15:restartNumberingAfterBreak="0">
    <w:nsid w:val="51E75CA8"/>
    <w:multiLevelType w:val="hybridMultilevel"/>
    <w:tmpl w:val="A6F0EF9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5A3973A4"/>
    <w:multiLevelType w:val="multilevel"/>
    <w:tmpl w:val="DBFE5F5E"/>
    <w:lvl w:ilvl="0">
      <w:start w:val="1"/>
      <w:numFmt w:val="bullet"/>
      <w:lvlText w:val=""/>
      <w:lvlJc w:val="left"/>
      <w:pPr>
        <w:ind w:left="1480" w:hanging="360"/>
      </w:pPr>
      <w:rPr>
        <w:rFonts w:ascii="Symbol" w:hAnsi="Symbol" w:hint="default"/>
        <w:sz w:val="24"/>
        <w:szCs w:val="24"/>
      </w:rPr>
    </w:lvl>
    <w:lvl w:ilvl="1">
      <w:start w:val="1"/>
      <w:numFmt w:val="bullet"/>
      <w:lvlText w:val="○"/>
      <w:lvlJc w:val="left"/>
      <w:pPr>
        <w:ind w:left="2200" w:hanging="360"/>
      </w:pPr>
    </w:lvl>
    <w:lvl w:ilvl="2">
      <w:start w:val="1"/>
      <w:numFmt w:val="bullet"/>
      <w:lvlText w:val="➢"/>
      <w:lvlJc w:val="left"/>
      <w:pPr>
        <w:ind w:left="2920" w:hanging="360"/>
      </w:pPr>
      <w:rPr>
        <w:rFonts w:ascii="Noto Sans Symbols" w:eastAsia="Noto Sans Symbols" w:hAnsi="Noto Sans Symbols" w:cs="Noto Sans Symbols"/>
        <w:sz w:val="24"/>
        <w:szCs w:val="24"/>
      </w:rPr>
    </w:lvl>
    <w:lvl w:ilvl="3">
      <w:start w:val="1"/>
      <w:numFmt w:val="bullet"/>
      <w:lvlText w:val=""/>
      <w:lvlJc w:val="left"/>
      <w:pPr>
        <w:ind w:left="3641" w:hanging="360"/>
      </w:pPr>
    </w:lvl>
    <w:lvl w:ilvl="4">
      <w:start w:val="1"/>
      <w:numFmt w:val="bullet"/>
      <w:lvlText w:val="•"/>
      <w:lvlJc w:val="left"/>
      <w:pPr>
        <w:ind w:left="4657" w:hanging="360"/>
      </w:pPr>
    </w:lvl>
    <w:lvl w:ilvl="5">
      <w:start w:val="1"/>
      <w:numFmt w:val="bullet"/>
      <w:lvlText w:val="•"/>
      <w:lvlJc w:val="left"/>
      <w:pPr>
        <w:ind w:left="5674" w:hanging="360"/>
      </w:pPr>
    </w:lvl>
    <w:lvl w:ilvl="6">
      <w:start w:val="1"/>
      <w:numFmt w:val="bullet"/>
      <w:lvlText w:val="•"/>
      <w:lvlJc w:val="left"/>
      <w:pPr>
        <w:ind w:left="6691" w:hanging="360"/>
      </w:pPr>
    </w:lvl>
    <w:lvl w:ilvl="7">
      <w:start w:val="1"/>
      <w:numFmt w:val="bullet"/>
      <w:lvlText w:val="•"/>
      <w:lvlJc w:val="left"/>
      <w:pPr>
        <w:ind w:left="7708" w:hanging="360"/>
      </w:pPr>
    </w:lvl>
    <w:lvl w:ilvl="8">
      <w:start w:val="1"/>
      <w:numFmt w:val="bullet"/>
      <w:lvlText w:val="•"/>
      <w:lvlJc w:val="left"/>
      <w:pPr>
        <w:ind w:left="8725" w:hanging="360"/>
      </w:pPr>
    </w:lvl>
  </w:abstractNum>
  <w:abstractNum w:abstractNumId="28" w15:restartNumberingAfterBreak="0">
    <w:nsid w:val="5AA35E21"/>
    <w:multiLevelType w:val="multilevel"/>
    <w:tmpl w:val="C11AA110"/>
    <w:lvl w:ilvl="0">
      <w:start w:val="1"/>
      <w:numFmt w:val="bullet"/>
      <w:lvlText w:val=""/>
      <w:lvlJc w:val="left"/>
      <w:pPr>
        <w:ind w:left="1480" w:hanging="360"/>
      </w:pPr>
      <w:rPr>
        <w:rFonts w:ascii="Symbol" w:hAnsi="Symbol" w:hint="default"/>
        <w:sz w:val="24"/>
        <w:szCs w:val="24"/>
      </w:rPr>
    </w:lvl>
    <w:lvl w:ilvl="1">
      <w:start w:val="1"/>
      <w:numFmt w:val="bullet"/>
      <w:lvlText w:val="○"/>
      <w:lvlJc w:val="left"/>
      <w:pPr>
        <w:ind w:left="2200" w:hanging="360"/>
      </w:pPr>
    </w:lvl>
    <w:lvl w:ilvl="2">
      <w:start w:val="1"/>
      <w:numFmt w:val="bullet"/>
      <w:lvlText w:val="➢"/>
      <w:lvlJc w:val="left"/>
      <w:pPr>
        <w:ind w:left="2920" w:hanging="360"/>
      </w:pPr>
      <w:rPr>
        <w:rFonts w:ascii="Noto Sans Symbols" w:eastAsia="Noto Sans Symbols" w:hAnsi="Noto Sans Symbols" w:cs="Noto Sans Symbols"/>
        <w:sz w:val="24"/>
        <w:szCs w:val="24"/>
      </w:rPr>
    </w:lvl>
    <w:lvl w:ilvl="3">
      <w:start w:val="1"/>
      <w:numFmt w:val="bullet"/>
      <w:lvlText w:val=""/>
      <w:lvlJc w:val="left"/>
      <w:pPr>
        <w:ind w:left="3641" w:hanging="360"/>
      </w:pPr>
    </w:lvl>
    <w:lvl w:ilvl="4">
      <w:start w:val="1"/>
      <w:numFmt w:val="bullet"/>
      <w:lvlText w:val="•"/>
      <w:lvlJc w:val="left"/>
      <w:pPr>
        <w:ind w:left="4657" w:hanging="360"/>
      </w:pPr>
    </w:lvl>
    <w:lvl w:ilvl="5">
      <w:start w:val="1"/>
      <w:numFmt w:val="bullet"/>
      <w:lvlText w:val="•"/>
      <w:lvlJc w:val="left"/>
      <w:pPr>
        <w:ind w:left="5674" w:hanging="360"/>
      </w:pPr>
    </w:lvl>
    <w:lvl w:ilvl="6">
      <w:start w:val="1"/>
      <w:numFmt w:val="bullet"/>
      <w:lvlText w:val="•"/>
      <w:lvlJc w:val="left"/>
      <w:pPr>
        <w:ind w:left="6691" w:hanging="360"/>
      </w:pPr>
    </w:lvl>
    <w:lvl w:ilvl="7">
      <w:start w:val="1"/>
      <w:numFmt w:val="bullet"/>
      <w:lvlText w:val="•"/>
      <w:lvlJc w:val="left"/>
      <w:pPr>
        <w:ind w:left="7708" w:hanging="360"/>
      </w:pPr>
    </w:lvl>
    <w:lvl w:ilvl="8">
      <w:start w:val="1"/>
      <w:numFmt w:val="bullet"/>
      <w:lvlText w:val="•"/>
      <w:lvlJc w:val="left"/>
      <w:pPr>
        <w:ind w:left="8725" w:hanging="360"/>
      </w:pPr>
    </w:lvl>
  </w:abstractNum>
  <w:abstractNum w:abstractNumId="29" w15:restartNumberingAfterBreak="0">
    <w:nsid w:val="5DD61BDA"/>
    <w:multiLevelType w:val="hybridMultilevel"/>
    <w:tmpl w:val="4FD87972"/>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5EB6267E"/>
    <w:multiLevelType w:val="multilevel"/>
    <w:tmpl w:val="BEBA9BA4"/>
    <w:lvl w:ilvl="0">
      <w:start w:val="1"/>
      <w:numFmt w:val="bullet"/>
      <w:lvlText w:val="●"/>
      <w:lvlJc w:val="left"/>
      <w:pPr>
        <w:ind w:left="1480" w:hanging="360"/>
      </w:pPr>
      <w:rPr>
        <w:rFonts w:ascii="Noto Sans Symbols" w:eastAsia="Noto Sans Symbols" w:hAnsi="Noto Sans Symbols" w:cs="Noto Sans Symbols"/>
        <w:sz w:val="24"/>
        <w:szCs w:val="24"/>
      </w:rPr>
    </w:lvl>
    <w:lvl w:ilvl="1">
      <w:start w:val="1"/>
      <w:numFmt w:val="bullet"/>
      <w:lvlText w:val="○"/>
      <w:lvlJc w:val="left"/>
      <w:pPr>
        <w:ind w:left="2200" w:hanging="360"/>
      </w:pPr>
    </w:lvl>
    <w:lvl w:ilvl="2">
      <w:start w:val="1"/>
      <w:numFmt w:val="bullet"/>
      <w:lvlText w:val="➢"/>
      <w:lvlJc w:val="left"/>
      <w:pPr>
        <w:ind w:left="2920" w:hanging="360"/>
      </w:pPr>
      <w:rPr>
        <w:rFonts w:ascii="Noto Sans Symbols" w:eastAsia="Noto Sans Symbols" w:hAnsi="Noto Sans Symbols" w:cs="Noto Sans Symbols"/>
        <w:sz w:val="24"/>
        <w:szCs w:val="24"/>
      </w:rPr>
    </w:lvl>
    <w:lvl w:ilvl="3">
      <w:start w:val="1"/>
      <w:numFmt w:val="bullet"/>
      <w:lvlText w:val=""/>
      <w:lvlJc w:val="left"/>
      <w:pPr>
        <w:ind w:left="3641" w:hanging="360"/>
      </w:pPr>
    </w:lvl>
    <w:lvl w:ilvl="4">
      <w:start w:val="1"/>
      <w:numFmt w:val="bullet"/>
      <w:lvlText w:val="•"/>
      <w:lvlJc w:val="left"/>
      <w:pPr>
        <w:ind w:left="4657" w:hanging="360"/>
      </w:pPr>
    </w:lvl>
    <w:lvl w:ilvl="5">
      <w:start w:val="1"/>
      <w:numFmt w:val="bullet"/>
      <w:lvlText w:val="•"/>
      <w:lvlJc w:val="left"/>
      <w:pPr>
        <w:ind w:left="5674" w:hanging="360"/>
      </w:pPr>
    </w:lvl>
    <w:lvl w:ilvl="6">
      <w:start w:val="1"/>
      <w:numFmt w:val="bullet"/>
      <w:lvlText w:val="•"/>
      <w:lvlJc w:val="left"/>
      <w:pPr>
        <w:ind w:left="6691" w:hanging="360"/>
      </w:pPr>
    </w:lvl>
    <w:lvl w:ilvl="7">
      <w:start w:val="1"/>
      <w:numFmt w:val="bullet"/>
      <w:lvlText w:val="•"/>
      <w:lvlJc w:val="left"/>
      <w:pPr>
        <w:ind w:left="7708" w:hanging="360"/>
      </w:pPr>
    </w:lvl>
    <w:lvl w:ilvl="8">
      <w:start w:val="1"/>
      <w:numFmt w:val="bullet"/>
      <w:lvlText w:val="•"/>
      <w:lvlJc w:val="left"/>
      <w:pPr>
        <w:ind w:left="8725" w:hanging="360"/>
      </w:pPr>
    </w:lvl>
  </w:abstractNum>
  <w:abstractNum w:abstractNumId="31" w15:restartNumberingAfterBreak="0">
    <w:nsid w:val="60A73BBB"/>
    <w:multiLevelType w:val="multilevel"/>
    <w:tmpl w:val="23641C0C"/>
    <w:lvl w:ilvl="0">
      <w:start w:val="1"/>
      <w:numFmt w:val="bullet"/>
      <w:lvlText w:val=""/>
      <w:lvlJc w:val="left"/>
      <w:pPr>
        <w:ind w:left="1480" w:hanging="360"/>
      </w:pPr>
      <w:rPr>
        <w:rFonts w:ascii="Symbol" w:hAnsi="Symbol" w:hint="default"/>
        <w:sz w:val="24"/>
        <w:szCs w:val="24"/>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920" w:hanging="360"/>
      </w:pPr>
      <w:rPr>
        <w:rFonts w:ascii="Noto Sans Symbols" w:eastAsia="Noto Sans Symbols" w:hAnsi="Noto Sans Symbols" w:cs="Noto Sans Symbols"/>
        <w:sz w:val="24"/>
        <w:szCs w:val="24"/>
      </w:rPr>
    </w:lvl>
    <w:lvl w:ilvl="3">
      <w:start w:val="1"/>
      <w:numFmt w:val="bullet"/>
      <w:lvlText w:val=""/>
      <w:lvlJc w:val="left"/>
      <w:pPr>
        <w:ind w:left="3641" w:hanging="360"/>
      </w:pPr>
    </w:lvl>
    <w:lvl w:ilvl="4">
      <w:start w:val="1"/>
      <w:numFmt w:val="bullet"/>
      <w:lvlText w:val="•"/>
      <w:lvlJc w:val="left"/>
      <w:pPr>
        <w:ind w:left="4657" w:hanging="360"/>
      </w:pPr>
    </w:lvl>
    <w:lvl w:ilvl="5">
      <w:start w:val="1"/>
      <w:numFmt w:val="bullet"/>
      <w:lvlText w:val="•"/>
      <w:lvlJc w:val="left"/>
      <w:pPr>
        <w:ind w:left="5674" w:hanging="360"/>
      </w:pPr>
    </w:lvl>
    <w:lvl w:ilvl="6">
      <w:start w:val="1"/>
      <w:numFmt w:val="bullet"/>
      <w:lvlText w:val="•"/>
      <w:lvlJc w:val="left"/>
      <w:pPr>
        <w:ind w:left="6691" w:hanging="360"/>
      </w:pPr>
    </w:lvl>
    <w:lvl w:ilvl="7">
      <w:start w:val="1"/>
      <w:numFmt w:val="bullet"/>
      <w:lvlText w:val="•"/>
      <w:lvlJc w:val="left"/>
      <w:pPr>
        <w:ind w:left="7708" w:hanging="360"/>
      </w:pPr>
    </w:lvl>
    <w:lvl w:ilvl="8">
      <w:start w:val="1"/>
      <w:numFmt w:val="bullet"/>
      <w:lvlText w:val="•"/>
      <w:lvlJc w:val="left"/>
      <w:pPr>
        <w:ind w:left="8725" w:hanging="360"/>
      </w:pPr>
    </w:lvl>
  </w:abstractNum>
  <w:abstractNum w:abstractNumId="32" w15:restartNumberingAfterBreak="0">
    <w:nsid w:val="622E576B"/>
    <w:multiLevelType w:val="multilevel"/>
    <w:tmpl w:val="0C764FD8"/>
    <w:lvl w:ilvl="0">
      <w:start w:val="1"/>
      <w:numFmt w:val="bullet"/>
      <w:lvlText w:val=""/>
      <w:lvlJc w:val="left"/>
      <w:pPr>
        <w:ind w:left="1480" w:hanging="360"/>
      </w:pPr>
      <w:rPr>
        <w:rFonts w:ascii="Symbol" w:hAnsi="Symbol" w:hint="default"/>
        <w:sz w:val="24"/>
        <w:szCs w:val="24"/>
      </w:rPr>
    </w:lvl>
    <w:lvl w:ilvl="1">
      <w:start w:val="1"/>
      <w:numFmt w:val="bullet"/>
      <w:lvlText w:val="○"/>
      <w:lvlJc w:val="left"/>
      <w:pPr>
        <w:ind w:left="2200" w:hanging="360"/>
      </w:pPr>
    </w:lvl>
    <w:lvl w:ilvl="2">
      <w:start w:val="1"/>
      <w:numFmt w:val="bullet"/>
      <w:lvlText w:val="➢"/>
      <w:lvlJc w:val="left"/>
      <w:pPr>
        <w:ind w:left="2920" w:hanging="360"/>
      </w:pPr>
      <w:rPr>
        <w:rFonts w:ascii="Noto Sans Symbols" w:eastAsia="Noto Sans Symbols" w:hAnsi="Noto Sans Symbols" w:cs="Noto Sans Symbols"/>
        <w:sz w:val="24"/>
        <w:szCs w:val="24"/>
      </w:rPr>
    </w:lvl>
    <w:lvl w:ilvl="3">
      <w:start w:val="1"/>
      <w:numFmt w:val="bullet"/>
      <w:lvlText w:val=""/>
      <w:lvlJc w:val="left"/>
      <w:pPr>
        <w:ind w:left="3641" w:hanging="360"/>
      </w:pPr>
    </w:lvl>
    <w:lvl w:ilvl="4">
      <w:start w:val="1"/>
      <w:numFmt w:val="bullet"/>
      <w:lvlText w:val="•"/>
      <w:lvlJc w:val="left"/>
      <w:pPr>
        <w:ind w:left="4657" w:hanging="360"/>
      </w:pPr>
    </w:lvl>
    <w:lvl w:ilvl="5">
      <w:start w:val="1"/>
      <w:numFmt w:val="bullet"/>
      <w:lvlText w:val="•"/>
      <w:lvlJc w:val="left"/>
      <w:pPr>
        <w:ind w:left="5674" w:hanging="360"/>
      </w:pPr>
    </w:lvl>
    <w:lvl w:ilvl="6">
      <w:start w:val="1"/>
      <w:numFmt w:val="bullet"/>
      <w:lvlText w:val="•"/>
      <w:lvlJc w:val="left"/>
      <w:pPr>
        <w:ind w:left="6691" w:hanging="360"/>
      </w:pPr>
    </w:lvl>
    <w:lvl w:ilvl="7">
      <w:start w:val="1"/>
      <w:numFmt w:val="bullet"/>
      <w:lvlText w:val="•"/>
      <w:lvlJc w:val="left"/>
      <w:pPr>
        <w:ind w:left="7708" w:hanging="360"/>
      </w:pPr>
    </w:lvl>
    <w:lvl w:ilvl="8">
      <w:start w:val="1"/>
      <w:numFmt w:val="bullet"/>
      <w:lvlText w:val="•"/>
      <w:lvlJc w:val="left"/>
      <w:pPr>
        <w:ind w:left="8725" w:hanging="360"/>
      </w:pPr>
    </w:lvl>
  </w:abstractNum>
  <w:abstractNum w:abstractNumId="33" w15:restartNumberingAfterBreak="0">
    <w:nsid w:val="626A4C30"/>
    <w:multiLevelType w:val="multilevel"/>
    <w:tmpl w:val="73E6D18A"/>
    <w:lvl w:ilvl="0">
      <w:start w:val="1"/>
      <w:numFmt w:val="bullet"/>
      <w:lvlText w:val=""/>
      <w:lvlJc w:val="left"/>
      <w:pPr>
        <w:ind w:left="1480" w:hanging="360"/>
      </w:pPr>
      <w:rPr>
        <w:rFonts w:ascii="Symbol" w:hAnsi="Symbol" w:hint="default"/>
        <w:sz w:val="24"/>
        <w:szCs w:val="24"/>
      </w:rPr>
    </w:lvl>
    <w:lvl w:ilvl="1">
      <w:start w:val="1"/>
      <w:numFmt w:val="bullet"/>
      <w:lvlText w:val="o"/>
      <w:lvlJc w:val="left"/>
      <w:pPr>
        <w:ind w:left="2200" w:hanging="360"/>
      </w:pPr>
      <w:rPr>
        <w:rFonts w:ascii="Courier New" w:hAnsi="Courier New" w:cs="Courier New" w:hint="default"/>
      </w:rPr>
    </w:lvl>
    <w:lvl w:ilvl="2">
      <w:start w:val="1"/>
      <w:numFmt w:val="bullet"/>
      <w:lvlText w:val=""/>
      <w:lvlJc w:val="left"/>
      <w:pPr>
        <w:ind w:left="2920" w:hanging="360"/>
      </w:pPr>
      <w:rPr>
        <w:rFonts w:ascii="Wingdings" w:hAnsi="Wingdings" w:hint="default"/>
        <w:sz w:val="24"/>
        <w:szCs w:val="24"/>
      </w:rPr>
    </w:lvl>
    <w:lvl w:ilvl="3">
      <w:start w:val="1"/>
      <w:numFmt w:val="bullet"/>
      <w:lvlText w:val=""/>
      <w:lvlJc w:val="left"/>
      <w:pPr>
        <w:ind w:left="3641" w:hanging="360"/>
      </w:pPr>
    </w:lvl>
    <w:lvl w:ilvl="4">
      <w:start w:val="1"/>
      <w:numFmt w:val="bullet"/>
      <w:lvlText w:val="•"/>
      <w:lvlJc w:val="left"/>
      <w:pPr>
        <w:ind w:left="4657" w:hanging="360"/>
      </w:pPr>
    </w:lvl>
    <w:lvl w:ilvl="5">
      <w:start w:val="1"/>
      <w:numFmt w:val="bullet"/>
      <w:lvlText w:val="•"/>
      <w:lvlJc w:val="left"/>
      <w:pPr>
        <w:ind w:left="5674" w:hanging="360"/>
      </w:pPr>
    </w:lvl>
    <w:lvl w:ilvl="6">
      <w:start w:val="1"/>
      <w:numFmt w:val="bullet"/>
      <w:lvlText w:val="•"/>
      <w:lvlJc w:val="left"/>
      <w:pPr>
        <w:ind w:left="6691" w:hanging="360"/>
      </w:pPr>
    </w:lvl>
    <w:lvl w:ilvl="7">
      <w:start w:val="1"/>
      <w:numFmt w:val="bullet"/>
      <w:lvlText w:val="•"/>
      <w:lvlJc w:val="left"/>
      <w:pPr>
        <w:ind w:left="7708" w:hanging="360"/>
      </w:pPr>
    </w:lvl>
    <w:lvl w:ilvl="8">
      <w:start w:val="1"/>
      <w:numFmt w:val="bullet"/>
      <w:lvlText w:val="•"/>
      <w:lvlJc w:val="left"/>
      <w:pPr>
        <w:ind w:left="8725" w:hanging="360"/>
      </w:pPr>
    </w:lvl>
  </w:abstractNum>
  <w:abstractNum w:abstractNumId="34" w15:restartNumberingAfterBreak="0">
    <w:nsid w:val="62F0703D"/>
    <w:multiLevelType w:val="multilevel"/>
    <w:tmpl w:val="5A9A1E06"/>
    <w:lvl w:ilvl="0">
      <w:start w:val="1"/>
      <w:numFmt w:val="bullet"/>
      <w:lvlText w:val="o"/>
      <w:lvlJc w:val="left"/>
      <w:pPr>
        <w:ind w:left="1480" w:hanging="360"/>
      </w:pPr>
      <w:rPr>
        <w:rFonts w:ascii="Courier New" w:hAnsi="Courier New" w:cs="Courier New" w:hint="default"/>
        <w:sz w:val="24"/>
        <w:szCs w:val="24"/>
      </w:rPr>
    </w:lvl>
    <w:lvl w:ilvl="1">
      <w:start w:val="1"/>
      <w:numFmt w:val="bullet"/>
      <w:lvlText w:val="○"/>
      <w:lvlJc w:val="left"/>
      <w:pPr>
        <w:ind w:left="2200" w:hanging="360"/>
      </w:pPr>
    </w:lvl>
    <w:lvl w:ilvl="2">
      <w:start w:val="1"/>
      <w:numFmt w:val="bullet"/>
      <w:lvlText w:val="➢"/>
      <w:lvlJc w:val="left"/>
      <w:pPr>
        <w:ind w:left="2920" w:hanging="360"/>
      </w:pPr>
      <w:rPr>
        <w:rFonts w:ascii="Noto Sans Symbols" w:eastAsia="Noto Sans Symbols" w:hAnsi="Noto Sans Symbols" w:cs="Noto Sans Symbols"/>
        <w:sz w:val="24"/>
        <w:szCs w:val="24"/>
      </w:rPr>
    </w:lvl>
    <w:lvl w:ilvl="3">
      <w:start w:val="1"/>
      <w:numFmt w:val="bullet"/>
      <w:lvlText w:val=""/>
      <w:lvlJc w:val="left"/>
      <w:pPr>
        <w:ind w:left="3641" w:hanging="360"/>
      </w:pPr>
    </w:lvl>
    <w:lvl w:ilvl="4">
      <w:start w:val="1"/>
      <w:numFmt w:val="bullet"/>
      <w:lvlText w:val="•"/>
      <w:lvlJc w:val="left"/>
      <w:pPr>
        <w:ind w:left="4657" w:hanging="360"/>
      </w:pPr>
    </w:lvl>
    <w:lvl w:ilvl="5">
      <w:start w:val="1"/>
      <w:numFmt w:val="bullet"/>
      <w:lvlText w:val="•"/>
      <w:lvlJc w:val="left"/>
      <w:pPr>
        <w:ind w:left="5674" w:hanging="360"/>
      </w:pPr>
    </w:lvl>
    <w:lvl w:ilvl="6">
      <w:start w:val="1"/>
      <w:numFmt w:val="bullet"/>
      <w:lvlText w:val="•"/>
      <w:lvlJc w:val="left"/>
      <w:pPr>
        <w:ind w:left="6691" w:hanging="360"/>
      </w:pPr>
    </w:lvl>
    <w:lvl w:ilvl="7">
      <w:start w:val="1"/>
      <w:numFmt w:val="bullet"/>
      <w:lvlText w:val="•"/>
      <w:lvlJc w:val="left"/>
      <w:pPr>
        <w:ind w:left="7708" w:hanging="360"/>
      </w:pPr>
    </w:lvl>
    <w:lvl w:ilvl="8">
      <w:start w:val="1"/>
      <w:numFmt w:val="bullet"/>
      <w:lvlText w:val="•"/>
      <w:lvlJc w:val="left"/>
      <w:pPr>
        <w:ind w:left="8725" w:hanging="360"/>
      </w:pPr>
    </w:lvl>
  </w:abstractNum>
  <w:abstractNum w:abstractNumId="35" w15:restartNumberingAfterBreak="0">
    <w:nsid w:val="6395242B"/>
    <w:multiLevelType w:val="multilevel"/>
    <w:tmpl w:val="A2A082CA"/>
    <w:lvl w:ilvl="0">
      <w:start w:val="1"/>
      <w:numFmt w:val="bullet"/>
      <w:lvlText w:val=""/>
      <w:lvlJc w:val="left"/>
      <w:pPr>
        <w:ind w:left="1480" w:hanging="360"/>
      </w:pPr>
      <w:rPr>
        <w:rFonts w:ascii="Symbol" w:hAnsi="Symbol" w:hint="default"/>
        <w:sz w:val="24"/>
        <w:szCs w:val="24"/>
      </w:rPr>
    </w:lvl>
    <w:lvl w:ilvl="1">
      <w:start w:val="1"/>
      <w:numFmt w:val="bullet"/>
      <w:lvlText w:val="○"/>
      <w:lvlJc w:val="left"/>
      <w:pPr>
        <w:ind w:left="2200" w:hanging="360"/>
      </w:pPr>
    </w:lvl>
    <w:lvl w:ilvl="2">
      <w:start w:val="1"/>
      <w:numFmt w:val="bullet"/>
      <w:lvlText w:val="➢"/>
      <w:lvlJc w:val="left"/>
      <w:pPr>
        <w:ind w:left="2920" w:hanging="360"/>
      </w:pPr>
      <w:rPr>
        <w:rFonts w:ascii="Noto Sans Symbols" w:eastAsia="Noto Sans Symbols" w:hAnsi="Noto Sans Symbols" w:cs="Noto Sans Symbols"/>
        <w:sz w:val="24"/>
        <w:szCs w:val="24"/>
      </w:rPr>
    </w:lvl>
    <w:lvl w:ilvl="3">
      <w:start w:val="1"/>
      <w:numFmt w:val="bullet"/>
      <w:lvlText w:val=""/>
      <w:lvlJc w:val="left"/>
      <w:pPr>
        <w:ind w:left="3641" w:hanging="360"/>
      </w:pPr>
    </w:lvl>
    <w:lvl w:ilvl="4">
      <w:start w:val="1"/>
      <w:numFmt w:val="bullet"/>
      <w:lvlText w:val="•"/>
      <w:lvlJc w:val="left"/>
      <w:pPr>
        <w:ind w:left="4657" w:hanging="360"/>
      </w:pPr>
    </w:lvl>
    <w:lvl w:ilvl="5">
      <w:start w:val="1"/>
      <w:numFmt w:val="bullet"/>
      <w:lvlText w:val="•"/>
      <w:lvlJc w:val="left"/>
      <w:pPr>
        <w:ind w:left="5674" w:hanging="360"/>
      </w:pPr>
    </w:lvl>
    <w:lvl w:ilvl="6">
      <w:start w:val="1"/>
      <w:numFmt w:val="bullet"/>
      <w:lvlText w:val="•"/>
      <w:lvlJc w:val="left"/>
      <w:pPr>
        <w:ind w:left="6691" w:hanging="360"/>
      </w:pPr>
    </w:lvl>
    <w:lvl w:ilvl="7">
      <w:start w:val="1"/>
      <w:numFmt w:val="bullet"/>
      <w:lvlText w:val="•"/>
      <w:lvlJc w:val="left"/>
      <w:pPr>
        <w:ind w:left="7708" w:hanging="360"/>
      </w:pPr>
    </w:lvl>
    <w:lvl w:ilvl="8">
      <w:start w:val="1"/>
      <w:numFmt w:val="bullet"/>
      <w:lvlText w:val="•"/>
      <w:lvlJc w:val="left"/>
      <w:pPr>
        <w:ind w:left="8725" w:hanging="360"/>
      </w:pPr>
    </w:lvl>
  </w:abstractNum>
  <w:abstractNum w:abstractNumId="36" w15:restartNumberingAfterBreak="0">
    <w:nsid w:val="64AD19F7"/>
    <w:multiLevelType w:val="multilevel"/>
    <w:tmpl w:val="B84E07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6BFA1890"/>
    <w:multiLevelType w:val="multilevel"/>
    <w:tmpl w:val="CBD4FA16"/>
    <w:lvl w:ilvl="0">
      <w:start w:val="1"/>
      <w:numFmt w:val="bullet"/>
      <w:lvlText w:val=""/>
      <w:lvlJc w:val="left"/>
      <w:pPr>
        <w:ind w:left="1480" w:hanging="360"/>
      </w:pPr>
      <w:rPr>
        <w:rFonts w:ascii="Symbol" w:hAnsi="Symbol" w:hint="default"/>
        <w:sz w:val="24"/>
        <w:szCs w:val="24"/>
      </w:rPr>
    </w:lvl>
    <w:lvl w:ilvl="1">
      <w:start w:val="1"/>
      <w:numFmt w:val="bullet"/>
      <w:lvlText w:val="○"/>
      <w:lvlJc w:val="left"/>
      <w:pPr>
        <w:ind w:left="2200" w:hanging="360"/>
      </w:pPr>
    </w:lvl>
    <w:lvl w:ilvl="2">
      <w:start w:val="1"/>
      <w:numFmt w:val="bullet"/>
      <w:lvlText w:val="➢"/>
      <w:lvlJc w:val="left"/>
      <w:pPr>
        <w:ind w:left="2920" w:hanging="360"/>
      </w:pPr>
      <w:rPr>
        <w:rFonts w:ascii="Noto Sans Symbols" w:eastAsia="Noto Sans Symbols" w:hAnsi="Noto Sans Symbols" w:cs="Noto Sans Symbols"/>
        <w:sz w:val="24"/>
        <w:szCs w:val="24"/>
      </w:rPr>
    </w:lvl>
    <w:lvl w:ilvl="3">
      <w:start w:val="1"/>
      <w:numFmt w:val="bullet"/>
      <w:lvlText w:val=""/>
      <w:lvlJc w:val="left"/>
      <w:pPr>
        <w:ind w:left="3641" w:hanging="360"/>
      </w:pPr>
    </w:lvl>
    <w:lvl w:ilvl="4">
      <w:start w:val="1"/>
      <w:numFmt w:val="bullet"/>
      <w:lvlText w:val="•"/>
      <w:lvlJc w:val="left"/>
      <w:pPr>
        <w:ind w:left="4657" w:hanging="360"/>
      </w:pPr>
    </w:lvl>
    <w:lvl w:ilvl="5">
      <w:start w:val="1"/>
      <w:numFmt w:val="bullet"/>
      <w:lvlText w:val="•"/>
      <w:lvlJc w:val="left"/>
      <w:pPr>
        <w:ind w:left="5674" w:hanging="360"/>
      </w:pPr>
    </w:lvl>
    <w:lvl w:ilvl="6">
      <w:start w:val="1"/>
      <w:numFmt w:val="bullet"/>
      <w:lvlText w:val="•"/>
      <w:lvlJc w:val="left"/>
      <w:pPr>
        <w:ind w:left="6691" w:hanging="360"/>
      </w:pPr>
    </w:lvl>
    <w:lvl w:ilvl="7">
      <w:start w:val="1"/>
      <w:numFmt w:val="bullet"/>
      <w:lvlText w:val="•"/>
      <w:lvlJc w:val="left"/>
      <w:pPr>
        <w:ind w:left="7708" w:hanging="360"/>
      </w:pPr>
    </w:lvl>
    <w:lvl w:ilvl="8">
      <w:start w:val="1"/>
      <w:numFmt w:val="bullet"/>
      <w:lvlText w:val="•"/>
      <w:lvlJc w:val="left"/>
      <w:pPr>
        <w:ind w:left="8725" w:hanging="360"/>
      </w:pPr>
    </w:lvl>
  </w:abstractNum>
  <w:abstractNum w:abstractNumId="38" w15:restartNumberingAfterBreak="0">
    <w:nsid w:val="709A0E48"/>
    <w:multiLevelType w:val="multilevel"/>
    <w:tmpl w:val="BC3E3F6C"/>
    <w:lvl w:ilvl="0">
      <w:start w:val="1"/>
      <w:numFmt w:val="bullet"/>
      <w:lvlText w:val=""/>
      <w:lvlJc w:val="left"/>
      <w:pPr>
        <w:ind w:left="1480" w:hanging="360"/>
      </w:pPr>
      <w:rPr>
        <w:rFonts w:ascii="Symbol" w:hAnsi="Symbol" w:hint="default"/>
        <w:sz w:val="24"/>
        <w:szCs w:val="24"/>
      </w:rPr>
    </w:lvl>
    <w:lvl w:ilvl="1">
      <w:start w:val="1"/>
      <w:numFmt w:val="bullet"/>
      <w:lvlText w:val="○"/>
      <w:lvlJc w:val="left"/>
      <w:pPr>
        <w:ind w:left="2200" w:hanging="360"/>
      </w:pPr>
    </w:lvl>
    <w:lvl w:ilvl="2">
      <w:start w:val="1"/>
      <w:numFmt w:val="bullet"/>
      <w:lvlText w:val="➢"/>
      <w:lvlJc w:val="left"/>
      <w:pPr>
        <w:ind w:left="2920" w:hanging="360"/>
      </w:pPr>
      <w:rPr>
        <w:rFonts w:ascii="Noto Sans Symbols" w:eastAsia="Noto Sans Symbols" w:hAnsi="Noto Sans Symbols" w:cs="Noto Sans Symbols"/>
        <w:sz w:val="24"/>
        <w:szCs w:val="24"/>
      </w:rPr>
    </w:lvl>
    <w:lvl w:ilvl="3">
      <w:start w:val="1"/>
      <w:numFmt w:val="bullet"/>
      <w:lvlText w:val=""/>
      <w:lvlJc w:val="left"/>
      <w:pPr>
        <w:ind w:left="3641" w:hanging="360"/>
      </w:pPr>
    </w:lvl>
    <w:lvl w:ilvl="4">
      <w:start w:val="1"/>
      <w:numFmt w:val="bullet"/>
      <w:lvlText w:val="•"/>
      <w:lvlJc w:val="left"/>
      <w:pPr>
        <w:ind w:left="4657" w:hanging="360"/>
      </w:pPr>
    </w:lvl>
    <w:lvl w:ilvl="5">
      <w:start w:val="1"/>
      <w:numFmt w:val="bullet"/>
      <w:lvlText w:val="•"/>
      <w:lvlJc w:val="left"/>
      <w:pPr>
        <w:ind w:left="5674" w:hanging="360"/>
      </w:pPr>
    </w:lvl>
    <w:lvl w:ilvl="6">
      <w:start w:val="1"/>
      <w:numFmt w:val="bullet"/>
      <w:lvlText w:val="•"/>
      <w:lvlJc w:val="left"/>
      <w:pPr>
        <w:ind w:left="6691" w:hanging="360"/>
      </w:pPr>
    </w:lvl>
    <w:lvl w:ilvl="7">
      <w:start w:val="1"/>
      <w:numFmt w:val="bullet"/>
      <w:lvlText w:val="•"/>
      <w:lvlJc w:val="left"/>
      <w:pPr>
        <w:ind w:left="7708" w:hanging="360"/>
      </w:pPr>
    </w:lvl>
    <w:lvl w:ilvl="8">
      <w:start w:val="1"/>
      <w:numFmt w:val="bullet"/>
      <w:lvlText w:val="•"/>
      <w:lvlJc w:val="left"/>
      <w:pPr>
        <w:ind w:left="8725" w:hanging="360"/>
      </w:pPr>
    </w:lvl>
  </w:abstractNum>
  <w:abstractNum w:abstractNumId="39" w15:restartNumberingAfterBreak="0">
    <w:nsid w:val="71DE178A"/>
    <w:multiLevelType w:val="multilevel"/>
    <w:tmpl w:val="09E05168"/>
    <w:lvl w:ilvl="0">
      <w:start w:val="1"/>
      <w:numFmt w:val="bullet"/>
      <w:lvlText w:val=""/>
      <w:lvlJc w:val="left"/>
      <w:pPr>
        <w:ind w:left="1480" w:hanging="360"/>
      </w:pPr>
      <w:rPr>
        <w:rFonts w:ascii="Symbol" w:hAnsi="Symbol" w:hint="default"/>
        <w:sz w:val="24"/>
        <w:szCs w:val="24"/>
      </w:rPr>
    </w:lvl>
    <w:lvl w:ilvl="1">
      <w:start w:val="1"/>
      <w:numFmt w:val="bullet"/>
      <w:lvlText w:val="○"/>
      <w:lvlJc w:val="left"/>
      <w:pPr>
        <w:ind w:left="2200" w:hanging="360"/>
      </w:pPr>
    </w:lvl>
    <w:lvl w:ilvl="2">
      <w:start w:val="1"/>
      <w:numFmt w:val="bullet"/>
      <w:lvlText w:val="➢"/>
      <w:lvlJc w:val="left"/>
      <w:pPr>
        <w:ind w:left="2920" w:hanging="360"/>
      </w:pPr>
      <w:rPr>
        <w:rFonts w:ascii="Noto Sans Symbols" w:eastAsia="Noto Sans Symbols" w:hAnsi="Noto Sans Symbols" w:cs="Noto Sans Symbols"/>
        <w:sz w:val="24"/>
        <w:szCs w:val="24"/>
      </w:rPr>
    </w:lvl>
    <w:lvl w:ilvl="3">
      <w:start w:val="1"/>
      <w:numFmt w:val="bullet"/>
      <w:lvlText w:val=""/>
      <w:lvlJc w:val="left"/>
      <w:pPr>
        <w:ind w:left="3641" w:hanging="360"/>
      </w:pPr>
    </w:lvl>
    <w:lvl w:ilvl="4">
      <w:start w:val="1"/>
      <w:numFmt w:val="bullet"/>
      <w:lvlText w:val="•"/>
      <w:lvlJc w:val="left"/>
      <w:pPr>
        <w:ind w:left="4657" w:hanging="360"/>
      </w:pPr>
    </w:lvl>
    <w:lvl w:ilvl="5">
      <w:start w:val="1"/>
      <w:numFmt w:val="bullet"/>
      <w:lvlText w:val="•"/>
      <w:lvlJc w:val="left"/>
      <w:pPr>
        <w:ind w:left="5674" w:hanging="360"/>
      </w:pPr>
    </w:lvl>
    <w:lvl w:ilvl="6">
      <w:start w:val="1"/>
      <w:numFmt w:val="bullet"/>
      <w:lvlText w:val="•"/>
      <w:lvlJc w:val="left"/>
      <w:pPr>
        <w:ind w:left="6691" w:hanging="360"/>
      </w:pPr>
    </w:lvl>
    <w:lvl w:ilvl="7">
      <w:start w:val="1"/>
      <w:numFmt w:val="bullet"/>
      <w:lvlText w:val="•"/>
      <w:lvlJc w:val="left"/>
      <w:pPr>
        <w:ind w:left="7708" w:hanging="360"/>
      </w:pPr>
    </w:lvl>
    <w:lvl w:ilvl="8">
      <w:start w:val="1"/>
      <w:numFmt w:val="bullet"/>
      <w:lvlText w:val="•"/>
      <w:lvlJc w:val="left"/>
      <w:pPr>
        <w:ind w:left="8725" w:hanging="360"/>
      </w:pPr>
    </w:lvl>
  </w:abstractNum>
  <w:abstractNum w:abstractNumId="40" w15:restartNumberingAfterBreak="0">
    <w:nsid w:val="74251358"/>
    <w:multiLevelType w:val="hybridMultilevel"/>
    <w:tmpl w:val="7FAEB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A33876"/>
    <w:multiLevelType w:val="multilevel"/>
    <w:tmpl w:val="BEBA9BA4"/>
    <w:lvl w:ilvl="0">
      <w:start w:val="1"/>
      <w:numFmt w:val="bullet"/>
      <w:lvlText w:val="●"/>
      <w:lvlJc w:val="left"/>
      <w:pPr>
        <w:ind w:left="1480" w:hanging="360"/>
      </w:pPr>
      <w:rPr>
        <w:rFonts w:ascii="Noto Sans Symbols" w:eastAsia="Noto Sans Symbols" w:hAnsi="Noto Sans Symbols" w:cs="Noto Sans Symbols"/>
        <w:sz w:val="24"/>
        <w:szCs w:val="24"/>
      </w:rPr>
    </w:lvl>
    <w:lvl w:ilvl="1">
      <w:start w:val="1"/>
      <w:numFmt w:val="bullet"/>
      <w:lvlText w:val="○"/>
      <w:lvlJc w:val="left"/>
      <w:pPr>
        <w:ind w:left="2200" w:hanging="360"/>
      </w:pPr>
    </w:lvl>
    <w:lvl w:ilvl="2">
      <w:start w:val="1"/>
      <w:numFmt w:val="bullet"/>
      <w:lvlText w:val="➢"/>
      <w:lvlJc w:val="left"/>
      <w:pPr>
        <w:ind w:left="2920" w:hanging="360"/>
      </w:pPr>
      <w:rPr>
        <w:rFonts w:ascii="Noto Sans Symbols" w:eastAsia="Noto Sans Symbols" w:hAnsi="Noto Sans Symbols" w:cs="Noto Sans Symbols"/>
        <w:sz w:val="24"/>
        <w:szCs w:val="24"/>
      </w:rPr>
    </w:lvl>
    <w:lvl w:ilvl="3">
      <w:start w:val="1"/>
      <w:numFmt w:val="bullet"/>
      <w:lvlText w:val=""/>
      <w:lvlJc w:val="left"/>
      <w:pPr>
        <w:ind w:left="3641" w:hanging="360"/>
      </w:pPr>
    </w:lvl>
    <w:lvl w:ilvl="4">
      <w:start w:val="1"/>
      <w:numFmt w:val="bullet"/>
      <w:lvlText w:val="•"/>
      <w:lvlJc w:val="left"/>
      <w:pPr>
        <w:ind w:left="4657" w:hanging="360"/>
      </w:pPr>
    </w:lvl>
    <w:lvl w:ilvl="5">
      <w:start w:val="1"/>
      <w:numFmt w:val="bullet"/>
      <w:lvlText w:val="•"/>
      <w:lvlJc w:val="left"/>
      <w:pPr>
        <w:ind w:left="5674" w:hanging="360"/>
      </w:pPr>
    </w:lvl>
    <w:lvl w:ilvl="6">
      <w:start w:val="1"/>
      <w:numFmt w:val="bullet"/>
      <w:lvlText w:val="•"/>
      <w:lvlJc w:val="left"/>
      <w:pPr>
        <w:ind w:left="6691" w:hanging="360"/>
      </w:pPr>
    </w:lvl>
    <w:lvl w:ilvl="7">
      <w:start w:val="1"/>
      <w:numFmt w:val="bullet"/>
      <w:lvlText w:val="•"/>
      <w:lvlJc w:val="left"/>
      <w:pPr>
        <w:ind w:left="7708" w:hanging="360"/>
      </w:pPr>
    </w:lvl>
    <w:lvl w:ilvl="8">
      <w:start w:val="1"/>
      <w:numFmt w:val="bullet"/>
      <w:lvlText w:val="•"/>
      <w:lvlJc w:val="left"/>
      <w:pPr>
        <w:ind w:left="8725" w:hanging="360"/>
      </w:pPr>
    </w:lvl>
  </w:abstractNum>
  <w:abstractNum w:abstractNumId="42" w15:restartNumberingAfterBreak="0">
    <w:nsid w:val="76614774"/>
    <w:multiLevelType w:val="hybridMultilevel"/>
    <w:tmpl w:val="97866C94"/>
    <w:lvl w:ilvl="0" w:tplc="04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3" w15:restartNumberingAfterBreak="0">
    <w:nsid w:val="77747A4E"/>
    <w:multiLevelType w:val="multilevel"/>
    <w:tmpl w:val="3A08A992"/>
    <w:lvl w:ilvl="0">
      <w:start w:val="1"/>
      <w:numFmt w:val="bullet"/>
      <w:lvlText w:val=""/>
      <w:lvlJc w:val="left"/>
      <w:pPr>
        <w:ind w:left="1480" w:hanging="360"/>
      </w:pPr>
      <w:rPr>
        <w:rFonts w:ascii="Symbol" w:hAnsi="Symbol" w:hint="default"/>
        <w:sz w:val="24"/>
        <w:szCs w:val="24"/>
      </w:rPr>
    </w:lvl>
    <w:lvl w:ilvl="1">
      <w:start w:val="1"/>
      <w:numFmt w:val="bullet"/>
      <w:lvlText w:val="○"/>
      <w:lvlJc w:val="left"/>
      <w:pPr>
        <w:ind w:left="2200" w:hanging="360"/>
      </w:pPr>
    </w:lvl>
    <w:lvl w:ilvl="2">
      <w:start w:val="1"/>
      <w:numFmt w:val="bullet"/>
      <w:lvlText w:val="➢"/>
      <w:lvlJc w:val="left"/>
      <w:pPr>
        <w:ind w:left="2920" w:hanging="360"/>
      </w:pPr>
      <w:rPr>
        <w:rFonts w:ascii="Noto Sans Symbols" w:eastAsia="Noto Sans Symbols" w:hAnsi="Noto Sans Symbols" w:cs="Noto Sans Symbols"/>
        <w:sz w:val="24"/>
        <w:szCs w:val="24"/>
      </w:rPr>
    </w:lvl>
    <w:lvl w:ilvl="3">
      <w:start w:val="1"/>
      <w:numFmt w:val="bullet"/>
      <w:lvlText w:val=""/>
      <w:lvlJc w:val="left"/>
      <w:pPr>
        <w:ind w:left="3641" w:hanging="360"/>
      </w:pPr>
    </w:lvl>
    <w:lvl w:ilvl="4">
      <w:start w:val="1"/>
      <w:numFmt w:val="bullet"/>
      <w:lvlText w:val="•"/>
      <w:lvlJc w:val="left"/>
      <w:pPr>
        <w:ind w:left="4657" w:hanging="360"/>
      </w:pPr>
    </w:lvl>
    <w:lvl w:ilvl="5">
      <w:start w:val="1"/>
      <w:numFmt w:val="bullet"/>
      <w:lvlText w:val="•"/>
      <w:lvlJc w:val="left"/>
      <w:pPr>
        <w:ind w:left="5674" w:hanging="360"/>
      </w:pPr>
    </w:lvl>
    <w:lvl w:ilvl="6">
      <w:start w:val="1"/>
      <w:numFmt w:val="bullet"/>
      <w:lvlText w:val="•"/>
      <w:lvlJc w:val="left"/>
      <w:pPr>
        <w:ind w:left="6691" w:hanging="360"/>
      </w:pPr>
    </w:lvl>
    <w:lvl w:ilvl="7">
      <w:start w:val="1"/>
      <w:numFmt w:val="bullet"/>
      <w:lvlText w:val="•"/>
      <w:lvlJc w:val="left"/>
      <w:pPr>
        <w:ind w:left="7708" w:hanging="360"/>
      </w:pPr>
    </w:lvl>
    <w:lvl w:ilvl="8">
      <w:start w:val="1"/>
      <w:numFmt w:val="bullet"/>
      <w:lvlText w:val="•"/>
      <w:lvlJc w:val="left"/>
      <w:pPr>
        <w:ind w:left="8725" w:hanging="360"/>
      </w:pPr>
    </w:lvl>
  </w:abstractNum>
  <w:abstractNum w:abstractNumId="44" w15:restartNumberingAfterBreak="0">
    <w:nsid w:val="7A6262A5"/>
    <w:multiLevelType w:val="multilevel"/>
    <w:tmpl w:val="CD664804"/>
    <w:lvl w:ilvl="0">
      <w:start w:val="1"/>
      <w:numFmt w:val="bullet"/>
      <w:lvlText w:val="o"/>
      <w:lvlJc w:val="left"/>
      <w:pPr>
        <w:tabs>
          <w:tab w:val="num" w:pos="2160"/>
        </w:tabs>
        <w:ind w:left="2160" w:hanging="360"/>
      </w:pPr>
      <w:rPr>
        <w:rFonts w:ascii="Courier New" w:hAnsi="Courier New" w:cs="Courier New"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45" w15:restartNumberingAfterBreak="0">
    <w:nsid w:val="7C78590E"/>
    <w:multiLevelType w:val="multilevel"/>
    <w:tmpl w:val="575CEFCC"/>
    <w:lvl w:ilvl="0">
      <w:start w:val="1"/>
      <w:numFmt w:val="bullet"/>
      <w:lvlText w:val=""/>
      <w:lvlJc w:val="left"/>
      <w:pPr>
        <w:ind w:left="1480" w:hanging="360"/>
      </w:pPr>
      <w:rPr>
        <w:rFonts w:ascii="Symbol" w:hAnsi="Symbol" w:hint="default"/>
        <w:sz w:val="24"/>
        <w:szCs w:val="24"/>
      </w:rPr>
    </w:lvl>
    <w:lvl w:ilvl="1">
      <w:start w:val="1"/>
      <w:numFmt w:val="bullet"/>
      <w:lvlText w:val="○"/>
      <w:lvlJc w:val="left"/>
      <w:pPr>
        <w:ind w:left="2200" w:hanging="360"/>
      </w:pPr>
    </w:lvl>
    <w:lvl w:ilvl="2">
      <w:start w:val="1"/>
      <w:numFmt w:val="bullet"/>
      <w:lvlText w:val="➢"/>
      <w:lvlJc w:val="left"/>
      <w:pPr>
        <w:ind w:left="2920" w:hanging="360"/>
      </w:pPr>
      <w:rPr>
        <w:rFonts w:ascii="Noto Sans Symbols" w:eastAsia="Noto Sans Symbols" w:hAnsi="Noto Sans Symbols" w:cs="Noto Sans Symbols"/>
        <w:sz w:val="24"/>
        <w:szCs w:val="24"/>
      </w:rPr>
    </w:lvl>
    <w:lvl w:ilvl="3">
      <w:start w:val="1"/>
      <w:numFmt w:val="bullet"/>
      <w:lvlText w:val=""/>
      <w:lvlJc w:val="left"/>
      <w:pPr>
        <w:ind w:left="3641" w:hanging="360"/>
      </w:pPr>
    </w:lvl>
    <w:lvl w:ilvl="4">
      <w:start w:val="1"/>
      <w:numFmt w:val="bullet"/>
      <w:lvlText w:val="•"/>
      <w:lvlJc w:val="left"/>
      <w:pPr>
        <w:ind w:left="4657" w:hanging="360"/>
      </w:pPr>
    </w:lvl>
    <w:lvl w:ilvl="5">
      <w:start w:val="1"/>
      <w:numFmt w:val="bullet"/>
      <w:lvlText w:val="•"/>
      <w:lvlJc w:val="left"/>
      <w:pPr>
        <w:ind w:left="5674" w:hanging="360"/>
      </w:pPr>
    </w:lvl>
    <w:lvl w:ilvl="6">
      <w:start w:val="1"/>
      <w:numFmt w:val="bullet"/>
      <w:lvlText w:val="•"/>
      <w:lvlJc w:val="left"/>
      <w:pPr>
        <w:ind w:left="6691" w:hanging="360"/>
      </w:pPr>
    </w:lvl>
    <w:lvl w:ilvl="7">
      <w:start w:val="1"/>
      <w:numFmt w:val="bullet"/>
      <w:lvlText w:val="•"/>
      <w:lvlJc w:val="left"/>
      <w:pPr>
        <w:ind w:left="7708" w:hanging="360"/>
      </w:pPr>
    </w:lvl>
    <w:lvl w:ilvl="8">
      <w:start w:val="1"/>
      <w:numFmt w:val="bullet"/>
      <w:lvlText w:val="•"/>
      <w:lvlJc w:val="left"/>
      <w:pPr>
        <w:ind w:left="8725" w:hanging="360"/>
      </w:pPr>
    </w:lvl>
  </w:abstractNum>
  <w:abstractNum w:abstractNumId="46" w15:restartNumberingAfterBreak="0">
    <w:nsid w:val="7D5574A2"/>
    <w:multiLevelType w:val="multilevel"/>
    <w:tmpl w:val="B3C4EC44"/>
    <w:lvl w:ilvl="0">
      <w:start w:val="1"/>
      <w:numFmt w:val="bullet"/>
      <w:lvlText w:val=""/>
      <w:lvlJc w:val="left"/>
      <w:pPr>
        <w:ind w:left="1480" w:hanging="360"/>
      </w:pPr>
      <w:rPr>
        <w:rFonts w:ascii="Symbol" w:hAnsi="Symbol" w:hint="default"/>
        <w:sz w:val="24"/>
        <w:szCs w:val="24"/>
      </w:rPr>
    </w:lvl>
    <w:lvl w:ilvl="1">
      <w:start w:val="1"/>
      <w:numFmt w:val="bullet"/>
      <w:lvlText w:val="○"/>
      <w:lvlJc w:val="left"/>
      <w:pPr>
        <w:ind w:left="2200" w:hanging="360"/>
      </w:pPr>
    </w:lvl>
    <w:lvl w:ilvl="2">
      <w:start w:val="1"/>
      <w:numFmt w:val="bullet"/>
      <w:lvlText w:val="➢"/>
      <w:lvlJc w:val="left"/>
      <w:pPr>
        <w:ind w:left="2920" w:hanging="360"/>
      </w:pPr>
      <w:rPr>
        <w:rFonts w:ascii="Noto Sans Symbols" w:eastAsia="Noto Sans Symbols" w:hAnsi="Noto Sans Symbols" w:cs="Noto Sans Symbols"/>
        <w:sz w:val="24"/>
        <w:szCs w:val="24"/>
      </w:rPr>
    </w:lvl>
    <w:lvl w:ilvl="3">
      <w:start w:val="1"/>
      <w:numFmt w:val="bullet"/>
      <w:lvlText w:val=""/>
      <w:lvlJc w:val="left"/>
      <w:pPr>
        <w:ind w:left="3641" w:hanging="360"/>
      </w:pPr>
    </w:lvl>
    <w:lvl w:ilvl="4">
      <w:start w:val="1"/>
      <w:numFmt w:val="bullet"/>
      <w:lvlText w:val="•"/>
      <w:lvlJc w:val="left"/>
      <w:pPr>
        <w:ind w:left="4657" w:hanging="360"/>
      </w:pPr>
    </w:lvl>
    <w:lvl w:ilvl="5">
      <w:start w:val="1"/>
      <w:numFmt w:val="bullet"/>
      <w:lvlText w:val="•"/>
      <w:lvlJc w:val="left"/>
      <w:pPr>
        <w:ind w:left="5674" w:hanging="360"/>
      </w:pPr>
    </w:lvl>
    <w:lvl w:ilvl="6">
      <w:start w:val="1"/>
      <w:numFmt w:val="bullet"/>
      <w:lvlText w:val="•"/>
      <w:lvlJc w:val="left"/>
      <w:pPr>
        <w:ind w:left="6691" w:hanging="360"/>
      </w:pPr>
    </w:lvl>
    <w:lvl w:ilvl="7">
      <w:start w:val="1"/>
      <w:numFmt w:val="bullet"/>
      <w:lvlText w:val="•"/>
      <w:lvlJc w:val="left"/>
      <w:pPr>
        <w:ind w:left="7708" w:hanging="360"/>
      </w:pPr>
    </w:lvl>
    <w:lvl w:ilvl="8">
      <w:start w:val="1"/>
      <w:numFmt w:val="bullet"/>
      <w:lvlText w:val="•"/>
      <w:lvlJc w:val="left"/>
      <w:pPr>
        <w:ind w:left="8725" w:hanging="360"/>
      </w:pPr>
    </w:lvl>
  </w:abstractNum>
  <w:abstractNum w:abstractNumId="47" w15:restartNumberingAfterBreak="0">
    <w:nsid w:val="7FFE1318"/>
    <w:multiLevelType w:val="multilevel"/>
    <w:tmpl w:val="BEBA9BA4"/>
    <w:lvl w:ilvl="0">
      <w:start w:val="1"/>
      <w:numFmt w:val="bullet"/>
      <w:lvlText w:val="●"/>
      <w:lvlJc w:val="left"/>
      <w:pPr>
        <w:ind w:left="1480" w:hanging="360"/>
      </w:pPr>
      <w:rPr>
        <w:rFonts w:ascii="Noto Sans Symbols" w:eastAsia="Noto Sans Symbols" w:hAnsi="Noto Sans Symbols" w:cs="Noto Sans Symbols"/>
        <w:sz w:val="24"/>
        <w:szCs w:val="24"/>
      </w:rPr>
    </w:lvl>
    <w:lvl w:ilvl="1">
      <w:start w:val="1"/>
      <w:numFmt w:val="bullet"/>
      <w:lvlText w:val="○"/>
      <w:lvlJc w:val="left"/>
      <w:pPr>
        <w:ind w:left="2200" w:hanging="360"/>
      </w:pPr>
    </w:lvl>
    <w:lvl w:ilvl="2">
      <w:start w:val="1"/>
      <w:numFmt w:val="bullet"/>
      <w:lvlText w:val="➢"/>
      <w:lvlJc w:val="left"/>
      <w:pPr>
        <w:ind w:left="2920" w:hanging="360"/>
      </w:pPr>
      <w:rPr>
        <w:rFonts w:ascii="Noto Sans Symbols" w:eastAsia="Noto Sans Symbols" w:hAnsi="Noto Sans Symbols" w:cs="Noto Sans Symbols"/>
        <w:sz w:val="24"/>
        <w:szCs w:val="24"/>
      </w:rPr>
    </w:lvl>
    <w:lvl w:ilvl="3">
      <w:start w:val="1"/>
      <w:numFmt w:val="bullet"/>
      <w:lvlText w:val=""/>
      <w:lvlJc w:val="left"/>
      <w:pPr>
        <w:ind w:left="3641" w:hanging="360"/>
      </w:pPr>
    </w:lvl>
    <w:lvl w:ilvl="4">
      <w:start w:val="1"/>
      <w:numFmt w:val="bullet"/>
      <w:lvlText w:val="•"/>
      <w:lvlJc w:val="left"/>
      <w:pPr>
        <w:ind w:left="4657" w:hanging="360"/>
      </w:pPr>
    </w:lvl>
    <w:lvl w:ilvl="5">
      <w:start w:val="1"/>
      <w:numFmt w:val="bullet"/>
      <w:lvlText w:val="•"/>
      <w:lvlJc w:val="left"/>
      <w:pPr>
        <w:ind w:left="5674" w:hanging="360"/>
      </w:pPr>
    </w:lvl>
    <w:lvl w:ilvl="6">
      <w:start w:val="1"/>
      <w:numFmt w:val="bullet"/>
      <w:lvlText w:val="•"/>
      <w:lvlJc w:val="left"/>
      <w:pPr>
        <w:ind w:left="6691" w:hanging="360"/>
      </w:pPr>
    </w:lvl>
    <w:lvl w:ilvl="7">
      <w:start w:val="1"/>
      <w:numFmt w:val="bullet"/>
      <w:lvlText w:val="•"/>
      <w:lvlJc w:val="left"/>
      <w:pPr>
        <w:ind w:left="7708" w:hanging="360"/>
      </w:pPr>
    </w:lvl>
    <w:lvl w:ilvl="8">
      <w:start w:val="1"/>
      <w:numFmt w:val="bullet"/>
      <w:lvlText w:val="•"/>
      <w:lvlJc w:val="left"/>
      <w:pPr>
        <w:ind w:left="8725" w:hanging="360"/>
      </w:pPr>
    </w:lvl>
  </w:abstractNum>
  <w:num w:numId="1" w16cid:durableId="1822232312">
    <w:abstractNumId w:val="32"/>
  </w:num>
  <w:num w:numId="2" w16cid:durableId="1960064333">
    <w:abstractNumId w:val="36"/>
  </w:num>
  <w:num w:numId="3" w16cid:durableId="459107388">
    <w:abstractNumId w:val="28"/>
  </w:num>
  <w:num w:numId="4" w16cid:durableId="322515440">
    <w:abstractNumId w:val="33"/>
  </w:num>
  <w:num w:numId="5" w16cid:durableId="2040737092">
    <w:abstractNumId w:val="24"/>
  </w:num>
  <w:num w:numId="6" w16cid:durableId="457068369">
    <w:abstractNumId w:val="37"/>
  </w:num>
  <w:num w:numId="7" w16cid:durableId="1541437236">
    <w:abstractNumId w:val="45"/>
  </w:num>
  <w:num w:numId="8" w16cid:durableId="1577975910">
    <w:abstractNumId w:val="16"/>
  </w:num>
  <w:num w:numId="9" w16cid:durableId="600526799">
    <w:abstractNumId w:val="21"/>
  </w:num>
  <w:num w:numId="10" w16cid:durableId="1547331594">
    <w:abstractNumId w:val="26"/>
  </w:num>
  <w:num w:numId="11" w16cid:durableId="1728454774">
    <w:abstractNumId w:val="29"/>
  </w:num>
  <w:num w:numId="12" w16cid:durableId="1941133909">
    <w:abstractNumId w:val="18"/>
  </w:num>
  <w:num w:numId="13" w16cid:durableId="1920868848">
    <w:abstractNumId w:val="4"/>
  </w:num>
  <w:num w:numId="14" w16cid:durableId="768354266">
    <w:abstractNumId w:val="35"/>
  </w:num>
  <w:num w:numId="15" w16cid:durableId="879826357">
    <w:abstractNumId w:val="25"/>
  </w:num>
  <w:num w:numId="16" w16cid:durableId="84501865">
    <w:abstractNumId w:val="46"/>
  </w:num>
  <w:num w:numId="17" w16cid:durableId="1692684357">
    <w:abstractNumId w:val="11"/>
  </w:num>
  <w:num w:numId="18" w16cid:durableId="1435975191">
    <w:abstractNumId w:val="19"/>
  </w:num>
  <w:num w:numId="19" w16cid:durableId="1754544697">
    <w:abstractNumId w:val="23"/>
  </w:num>
  <w:num w:numId="20" w16cid:durableId="764883394">
    <w:abstractNumId w:val="9"/>
  </w:num>
  <w:num w:numId="21" w16cid:durableId="460879742">
    <w:abstractNumId w:val="22"/>
  </w:num>
  <w:num w:numId="22" w16cid:durableId="1933665398">
    <w:abstractNumId w:val="6"/>
  </w:num>
  <w:num w:numId="23" w16cid:durableId="1846162789">
    <w:abstractNumId w:val="31"/>
  </w:num>
  <w:num w:numId="24" w16cid:durableId="604046379">
    <w:abstractNumId w:val="7"/>
  </w:num>
  <w:num w:numId="25" w16cid:durableId="860628116">
    <w:abstractNumId w:val="13"/>
  </w:num>
  <w:num w:numId="26" w16cid:durableId="1833059371">
    <w:abstractNumId w:val="27"/>
  </w:num>
  <w:num w:numId="27" w16cid:durableId="1989630230">
    <w:abstractNumId w:val="43"/>
  </w:num>
  <w:num w:numId="28" w16cid:durableId="2067144501">
    <w:abstractNumId w:val="39"/>
  </w:num>
  <w:num w:numId="29" w16cid:durableId="1295135600">
    <w:abstractNumId w:val="3"/>
  </w:num>
  <w:num w:numId="30" w16cid:durableId="369380533">
    <w:abstractNumId w:val="5"/>
  </w:num>
  <w:num w:numId="31" w16cid:durableId="2133286384">
    <w:abstractNumId w:val="1"/>
  </w:num>
  <w:num w:numId="32" w16cid:durableId="741290629">
    <w:abstractNumId w:val="38"/>
  </w:num>
  <w:num w:numId="33" w16cid:durableId="100609505">
    <w:abstractNumId w:val="2"/>
  </w:num>
  <w:num w:numId="34" w16cid:durableId="2030788840">
    <w:abstractNumId w:val="30"/>
  </w:num>
  <w:num w:numId="35" w16cid:durableId="1215309421">
    <w:abstractNumId w:val="14"/>
  </w:num>
  <w:num w:numId="36" w16cid:durableId="740906543">
    <w:abstractNumId w:val="41"/>
  </w:num>
  <w:num w:numId="37" w16cid:durableId="999429367">
    <w:abstractNumId w:val="47"/>
  </w:num>
  <w:num w:numId="38" w16cid:durableId="1586182772">
    <w:abstractNumId w:val="0"/>
  </w:num>
  <w:num w:numId="39" w16cid:durableId="229661476">
    <w:abstractNumId w:val="15"/>
  </w:num>
  <w:num w:numId="40" w16cid:durableId="1079055257">
    <w:abstractNumId w:val="10"/>
  </w:num>
  <w:num w:numId="41" w16cid:durableId="1397625195">
    <w:abstractNumId w:val="40"/>
  </w:num>
  <w:num w:numId="42" w16cid:durableId="773020138">
    <w:abstractNumId w:val="12"/>
  </w:num>
  <w:num w:numId="43" w16cid:durableId="882326513">
    <w:abstractNumId w:val="34"/>
  </w:num>
  <w:num w:numId="44" w16cid:durableId="1476292505">
    <w:abstractNumId w:val="17"/>
  </w:num>
  <w:num w:numId="45" w16cid:durableId="1732969833">
    <w:abstractNumId w:val="20"/>
  </w:num>
  <w:num w:numId="46" w16cid:durableId="870608570">
    <w:abstractNumId w:val="8"/>
  </w:num>
  <w:num w:numId="47" w16cid:durableId="2040158809">
    <w:abstractNumId w:val="42"/>
  </w:num>
  <w:num w:numId="48" w16cid:durableId="286156972">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C32"/>
    <w:rsid w:val="00035A65"/>
    <w:rsid w:val="00043501"/>
    <w:rsid w:val="0005127F"/>
    <w:rsid w:val="0005299C"/>
    <w:rsid w:val="0008388B"/>
    <w:rsid w:val="000A79AD"/>
    <w:rsid w:val="000B5EA5"/>
    <w:rsid w:val="000C1CD0"/>
    <w:rsid w:val="000C407B"/>
    <w:rsid w:val="000E1353"/>
    <w:rsid w:val="000E5E41"/>
    <w:rsid w:val="001013AE"/>
    <w:rsid w:val="0010279D"/>
    <w:rsid w:val="00106435"/>
    <w:rsid w:val="00110CE1"/>
    <w:rsid w:val="00113A70"/>
    <w:rsid w:val="001163C5"/>
    <w:rsid w:val="00124089"/>
    <w:rsid w:val="00126D9C"/>
    <w:rsid w:val="0012764B"/>
    <w:rsid w:val="0013433A"/>
    <w:rsid w:val="001634DC"/>
    <w:rsid w:val="001664A2"/>
    <w:rsid w:val="0016682B"/>
    <w:rsid w:val="00175D12"/>
    <w:rsid w:val="00177E72"/>
    <w:rsid w:val="00181EB2"/>
    <w:rsid w:val="001A2584"/>
    <w:rsid w:val="001A3E9B"/>
    <w:rsid w:val="001B38F4"/>
    <w:rsid w:val="001B4AF6"/>
    <w:rsid w:val="001B5D7E"/>
    <w:rsid w:val="001C6162"/>
    <w:rsid w:val="001C7077"/>
    <w:rsid w:val="001E2495"/>
    <w:rsid w:val="001E6208"/>
    <w:rsid w:val="001E7704"/>
    <w:rsid w:val="001F4B8B"/>
    <w:rsid w:val="001F7745"/>
    <w:rsid w:val="00212EFB"/>
    <w:rsid w:val="002360CE"/>
    <w:rsid w:val="00242DD6"/>
    <w:rsid w:val="00252D82"/>
    <w:rsid w:val="0026020A"/>
    <w:rsid w:val="002702E1"/>
    <w:rsid w:val="0028215F"/>
    <w:rsid w:val="002927E3"/>
    <w:rsid w:val="002A0967"/>
    <w:rsid w:val="002C2BC8"/>
    <w:rsid w:val="002C4DAF"/>
    <w:rsid w:val="002D6B6C"/>
    <w:rsid w:val="002E34CA"/>
    <w:rsid w:val="002E6CEB"/>
    <w:rsid w:val="002F5BC5"/>
    <w:rsid w:val="00305D44"/>
    <w:rsid w:val="00311368"/>
    <w:rsid w:val="003114A8"/>
    <w:rsid w:val="00321E14"/>
    <w:rsid w:val="00325796"/>
    <w:rsid w:val="003563EB"/>
    <w:rsid w:val="0037298B"/>
    <w:rsid w:val="00376933"/>
    <w:rsid w:val="00393F5C"/>
    <w:rsid w:val="003A2546"/>
    <w:rsid w:val="003A71B6"/>
    <w:rsid w:val="003B0E9A"/>
    <w:rsid w:val="003C293E"/>
    <w:rsid w:val="003C4C18"/>
    <w:rsid w:val="003C72D0"/>
    <w:rsid w:val="003E52E4"/>
    <w:rsid w:val="003E7D0D"/>
    <w:rsid w:val="00417856"/>
    <w:rsid w:val="0042542C"/>
    <w:rsid w:val="0042638E"/>
    <w:rsid w:val="00431028"/>
    <w:rsid w:val="00441FFC"/>
    <w:rsid w:val="00444458"/>
    <w:rsid w:val="00444FD0"/>
    <w:rsid w:val="00451059"/>
    <w:rsid w:val="00451718"/>
    <w:rsid w:val="00462F0C"/>
    <w:rsid w:val="00466106"/>
    <w:rsid w:val="004661B2"/>
    <w:rsid w:val="0047164B"/>
    <w:rsid w:val="00473B17"/>
    <w:rsid w:val="00480E4D"/>
    <w:rsid w:val="004930A3"/>
    <w:rsid w:val="00495AF2"/>
    <w:rsid w:val="004A51C6"/>
    <w:rsid w:val="004A7995"/>
    <w:rsid w:val="004C125E"/>
    <w:rsid w:val="004D34B0"/>
    <w:rsid w:val="004D45AC"/>
    <w:rsid w:val="004D55C0"/>
    <w:rsid w:val="00502FB4"/>
    <w:rsid w:val="00503B64"/>
    <w:rsid w:val="005110AD"/>
    <w:rsid w:val="0054531A"/>
    <w:rsid w:val="0055065F"/>
    <w:rsid w:val="00553F86"/>
    <w:rsid w:val="005574DC"/>
    <w:rsid w:val="00560F1D"/>
    <w:rsid w:val="00574B62"/>
    <w:rsid w:val="0057740A"/>
    <w:rsid w:val="0058350B"/>
    <w:rsid w:val="00583D48"/>
    <w:rsid w:val="00585BCA"/>
    <w:rsid w:val="0059265A"/>
    <w:rsid w:val="005A0791"/>
    <w:rsid w:val="005A16CC"/>
    <w:rsid w:val="005A67E7"/>
    <w:rsid w:val="005B4988"/>
    <w:rsid w:val="005B6D5D"/>
    <w:rsid w:val="005C7C58"/>
    <w:rsid w:val="005D4276"/>
    <w:rsid w:val="005D56AB"/>
    <w:rsid w:val="005E101E"/>
    <w:rsid w:val="005E2B7C"/>
    <w:rsid w:val="005F39D7"/>
    <w:rsid w:val="005F4B7D"/>
    <w:rsid w:val="00607711"/>
    <w:rsid w:val="006129A6"/>
    <w:rsid w:val="00640DB1"/>
    <w:rsid w:val="00662BBD"/>
    <w:rsid w:val="00667786"/>
    <w:rsid w:val="006A5C32"/>
    <w:rsid w:val="006A5DCF"/>
    <w:rsid w:val="006A7038"/>
    <w:rsid w:val="006B39D6"/>
    <w:rsid w:val="006D2E16"/>
    <w:rsid w:val="006E3F6E"/>
    <w:rsid w:val="006E5D50"/>
    <w:rsid w:val="006F681E"/>
    <w:rsid w:val="007034FC"/>
    <w:rsid w:val="00711213"/>
    <w:rsid w:val="00726A26"/>
    <w:rsid w:val="0072716C"/>
    <w:rsid w:val="00731F30"/>
    <w:rsid w:val="00735A49"/>
    <w:rsid w:val="00743901"/>
    <w:rsid w:val="007475BB"/>
    <w:rsid w:val="007573A5"/>
    <w:rsid w:val="007632FF"/>
    <w:rsid w:val="00794602"/>
    <w:rsid w:val="007F298B"/>
    <w:rsid w:val="00833B61"/>
    <w:rsid w:val="00837B61"/>
    <w:rsid w:val="0085278B"/>
    <w:rsid w:val="00853A2C"/>
    <w:rsid w:val="00855224"/>
    <w:rsid w:val="008667F2"/>
    <w:rsid w:val="00871ACC"/>
    <w:rsid w:val="008932A5"/>
    <w:rsid w:val="008A3896"/>
    <w:rsid w:val="008C6EB0"/>
    <w:rsid w:val="008E21CF"/>
    <w:rsid w:val="0090783A"/>
    <w:rsid w:val="00916B11"/>
    <w:rsid w:val="00925365"/>
    <w:rsid w:val="009354D8"/>
    <w:rsid w:val="009504AC"/>
    <w:rsid w:val="009620E5"/>
    <w:rsid w:val="00972898"/>
    <w:rsid w:val="00982349"/>
    <w:rsid w:val="00982481"/>
    <w:rsid w:val="00984E7B"/>
    <w:rsid w:val="009944DA"/>
    <w:rsid w:val="00997EB0"/>
    <w:rsid w:val="009A49BF"/>
    <w:rsid w:val="009A4B8F"/>
    <w:rsid w:val="009B3270"/>
    <w:rsid w:val="009B3FCF"/>
    <w:rsid w:val="009B6E54"/>
    <w:rsid w:val="009C70CF"/>
    <w:rsid w:val="009E5E19"/>
    <w:rsid w:val="009E66B9"/>
    <w:rsid w:val="009E6A5B"/>
    <w:rsid w:val="009F405F"/>
    <w:rsid w:val="00A251B2"/>
    <w:rsid w:val="00A31BCF"/>
    <w:rsid w:val="00A33DA0"/>
    <w:rsid w:val="00A34150"/>
    <w:rsid w:val="00A41856"/>
    <w:rsid w:val="00A46A31"/>
    <w:rsid w:val="00A62866"/>
    <w:rsid w:val="00A72674"/>
    <w:rsid w:val="00A764DC"/>
    <w:rsid w:val="00A76E7B"/>
    <w:rsid w:val="00A86912"/>
    <w:rsid w:val="00A86B3A"/>
    <w:rsid w:val="00AA7FC0"/>
    <w:rsid w:val="00AB2A0A"/>
    <w:rsid w:val="00AC03A2"/>
    <w:rsid w:val="00AE5815"/>
    <w:rsid w:val="00AF7A1C"/>
    <w:rsid w:val="00B1272A"/>
    <w:rsid w:val="00B135DB"/>
    <w:rsid w:val="00B17189"/>
    <w:rsid w:val="00B213B9"/>
    <w:rsid w:val="00B32296"/>
    <w:rsid w:val="00B34511"/>
    <w:rsid w:val="00B35074"/>
    <w:rsid w:val="00B356E7"/>
    <w:rsid w:val="00B43176"/>
    <w:rsid w:val="00B456A8"/>
    <w:rsid w:val="00B53F89"/>
    <w:rsid w:val="00B65A59"/>
    <w:rsid w:val="00B67A42"/>
    <w:rsid w:val="00B67CCA"/>
    <w:rsid w:val="00B86578"/>
    <w:rsid w:val="00B90755"/>
    <w:rsid w:val="00BA2EC4"/>
    <w:rsid w:val="00BA5231"/>
    <w:rsid w:val="00BA5D0F"/>
    <w:rsid w:val="00BD2BC4"/>
    <w:rsid w:val="00BD5703"/>
    <w:rsid w:val="00BD7277"/>
    <w:rsid w:val="00BE24A9"/>
    <w:rsid w:val="00BE26C2"/>
    <w:rsid w:val="00BE5F26"/>
    <w:rsid w:val="00C1185E"/>
    <w:rsid w:val="00C11BE9"/>
    <w:rsid w:val="00C22F39"/>
    <w:rsid w:val="00C62915"/>
    <w:rsid w:val="00C6596E"/>
    <w:rsid w:val="00C673AD"/>
    <w:rsid w:val="00C71794"/>
    <w:rsid w:val="00C719F7"/>
    <w:rsid w:val="00C76F5B"/>
    <w:rsid w:val="00CA217A"/>
    <w:rsid w:val="00CA77CB"/>
    <w:rsid w:val="00CB4264"/>
    <w:rsid w:val="00CB555A"/>
    <w:rsid w:val="00CB63C9"/>
    <w:rsid w:val="00CC064D"/>
    <w:rsid w:val="00CC1958"/>
    <w:rsid w:val="00CD4933"/>
    <w:rsid w:val="00CD6965"/>
    <w:rsid w:val="00CD7B86"/>
    <w:rsid w:val="00CE435F"/>
    <w:rsid w:val="00CE4E0A"/>
    <w:rsid w:val="00CF4E96"/>
    <w:rsid w:val="00CF63C3"/>
    <w:rsid w:val="00D05FC4"/>
    <w:rsid w:val="00D31A2E"/>
    <w:rsid w:val="00D62B7F"/>
    <w:rsid w:val="00D7138E"/>
    <w:rsid w:val="00D74C64"/>
    <w:rsid w:val="00D873BF"/>
    <w:rsid w:val="00D928E8"/>
    <w:rsid w:val="00DB6E45"/>
    <w:rsid w:val="00DB7003"/>
    <w:rsid w:val="00DF17EE"/>
    <w:rsid w:val="00DF18D5"/>
    <w:rsid w:val="00E04F82"/>
    <w:rsid w:val="00E12157"/>
    <w:rsid w:val="00E13CB2"/>
    <w:rsid w:val="00E22A71"/>
    <w:rsid w:val="00E30127"/>
    <w:rsid w:val="00E32B52"/>
    <w:rsid w:val="00E400A3"/>
    <w:rsid w:val="00E53412"/>
    <w:rsid w:val="00E60D02"/>
    <w:rsid w:val="00E67B57"/>
    <w:rsid w:val="00E67D4D"/>
    <w:rsid w:val="00E91294"/>
    <w:rsid w:val="00E91388"/>
    <w:rsid w:val="00E9243F"/>
    <w:rsid w:val="00EA49A4"/>
    <w:rsid w:val="00EC4BC5"/>
    <w:rsid w:val="00EE0D65"/>
    <w:rsid w:val="00EE244B"/>
    <w:rsid w:val="00EF0E44"/>
    <w:rsid w:val="00EF2D90"/>
    <w:rsid w:val="00EF5E6F"/>
    <w:rsid w:val="00F10C19"/>
    <w:rsid w:val="00F23874"/>
    <w:rsid w:val="00F42807"/>
    <w:rsid w:val="00F4318B"/>
    <w:rsid w:val="00F50201"/>
    <w:rsid w:val="00F6377E"/>
    <w:rsid w:val="00F8172D"/>
    <w:rsid w:val="00F82558"/>
    <w:rsid w:val="00F84257"/>
    <w:rsid w:val="00F91505"/>
    <w:rsid w:val="00F94A8B"/>
    <w:rsid w:val="00F94B32"/>
    <w:rsid w:val="00F970D4"/>
    <w:rsid w:val="00FA05E2"/>
    <w:rsid w:val="00FA314F"/>
    <w:rsid w:val="00FA4BF3"/>
    <w:rsid w:val="00FB0385"/>
    <w:rsid w:val="00FB771A"/>
    <w:rsid w:val="00FD04C4"/>
    <w:rsid w:val="00FD7E03"/>
    <w:rsid w:val="00FE683A"/>
    <w:rsid w:val="00FF3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E358"/>
  <w15:docId w15:val="{5C00867C-1797-4295-B3C6-A3F61997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37B61"/>
    <w:rPr>
      <w:lang w:bidi="en-US"/>
    </w:rPr>
  </w:style>
  <w:style w:type="paragraph" w:styleId="Heading1">
    <w:name w:val="heading 1"/>
    <w:basedOn w:val="Normal"/>
    <w:uiPriority w:val="1"/>
    <w:qFormat/>
    <w:rsid w:val="00321E14"/>
    <w:pPr>
      <w:ind w:left="720"/>
      <w:outlineLvl w:val="0"/>
    </w:pPr>
    <w:rPr>
      <w:b/>
      <w:bCs/>
      <w:color w:val="1F497D" w:themeColor="text2"/>
      <w:sz w:val="24"/>
      <w:szCs w:val="24"/>
    </w:rPr>
  </w:style>
  <w:style w:type="paragraph" w:styleId="Heading2">
    <w:name w:val="heading 2"/>
    <w:basedOn w:val="Normal"/>
    <w:next w:val="Normal"/>
    <w:qFormat/>
    <w:rsid w:val="00321E14"/>
    <w:pPr>
      <w:keepNext/>
      <w:keepLines/>
      <w:spacing w:before="360" w:after="80"/>
      <w:outlineLvl w:val="1"/>
    </w:pPr>
    <w:rPr>
      <w:b/>
      <w:color w:val="1F497D" w:themeColor="text2"/>
      <w:sz w:val="24"/>
      <w:szCs w:val="36"/>
    </w:rPr>
  </w:style>
  <w:style w:type="paragraph" w:styleId="Heading3">
    <w:name w:val="heading 3"/>
    <w:basedOn w:val="Normal"/>
    <w:next w:val="Normal"/>
    <w:qFormat/>
    <w:rsid w:val="00321E14"/>
    <w:pPr>
      <w:keepNext/>
      <w:keepLines/>
      <w:spacing w:before="280" w:after="80"/>
      <w:jc w:val="center"/>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TOC1">
    <w:name w:val="toc 1"/>
    <w:basedOn w:val="Normal"/>
    <w:uiPriority w:val="39"/>
    <w:qFormat/>
    <w:pPr>
      <w:spacing w:before="142"/>
      <w:ind w:left="760"/>
    </w:pPr>
    <w:rPr>
      <w:sz w:val="24"/>
      <w:szCs w:val="24"/>
    </w:rPr>
  </w:style>
  <w:style w:type="paragraph" w:styleId="TOC2">
    <w:name w:val="toc 2"/>
    <w:basedOn w:val="Normal"/>
    <w:uiPriority w:val="39"/>
    <w:qFormat/>
    <w:pPr>
      <w:spacing w:before="142"/>
      <w:ind w:left="981"/>
    </w:pPr>
    <w:rPr>
      <w:sz w:val="24"/>
      <w:szCs w:val="24"/>
    </w:rPr>
  </w:style>
  <w:style w:type="paragraph" w:styleId="BodyText">
    <w:name w:val="Body Text"/>
    <w:basedOn w:val="Normal"/>
    <w:uiPriority w:val="1"/>
    <w:qFormat/>
    <w:pPr>
      <w:ind w:left="1480" w:hanging="360"/>
    </w:pPr>
    <w:rPr>
      <w:sz w:val="24"/>
      <w:szCs w:val="24"/>
    </w:rPr>
  </w:style>
  <w:style w:type="paragraph" w:styleId="ListParagraph">
    <w:name w:val="List Paragraph"/>
    <w:basedOn w:val="Normal"/>
    <w:uiPriority w:val="34"/>
    <w:qFormat/>
    <w:pPr>
      <w:spacing w:before="138"/>
      <w:ind w:left="2200" w:hanging="360"/>
    </w:pPr>
  </w:style>
  <w:style w:type="paragraph" w:customStyle="1" w:styleId="TableParagraph">
    <w:name w:val="Table Paragraph"/>
    <w:basedOn w:val="Normal"/>
    <w:uiPriority w:val="1"/>
    <w:qFormat/>
    <w:pPr>
      <w:spacing w:line="270" w:lineRule="exact"/>
      <w:ind w:left="7"/>
      <w:jc w:val="center"/>
    </w:pPr>
  </w:style>
  <w:style w:type="paragraph" w:styleId="BalloonText">
    <w:name w:val="Balloon Text"/>
    <w:basedOn w:val="Normal"/>
    <w:link w:val="BalloonTextChar"/>
    <w:uiPriority w:val="99"/>
    <w:semiHidden/>
    <w:unhideWhenUsed/>
    <w:rsid w:val="006B51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1FA"/>
    <w:rPr>
      <w:rFonts w:ascii="Segoe UI" w:eastAsia="Times New Roman" w:hAnsi="Segoe UI" w:cs="Segoe UI"/>
      <w:sz w:val="18"/>
      <w:szCs w:val="18"/>
      <w:lang w:bidi="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bidi="en-US"/>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79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AE5815"/>
    <w:pPr>
      <w:tabs>
        <w:tab w:val="right" w:leader="dot" w:pos="10750"/>
      </w:tabs>
      <w:spacing w:line="276" w:lineRule="auto"/>
      <w:ind w:left="446"/>
    </w:pPr>
  </w:style>
  <w:style w:type="character" w:styleId="Hyperlink">
    <w:name w:val="Hyperlink"/>
    <w:basedOn w:val="DefaultParagraphFont"/>
    <w:uiPriority w:val="99"/>
    <w:unhideWhenUsed/>
    <w:rsid w:val="005D56AB"/>
    <w:rPr>
      <w:color w:val="0000FF" w:themeColor="hyperlink"/>
      <w:u w:val="single"/>
    </w:rPr>
  </w:style>
  <w:style w:type="paragraph" w:styleId="NormalWeb">
    <w:name w:val="Normal (Web)"/>
    <w:basedOn w:val="Normal"/>
    <w:uiPriority w:val="99"/>
    <w:unhideWhenUsed/>
    <w:rsid w:val="005574DC"/>
    <w:pPr>
      <w:widowControl/>
      <w:spacing w:before="100" w:beforeAutospacing="1" w:after="100" w:afterAutospacing="1"/>
    </w:pPr>
    <w:rPr>
      <w:sz w:val="24"/>
      <w:szCs w:val="24"/>
      <w:lang w:bidi="ar-SA"/>
    </w:rPr>
  </w:style>
  <w:style w:type="paragraph" w:styleId="Header">
    <w:name w:val="header"/>
    <w:basedOn w:val="Normal"/>
    <w:link w:val="HeaderChar"/>
    <w:uiPriority w:val="99"/>
    <w:unhideWhenUsed/>
    <w:rsid w:val="00662BBD"/>
    <w:pPr>
      <w:tabs>
        <w:tab w:val="center" w:pos="4680"/>
        <w:tab w:val="right" w:pos="9360"/>
      </w:tabs>
    </w:pPr>
  </w:style>
  <w:style w:type="character" w:customStyle="1" w:styleId="HeaderChar">
    <w:name w:val="Header Char"/>
    <w:basedOn w:val="DefaultParagraphFont"/>
    <w:link w:val="Header"/>
    <w:uiPriority w:val="99"/>
    <w:rsid w:val="00662BBD"/>
    <w:rPr>
      <w:lang w:bidi="en-US"/>
    </w:rPr>
  </w:style>
  <w:style w:type="paragraph" w:styleId="Footer">
    <w:name w:val="footer"/>
    <w:basedOn w:val="Normal"/>
    <w:link w:val="FooterChar"/>
    <w:uiPriority w:val="99"/>
    <w:unhideWhenUsed/>
    <w:rsid w:val="00662BBD"/>
    <w:pPr>
      <w:tabs>
        <w:tab w:val="center" w:pos="4680"/>
        <w:tab w:val="right" w:pos="9360"/>
      </w:tabs>
    </w:pPr>
  </w:style>
  <w:style w:type="character" w:customStyle="1" w:styleId="FooterChar">
    <w:name w:val="Footer Char"/>
    <w:basedOn w:val="DefaultParagraphFont"/>
    <w:link w:val="Footer"/>
    <w:uiPriority w:val="99"/>
    <w:rsid w:val="00662BBD"/>
    <w:rPr>
      <w:lang w:bidi="en-US"/>
    </w:rPr>
  </w:style>
  <w:style w:type="paragraph" w:styleId="TOCHeading">
    <w:name w:val="TOC Heading"/>
    <w:basedOn w:val="Heading1"/>
    <w:next w:val="Normal"/>
    <w:uiPriority w:val="39"/>
    <w:unhideWhenUsed/>
    <w:qFormat/>
    <w:rsid w:val="00EE244B"/>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CommentSubject">
    <w:name w:val="annotation subject"/>
    <w:basedOn w:val="CommentText"/>
    <w:next w:val="CommentText"/>
    <w:link w:val="CommentSubjectChar"/>
    <w:uiPriority w:val="99"/>
    <w:semiHidden/>
    <w:unhideWhenUsed/>
    <w:rsid w:val="008667F2"/>
    <w:rPr>
      <w:b/>
      <w:bCs/>
    </w:rPr>
  </w:style>
  <w:style w:type="character" w:customStyle="1" w:styleId="CommentSubjectChar">
    <w:name w:val="Comment Subject Char"/>
    <w:basedOn w:val="CommentTextChar"/>
    <w:link w:val="CommentSubject"/>
    <w:uiPriority w:val="99"/>
    <w:semiHidden/>
    <w:rsid w:val="008667F2"/>
    <w:rPr>
      <w:b/>
      <w:bCs/>
      <w:sz w:val="20"/>
      <w:szCs w:val="20"/>
      <w:lang w:bidi="en-US"/>
    </w:rPr>
  </w:style>
  <w:style w:type="character" w:styleId="UnresolvedMention">
    <w:name w:val="Unresolved Mention"/>
    <w:basedOn w:val="DefaultParagraphFont"/>
    <w:uiPriority w:val="99"/>
    <w:semiHidden/>
    <w:unhideWhenUsed/>
    <w:rsid w:val="009944DA"/>
    <w:rPr>
      <w:color w:val="605E5C"/>
      <w:shd w:val="clear" w:color="auto" w:fill="E1DFDD"/>
    </w:rPr>
  </w:style>
  <w:style w:type="character" w:styleId="FollowedHyperlink">
    <w:name w:val="FollowedHyperlink"/>
    <w:basedOn w:val="DefaultParagraphFont"/>
    <w:uiPriority w:val="99"/>
    <w:semiHidden/>
    <w:unhideWhenUsed/>
    <w:rsid w:val="0054531A"/>
    <w:rPr>
      <w:color w:val="800080" w:themeColor="followedHyperlink"/>
      <w:u w:val="single"/>
    </w:rPr>
  </w:style>
  <w:style w:type="paragraph" w:customStyle="1" w:styleId="xxxxmsonormal">
    <w:name w:val="x_x_xxmsonormal"/>
    <w:basedOn w:val="Normal"/>
    <w:rsid w:val="00110CE1"/>
    <w:pPr>
      <w:widowControl/>
      <w:spacing w:before="100" w:beforeAutospacing="1" w:after="100" w:afterAutospacing="1"/>
    </w:pPr>
    <w:rPr>
      <w:sz w:val="24"/>
      <w:szCs w:val="24"/>
      <w:lang w:bidi="ar-SA"/>
    </w:rPr>
  </w:style>
  <w:style w:type="character" w:customStyle="1" w:styleId="xxxcontentpasted1">
    <w:name w:val="x_x_xcontentpasted1"/>
    <w:basedOn w:val="DefaultParagraphFont"/>
    <w:rsid w:val="00110CE1"/>
  </w:style>
  <w:style w:type="paragraph" w:customStyle="1" w:styleId="xxmsonormal">
    <w:name w:val="x_x_msonormal"/>
    <w:basedOn w:val="Normal"/>
    <w:rsid w:val="00110CE1"/>
    <w:pPr>
      <w:widowControl/>
      <w:spacing w:before="100" w:beforeAutospacing="1" w:after="100" w:afterAutospacing="1"/>
    </w:pPr>
    <w:rPr>
      <w:sz w:val="24"/>
      <w:szCs w:val="24"/>
      <w:lang w:bidi="ar-SA"/>
    </w:rPr>
  </w:style>
  <w:style w:type="character" w:customStyle="1" w:styleId="contentpasted2">
    <w:name w:val="contentpasted2"/>
    <w:basedOn w:val="DefaultParagraphFont"/>
    <w:rsid w:val="0026020A"/>
  </w:style>
  <w:style w:type="paragraph" w:styleId="TOC4">
    <w:name w:val="toc 4"/>
    <w:basedOn w:val="Normal"/>
    <w:next w:val="Normal"/>
    <w:autoRedefine/>
    <w:uiPriority w:val="39"/>
    <w:unhideWhenUsed/>
    <w:rsid w:val="0055065F"/>
    <w:pPr>
      <w:widowControl/>
      <w:spacing w:after="100" w:line="259"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55065F"/>
    <w:pPr>
      <w:widowControl/>
      <w:spacing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55065F"/>
    <w:pPr>
      <w:widowControl/>
      <w:spacing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55065F"/>
    <w:pPr>
      <w:widowControl/>
      <w:spacing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55065F"/>
    <w:pPr>
      <w:widowControl/>
      <w:spacing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55065F"/>
    <w:pPr>
      <w:widowControl/>
      <w:spacing w:after="100" w:line="259" w:lineRule="auto"/>
      <w:ind w:left="1760"/>
    </w:pPr>
    <w:rPr>
      <w:rFonts w:asciiTheme="minorHAnsi" w:eastAsiaTheme="minorEastAsia" w:hAnsiTheme="minorHAnsi" w:cstheme="minorBidi"/>
      <w:lang w:bidi="ar-SA"/>
    </w:rPr>
  </w:style>
  <w:style w:type="paragraph" w:styleId="NoSpacing">
    <w:name w:val="No Spacing"/>
    <w:uiPriority w:val="1"/>
    <w:qFormat/>
    <w:rsid w:val="0055065F"/>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0981">
      <w:bodyDiv w:val="1"/>
      <w:marLeft w:val="0"/>
      <w:marRight w:val="0"/>
      <w:marTop w:val="0"/>
      <w:marBottom w:val="0"/>
      <w:divBdr>
        <w:top w:val="none" w:sz="0" w:space="0" w:color="auto"/>
        <w:left w:val="none" w:sz="0" w:space="0" w:color="auto"/>
        <w:bottom w:val="none" w:sz="0" w:space="0" w:color="auto"/>
        <w:right w:val="none" w:sz="0" w:space="0" w:color="auto"/>
      </w:divBdr>
    </w:div>
    <w:div w:id="182482505">
      <w:bodyDiv w:val="1"/>
      <w:marLeft w:val="0"/>
      <w:marRight w:val="0"/>
      <w:marTop w:val="0"/>
      <w:marBottom w:val="0"/>
      <w:divBdr>
        <w:top w:val="none" w:sz="0" w:space="0" w:color="auto"/>
        <w:left w:val="none" w:sz="0" w:space="0" w:color="auto"/>
        <w:bottom w:val="none" w:sz="0" w:space="0" w:color="auto"/>
        <w:right w:val="none" w:sz="0" w:space="0" w:color="auto"/>
      </w:divBdr>
      <w:divsChild>
        <w:div w:id="806359087">
          <w:marLeft w:val="0"/>
          <w:marRight w:val="0"/>
          <w:marTop w:val="0"/>
          <w:marBottom w:val="0"/>
          <w:divBdr>
            <w:top w:val="none" w:sz="0" w:space="0" w:color="auto"/>
            <w:left w:val="none" w:sz="0" w:space="0" w:color="auto"/>
            <w:bottom w:val="none" w:sz="0" w:space="0" w:color="auto"/>
            <w:right w:val="none" w:sz="0" w:space="0" w:color="auto"/>
          </w:divBdr>
        </w:div>
        <w:div w:id="443961316">
          <w:marLeft w:val="0"/>
          <w:marRight w:val="0"/>
          <w:marTop w:val="0"/>
          <w:marBottom w:val="0"/>
          <w:divBdr>
            <w:top w:val="none" w:sz="0" w:space="0" w:color="auto"/>
            <w:left w:val="none" w:sz="0" w:space="0" w:color="auto"/>
            <w:bottom w:val="none" w:sz="0" w:space="0" w:color="auto"/>
            <w:right w:val="none" w:sz="0" w:space="0" w:color="auto"/>
          </w:divBdr>
          <w:divsChild>
            <w:div w:id="13577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39566">
      <w:bodyDiv w:val="1"/>
      <w:marLeft w:val="0"/>
      <w:marRight w:val="0"/>
      <w:marTop w:val="0"/>
      <w:marBottom w:val="0"/>
      <w:divBdr>
        <w:top w:val="none" w:sz="0" w:space="0" w:color="auto"/>
        <w:left w:val="none" w:sz="0" w:space="0" w:color="auto"/>
        <w:bottom w:val="none" w:sz="0" w:space="0" w:color="auto"/>
        <w:right w:val="none" w:sz="0" w:space="0" w:color="auto"/>
      </w:divBdr>
      <w:divsChild>
        <w:div w:id="33770682">
          <w:marLeft w:val="0"/>
          <w:marRight w:val="0"/>
          <w:marTop w:val="0"/>
          <w:marBottom w:val="0"/>
          <w:divBdr>
            <w:top w:val="none" w:sz="0" w:space="0" w:color="auto"/>
            <w:left w:val="none" w:sz="0" w:space="0" w:color="auto"/>
            <w:bottom w:val="none" w:sz="0" w:space="0" w:color="auto"/>
            <w:right w:val="none" w:sz="0" w:space="0" w:color="auto"/>
          </w:divBdr>
        </w:div>
      </w:divsChild>
    </w:div>
    <w:div w:id="759332666">
      <w:bodyDiv w:val="1"/>
      <w:marLeft w:val="0"/>
      <w:marRight w:val="0"/>
      <w:marTop w:val="0"/>
      <w:marBottom w:val="0"/>
      <w:divBdr>
        <w:top w:val="none" w:sz="0" w:space="0" w:color="auto"/>
        <w:left w:val="none" w:sz="0" w:space="0" w:color="auto"/>
        <w:bottom w:val="none" w:sz="0" w:space="0" w:color="auto"/>
        <w:right w:val="none" w:sz="0" w:space="0" w:color="auto"/>
      </w:divBdr>
    </w:div>
    <w:div w:id="888148820">
      <w:bodyDiv w:val="1"/>
      <w:marLeft w:val="0"/>
      <w:marRight w:val="0"/>
      <w:marTop w:val="0"/>
      <w:marBottom w:val="0"/>
      <w:divBdr>
        <w:top w:val="none" w:sz="0" w:space="0" w:color="auto"/>
        <w:left w:val="none" w:sz="0" w:space="0" w:color="auto"/>
        <w:bottom w:val="none" w:sz="0" w:space="0" w:color="auto"/>
        <w:right w:val="none" w:sz="0" w:space="0" w:color="auto"/>
      </w:divBdr>
    </w:div>
    <w:div w:id="912664729">
      <w:bodyDiv w:val="1"/>
      <w:marLeft w:val="0"/>
      <w:marRight w:val="0"/>
      <w:marTop w:val="0"/>
      <w:marBottom w:val="0"/>
      <w:divBdr>
        <w:top w:val="none" w:sz="0" w:space="0" w:color="auto"/>
        <w:left w:val="none" w:sz="0" w:space="0" w:color="auto"/>
        <w:bottom w:val="none" w:sz="0" w:space="0" w:color="auto"/>
        <w:right w:val="none" w:sz="0" w:space="0" w:color="auto"/>
      </w:divBdr>
    </w:div>
    <w:div w:id="1185905847">
      <w:bodyDiv w:val="1"/>
      <w:marLeft w:val="0"/>
      <w:marRight w:val="0"/>
      <w:marTop w:val="0"/>
      <w:marBottom w:val="0"/>
      <w:divBdr>
        <w:top w:val="none" w:sz="0" w:space="0" w:color="auto"/>
        <w:left w:val="none" w:sz="0" w:space="0" w:color="auto"/>
        <w:bottom w:val="none" w:sz="0" w:space="0" w:color="auto"/>
        <w:right w:val="none" w:sz="0" w:space="0" w:color="auto"/>
      </w:divBdr>
    </w:div>
    <w:div w:id="1306399454">
      <w:bodyDiv w:val="1"/>
      <w:marLeft w:val="0"/>
      <w:marRight w:val="0"/>
      <w:marTop w:val="0"/>
      <w:marBottom w:val="0"/>
      <w:divBdr>
        <w:top w:val="none" w:sz="0" w:space="0" w:color="auto"/>
        <w:left w:val="none" w:sz="0" w:space="0" w:color="auto"/>
        <w:bottom w:val="none" w:sz="0" w:space="0" w:color="auto"/>
        <w:right w:val="none" w:sz="0" w:space="0" w:color="auto"/>
      </w:divBdr>
    </w:div>
    <w:div w:id="1366447426">
      <w:bodyDiv w:val="1"/>
      <w:marLeft w:val="0"/>
      <w:marRight w:val="0"/>
      <w:marTop w:val="0"/>
      <w:marBottom w:val="0"/>
      <w:divBdr>
        <w:top w:val="none" w:sz="0" w:space="0" w:color="auto"/>
        <w:left w:val="none" w:sz="0" w:space="0" w:color="auto"/>
        <w:bottom w:val="none" w:sz="0" w:space="0" w:color="auto"/>
        <w:right w:val="none" w:sz="0" w:space="0" w:color="auto"/>
      </w:divBdr>
      <w:divsChild>
        <w:div w:id="1177816854">
          <w:marLeft w:val="720"/>
          <w:marRight w:val="0"/>
          <w:marTop w:val="200"/>
          <w:marBottom w:val="0"/>
          <w:divBdr>
            <w:top w:val="none" w:sz="0" w:space="0" w:color="auto"/>
            <w:left w:val="none" w:sz="0" w:space="0" w:color="auto"/>
            <w:bottom w:val="none" w:sz="0" w:space="0" w:color="auto"/>
            <w:right w:val="none" w:sz="0" w:space="0" w:color="auto"/>
          </w:divBdr>
        </w:div>
      </w:divsChild>
    </w:div>
    <w:div w:id="1371608635">
      <w:bodyDiv w:val="1"/>
      <w:marLeft w:val="0"/>
      <w:marRight w:val="0"/>
      <w:marTop w:val="0"/>
      <w:marBottom w:val="0"/>
      <w:divBdr>
        <w:top w:val="none" w:sz="0" w:space="0" w:color="auto"/>
        <w:left w:val="none" w:sz="0" w:space="0" w:color="auto"/>
        <w:bottom w:val="none" w:sz="0" w:space="0" w:color="auto"/>
        <w:right w:val="none" w:sz="0" w:space="0" w:color="auto"/>
      </w:divBdr>
    </w:div>
    <w:div w:id="1470442242">
      <w:bodyDiv w:val="1"/>
      <w:marLeft w:val="0"/>
      <w:marRight w:val="0"/>
      <w:marTop w:val="0"/>
      <w:marBottom w:val="0"/>
      <w:divBdr>
        <w:top w:val="none" w:sz="0" w:space="0" w:color="auto"/>
        <w:left w:val="none" w:sz="0" w:space="0" w:color="auto"/>
        <w:bottom w:val="none" w:sz="0" w:space="0" w:color="auto"/>
        <w:right w:val="none" w:sz="0" w:space="0" w:color="auto"/>
      </w:divBdr>
    </w:div>
    <w:div w:id="1475488660">
      <w:bodyDiv w:val="1"/>
      <w:marLeft w:val="0"/>
      <w:marRight w:val="0"/>
      <w:marTop w:val="0"/>
      <w:marBottom w:val="0"/>
      <w:divBdr>
        <w:top w:val="none" w:sz="0" w:space="0" w:color="auto"/>
        <w:left w:val="none" w:sz="0" w:space="0" w:color="auto"/>
        <w:bottom w:val="none" w:sz="0" w:space="0" w:color="auto"/>
        <w:right w:val="none" w:sz="0" w:space="0" w:color="auto"/>
      </w:divBdr>
    </w:div>
    <w:div w:id="1566649712">
      <w:bodyDiv w:val="1"/>
      <w:marLeft w:val="0"/>
      <w:marRight w:val="0"/>
      <w:marTop w:val="0"/>
      <w:marBottom w:val="0"/>
      <w:divBdr>
        <w:top w:val="none" w:sz="0" w:space="0" w:color="auto"/>
        <w:left w:val="none" w:sz="0" w:space="0" w:color="auto"/>
        <w:bottom w:val="none" w:sz="0" w:space="0" w:color="auto"/>
        <w:right w:val="none" w:sz="0" w:space="0" w:color="auto"/>
      </w:divBdr>
      <w:divsChild>
        <w:div w:id="756946674">
          <w:marLeft w:val="0"/>
          <w:marRight w:val="0"/>
          <w:marTop w:val="0"/>
          <w:marBottom w:val="0"/>
          <w:divBdr>
            <w:top w:val="none" w:sz="0" w:space="0" w:color="auto"/>
            <w:left w:val="none" w:sz="0" w:space="0" w:color="auto"/>
            <w:bottom w:val="none" w:sz="0" w:space="0" w:color="auto"/>
            <w:right w:val="none" w:sz="0" w:space="0" w:color="auto"/>
          </w:divBdr>
        </w:div>
      </w:divsChild>
    </w:div>
    <w:div w:id="1568497187">
      <w:bodyDiv w:val="1"/>
      <w:marLeft w:val="0"/>
      <w:marRight w:val="0"/>
      <w:marTop w:val="0"/>
      <w:marBottom w:val="0"/>
      <w:divBdr>
        <w:top w:val="none" w:sz="0" w:space="0" w:color="auto"/>
        <w:left w:val="none" w:sz="0" w:space="0" w:color="auto"/>
        <w:bottom w:val="none" w:sz="0" w:space="0" w:color="auto"/>
        <w:right w:val="none" w:sz="0" w:space="0" w:color="auto"/>
      </w:divBdr>
    </w:div>
    <w:div w:id="1707945250">
      <w:bodyDiv w:val="1"/>
      <w:marLeft w:val="0"/>
      <w:marRight w:val="0"/>
      <w:marTop w:val="0"/>
      <w:marBottom w:val="0"/>
      <w:divBdr>
        <w:top w:val="none" w:sz="0" w:space="0" w:color="auto"/>
        <w:left w:val="none" w:sz="0" w:space="0" w:color="auto"/>
        <w:bottom w:val="none" w:sz="0" w:space="0" w:color="auto"/>
        <w:right w:val="none" w:sz="0" w:space="0" w:color="auto"/>
      </w:divBdr>
    </w:div>
    <w:div w:id="1823227927">
      <w:bodyDiv w:val="1"/>
      <w:marLeft w:val="0"/>
      <w:marRight w:val="0"/>
      <w:marTop w:val="0"/>
      <w:marBottom w:val="0"/>
      <w:divBdr>
        <w:top w:val="none" w:sz="0" w:space="0" w:color="auto"/>
        <w:left w:val="none" w:sz="0" w:space="0" w:color="auto"/>
        <w:bottom w:val="none" w:sz="0" w:space="0" w:color="auto"/>
        <w:right w:val="none" w:sz="0" w:space="0" w:color="auto"/>
      </w:divBdr>
    </w:div>
    <w:div w:id="1856259605">
      <w:bodyDiv w:val="1"/>
      <w:marLeft w:val="0"/>
      <w:marRight w:val="0"/>
      <w:marTop w:val="0"/>
      <w:marBottom w:val="0"/>
      <w:divBdr>
        <w:top w:val="none" w:sz="0" w:space="0" w:color="auto"/>
        <w:left w:val="none" w:sz="0" w:space="0" w:color="auto"/>
        <w:bottom w:val="none" w:sz="0" w:space="0" w:color="auto"/>
        <w:right w:val="none" w:sz="0" w:space="0" w:color="auto"/>
      </w:divBdr>
    </w:div>
    <w:div w:id="1888452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27114/638045706874730000"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1pe.doe.virginia.gov/ssw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sultsHelp@doe.virgini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w.lis.virginia.gov/vacode/title22.1/chapter13.2/section22.1-253.13:3/" TargetMode="External"/><Relationship Id="rId5" Type="http://schemas.openxmlformats.org/officeDocument/2006/relationships/settings" Target="settings.xml"/><Relationship Id="rId15" Type="http://schemas.openxmlformats.org/officeDocument/2006/relationships/hyperlink" Target="mailto:student_assessment@doe.virginia.gov" TargetMode="External"/><Relationship Id="rId10" Type="http://schemas.openxmlformats.org/officeDocument/2006/relationships/hyperlink" Target="https://www.doe.virginia.gov/home/showpublisheddocument/27114/63804570687473000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law.lis.virginia.gov/admincode/title8/agency20/chapter131/section370/" TargetMode="External"/><Relationship Id="rId14" Type="http://schemas.openxmlformats.org/officeDocument/2006/relationships/hyperlink" Target="mailto:accountability@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CNOV63xIq16J3JOPocKT3NL7Ezw==">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</go:docsCustomData>
</go:gDocsCustomXmlDataStorage>
</file>

<file path=customXml/itemProps1.xml><?xml version="1.0" encoding="utf-8"?>
<ds:datastoreItem xmlns:ds="http://schemas.openxmlformats.org/officeDocument/2006/customXml" ds:itemID="{F9112DED-3492-4B98-A97E-FD364ABC18E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25</Pages>
  <Words>6389</Words>
  <Characters>36418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Wells Bazzichi, Carol (DOE)</dc:creator>
  <cp:lastModifiedBy>Siepka, Amy (DOE)</cp:lastModifiedBy>
  <cp:revision>7</cp:revision>
  <cp:lastPrinted>2022-05-19T19:57:00Z</cp:lastPrinted>
  <dcterms:created xsi:type="dcterms:W3CDTF">2023-05-10T14:03:00Z</dcterms:created>
  <dcterms:modified xsi:type="dcterms:W3CDTF">2023-05-23T01:42:00Z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LastSaved">
    <vt:filetime>2019-06-18T00:00:00Z</vt:filetime>
  </property>
</Properties>
</file>