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0F" w:rsidRPr="006A44F7" w:rsidRDefault="00534E0F" w:rsidP="005F204A">
      <w:pPr>
        <w:spacing w:after="0" w:line="240" w:lineRule="auto"/>
        <w:rPr>
          <w:rFonts w:ascii="Times New Roman" w:hAnsi="Times New Roman" w:cs="Times New Roman"/>
          <w:sz w:val="24"/>
          <w:szCs w:val="24"/>
        </w:rPr>
      </w:pPr>
    </w:p>
    <w:p w:rsidR="00FA3B53" w:rsidRPr="006A44F7" w:rsidRDefault="00FA3B53" w:rsidP="006A44F7">
      <w:pPr>
        <w:pStyle w:val="Heading1"/>
        <w:contextualSpacing/>
      </w:pPr>
      <w:r w:rsidRPr="006A44F7">
        <w:t>ADVIS</w:t>
      </w:r>
      <w:r w:rsidR="000C78F2" w:rsidRPr="006A44F7">
        <w:t xml:space="preserve">ORY BOARD ON TEACHER EDUCATION </w:t>
      </w:r>
      <w:r w:rsidRPr="006A44F7">
        <w:t>AND LICENSURE (ABTEL) MEETING</w:t>
      </w:r>
    </w:p>
    <w:p w:rsidR="000D64E1" w:rsidRPr="006A44F7" w:rsidRDefault="000D64E1" w:rsidP="006A44F7">
      <w:pPr>
        <w:spacing w:after="0" w:line="240" w:lineRule="auto"/>
        <w:contextualSpacing/>
        <w:rPr>
          <w:rFonts w:ascii="Times New Roman" w:hAnsi="Times New Roman" w:cs="Times New Roman"/>
          <w:sz w:val="24"/>
          <w:szCs w:val="24"/>
        </w:rPr>
      </w:pPr>
    </w:p>
    <w:p w:rsidR="00FA3B53" w:rsidRPr="006A44F7" w:rsidRDefault="00FA3B53" w:rsidP="006A44F7">
      <w:pPr>
        <w:pStyle w:val="Heading2"/>
        <w:spacing w:before="0"/>
        <w:jc w:val="center"/>
        <w:rPr>
          <w:i/>
        </w:rPr>
      </w:pPr>
      <w:r w:rsidRPr="006A44F7">
        <w:rPr>
          <w:i/>
        </w:rPr>
        <w:t>MINUTES</w:t>
      </w:r>
    </w:p>
    <w:p w:rsidR="008A1DC0" w:rsidRPr="006A44F7" w:rsidRDefault="008A1DC0" w:rsidP="006A44F7">
      <w:pPr>
        <w:spacing w:after="0" w:line="240" w:lineRule="auto"/>
        <w:ind w:left="3600" w:hanging="3600"/>
        <w:contextualSpacing/>
        <w:rPr>
          <w:rStyle w:val="Heading1Char"/>
        </w:rPr>
      </w:pPr>
    </w:p>
    <w:p w:rsidR="00FA3B53" w:rsidRPr="006A44F7" w:rsidRDefault="00FA3B53" w:rsidP="006A44F7">
      <w:pPr>
        <w:spacing w:after="0" w:line="240" w:lineRule="auto"/>
        <w:ind w:left="3600" w:hanging="3600"/>
        <w:contextualSpacing/>
        <w:rPr>
          <w:rFonts w:ascii="Times New Roman" w:hAnsi="Times New Roman" w:cs="Times New Roman"/>
          <w:sz w:val="24"/>
          <w:szCs w:val="24"/>
        </w:rPr>
      </w:pPr>
      <w:r w:rsidRPr="006A44F7">
        <w:rPr>
          <w:rFonts w:ascii="Times New Roman" w:hAnsi="Times New Roman" w:cs="Times New Roman"/>
          <w:b/>
          <w:sz w:val="24"/>
          <w:szCs w:val="24"/>
        </w:rPr>
        <w:t>Meeting Date and Location</w:t>
      </w:r>
      <w:r w:rsidRPr="006A44F7">
        <w:rPr>
          <w:rStyle w:val="Heading1Char"/>
        </w:rPr>
        <w:t>:</w:t>
      </w:r>
      <w:r w:rsidRPr="006A44F7">
        <w:rPr>
          <w:rFonts w:ascii="Times New Roman" w:hAnsi="Times New Roman" w:cs="Times New Roman"/>
          <w:sz w:val="24"/>
          <w:szCs w:val="24"/>
        </w:rPr>
        <w:t xml:space="preserve"> </w:t>
      </w:r>
      <w:r w:rsidRPr="006A44F7">
        <w:rPr>
          <w:rFonts w:ascii="Times New Roman" w:hAnsi="Times New Roman" w:cs="Times New Roman"/>
          <w:sz w:val="24"/>
          <w:szCs w:val="24"/>
        </w:rPr>
        <w:tab/>
      </w:r>
      <w:r w:rsidR="001661B5">
        <w:rPr>
          <w:rFonts w:ascii="Times New Roman" w:hAnsi="Times New Roman" w:cs="Times New Roman"/>
          <w:sz w:val="24"/>
          <w:szCs w:val="24"/>
        </w:rPr>
        <w:t>November 18, 2019</w:t>
      </w:r>
    </w:p>
    <w:p w:rsidR="000C78F2" w:rsidRPr="006A44F7" w:rsidRDefault="000C78F2" w:rsidP="006A44F7">
      <w:pPr>
        <w:spacing w:after="0" w:line="240" w:lineRule="auto"/>
        <w:ind w:left="3600" w:hanging="3600"/>
        <w:contextualSpacing/>
        <w:rPr>
          <w:rFonts w:ascii="Times New Roman" w:hAnsi="Times New Roman" w:cs="Times New Roman"/>
          <w:sz w:val="24"/>
          <w:szCs w:val="24"/>
        </w:rPr>
      </w:pPr>
    </w:p>
    <w:p w:rsidR="0016692C" w:rsidRDefault="00BC51BB" w:rsidP="006A44F7">
      <w:pPr>
        <w:spacing w:after="0" w:line="240" w:lineRule="auto"/>
        <w:ind w:left="3600"/>
        <w:contextualSpacing/>
        <w:rPr>
          <w:rFonts w:ascii="Times New Roman" w:hAnsi="Times New Roman" w:cs="Times New Roman"/>
          <w:sz w:val="24"/>
          <w:szCs w:val="24"/>
        </w:rPr>
      </w:pPr>
      <w:r>
        <w:rPr>
          <w:rFonts w:ascii="Times New Roman" w:hAnsi="Times New Roman" w:cs="Times New Roman"/>
          <w:sz w:val="24"/>
          <w:szCs w:val="24"/>
        </w:rPr>
        <w:t xml:space="preserve">The Embassy Suites By Hilton Richmond </w:t>
      </w:r>
      <w:r w:rsidR="006B5DB9">
        <w:rPr>
          <w:rFonts w:ascii="Times New Roman" w:hAnsi="Times New Roman" w:cs="Times New Roman"/>
          <w:sz w:val="24"/>
          <w:szCs w:val="24"/>
        </w:rPr>
        <w:t>Hotel</w:t>
      </w:r>
    </w:p>
    <w:p w:rsidR="006B5DB9" w:rsidRDefault="006B5DB9" w:rsidP="006A44F7">
      <w:pPr>
        <w:spacing w:after="0" w:line="240" w:lineRule="auto"/>
        <w:ind w:left="3600"/>
        <w:contextualSpacing/>
        <w:rPr>
          <w:rFonts w:ascii="Times New Roman" w:hAnsi="Times New Roman" w:cs="Times New Roman"/>
          <w:sz w:val="24"/>
          <w:szCs w:val="24"/>
        </w:rPr>
      </w:pPr>
      <w:r>
        <w:rPr>
          <w:rFonts w:ascii="Times New Roman" w:hAnsi="Times New Roman" w:cs="Times New Roman"/>
          <w:sz w:val="24"/>
          <w:szCs w:val="24"/>
        </w:rPr>
        <w:t>2925 Emerywood Parkway</w:t>
      </w:r>
    </w:p>
    <w:p w:rsidR="006B5DB9" w:rsidRDefault="0093742F" w:rsidP="006A44F7">
      <w:pPr>
        <w:spacing w:after="0" w:line="240" w:lineRule="auto"/>
        <w:ind w:left="3600"/>
        <w:contextualSpacing/>
        <w:rPr>
          <w:rFonts w:ascii="Times New Roman" w:hAnsi="Times New Roman" w:cs="Times New Roman"/>
          <w:sz w:val="24"/>
          <w:szCs w:val="24"/>
        </w:rPr>
      </w:pPr>
      <w:r>
        <w:rPr>
          <w:rFonts w:ascii="Times New Roman" w:hAnsi="Times New Roman" w:cs="Times New Roman"/>
          <w:sz w:val="24"/>
          <w:szCs w:val="24"/>
        </w:rPr>
        <w:t xml:space="preserve">Richmond, Virginia </w:t>
      </w:r>
      <w:r w:rsidR="006B5DB9">
        <w:rPr>
          <w:rFonts w:ascii="Times New Roman" w:hAnsi="Times New Roman" w:cs="Times New Roman"/>
          <w:sz w:val="24"/>
          <w:szCs w:val="24"/>
        </w:rPr>
        <w:t xml:space="preserve"> 23294</w:t>
      </w:r>
    </w:p>
    <w:p w:rsidR="00BC51BB" w:rsidRPr="006A44F7" w:rsidRDefault="00BC51BB" w:rsidP="006A44F7">
      <w:pPr>
        <w:spacing w:after="0" w:line="240" w:lineRule="auto"/>
        <w:ind w:left="3600"/>
        <w:contextualSpacing/>
        <w:rPr>
          <w:rFonts w:ascii="Times New Roman" w:hAnsi="Times New Roman" w:cs="Times New Roman"/>
          <w:sz w:val="24"/>
          <w:szCs w:val="24"/>
        </w:rPr>
      </w:pPr>
    </w:p>
    <w:p w:rsidR="006D722A" w:rsidRPr="00A71902" w:rsidRDefault="00FA3B53" w:rsidP="00A71902">
      <w:pPr>
        <w:spacing w:after="0" w:line="240" w:lineRule="auto"/>
        <w:contextualSpacing/>
        <w:rPr>
          <w:rFonts w:ascii="Times New Roman" w:hAnsi="Times New Roman" w:cs="Times New Roman"/>
          <w:sz w:val="24"/>
          <w:szCs w:val="24"/>
        </w:rPr>
      </w:pPr>
      <w:r w:rsidRPr="006A44F7">
        <w:rPr>
          <w:rFonts w:ascii="Times New Roman" w:hAnsi="Times New Roman" w:cs="Times New Roman"/>
          <w:b/>
          <w:sz w:val="24"/>
          <w:szCs w:val="24"/>
        </w:rPr>
        <w:t>ABTEL Members Present</w:t>
      </w:r>
      <w:r w:rsidRPr="006A44F7">
        <w:rPr>
          <w:rStyle w:val="Heading1Char"/>
          <w:b w:val="0"/>
        </w:rPr>
        <w:t>:</w:t>
      </w:r>
      <w:r w:rsidR="006D722A" w:rsidRPr="006A44F7">
        <w:rPr>
          <w:rFonts w:ascii="Times New Roman" w:hAnsi="Times New Roman" w:cs="Times New Roman"/>
          <w:sz w:val="24"/>
          <w:szCs w:val="24"/>
        </w:rPr>
        <w:tab/>
      </w:r>
      <w:r w:rsidR="006D722A" w:rsidRPr="006A44F7">
        <w:rPr>
          <w:rFonts w:ascii="Times New Roman" w:hAnsi="Times New Roman" w:cs="Times New Roman"/>
          <w:sz w:val="24"/>
          <w:szCs w:val="24"/>
        </w:rPr>
        <w:tab/>
      </w:r>
      <w:r w:rsidR="006D722A" w:rsidRPr="00A71902">
        <w:rPr>
          <w:rFonts w:ascii="Times New Roman" w:hAnsi="Times New Roman" w:cs="Times New Roman"/>
          <w:sz w:val="24"/>
          <w:szCs w:val="24"/>
        </w:rPr>
        <w:t>Mrs. Jennifer P. Andrews</w:t>
      </w:r>
    </w:p>
    <w:p w:rsidR="006B5DB9" w:rsidRDefault="006B5DB9" w:rsidP="00A71902">
      <w:pPr>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Dr. Nancy A. Bradley</w:t>
      </w:r>
      <w:r w:rsidRPr="00A71902">
        <w:rPr>
          <w:rFonts w:ascii="Times New Roman" w:hAnsi="Times New Roman" w:cs="Times New Roman"/>
          <w:sz w:val="24"/>
          <w:szCs w:val="24"/>
        </w:rPr>
        <w:tab/>
      </w:r>
    </w:p>
    <w:p w:rsidR="007A1919" w:rsidRDefault="007A1919" w:rsidP="00A71902">
      <w:pPr>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Ms. Kathy M. Burcher</w:t>
      </w:r>
    </w:p>
    <w:p w:rsidR="002A3565" w:rsidRPr="00A71902" w:rsidRDefault="00A43681" w:rsidP="006B5DB9">
      <w:pPr>
        <w:spacing w:after="0" w:line="240" w:lineRule="auto"/>
        <w:ind w:left="2880" w:firstLine="720"/>
        <w:rPr>
          <w:rFonts w:ascii="Times New Roman" w:hAnsi="Times New Roman" w:cs="Times New Roman"/>
          <w:sz w:val="24"/>
          <w:szCs w:val="24"/>
        </w:rPr>
      </w:pPr>
      <w:r w:rsidRPr="00A71902">
        <w:rPr>
          <w:rFonts w:ascii="Times New Roman" w:hAnsi="Times New Roman" w:cs="Times New Roman"/>
          <w:sz w:val="24"/>
          <w:szCs w:val="24"/>
        </w:rPr>
        <w:t xml:space="preserve">Dr. </w:t>
      </w:r>
      <w:r w:rsidR="002A3565" w:rsidRPr="00A71902">
        <w:rPr>
          <w:rFonts w:ascii="Times New Roman" w:hAnsi="Times New Roman" w:cs="Times New Roman"/>
          <w:sz w:val="24"/>
          <w:szCs w:val="24"/>
        </w:rPr>
        <w:t xml:space="preserve">Garry </w:t>
      </w:r>
      <w:r w:rsidRPr="00A71902">
        <w:rPr>
          <w:rFonts w:ascii="Times New Roman" w:hAnsi="Times New Roman" w:cs="Times New Roman"/>
          <w:sz w:val="24"/>
          <w:szCs w:val="24"/>
        </w:rPr>
        <w:t xml:space="preserve">Wayne </w:t>
      </w:r>
      <w:r w:rsidR="002A3565" w:rsidRPr="00A71902">
        <w:rPr>
          <w:rFonts w:ascii="Times New Roman" w:hAnsi="Times New Roman" w:cs="Times New Roman"/>
          <w:sz w:val="24"/>
          <w:szCs w:val="24"/>
        </w:rPr>
        <w:t>Carter</w:t>
      </w:r>
      <w:r w:rsidRPr="00A71902">
        <w:rPr>
          <w:rFonts w:ascii="Times New Roman" w:hAnsi="Times New Roman" w:cs="Times New Roman"/>
          <w:sz w:val="24"/>
          <w:szCs w:val="24"/>
        </w:rPr>
        <w:t xml:space="preserve">, Jr. </w:t>
      </w:r>
    </w:p>
    <w:p w:rsidR="00007883" w:rsidRDefault="00007883" w:rsidP="00A71902">
      <w:pPr>
        <w:tabs>
          <w:tab w:val="left" w:pos="2430"/>
          <w:tab w:val="left" w:pos="25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Dr. Andrew Daire</w:t>
      </w:r>
    </w:p>
    <w:p w:rsidR="00007883" w:rsidRPr="00A71902" w:rsidRDefault="00007883" w:rsidP="00007883">
      <w:pPr>
        <w:tabs>
          <w:tab w:val="left" w:pos="2430"/>
          <w:tab w:val="left" w:pos="2520"/>
        </w:tabs>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Ms. Wendy L. Downey</w:t>
      </w:r>
    </w:p>
    <w:p w:rsidR="002A3565" w:rsidRPr="00A71902" w:rsidRDefault="002A3565" w:rsidP="00A71902">
      <w:pPr>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Ms. Tracey Mercier</w:t>
      </w:r>
    </w:p>
    <w:p w:rsidR="00036448" w:rsidRPr="00A71902" w:rsidRDefault="00036448" w:rsidP="00036448">
      <w:pPr>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Dr. James A. Meyer</w:t>
      </w:r>
    </w:p>
    <w:p w:rsidR="00036448" w:rsidRPr="00A71902" w:rsidRDefault="00036448" w:rsidP="00036448">
      <w:pPr>
        <w:spacing w:after="0" w:line="240" w:lineRule="auto"/>
        <w:ind w:left="2880" w:firstLine="720"/>
        <w:rPr>
          <w:rFonts w:ascii="Times New Roman" w:hAnsi="Times New Roman" w:cs="Times New Roman"/>
          <w:sz w:val="24"/>
          <w:szCs w:val="24"/>
        </w:rPr>
      </w:pPr>
      <w:r w:rsidRPr="00A71902">
        <w:rPr>
          <w:rFonts w:ascii="Times New Roman" w:hAnsi="Times New Roman" w:cs="Times New Roman"/>
          <w:sz w:val="24"/>
          <w:szCs w:val="24"/>
        </w:rPr>
        <w:t>Delegate Robert D. Orrock, Sr.</w:t>
      </w:r>
    </w:p>
    <w:p w:rsidR="006A4B85" w:rsidRPr="00A71902" w:rsidRDefault="006A4B85" w:rsidP="00A71902">
      <w:pPr>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Dr. Willie C. Sherman</w:t>
      </w:r>
    </w:p>
    <w:p w:rsidR="006A4B85" w:rsidRDefault="0092795C" w:rsidP="00A71902">
      <w:pPr>
        <w:tabs>
          <w:tab w:val="left" w:pos="2430"/>
          <w:tab w:val="left" w:pos="2520"/>
        </w:tabs>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Dr. T</w:t>
      </w:r>
      <w:r w:rsidR="006A4B85" w:rsidRPr="00A71902">
        <w:rPr>
          <w:rFonts w:ascii="Times New Roman" w:hAnsi="Times New Roman" w:cs="Times New Roman"/>
          <w:sz w:val="24"/>
          <w:szCs w:val="24"/>
        </w:rPr>
        <w:t>ricia Stohr-Hunt</w:t>
      </w:r>
    </w:p>
    <w:p w:rsidR="00756051" w:rsidRPr="00A71902" w:rsidRDefault="00756051" w:rsidP="00A71902">
      <w:pPr>
        <w:tabs>
          <w:tab w:val="left" w:pos="2430"/>
          <w:tab w:val="left" w:pos="25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Ms. Diane Carol Stubbins</w:t>
      </w:r>
    </w:p>
    <w:p w:rsidR="00541097" w:rsidRPr="00A71902" w:rsidRDefault="00541097" w:rsidP="00541097">
      <w:pPr>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Mrs. Nancy B. Welch</w:t>
      </w:r>
    </w:p>
    <w:p w:rsidR="002A3565" w:rsidRPr="00A71902" w:rsidRDefault="002A3565" w:rsidP="00541097">
      <w:pPr>
        <w:spacing w:after="0" w:line="240" w:lineRule="auto"/>
        <w:ind w:left="2880" w:firstLine="720"/>
        <w:rPr>
          <w:rFonts w:ascii="Times New Roman" w:hAnsi="Times New Roman" w:cs="Times New Roman"/>
          <w:sz w:val="24"/>
          <w:szCs w:val="24"/>
        </w:rPr>
      </w:pPr>
      <w:r w:rsidRPr="00A71902">
        <w:rPr>
          <w:rFonts w:ascii="Times New Roman" w:hAnsi="Times New Roman" w:cs="Times New Roman"/>
          <w:sz w:val="24"/>
          <w:szCs w:val="24"/>
        </w:rPr>
        <w:t>Mr. Stephen Whitten</w:t>
      </w:r>
    </w:p>
    <w:p w:rsidR="006A4B85" w:rsidRPr="00A71902" w:rsidRDefault="006A4B85" w:rsidP="00A71902">
      <w:pPr>
        <w:spacing w:after="0" w:line="240" w:lineRule="auto"/>
        <w:ind w:left="3600"/>
        <w:rPr>
          <w:rFonts w:ascii="Times New Roman" w:hAnsi="Times New Roman" w:cs="Times New Roman"/>
          <w:sz w:val="24"/>
          <w:szCs w:val="24"/>
        </w:rPr>
      </w:pPr>
      <w:bookmarkStart w:id="0" w:name="_Hlk508230512"/>
      <w:r w:rsidRPr="00A71902">
        <w:rPr>
          <w:rFonts w:ascii="Times New Roman" w:hAnsi="Times New Roman" w:cs="Times New Roman"/>
          <w:sz w:val="24"/>
          <w:szCs w:val="24"/>
        </w:rPr>
        <w:t>Ms. Charletta M. Williams</w:t>
      </w:r>
    </w:p>
    <w:bookmarkEnd w:id="0"/>
    <w:p w:rsidR="00541097" w:rsidRDefault="00541097" w:rsidP="00541097">
      <w:pPr>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Dr. Sherry A. Wilson</w:t>
      </w:r>
    </w:p>
    <w:p w:rsidR="00D95AAA" w:rsidRPr="006A44F7" w:rsidRDefault="00D95AAA" w:rsidP="006A44F7">
      <w:pPr>
        <w:tabs>
          <w:tab w:val="left" w:pos="2430"/>
          <w:tab w:val="left" w:pos="2520"/>
        </w:tabs>
        <w:spacing w:after="0" w:line="240" w:lineRule="auto"/>
        <w:ind w:left="2160" w:firstLine="1440"/>
        <w:contextualSpacing/>
        <w:rPr>
          <w:rFonts w:ascii="Times New Roman" w:hAnsi="Times New Roman" w:cs="Times New Roman"/>
          <w:b/>
          <w:sz w:val="24"/>
          <w:szCs w:val="24"/>
        </w:rPr>
      </w:pPr>
    </w:p>
    <w:p w:rsidR="007A1919" w:rsidRPr="007A1919" w:rsidRDefault="00FA3B53" w:rsidP="007A1919">
      <w:pPr>
        <w:spacing w:after="0" w:line="240" w:lineRule="auto"/>
        <w:contextualSpacing/>
        <w:rPr>
          <w:rFonts w:ascii="Times New Roman" w:hAnsi="Times New Roman" w:cs="Times New Roman"/>
          <w:sz w:val="24"/>
          <w:szCs w:val="24"/>
        </w:rPr>
      </w:pPr>
      <w:r w:rsidRPr="006A44F7">
        <w:rPr>
          <w:rFonts w:ascii="Times New Roman" w:hAnsi="Times New Roman" w:cs="Times New Roman"/>
          <w:b/>
          <w:sz w:val="24"/>
          <w:szCs w:val="24"/>
        </w:rPr>
        <w:t>ABTEL Members Absent:</w:t>
      </w:r>
      <w:r w:rsidRPr="006A44F7">
        <w:rPr>
          <w:rFonts w:ascii="Times New Roman" w:hAnsi="Times New Roman" w:cs="Times New Roman"/>
          <w:sz w:val="24"/>
          <w:szCs w:val="24"/>
        </w:rPr>
        <w:tab/>
      </w:r>
      <w:r w:rsidRPr="006A44F7">
        <w:rPr>
          <w:rFonts w:ascii="Times New Roman" w:hAnsi="Times New Roman" w:cs="Times New Roman"/>
          <w:sz w:val="24"/>
          <w:szCs w:val="24"/>
        </w:rPr>
        <w:tab/>
      </w:r>
      <w:r w:rsidR="007A1919" w:rsidRPr="007A1919">
        <w:rPr>
          <w:rFonts w:ascii="Times New Roman" w:hAnsi="Times New Roman" w:cs="Times New Roman"/>
          <w:sz w:val="24"/>
          <w:szCs w:val="24"/>
        </w:rPr>
        <w:t>Dr. Travis Burns</w:t>
      </w:r>
    </w:p>
    <w:p w:rsidR="007A1919" w:rsidRPr="00A71902" w:rsidRDefault="007A1919" w:rsidP="007A1919">
      <w:pPr>
        <w:tabs>
          <w:tab w:val="left" w:pos="2430"/>
          <w:tab w:val="left" w:pos="2520"/>
        </w:tabs>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Ms. Selena P. Dickey</w:t>
      </w:r>
    </w:p>
    <w:p w:rsidR="00036448" w:rsidRDefault="00036448" w:rsidP="00036448">
      <w:pPr>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Dr. Holly C. Gould</w:t>
      </w:r>
    </w:p>
    <w:p w:rsidR="00036448" w:rsidRPr="00A71902" w:rsidRDefault="00AB25E2" w:rsidP="00036448">
      <w:pPr>
        <w:spacing w:after="0" w:line="240" w:lineRule="auto"/>
        <w:ind w:left="3600"/>
        <w:rPr>
          <w:rFonts w:ascii="Times New Roman" w:hAnsi="Times New Roman" w:cs="Times New Roman"/>
          <w:sz w:val="24"/>
          <w:szCs w:val="24"/>
        </w:rPr>
      </w:pPr>
      <w:r w:rsidRPr="00AB25E2">
        <w:rPr>
          <w:rFonts w:ascii="Times New Roman" w:hAnsi="Times New Roman" w:cs="Times New Roman"/>
          <w:sz w:val="24"/>
          <w:szCs w:val="24"/>
        </w:rPr>
        <w:t xml:space="preserve">Ms. </w:t>
      </w:r>
      <w:r w:rsidR="00036448" w:rsidRPr="00AB25E2">
        <w:rPr>
          <w:rFonts w:ascii="Times New Roman" w:hAnsi="Times New Roman" w:cs="Times New Roman"/>
          <w:sz w:val="24"/>
          <w:szCs w:val="24"/>
        </w:rPr>
        <w:t>Mary McIntyre</w:t>
      </w:r>
    </w:p>
    <w:p w:rsidR="000C78F2" w:rsidRPr="00A71902" w:rsidRDefault="000A7D48" w:rsidP="00A71902">
      <w:pPr>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 xml:space="preserve">Senator </w:t>
      </w:r>
      <w:r w:rsidR="00317BD0" w:rsidRPr="00A71902">
        <w:rPr>
          <w:rFonts w:ascii="Times New Roman" w:hAnsi="Times New Roman" w:cs="Times New Roman"/>
          <w:sz w:val="24"/>
          <w:szCs w:val="24"/>
        </w:rPr>
        <w:t xml:space="preserve">Mark </w:t>
      </w:r>
      <w:r w:rsidRPr="00A71902">
        <w:rPr>
          <w:rFonts w:ascii="Times New Roman" w:hAnsi="Times New Roman" w:cs="Times New Roman"/>
          <w:sz w:val="24"/>
          <w:szCs w:val="24"/>
        </w:rPr>
        <w:t xml:space="preserve">J. </w:t>
      </w:r>
      <w:r w:rsidR="00317BD0" w:rsidRPr="00A71902">
        <w:rPr>
          <w:rFonts w:ascii="Times New Roman" w:hAnsi="Times New Roman" w:cs="Times New Roman"/>
          <w:sz w:val="24"/>
          <w:szCs w:val="24"/>
        </w:rPr>
        <w:t>Peake</w:t>
      </w:r>
      <w:r w:rsidR="00262132" w:rsidRPr="00A71902">
        <w:rPr>
          <w:rFonts w:ascii="Times New Roman" w:hAnsi="Times New Roman" w:cs="Times New Roman"/>
          <w:sz w:val="24"/>
          <w:szCs w:val="24"/>
        </w:rPr>
        <w:tab/>
      </w:r>
    </w:p>
    <w:p w:rsidR="00AB25E2" w:rsidRDefault="00AB25E2" w:rsidP="00AB25E2">
      <w:pPr>
        <w:spacing w:after="0" w:line="240" w:lineRule="auto"/>
        <w:ind w:left="3600"/>
        <w:rPr>
          <w:rFonts w:ascii="Times New Roman" w:hAnsi="Times New Roman" w:cs="Times New Roman"/>
          <w:sz w:val="24"/>
          <w:szCs w:val="24"/>
        </w:rPr>
      </w:pPr>
      <w:r w:rsidRPr="00A71902">
        <w:rPr>
          <w:rFonts w:ascii="Times New Roman" w:hAnsi="Times New Roman" w:cs="Times New Roman"/>
          <w:sz w:val="24"/>
          <w:szCs w:val="24"/>
        </w:rPr>
        <w:t>Ms. Kate Sydney</w:t>
      </w:r>
    </w:p>
    <w:p w:rsidR="008757FC" w:rsidRPr="006A44F7" w:rsidRDefault="008757FC" w:rsidP="006A44F7">
      <w:pPr>
        <w:spacing w:after="0" w:line="240" w:lineRule="auto"/>
        <w:contextualSpacing/>
        <w:rPr>
          <w:rFonts w:ascii="Times New Roman" w:hAnsi="Times New Roman" w:cs="Times New Roman"/>
          <w:sz w:val="24"/>
          <w:szCs w:val="24"/>
        </w:rPr>
      </w:pPr>
    </w:p>
    <w:p w:rsidR="00FA3B53" w:rsidRPr="00A71902" w:rsidRDefault="00860999" w:rsidP="00A71902">
      <w:pPr>
        <w:spacing w:after="0" w:line="240" w:lineRule="auto"/>
        <w:contextualSpacing/>
        <w:rPr>
          <w:rFonts w:ascii="Times New Roman" w:hAnsi="Times New Roman" w:cs="Times New Roman"/>
          <w:sz w:val="24"/>
          <w:szCs w:val="24"/>
        </w:rPr>
      </w:pPr>
      <w:r w:rsidRPr="006A44F7">
        <w:rPr>
          <w:rFonts w:ascii="Times New Roman" w:hAnsi="Times New Roman" w:cs="Times New Roman"/>
          <w:b/>
          <w:sz w:val="24"/>
          <w:szCs w:val="24"/>
        </w:rPr>
        <w:t xml:space="preserve">Ex </w:t>
      </w:r>
      <w:r w:rsidR="00FA3B53" w:rsidRPr="006A44F7">
        <w:rPr>
          <w:rFonts w:ascii="Times New Roman" w:hAnsi="Times New Roman" w:cs="Times New Roman"/>
          <w:b/>
          <w:sz w:val="24"/>
          <w:szCs w:val="24"/>
        </w:rPr>
        <w:t>Officio Members:</w:t>
      </w:r>
      <w:r w:rsidR="00791A7E" w:rsidRPr="006A44F7">
        <w:rPr>
          <w:rFonts w:ascii="Times New Roman" w:hAnsi="Times New Roman" w:cs="Times New Roman"/>
          <w:sz w:val="24"/>
          <w:szCs w:val="24"/>
        </w:rPr>
        <w:tab/>
      </w:r>
      <w:r w:rsidR="005F19F8" w:rsidRPr="006A44F7">
        <w:rPr>
          <w:rFonts w:ascii="Times New Roman" w:hAnsi="Times New Roman" w:cs="Times New Roman"/>
          <w:sz w:val="24"/>
          <w:szCs w:val="24"/>
        </w:rPr>
        <w:tab/>
      </w:r>
      <w:r w:rsidR="00A71902">
        <w:rPr>
          <w:rFonts w:ascii="Times New Roman" w:hAnsi="Times New Roman" w:cs="Times New Roman"/>
          <w:sz w:val="24"/>
          <w:szCs w:val="24"/>
        </w:rPr>
        <w:tab/>
      </w:r>
      <w:r w:rsidR="00791A7E" w:rsidRPr="00A71902">
        <w:rPr>
          <w:rFonts w:ascii="Times New Roman" w:hAnsi="Times New Roman" w:cs="Times New Roman"/>
          <w:sz w:val="24"/>
          <w:szCs w:val="24"/>
        </w:rPr>
        <w:t xml:space="preserve">Dr. Monica Osei </w:t>
      </w:r>
    </w:p>
    <w:p w:rsidR="00FA3B53" w:rsidRPr="006A44F7" w:rsidRDefault="00FA3B53" w:rsidP="006A44F7">
      <w:pPr>
        <w:pStyle w:val="ListParagraph"/>
        <w:spacing w:after="0" w:line="240" w:lineRule="auto"/>
        <w:ind w:left="3600"/>
        <w:rPr>
          <w:rFonts w:ascii="Times New Roman" w:hAnsi="Times New Roman" w:cs="Times New Roman"/>
          <w:sz w:val="24"/>
          <w:szCs w:val="24"/>
        </w:rPr>
      </w:pPr>
      <w:r w:rsidRPr="006A44F7">
        <w:rPr>
          <w:rFonts w:ascii="Times New Roman" w:hAnsi="Times New Roman" w:cs="Times New Roman"/>
          <w:sz w:val="24"/>
          <w:szCs w:val="24"/>
        </w:rPr>
        <w:t>State Council of Higher Education for Virginia</w:t>
      </w:r>
      <w:r w:rsidR="00036448">
        <w:rPr>
          <w:rFonts w:ascii="Times New Roman" w:hAnsi="Times New Roman" w:cs="Times New Roman"/>
          <w:sz w:val="24"/>
          <w:szCs w:val="24"/>
        </w:rPr>
        <w:t xml:space="preserve"> </w:t>
      </w:r>
    </w:p>
    <w:p w:rsidR="00ED01B4" w:rsidRPr="006A44F7" w:rsidRDefault="00ED01B4" w:rsidP="006A44F7">
      <w:pPr>
        <w:pStyle w:val="ListParagraph"/>
        <w:spacing w:after="0" w:line="240" w:lineRule="auto"/>
        <w:ind w:left="3600"/>
        <w:rPr>
          <w:rFonts w:ascii="Times New Roman" w:hAnsi="Times New Roman" w:cs="Times New Roman"/>
          <w:sz w:val="24"/>
          <w:szCs w:val="24"/>
        </w:rPr>
      </w:pPr>
    </w:p>
    <w:p w:rsidR="009B7399" w:rsidRPr="006A44F7" w:rsidRDefault="00AB25E2" w:rsidP="00A71902">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D</w:t>
      </w:r>
      <w:r w:rsidR="00036448">
        <w:rPr>
          <w:rFonts w:ascii="Times New Roman" w:hAnsi="Times New Roman" w:cs="Times New Roman"/>
          <w:sz w:val="24"/>
          <w:szCs w:val="24"/>
        </w:rPr>
        <w:t xml:space="preserve">r. Daniel </w:t>
      </w:r>
      <w:r>
        <w:rPr>
          <w:rFonts w:ascii="Times New Roman" w:hAnsi="Times New Roman" w:cs="Times New Roman"/>
          <w:sz w:val="24"/>
          <w:szCs w:val="24"/>
        </w:rPr>
        <w:t xml:space="preserve">C. </w:t>
      </w:r>
      <w:r w:rsidR="00036448">
        <w:rPr>
          <w:rFonts w:ascii="Times New Roman" w:hAnsi="Times New Roman" w:cs="Times New Roman"/>
          <w:sz w:val="24"/>
          <w:szCs w:val="24"/>
        </w:rPr>
        <w:t>Lewis</w:t>
      </w:r>
    </w:p>
    <w:p w:rsidR="00812E52" w:rsidRPr="006A44F7" w:rsidRDefault="00FA3B53" w:rsidP="006A44F7">
      <w:pPr>
        <w:spacing w:after="0" w:line="240" w:lineRule="auto"/>
        <w:ind w:left="3600"/>
        <w:contextualSpacing/>
        <w:rPr>
          <w:rFonts w:ascii="Times New Roman" w:hAnsi="Times New Roman" w:cs="Times New Roman"/>
          <w:sz w:val="24"/>
          <w:szCs w:val="24"/>
        </w:rPr>
      </w:pPr>
      <w:r w:rsidRPr="006A44F7">
        <w:rPr>
          <w:rFonts w:ascii="Times New Roman" w:hAnsi="Times New Roman" w:cs="Times New Roman"/>
          <w:sz w:val="24"/>
          <w:szCs w:val="24"/>
        </w:rPr>
        <w:t xml:space="preserve">Virginia Community College System </w:t>
      </w:r>
    </w:p>
    <w:p w:rsidR="00BD346C" w:rsidRPr="006A44F7" w:rsidRDefault="00BD346C" w:rsidP="006A44F7">
      <w:pPr>
        <w:spacing w:after="0" w:line="240" w:lineRule="auto"/>
        <w:ind w:left="3600" w:hanging="360"/>
        <w:contextualSpacing/>
        <w:rPr>
          <w:rFonts w:ascii="Times New Roman" w:hAnsi="Times New Roman" w:cs="Times New Roman"/>
          <w:sz w:val="24"/>
          <w:szCs w:val="24"/>
        </w:rPr>
      </w:pPr>
    </w:p>
    <w:p w:rsidR="00D8292C" w:rsidRPr="00D8292C" w:rsidRDefault="00FA3B53" w:rsidP="00D8292C">
      <w:pPr>
        <w:pStyle w:val="NoSpacing"/>
        <w:ind w:left="2880" w:firstLine="720"/>
        <w:rPr>
          <w:rFonts w:ascii="Times New Roman" w:hAnsi="Times New Roman" w:cs="Times New Roman"/>
          <w:sz w:val="24"/>
          <w:szCs w:val="24"/>
        </w:rPr>
      </w:pPr>
      <w:r w:rsidRPr="00D8292C">
        <w:rPr>
          <w:rFonts w:ascii="Times New Roman" w:hAnsi="Times New Roman" w:cs="Times New Roman"/>
          <w:sz w:val="24"/>
          <w:szCs w:val="24"/>
        </w:rPr>
        <w:t xml:space="preserve">Mrs. Patty S. Pitts </w:t>
      </w:r>
    </w:p>
    <w:p w:rsidR="00FA3B53" w:rsidRPr="00D8292C" w:rsidRDefault="00FA3B53" w:rsidP="00D8292C">
      <w:pPr>
        <w:pStyle w:val="NoSpacing"/>
        <w:ind w:left="2880" w:firstLine="720"/>
        <w:rPr>
          <w:rFonts w:ascii="Times New Roman" w:hAnsi="Times New Roman" w:cs="Times New Roman"/>
          <w:sz w:val="24"/>
          <w:szCs w:val="24"/>
        </w:rPr>
      </w:pPr>
      <w:r w:rsidRPr="00D8292C">
        <w:rPr>
          <w:rFonts w:ascii="Times New Roman" w:hAnsi="Times New Roman" w:cs="Times New Roman"/>
          <w:sz w:val="24"/>
          <w:szCs w:val="24"/>
        </w:rPr>
        <w:t xml:space="preserve">Virginia Department of Education </w:t>
      </w:r>
    </w:p>
    <w:p w:rsidR="006E6F7A" w:rsidRPr="006A44F7" w:rsidRDefault="006E6F7A" w:rsidP="006A44F7">
      <w:pPr>
        <w:spacing w:after="0" w:line="240" w:lineRule="auto"/>
        <w:contextualSpacing/>
        <w:rPr>
          <w:rFonts w:ascii="Times New Roman" w:hAnsi="Times New Roman" w:cs="Times New Roman"/>
          <w:b/>
          <w:sz w:val="24"/>
          <w:szCs w:val="24"/>
        </w:rPr>
      </w:pPr>
    </w:p>
    <w:p w:rsidR="00FA3B53" w:rsidRPr="006A44F7" w:rsidRDefault="00FA3B53" w:rsidP="00A71902">
      <w:pPr>
        <w:spacing w:after="0" w:line="240" w:lineRule="auto"/>
        <w:contextualSpacing/>
        <w:rPr>
          <w:rFonts w:ascii="Times New Roman" w:hAnsi="Times New Roman" w:cs="Times New Roman"/>
          <w:sz w:val="24"/>
          <w:szCs w:val="24"/>
        </w:rPr>
      </w:pPr>
      <w:r w:rsidRPr="006A44F7">
        <w:rPr>
          <w:rFonts w:ascii="Times New Roman" w:hAnsi="Times New Roman" w:cs="Times New Roman"/>
          <w:b/>
          <w:sz w:val="24"/>
          <w:szCs w:val="24"/>
        </w:rPr>
        <w:t>Department of Education Staff:</w:t>
      </w:r>
      <w:r w:rsidR="00A71902">
        <w:rPr>
          <w:rFonts w:ascii="Times New Roman" w:hAnsi="Times New Roman" w:cs="Times New Roman"/>
          <w:b/>
          <w:sz w:val="24"/>
          <w:szCs w:val="24"/>
        </w:rPr>
        <w:tab/>
      </w:r>
      <w:r w:rsidRPr="006A44F7">
        <w:rPr>
          <w:rFonts w:ascii="Times New Roman" w:hAnsi="Times New Roman" w:cs="Times New Roman"/>
          <w:sz w:val="24"/>
          <w:szCs w:val="24"/>
        </w:rPr>
        <w:t xml:space="preserve">Dr. </w:t>
      </w:r>
      <w:r w:rsidR="00930AEC" w:rsidRPr="006A44F7">
        <w:rPr>
          <w:rFonts w:ascii="Times New Roman" w:hAnsi="Times New Roman" w:cs="Times New Roman"/>
          <w:sz w:val="24"/>
          <w:szCs w:val="24"/>
        </w:rPr>
        <w:t>Kendra A. Crump</w:t>
      </w:r>
      <w:r w:rsidR="00007883">
        <w:rPr>
          <w:rFonts w:ascii="Times New Roman" w:hAnsi="Times New Roman" w:cs="Times New Roman"/>
          <w:sz w:val="24"/>
          <w:szCs w:val="24"/>
        </w:rPr>
        <w:t xml:space="preserve"> </w:t>
      </w:r>
    </w:p>
    <w:p w:rsidR="002B240C" w:rsidRPr="006A44F7" w:rsidRDefault="0092795C" w:rsidP="00A71902">
      <w:pPr>
        <w:pStyle w:val="ListParagraph"/>
        <w:spacing w:after="0" w:line="240" w:lineRule="auto"/>
        <w:ind w:left="3600"/>
        <w:rPr>
          <w:rFonts w:ascii="Times New Roman" w:hAnsi="Times New Roman" w:cs="Times New Roman"/>
          <w:sz w:val="24"/>
          <w:szCs w:val="24"/>
        </w:rPr>
      </w:pPr>
      <w:r w:rsidRPr="006A44F7">
        <w:rPr>
          <w:rFonts w:ascii="Times New Roman" w:hAnsi="Times New Roman" w:cs="Times New Roman"/>
          <w:sz w:val="24"/>
          <w:szCs w:val="24"/>
        </w:rPr>
        <w:t>M</w:t>
      </w:r>
      <w:r w:rsidR="002B240C" w:rsidRPr="006A44F7">
        <w:rPr>
          <w:rFonts w:ascii="Times New Roman" w:hAnsi="Times New Roman" w:cs="Times New Roman"/>
          <w:sz w:val="24"/>
          <w:szCs w:val="24"/>
        </w:rPr>
        <w:t>s. Tara McDaniel</w:t>
      </w:r>
    </w:p>
    <w:p w:rsidR="0016692C" w:rsidRPr="006A44F7" w:rsidRDefault="0016692C" w:rsidP="006A44F7">
      <w:pPr>
        <w:spacing w:after="0" w:line="240" w:lineRule="auto"/>
        <w:contextualSpacing/>
        <w:rPr>
          <w:rFonts w:ascii="Times New Roman" w:hAnsi="Times New Roman" w:cs="Times New Roman"/>
          <w:b/>
          <w:sz w:val="24"/>
          <w:szCs w:val="24"/>
        </w:rPr>
      </w:pPr>
    </w:p>
    <w:p w:rsidR="006D05CC" w:rsidRDefault="00FA3B53" w:rsidP="00DC1B98">
      <w:pPr>
        <w:tabs>
          <w:tab w:val="left" w:pos="720"/>
        </w:tabs>
        <w:spacing w:after="0" w:line="240" w:lineRule="auto"/>
        <w:rPr>
          <w:rFonts w:ascii="Times New Roman" w:hAnsi="Times New Roman" w:cs="Times New Roman"/>
          <w:sz w:val="24"/>
          <w:szCs w:val="24"/>
        </w:rPr>
      </w:pPr>
      <w:r w:rsidRPr="006A44F7">
        <w:rPr>
          <w:rFonts w:ascii="Times New Roman" w:hAnsi="Times New Roman" w:cs="Times New Roman"/>
          <w:b/>
          <w:sz w:val="24"/>
          <w:szCs w:val="24"/>
        </w:rPr>
        <w:lastRenderedPageBreak/>
        <w:t>Guests:</w:t>
      </w:r>
      <w:r w:rsidR="00C340BF" w:rsidRPr="006A44F7">
        <w:rPr>
          <w:rFonts w:ascii="Times New Roman" w:hAnsi="Times New Roman" w:cs="Times New Roman"/>
          <w:sz w:val="24"/>
          <w:szCs w:val="24"/>
        </w:rPr>
        <w:t xml:space="preserve"> </w:t>
      </w:r>
      <w:r w:rsidR="00DC1B98">
        <w:rPr>
          <w:rFonts w:ascii="Times New Roman" w:hAnsi="Times New Roman" w:cs="Times New Roman"/>
          <w:sz w:val="24"/>
          <w:szCs w:val="24"/>
        </w:rPr>
        <w:tab/>
      </w:r>
      <w:r w:rsidR="00DC1B98">
        <w:rPr>
          <w:rFonts w:ascii="Times New Roman" w:hAnsi="Times New Roman" w:cs="Times New Roman"/>
          <w:sz w:val="24"/>
          <w:szCs w:val="24"/>
        </w:rPr>
        <w:tab/>
      </w:r>
      <w:r w:rsidR="00DC1B98">
        <w:rPr>
          <w:rFonts w:ascii="Times New Roman" w:hAnsi="Times New Roman" w:cs="Times New Roman"/>
          <w:sz w:val="24"/>
          <w:szCs w:val="24"/>
        </w:rPr>
        <w:tab/>
      </w:r>
      <w:r w:rsidR="006D05CC">
        <w:rPr>
          <w:rFonts w:ascii="Times New Roman" w:hAnsi="Times New Roman" w:cs="Times New Roman"/>
          <w:sz w:val="24"/>
          <w:szCs w:val="24"/>
        </w:rPr>
        <w:t>Mr. Joel Andru</w:t>
      </w:r>
      <w:r w:rsidR="006D05CC" w:rsidRPr="006D05CC">
        <w:rPr>
          <w:rFonts w:ascii="Times New Roman" w:hAnsi="Times New Roman" w:cs="Times New Roman"/>
          <w:sz w:val="24"/>
          <w:szCs w:val="24"/>
        </w:rPr>
        <w:t>s, Kemper Consulting</w:t>
      </w:r>
    </w:p>
    <w:p w:rsidR="00580DA3" w:rsidRDefault="006D05CC" w:rsidP="00DC1B98">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1097">
        <w:rPr>
          <w:rFonts w:ascii="Times New Roman" w:hAnsi="Times New Roman" w:cs="Times New Roman"/>
          <w:sz w:val="24"/>
          <w:szCs w:val="24"/>
        </w:rPr>
        <w:t>Dr. JoA</w:t>
      </w:r>
      <w:r w:rsidR="00580DA3">
        <w:rPr>
          <w:rFonts w:ascii="Times New Roman" w:hAnsi="Times New Roman" w:cs="Times New Roman"/>
          <w:sz w:val="24"/>
          <w:szCs w:val="24"/>
        </w:rPr>
        <w:t>nne Y. Carver, Education Consultant</w:t>
      </w:r>
    </w:p>
    <w:p w:rsidR="006D05CC" w:rsidRDefault="006D05CC" w:rsidP="006D05CC">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Ms. Shelby Elliott, Henrico County Public Schools</w:t>
      </w:r>
    </w:p>
    <w:p w:rsidR="006D05CC" w:rsidRDefault="006D05CC" w:rsidP="006D05C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Mr. George Goodwin, Legislative Advisor, Senator Mark J. Peake Ms. Andrea Carson Johnson, 2020 Virginia Teacher of the Year</w:t>
      </w:r>
    </w:p>
    <w:p w:rsidR="006D05CC" w:rsidRPr="006D05CC" w:rsidRDefault="006D05CC" w:rsidP="006D05CC">
      <w:pPr>
        <w:tabs>
          <w:tab w:val="left" w:pos="3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05CC">
        <w:rPr>
          <w:rFonts w:ascii="Times New Roman" w:hAnsi="Times New Roman" w:cs="Times New Roman"/>
          <w:sz w:val="24"/>
          <w:szCs w:val="24"/>
        </w:rPr>
        <w:t>Ms. Elizabeth Kingsley, Educational Testing Services</w:t>
      </w:r>
    </w:p>
    <w:p w:rsidR="006D05CC" w:rsidRPr="006D05CC" w:rsidRDefault="006D05CC" w:rsidP="006D05CC">
      <w:pPr>
        <w:tabs>
          <w:tab w:val="left" w:pos="3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05CC">
        <w:rPr>
          <w:rFonts w:ascii="Times New Roman" w:hAnsi="Times New Roman" w:cs="Times New Roman"/>
          <w:sz w:val="24"/>
          <w:szCs w:val="24"/>
        </w:rPr>
        <w:t>Ms. Cathy Owens Oliver, Educational Testing Services</w:t>
      </w:r>
    </w:p>
    <w:p w:rsidR="006D05CC" w:rsidRPr="006D05CC" w:rsidRDefault="006D05CC" w:rsidP="006D05CC">
      <w:pPr>
        <w:tabs>
          <w:tab w:val="left" w:pos="3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05CC">
        <w:rPr>
          <w:rFonts w:ascii="Times New Roman" w:hAnsi="Times New Roman" w:cs="Times New Roman"/>
          <w:sz w:val="24"/>
          <w:szCs w:val="24"/>
        </w:rPr>
        <w:t>Ms. Ida Ostrowski, Lighthouse Education Solutions</w:t>
      </w:r>
    </w:p>
    <w:p w:rsidR="00580DA3" w:rsidRDefault="00580DA3" w:rsidP="00A71902">
      <w:pPr>
        <w:spacing w:after="0" w:line="240" w:lineRule="auto"/>
        <w:ind w:left="3600"/>
        <w:rPr>
          <w:rFonts w:ascii="Times New Roman" w:hAnsi="Times New Roman" w:cs="Times New Roman"/>
          <w:sz w:val="24"/>
          <w:szCs w:val="24"/>
        </w:rPr>
      </w:pPr>
    </w:p>
    <w:p w:rsidR="00154DBB" w:rsidRPr="006A44F7" w:rsidRDefault="00154DBB" w:rsidP="006A44F7">
      <w:pPr>
        <w:tabs>
          <w:tab w:val="left" w:pos="3960"/>
        </w:tabs>
        <w:spacing w:after="0" w:line="240" w:lineRule="auto"/>
        <w:ind w:left="3600"/>
        <w:contextualSpacing/>
        <w:rPr>
          <w:rFonts w:ascii="Times New Roman" w:hAnsi="Times New Roman" w:cs="Times New Roman"/>
          <w:sz w:val="24"/>
          <w:szCs w:val="24"/>
        </w:rPr>
      </w:pPr>
      <w:bookmarkStart w:id="1" w:name="_Hlk508230793"/>
    </w:p>
    <w:bookmarkEnd w:id="1"/>
    <w:p w:rsidR="00F2768C" w:rsidRPr="006A44F7" w:rsidRDefault="002113E8" w:rsidP="006A44F7">
      <w:pPr>
        <w:pStyle w:val="Heading2"/>
        <w:spacing w:before="0"/>
      </w:pPr>
      <w:r w:rsidRPr="006A44F7">
        <w:t>FULL ADVISORY BOARD</w:t>
      </w:r>
      <w:r w:rsidR="00375CDD" w:rsidRPr="006A44F7">
        <w:t xml:space="preserve"> CONVENES</w:t>
      </w:r>
    </w:p>
    <w:p w:rsidR="00F2768C" w:rsidRPr="006A44F7" w:rsidRDefault="00F2768C" w:rsidP="006A44F7">
      <w:pPr>
        <w:spacing w:after="0" w:line="240" w:lineRule="auto"/>
        <w:contextualSpacing/>
        <w:rPr>
          <w:rFonts w:ascii="Times New Roman" w:hAnsi="Times New Roman" w:cs="Times New Roman"/>
          <w:b/>
          <w:sz w:val="24"/>
          <w:szCs w:val="24"/>
          <w:u w:val="single"/>
        </w:rPr>
      </w:pPr>
    </w:p>
    <w:p w:rsidR="002113E8" w:rsidRPr="006A44F7" w:rsidRDefault="000A7D48" w:rsidP="006A44F7">
      <w:pPr>
        <w:spacing w:after="0" w:line="240" w:lineRule="auto"/>
        <w:contextualSpacing/>
        <w:rPr>
          <w:rFonts w:ascii="Times New Roman" w:hAnsi="Times New Roman" w:cs="Times New Roman"/>
          <w:b/>
          <w:sz w:val="24"/>
          <w:szCs w:val="24"/>
          <w:u w:val="single"/>
        </w:rPr>
      </w:pPr>
      <w:r w:rsidRPr="006A44F7">
        <w:rPr>
          <w:rFonts w:ascii="Times New Roman" w:hAnsi="Times New Roman" w:cs="Times New Roman"/>
          <w:sz w:val="24"/>
          <w:szCs w:val="24"/>
        </w:rPr>
        <w:t xml:space="preserve">The Advisory Board on Teacher Education and Licensure </w:t>
      </w:r>
      <w:r w:rsidR="00860999" w:rsidRPr="006A44F7">
        <w:rPr>
          <w:rFonts w:ascii="Times New Roman" w:hAnsi="Times New Roman" w:cs="Times New Roman"/>
          <w:sz w:val="24"/>
          <w:szCs w:val="24"/>
        </w:rPr>
        <w:t xml:space="preserve">(ABTEL) </w:t>
      </w:r>
      <w:r w:rsidRPr="006A44F7">
        <w:rPr>
          <w:rFonts w:ascii="Times New Roman" w:hAnsi="Times New Roman" w:cs="Times New Roman"/>
          <w:sz w:val="24"/>
          <w:szCs w:val="24"/>
        </w:rPr>
        <w:t>convened at 9 a.m.</w:t>
      </w:r>
    </w:p>
    <w:p w:rsidR="00977DA1" w:rsidRPr="006A44F7" w:rsidRDefault="00977DA1" w:rsidP="006A44F7">
      <w:pPr>
        <w:spacing w:after="0" w:line="240" w:lineRule="auto"/>
        <w:contextualSpacing/>
        <w:rPr>
          <w:rFonts w:ascii="Times New Roman" w:hAnsi="Times New Roman" w:cs="Times New Roman"/>
          <w:b/>
          <w:sz w:val="24"/>
          <w:szCs w:val="24"/>
          <w:u w:val="single"/>
        </w:rPr>
      </w:pPr>
    </w:p>
    <w:p w:rsidR="002113E8" w:rsidRPr="006A44F7" w:rsidRDefault="002113E8" w:rsidP="006A44F7">
      <w:pPr>
        <w:pStyle w:val="ListParagraph"/>
        <w:numPr>
          <w:ilvl w:val="0"/>
          <w:numId w:val="1"/>
        </w:numPr>
        <w:spacing w:after="0" w:line="240" w:lineRule="auto"/>
        <w:rPr>
          <w:rFonts w:ascii="Times New Roman" w:hAnsi="Times New Roman" w:cs="Times New Roman"/>
          <w:b/>
          <w:sz w:val="24"/>
          <w:szCs w:val="24"/>
        </w:rPr>
      </w:pPr>
      <w:r w:rsidRPr="006A44F7">
        <w:rPr>
          <w:rFonts w:ascii="Times New Roman" w:hAnsi="Times New Roman" w:cs="Times New Roman"/>
          <w:b/>
          <w:sz w:val="24"/>
          <w:szCs w:val="24"/>
        </w:rPr>
        <w:t>Opening Remarks and Welcome</w:t>
      </w:r>
    </w:p>
    <w:p w:rsidR="002113E8" w:rsidRPr="006A44F7" w:rsidRDefault="004419A1" w:rsidP="006A44F7">
      <w:pPr>
        <w:pStyle w:val="ListParagraph"/>
        <w:tabs>
          <w:tab w:val="left" w:pos="3735"/>
        </w:tabs>
        <w:spacing w:after="0" w:line="240" w:lineRule="auto"/>
        <w:rPr>
          <w:rFonts w:ascii="Times New Roman" w:hAnsi="Times New Roman" w:cs="Times New Roman"/>
          <w:b/>
          <w:sz w:val="24"/>
          <w:szCs w:val="24"/>
        </w:rPr>
      </w:pPr>
      <w:r w:rsidRPr="006A44F7">
        <w:rPr>
          <w:rFonts w:ascii="Times New Roman" w:hAnsi="Times New Roman" w:cs="Times New Roman"/>
          <w:b/>
          <w:sz w:val="24"/>
          <w:szCs w:val="24"/>
        </w:rPr>
        <w:tab/>
      </w:r>
    </w:p>
    <w:p w:rsidR="002113E8" w:rsidRPr="006A44F7" w:rsidRDefault="00D90BCC" w:rsidP="006A44F7">
      <w:pPr>
        <w:pStyle w:val="ListParagraph"/>
        <w:spacing w:after="0" w:line="240" w:lineRule="auto"/>
        <w:rPr>
          <w:rFonts w:ascii="Times New Roman" w:hAnsi="Times New Roman" w:cs="Times New Roman"/>
          <w:sz w:val="24"/>
          <w:szCs w:val="24"/>
        </w:rPr>
      </w:pPr>
      <w:r w:rsidRPr="006A44F7">
        <w:rPr>
          <w:rFonts w:ascii="Times New Roman" w:hAnsi="Times New Roman" w:cs="Times New Roman"/>
          <w:sz w:val="24"/>
          <w:szCs w:val="24"/>
        </w:rPr>
        <w:t>Dr. Tricia Stohr-</w:t>
      </w:r>
      <w:r w:rsidR="001323E3" w:rsidRPr="006A44F7">
        <w:rPr>
          <w:rFonts w:ascii="Times New Roman" w:hAnsi="Times New Roman" w:cs="Times New Roman"/>
          <w:sz w:val="24"/>
          <w:szCs w:val="24"/>
        </w:rPr>
        <w:t xml:space="preserve">Hunt, </w:t>
      </w:r>
      <w:r w:rsidR="002113E8" w:rsidRPr="006A44F7">
        <w:rPr>
          <w:rFonts w:ascii="Times New Roman" w:hAnsi="Times New Roman" w:cs="Times New Roman"/>
          <w:sz w:val="24"/>
          <w:szCs w:val="24"/>
        </w:rPr>
        <w:t>Chair of the Advisory Board on Teacher</w:t>
      </w:r>
      <w:r w:rsidR="00860999" w:rsidRPr="006A44F7">
        <w:rPr>
          <w:rFonts w:ascii="Times New Roman" w:hAnsi="Times New Roman" w:cs="Times New Roman"/>
          <w:sz w:val="24"/>
          <w:szCs w:val="24"/>
        </w:rPr>
        <w:t xml:space="preserve"> Education and Licensure</w:t>
      </w:r>
      <w:r w:rsidR="002113E8" w:rsidRPr="006A44F7">
        <w:rPr>
          <w:rFonts w:ascii="Times New Roman" w:hAnsi="Times New Roman" w:cs="Times New Roman"/>
          <w:sz w:val="24"/>
          <w:szCs w:val="24"/>
        </w:rPr>
        <w:t>, called the meeting to order and welcomed members and guests.</w:t>
      </w:r>
    </w:p>
    <w:p w:rsidR="000C3C49" w:rsidRPr="006A44F7" w:rsidRDefault="000C3C49" w:rsidP="006A44F7">
      <w:pPr>
        <w:pStyle w:val="ListParagraph"/>
        <w:spacing w:after="0" w:line="240" w:lineRule="auto"/>
        <w:rPr>
          <w:rFonts w:ascii="Times New Roman" w:hAnsi="Times New Roman" w:cs="Times New Roman"/>
          <w:sz w:val="24"/>
          <w:szCs w:val="24"/>
        </w:rPr>
      </w:pPr>
    </w:p>
    <w:p w:rsidR="00A405BD" w:rsidRPr="006A44F7" w:rsidRDefault="00A405BD" w:rsidP="006A44F7">
      <w:pPr>
        <w:pStyle w:val="ListParagraph"/>
        <w:numPr>
          <w:ilvl w:val="0"/>
          <w:numId w:val="1"/>
        </w:numPr>
        <w:spacing w:after="0" w:line="240" w:lineRule="auto"/>
        <w:rPr>
          <w:rFonts w:ascii="Times New Roman" w:hAnsi="Times New Roman" w:cs="Times New Roman"/>
          <w:b/>
          <w:sz w:val="24"/>
          <w:szCs w:val="24"/>
        </w:rPr>
      </w:pPr>
      <w:r w:rsidRPr="006A44F7">
        <w:rPr>
          <w:rFonts w:ascii="Times New Roman" w:hAnsi="Times New Roman" w:cs="Times New Roman"/>
          <w:b/>
          <w:sz w:val="24"/>
          <w:szCs w:val="24"/>
        </w:rPr>
        <w:t>Introductions</w:t>
      </w:r>
    </w:p>
    <w:p w:rsidR="00A405BD" w:rsidRPr="006A44F7" w:rsidRDefault="00A405BD" w:rsidP="006A44F7">
      <w:pPr>
        <w:pStyle w:val="ListParagraph"/>
        <w:spacing w:after="0" w:line="240" w:lineRule="auto"/>
        <w:rPr>
          <w:rFonts w:ascii="Times New Roman" w:hAnsi="Times New Roman" w:cs="Times New Roman"/>
          <w:b/>
          <w:sz w:val="24"/>
          <w:szCs w:val="24"/>
        </w:rPr>
      </w:pPr>
    </w:p>
    <w:p w:rsidR="00434520" w:rsidRPr="006A44F7" w:rsidRDefault="00A405BD" w:rsidP="006A44F7">
      <w:pPr>
        <w:pStyle w:val="ListParagraph"/>
        <w:spacing w:after="0" w:line="240" w:lineRule="auto"/>
        <w:rPr>
          <w:rFonts w:ascii="Times New Roman" w:hAnsi="Times New Roman" w:cs="Times New Roman"/>
          <w:b/>
          <w:sz w:val="24"/>
          <w:szCs w:val="24"/>
        </w:rPr>
      </w:pPr>
      <w:r w:rsidRPr="006A44F7">
        <w:rPr>
          <w:rFonts w:ascii="Times New Roman" w:hAnsi="Times New Roman" w:cs="Times New Roman"/>
          <w:sz w:val="24"/>
          <w:szCs w:val="24"/>
        </w:rPr>
        <w:t xml:space="preserve">Advisory Board members, </w:t>
      </w:r>
      <w:r w:rsidR="00812E52" w:rsidRPr="006A44F7">
        <w:rPr>
          <w:rFonts w:ascii="Times New Roman" w:hAnsi="Times New Roman" w:cs="Times New Roman"/>
          <w:sz w:val="24"/>
          <w:szCs w:val="24"/>
        </w:rPr>
        <w:t xml:space="preserve">the </w:t>
      </w:r>
      <w:r w:rsidRPr="006A44F7">
        <w:rPr>
          <w:rFonts w:ascii="Times New Roman" w:hAnsi="Times New Roman" w:cs="Times New Roman"/>
          <w:sz w:val="24"/>
          <w:szCs w:val="24"/>
        </w:rPr>
        <w:t>Boa</w:t>
      </w:r>
      <w:r w:rsidR="00860999" w:rsidRPr="006A44F7">
        <w:rPr>
          <w:rFonts w:ascii="Times New Roman" w:hAnsi="Times New Roman" w:cs="Times New Roman"/>
          <w:sz w:val="24"/>
          <w:szCs w:val="24"/>
        </w:rPr>
        <w:t xml:space="preserve">rd of Education liaison, and ex </w:t>
      </w:r>
      <w:r w:rsidRPr="006A44F7">
        <w:rPr>
          <w:rFonts w:ascii="Times New Roman" w:hAnsi="Times New Roman" w:cs="Times New Roman"/>
          <w:sz w:val="24"/>
          <w:szCs w:val="24"/>
        </w:rPr>
        <w:t>officio members introduced themselves.</w:t>
      </w:r>
    </w:p>
    <w:p w:rsidR="00B21758" w:rsidRPr="006A44F7" w:rsidRDefault="00B21758" w:rsidP="006A44F7">
      <w:pPr>
        <w:spacing w:after="0" w:line="240" w:lineRule="auto"/>
        <w:contextualSpacing/>
        <w:rPr>
          <w:rFonts w:ascii="Times New Roman" w:hAnsi="Times New Roman" w:cs="Times New Roman"/>
          <w:b/>
          <w:sz w:val="24"/>
          <w:szCs w:val="24"/>
        </w:rPr>
      </w:pPr>
    </w:p>
    <w:p w:rsidR="002113E8" w:rsidRPr="006A44F7" w:rsidRDefault="001323E3" w:rsidP="006A44F7">
      <w:pPr>
        <w:pStyle w:val="ListParagraph"/>
        <w:numPr>
          <w:ilvl w:val="0"/>
          <w:numId w:val="1"/>
        </w:numPr>
        <w:spacing w:after="0" w:line="240" w:lineRule="auto"/>
        <w:rPr>
          <w:rFonts w:ascii="Times New Roman" w:hAnsi="Times New Roman" w:cs="Times New Roman"/>
          <w:b/>
          <w:sz w:val="24"/>
          <w:szCs w:val="24"/>
        </w:rPr>
      </w:pPr>
      <w:r w:rsidRPr="006A44F7">
        <w:rPr>
          <w:rFonts w:ascii="Times New Roman" w:hAnsi="Times New Roman" w:cs="Times New Roman"/>
          <w:b/>
          <w:sz w:val="24"/>
          <w:szCs w:val="24"/>
        </w:rPr>
        <w:t>Introduction of Guest</w:t>
      </w:r>
      <w:r w:rsidR="000A7D48" w:rsidRPr="006A44F7">
        <w:rPr>
          <w:rFonts w:ascii="Times New Roman" w:hAnsi="Times New Roman" w:cs="Times New Roman"/>
          <w:b/>
          <w:sz w:val="24"/>
          <w:szCs w:val="24"/>
        </w:rPr>
        <w:t>s</w:t>
      </w:r>
      <w:r w:rsidRPr="006A44F7">
        <w:rPr>
          <w:rFonts w:ascii="Times New Roman" w:hAnsi="Times New Roman" w:cs="Times New Roman"/>
          <w:b/>
          <w:sz w:val="24"/>
          <w:szCs w:val="24"/>
        </w:rPr>
        <w:br/>
      </w:r>
    </w:p>
    <w:p w:rsidR="001323E3" w:rsidRPr="006A44F7" w:rsidRDefault="001323E3" w:rsidP="006A44F7">
      <w:pPr>
        <w:pStyle w:val="ListParagraph"/>
        <w:spacing w:after="0" w:line="240" w:lineRule="auto"/>
        <w:rPr>
          <w:rFonts w:ascii="Times New Roman" w:hAnsi="Times New Roman" w:cs="Times New Roman"/>
          <w:sz w:val="24"/>
          <w:szCs w:val="24"/>
        </w:rPr>
      </w:pPr>
      <w:r w:rsidRPr="006A44F7">
        <w:rPr>
          <w:rFonts w:ascii="Times New Roman" w:hAnsi="Times New Roman" w:cs="Times New Roman"/>
          <w:sz w:val="24"/>
          <w:szCs w:val="24"/>
        </w:rPr>
        <w:t>Guest</w:t>
      </w:r>
      <w:r w:rsidR="00C139CA" w:rsidRPr="006A44F7">
        <w:rPr>
          <w:rFonts w:ascii="Times New Roman" w:hAnsi="Times New Roman" w:cs="Times New Roman"/>
          <w:sz w:val="24"/>
          <w:szCs w:val="24"/>
        </w:rPr>
        <w:t>s</w:t>
      </w:r>
      <w:r w:rsidRPr="006A44F7">
        <w:rPr>
          <w:rFonts w:ascii="Times New Roman" w:hAnsi="Times New Roman" w:cs="Times New Roman"/>
          <w:sz w:val="24"/>
          <w:szCs w:val="24"/>
        </w:rPr>
        <w:t xml:space="preserve"> attending the meeting introduced themselves to the Advisory Board members.</w:t>
      </w:r>
    </w:p>
    <w:p w:rsidR="00434520" w:rsidRPr="006A44F7" w:rsidRDefault="00434520" w:rsidP="006A44F7">
      <w:pPr>
        <w:pStyle w:val="ListParagraph"/>
        <w:spacing w:after="0" w:line="240" w:lineRule="auto"/>
        <w:rPr>
          <w:rFonts w:ascii="Times New Roman" w:hAnsi="Times New Roman" w:cs="Times New Roman"/>
          <w:sz w:val="24"/>
          <w:szCs w:val="24"/>
        </w:rPr>
      </w:pPr>
    </w:p>
    <w:p w:rsidR="00D4529F" w:rsidRPr="006A44F7" w:rsidRDefault="00D4529F" w:rsidP="006A44F7">
      <w:pPr>
        <w:pStyle w:val="ListParagraph"/>
        <w:numPr>
          <w:ilvl w:val="0"/>
          <w:numId w:val="1"/>
        </w:numPr>
        <w:spacing w:after="0" w:line="240" w:lineRule="auto"/>
        <w:rPr>
          <w:rFonts w:ascii="Times New Roman" w:hAnsi="Times New Roman" w:cs="Times New Roman"/>
          <w:b/>
          <w:sz w:val="24"/>
          <w:szCs w:val="24"/>
        </w:rPr>
      </w:pPr>
      <w:r w:rsidRPr="006A44F7">
        <w:rPr>
          <w:rFonts w:ascii="Times New Roman" w:hAnsi="Times New Roman" w:cs="Times New Roman"/>
          <w:b/>
          <w:sz w:val="24"/>
          <w:szCs w:val="24"/>
        </w:rPr>
        <w:t>Approval of Agenda</w:t>
      </w:r>
    </w:p>
    <w:p w:rsidR="00EC72D0" w:rsidRPr="006A44F7" w:rsidRDefault="00EC72D0" w:rsidP="006A44F7">
      <w:pPr>
        <w:pStyle w:val="ListParagraph"/>
        <w:spacing w:after="0" w:line="240" w:lineRule="auto"/>
        <w:rPr>
          <w:rFonts w:ascii="Times New Roman" w:hAnsi="Times New Roman" w:cs="Times New Roman"/>
          <w:b/>
          <w:sz w:val="24"/>
          <w:szCs w:val="24"/>
        </w:rPr>
      </w:pPr>
    </w:p>
    <w:p w:rsidR="004603CF" w:rsidRDefault="00D443E3" w:rsidP="004603CF">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Mrs</w:t>
      </w:r>
      <w:r w:rsidR="000E05A3">
        <w:rPr>
          <w:rFonts w:ascii="Times New Roman" w:hAnsi="Times New Roman" w:cs="Times New Roman"/>
          <w:b/>
          <w:sz w:val="24"/>
          <w:szCs w:val="24"/>
        </w:rPr>
        <w:t xml:space="preserve">. Nancy </w:t>
      </w:r>
      <w:r>
        <w:rPr>
          <w:rFonts w:ascii="Times New Roman" w:hAnsi="Times New Roman" w:cs="Times New Roman"/>
          <w:b/>
          <w:sz w:val="24"/>
          <w:szCs w:val="24"/>
        </w:rPr>
        <w:t>Welch</w:t>
      </w:r>
      <w:r w:rsidR="000E05A3">
        <w:rPr>
          <w:rFonts w:ascii="Times New Roman" w:hAnsi="Times New Roman" w:cs="Times New Roman"/>
          <w:b/>
          <w:sz w:val="24"/>
          <w:szCs w:val="24"/>
        </w:rPr>
        <w:t xml:space="preserve"> made a motion to approve the agenda.  </w:t>
      </w:r>
      <w:r>
        <w:rPr>
          <w:rFonts w:ascii="Times New Roman" w:hAnsi="Times New Roman" w:cs="Times New Roman"/>
          <w:b/>
          <w:sz w:val="24"/>
          <w:szCs w:val="24"/>
        </w:rPr>
        <w:t>Ms. Tracey Mercier</w:t>
      </w:r>
      <w:r w:rsidR="000E05A3">
        <w:rPr>
          <w:rFonts w:ascii="Times New Roman" w:hAnsi="Times New Roman" w:cs="Times New Roman"/>
          <w:b/>
          <w:sz w:val="24"/>
          <w:szCs w:val="24"/>
        </w:rPr>
        <w:t xml:space="preserve"> </w:t>
      </w:r>
      <w:r w:rsidR="002F3160" w:rsidRPr="000E05A3">
        <w:rPr>
          <w:rFonts w:ascii="Times New Roman" w:hAnsi="Times New Roman" w:cs="Times New Roman"/>
          <w:b/>
          <w:sz w:val="24"/>
          <w:szCs w:val="24"/>
        </w:rPr>
        <w:t>seconded the motion.  The motion was approved</w:t>
      </w:r>
      <w:r w:rsidR="00E96226" w:rsidRPr="000E05A3">
        <w:rPr>
          <w:rFonts w:ascii="Times New Roman" w:hAnsi="Times New Roman" w:cs="Times New Roman"/>
          <w:b/>
          <w:sz w:val="24"/>
          <w:szCs w:val="24"/>
        </w:rPr>
        <w:t xml:space="preserve"> unanimously</w:t>
      </w:r>
      <w:r w:rsidR="00B738BF" w:rsidRPr="000E05A3">
        <w:rPr>
          <w:rFonts w:ascii="Times New Roman" w:hAnsi="Times New Roman" w:cs="Times New Roman"/>
          <w:b/>
          <w:sz w:val="24"/>
          <w:szCs w:val="24"/>
        </w:rPr>
        <w:t>.</w:t>
      </w:r>
    </w:p>
    <w:p w:rsidR="004603CF" w:rsidRDefault="004603CF" w:rsidP="004603CF">
      <w:pPr>
        <w:pStyle w:val="ListParagraph"/>
        <w:spacing w:after="0" w:line="240" w:lineRule="auto"/>
        <w:rPr>
          <w:rFonts w:ascii="Times New Roman" w:hAnsi="Times New Roman" w:cs="Times New Roman"/>
          <w:b/>
          <w:sz w:val="24"/>
          <w:szCs w:val="24"/>
        </w:rPr>
      </w:pPr>
    </w:p>
    <w:p w:rsidR="00D4529F" w:rsidRPr="004603CF" w:rsidRDefault="00D4529F" w:rsidP="004603CF">
      <w:pPr>
        <w:pStyle w:val="ListParagraph"/>
        <w:numPr>
          <w:ilvl w:val="0"/>
          <w:numId w:val="1"/>
        </w:numPr>
        <w:spacing w:after="0" w:line="240" w:lineRule="auto"/>
        <w:rPr>
          <w:rFonts w:ascii="Times New Roman" w:hAnsi="Times New Roman" w:cs="Times New Roman"/>
          <w:b/>
          <w:sz w:val="24"/>
          <w:szCs w:val="24"/>
        </w:rPr>
      </w:pPr>
      <w:r w:rsidRPr="004603CF">
        <w:rPr>
          <w:rFonts w:ascii="Times New Roman" w:hAnsi="Times New Roman" w:cs="Times New Roman"/>
          <w:b/>
          <w:sz w:val="24"/>
          <w:szCs w:val="24"/>
        </w:rPr>
        <w:t>Approval of Minutes</w:t>
      </w:r>
    </w:p>
    <w:p w:rsidR="00D4529F" w:rsidRPr="006A44F7" w:rsidRDefault="00D4529F" w:rsidP="006A44F7">
      <w:pPr>
        <w:pStyle w:val="ListParagraph"/>
        <w:spacing w:after="0" w:line="240" w:lineRule="auto"/>
        <w:rPr>
          <w:rFonts w:ascii="Times New Roman" w:hAnsi="Times New Roman" w:cs="Times New Roman"/>
          <w:b/>
          <w:sz w:val="24"/>
          <w:szCs w:val="24"/>
        </w:rPr>
      </w:pPr>
    </w:p>
    <w:p w:rsidR="005F19F8" w:rsidRPr="006A44F7" w:rsidRDefault="00D443E3" w:rsidP="006A44F7">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Dr. James Meyer</w:t>
      </w:r>
      <w:r w:rsidR="002F3160" w:rsidRPr="006A44F7">
        <w:rPr>
          <w:rFonts w:ascii="Times New Roman" w:hAnsi="Times New Roman" w:cs="Times New Roman"/>
          <w:b/>
          <w:sz w:val="24"/>
          <w:szCs w:val="24"/>
        </w:rPr>
        <w:t xml:space="preserve"> made a motion to approve the </w:t>
      </w:r>
      <w:r>
        <w:rPr>
          <w:rFonts w:ascii="Times New Roman" w:hAnsi="Times New Roman" w:cs="Times New Roman"/>
          <w:b/>
          <w:sz w:val="24"/>
          <w:szCs w:val="24"/>
        </w:rPr>
        <w:t>September 23, 2019</w:t>
      </w:r>
      <w:r w:rsidR="004603CF">
        <w:rPr>
          <w:rFonts w:ascii="Times New Roman" w:hAnsi="Times New Roman" w:cs="Times New Roman"/>
          <w:b/>
          <w:sz w:val="24"/>
          <w:szCs w:val="24"/>
        </w:rPr>
        <w:t>,</w:t>
      </w:r>
      <w:r w:rsidR="002F3160" w:rsidRPr="006A44F7">
        <w:rPr>
          <w:rFonts w:ascii="Times New Roman" w:hAnsi="Times New Roman" w:cs="Times New Roman"/>
          <w:b/>
          <w:sz w:val="24"/>
          <w:szCs w:val="24"/>
        </w:rPr>
        <w:t xml:space="preserve"> Advisory Board minutes.  </w:t>
      </w:r>
      <w:r w:rsidR="000E05A3">
        <w:rPr>
          <w:rFonts w:ascii="Times New Roman" w:hAnsi="Times New Roman" w:cs="Times New Roman"/>
          <w:b/>
          <w:sz w:val="24"/>
          <w:szCs w:val="24"/>
        </w:rPr>
        <w:t>Dr. Nancy Bradley</w:t>
      </w:r>
      <w:r>
        <w:rPr>
          <w:rFonts w:ascii="Times New Roman" w:hAnsi="Times New Roman" w:cs="Times New Roman"/>
          <w:b/>
          <w:sz w:val="24"/>
          <w:szCs w:val="24"/>
        </w:rPr>
        <w:t xml:space="preserve"> seconded the motion.  The motion passed with an 18-0 vote and one abstention (Dr. Gary Carter abstained.) </w:t>
      </w:r>
    </w:p>
    <w:p w:rsidR="00681AC7" w:rsidRPr="006A44F7" w:rsidRDefault="00681AC7" w:rsidP="006A44F7">
      <w:pPr>
        <w:pStyle w:val="ListParagraph"/>
        <w:spacing w:after="0" w:line="240" w:lineRule="auto"/>
        <w:rPr>
          <w:rFonts w:ascii="Times New Roman" w:hAnsi="Times New Roman" w:cs="Times New Roman"/>
          <w:b/>
          <w:sz w:val="24"/>
          <w:szCs w:val="24"/>
        </w:rPr>
      </w:pPr>
    </w:p>
    <w:p w:rsidR="00F2768C" w:rsidRPr="00AB3D12" w:rsidRDefault="00AB3D12" w:rsidP="00AB3D12">
      <w:pPr>
        <w:rPr>
          <w:rFonts w:ascii="Times New Roman" w:eastAsiaTheme="majorEastAsia" w:hAnsi="Times New Roman" w:cs="Times New Roman"/>
          <w:b/>
          <w:bCs/>
          <w:sz w:val="24"/>
          <w:szCs w:val="24"/>
        </w:rPr>
      </w:pPr>
      <w:r w:rsidRPr="00AB3D12">
        <w:rPr>
          <w:rFonts w:ascii="Times New Roman" w:hAnsi="Times New Roman" w:cs="Times New Roman"/>
          <w:b/>
          <w:sz w:val="24"/>
          <w:szCs w:val="24"/>
        </w:rPr>
        <w:t>PUBLIC COMMENT</w:t>
      </w:r>
    </w:p>
    <w:p w:rsidR="00AB6501" w:rsidRPr="00F2768C" w:rsidRDefault="00AB6501" w:rsidP="00AB650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BE1D0A">
        <w:rPr>
          <w:rFonts w:ascii="Times New Roman" w:hAnsi="Times New Roman" w:cs="Times New Roman"/>
          <w:sz w:val="24"/>
          <w:szCs w:val="24"/>
        </w:rPr>
        <w:t>No individual</w:t>
      </w:r>
      <w:r>
        <w:rPr>
          <w:rFonts w:ascii="Times New Roman" w:hAnsi="Times New Roman" w:cs="Times New Roman"/>
          <w:sz w:val="24"/>
          <w:szCs w:val="24"/>
        </w:rPr>
        <w:t>s</w:t>
      </w:r>
      <w:r w:rsidRPr="00BE1D0A">
        <w:rPr>
          <w:rFonts w:ascii="Times New Roman" w:hAnsi="Times New Roman" w:cs="Times New Roman"/>
          <w:sz w:val="24"/>
          <w:szCs w:val="24"/>
        </w:rPr>
        <w:t xml:space="preserve"> requested to speak during the public comment period.</w:t>
      </w:r>
    </w:p>
    <w:p w:rsidR="00747EF0" w:rsidRPr="006A44F7" w:rsidRDefault="00747EF0" w:rsidP="006A44F7">
      <w:pPr>
        <w:pStyle w:val="ListParagraph"/>
        <w:autoSpaceDE w:val="0"/>
        <w:autoSpaceDN w:val="0"/>
        <w:adjustRightInd w:val="0"/>
        <w:spacing w:after="0" w:line="240" w:lineRule="auto"/>
        <w:rPr>
          <w:rFonts w:ascii="Times New Roman" w:hAnsi="Times New Roman" w:cs="Times New Roman"/>
          <w:sz w:val="24"/>
          <w:szCs w:val="24"/>
        </w:rPr>
      </w:pPr>
    </w:p>
    <w:p w:rsidR="0091418F" w:rsidRPr="0093742F" w:rsidRDefault="0091418F" w:rsidP="0091418F">
      <w:pPr>
        <w:pStyle w:val="ListParagraph"/>
        <w:spacing w:after="0" w:line="240" w:lineRule="auto"/>
        <w:rPr>
          <w:rFonts w:ascii="Times New Roman" w:hAnsi="Times New Roman" w:cs="Times New Roman"/>
          <w:sz w:val="24"/>
          <w:szCs w:val="24"/>
        </w:rPr>
      </w:pPr>
    </w:p>
    <w:p w:rsidR="0091418F" w:rsidRDefault="0091418F" w:rsidP="0091418F">
      <w:pPr>
        <w:spacing w:after="0" w:line="240" w:lineRule="auto"/>
        <w:rPr>
          <w:rFonts w:ascii="Times New Roman" w:eastAsia="SymbolMT" w:hAnsi="Times New Roman" w:cs="Times New Roman"/>
          <w:b/>
          <w:iCs/>
          <w:sz w:val="24"/>
          <w:szCs w:val="24"/>
        </w:rPr>
      </w:pPr>
    </w:p>
    <w:p w:rsidR="00996C51" w:rsidRDefault="00996C51" w:rsidP="00B63B4C">
      <w:pPr>
        <w:pStyle w:val="ListParagraph"/>
        <w:spacing w:after="0" w:line="240" w:lineRule="auto"/>
        <w:ind w:left="0"/>
        <w:rPr>
          <w:rFonts w:ascii="Times New Roman" w:hAnsi="Times New Roman" w:cs="Times New Roman"/>
          <w:b/>
          <w:sz w:val="24"/>
          <w:szCs w:val="24"/>
        </w:rPr>
      </w:pPr>
    </w:p>
    <w:p w:rsidR="00996C51" w:rsidRDefault="00996C51" w:rsidP="00B63B4C">
      <w:pPr>
        <w:pStyle w:val="ListParagraph"/>
        <w:spacing w:after="0" w:line="240" w:lineRule="auto"/>
        <w:ind w:left="0"/>
        <w:rPr>
          <w:rFonts w:ascii="Times New Roman" w:hAnsi="Times New Roman" w:cs="Times New Roman"/>
          <w:b/>
          <w:sz w:val="24"/>
          <w:szCs w:val="24"/>
        </w:rPr>
      </w:pPr>
    </w:p>
    <w:p w:rsidR="00996C51" w:rsidRDefault="00996C51" w:rsidP="00B63B4C">
      <w:pPr>
        <w:pStyle w:val="ListParagraph"/>
        <w:spacing w:after="0" w:line="240" w:lineRule="auto"/>
        <w:ind w:left="0"/>
        <w:rPr>
          <w:rFonts w:ascii="Times New Roman" w:hAnsi="Times New Roman" w:cs="Times New Roman"/>
          <w:b/>
          <w:sz w:val="24"/>
          <w:szCs w:val="24"/>
        </w:rPr>
      </w:pPr>
    </w:p>
    <w:p w:rsidR="000C41B8" w:rsidRPr="006A44F7" w:rsidRDefault="000C41B8" w:rsidP="00B63B4C">
      <w:pPr>
        <w:pStyle w:val="ListParagraph"/>
        <w:spacing w:after="0" w:line="240" w:lineRule="auto"/>
        <w:ind w:left="0"/>
        <w:rPr>
          <w:rFonts w:ascii="Times New Roman" w:hAnsi="Times New Roman" w:cs="Times New Roman"/>
          <w:b/>
          <w:sz w:val="24"/>
          <w:szCs w:val="24"/>
        </w:rPr>
      </w:pPr>
      <w:r w:rsidRPr="006A44F7">
        <w:rPr>
          <w:rFonts w:ascii="Times New Roman" w:hAnsi="Times New Roman" w:cs="Times New Roman"/>
          <w:b/>
          <w:sz w:val="24"/>
          <w:szCs w:val="24"/>
        </w:rPr>
        <w:lastRenderedPageBreak/>
        <w:t>AGENDA ITEMS</w:t>
      </w:r>
    </w:p>
    <w:p w:rsidR="000C41B8" w:rsidRPr="006A44F7" w:rsidRDefault="000C41B8" w:rsidP="00B63B4C">
      <w:pPr>
        <w:pStyle w:val="ListParagraph"/>
        <w:spacing w:after="0" w:line="240" w:lineRule="auto"/>
        <w:ind w:left="0"/>
        <w:rPr>
          <w:rFonts w:ascii="Times New Roman" w:hAnsi="Times New Roman" w:cs="Times New Roman"/>
          <w:sz w:val="24"/>
          <w:szCs w:val="24"/>
        </w:rPr>
      </w:pPr>
    </w:p>
    <w:p w:rsidR="000145DA" w:rsidRPr="00C65036" w:rsidRDefault="00520F3B" w:rsidP="00B63B4C">
      <w:pPr>
        <w:pStyle w:val="Heading2"/>
        <w:spacing w:before="0"/>
        <w:rPr>
          <w:rFonts w:eastAsia="SymbolMT"/>
          <w:i/>
          <w:u w:val="single"/>
        </w:rPr>
      </w:pPr>
      <w:r w:rsidRPr="00C65036">
        <w:rPr>
          <w:rFonts w:eastAsia="SymbolMT"/>
          <w:u w:val="single"/>
        </w:rPr>
        <w:t xml:space="preserve">Agenda </w:t>
      </w:r>
      <w:r w:rsidR="000145DA" w:rsidRPr="00C65036">
        <w:rPr>
          <w:rFonts w:eastAsia="SymbolMT"/>
          <w:u w:val="single"/>
        </w:rPr>
        <w:t xml:space="preserve">Item 1:  </w:t>
      </w:r>
      <w:r w:rsidR="00996C51" w:rsidRPr="00C65036">
        <w:rPr>
          <w:rFonts w:eastAsia="SymbolMT"/>
          <w:u w:val="single"/>
        </w:rPr>
        <w:t>Presentation by the 2020 Virginia Teacher of the Year, Andrea Carson Johnson</w:t>
      </w:r>
      <w:r w:rsidR="006E785D" w:rsidRPr="00C65036">
        <w:rPr>
          <w:rFonts w:eastAsia="SymbolMT"/>
          <w:i/>
          <w:u w:val="single"/>
        </w:rPr>
        <w:t xml:space="preserve"> </w:t>
      </w:r>
    </w:p>
    <w:p w:rsidR="00FE48E9" w:rsidRDefault="00C65036" w:rsidP="00FE48E9">
      <w:pPr>
        <w:spacing w:after="0" w:line="240" w:lineRule="auto"/>
        <w:ind w:right="-90"/>
        <w:rPr>
          <w:rFonts w:ascii="Times New Roman" w:eastAsia="SymbolMT" w:hAnsi="Times New Roman" w:cs="Times New Roman"/>
          <w:b/>
          <w:sz w:val="24"/>
          <w:szCs w:val="24"/>
        </w:rPr>
      </w:pPr>
      <w:r>
        <w:rPr>
          <w:rFonts w:ascii="Times New Roman" w:eastAsia="SymbolMT" w:hAnsi="Times New Roman" w:cs="Times New Roman"/>
          <w:b/>
          <w:sz w:val="24"/>
          <w:szCs w:val="24"/>
        </w:rPr>
        <w:t xml:space="preserve"> </w:t>
      </w:r>
    </w:p>
    <w:p w:rsidR="00C65036" w:rsidRPr="00AE515C" w:rsidRDefault="00C65036" w:rsidP="00C65036">
      <w:pPr>
        <w:rPr>
          <w:rFonts w:ascii="Times New Roman" w:hAnsi="Times New Roman" w:cs="Times New Roman"/>
          <w:sz w:val="24"/>
          <w:szCs w:val="24"/>
        </w:rPr>
      </w:pPr>
      <w:r w:rsidRPr="00AE515C">
        <w:rPr>
          <w:rFonts w:ascii="Times New Roman" w:hAnsi="Times New Roman" w:cs="Times New Roman"/>
          <w:sz w:val="24"/>
          <w:szCs w:val="24"/>
        </w:rPr>
        <w:t xml:space="preserve">The </w:t>
      </w:r>
      <w:r w:rsidRPr="00AE515C">
        <w:rPr>
          <w:rFonts w:ascii="Times New Roman" w:hAnsi="Times New Roman" w:cs="Times New Roman"/>
          <w:b/>
          <w:sz w:val="24"/>
          <w:szCs w:val="24"/>
        </w:rPr>
        <w:t>2020 Region 6 Virginia Teacher of the Year</w:t>
      </w:r>
      <w:r w:rsidRPr="00AE515C">
        <w:rPr>
          <w:rFonts w:ascii="Times New Roman" w:hAnsi="Times New Roman" w:cs="Times New Roman"/>
          <w:sz w:val="24"/>
          <w:szCs w:val="24"/>
        </w:rPr>
        <w:t xml:space="preserve"> and </w:t>
      </w:r>
      <w:r w:rsidRPr="00AE515C">
        <w:rPr>
          <w:rFonts w:ascii="Times New Roman" w:hAnsi="Times New Roman" w:cs="Times New Roman"/>
          <w:b/>
          <w:sz w:val="24"/>
          <w:szCs w:val="24"/>
        </w:rPr>
        <w:t>2020 Virginia Teacher of the Year</w:t>
      </w:r>
      <w:r w:rsidRPr="00AE515C">
        <w:rPr>
          <w:rFonts w:ascii="Times New Roman" w:hAnsi="Times New Roman" w:cs="Times New Roman"/>
          <w:sz w:val="24"/>
          <w:szCs w:val="24"/>
        </w:rPr>
        <w:t xml:space="preserve"> is </w:t>
      </w:r>
      <w:r w:rsidRPr="00AE515C">
        <w:rPr>
          <w:rFonts w:ascii="Times New Roman" w:hAnsi="Times New Roman" w:cs="Times New Roman"/>
          <w:b/>
          <w:i/>
          <w:sz w:val="24"/>
          <w:szCs w:val="24"/>
        </w:rPr>
        <w:t>Andrea Carson Johnson</w:t>
      </w:r>
      <w:r>
        <w:rPr>
          <w:rFonts w:ascii="Times New Roman" w:hAnsi="Times New Roman" w:cs="Times New Roman"/>
          <w:sz w:val="24"/>
          <w:szCs w:val="24"/>
        </w:rPr>
        <w:t xml:space="preserve">.  </w:t>
      </w:r>
      <w:r w:rsidRPr="00AE515C">
        <w:rPr>
          <w:rFonts w:ascii="Times New Roman" w:hAnsi="Times New Roman" w:cs="Times New Roman"/>
          <w:sz w:val="24"/>
          <w:szCs w:val="24"/>
        </w:rPr>
        <w:t>Ms. Johnson teaches 12</w:t>
      </w:r>
      <w:r w:rsidRPr="00AE515C">
        <w:rPr>
          <w:rFonts w:ascii="Times New Roman" w:hAnsi="Times New Roman" w:cs="Times New Roman"/>
          <w:sz w:val="24"/>
          <w:szCs w:val="24"/>
          <w:vertAlign w:val="superscript"/>
        </w:rPr>
        <w:t>th</w:t>
      </w:r>
      <w:r w:rsidRPr="00AE515C">
        <w:rPr>
          <w:rFonts w:ascii="Times New Roman" w:hAnsi="Times New Roman" w:cs="Times New Roman"/>
          <w:sz w:val="24"/>
          <w:szCs w:val="24"/>
        </w:rPr>
        <w:t>-grade English and English 12 College Preparatory classes at Salem High School in Salem City Public Schools.  She earned a Bachelor of Arts in 2001 from the University of Virginia.  She completed a Master of Science degree in 2002 from Virginia Commonwealth University.  In 2012, she completed the EducateVA Career Switcher Program through the Virginia Community College System.  She obtained an Advanced Placement Language and Composition certificate in 2013, and she is currently pursuing National Board Certification.  Ms. Johnson has 12 years of teaching experience, and she is beginning her sixth year in Salem City.</w:t>
      </w:r>
    </w:p>
    <w:p w:rsidR="00C65036" w:rsidRPr="00C65036" w:rsidRDefault="00C65036" w:rsidP="00FE48E9">
      <w:pPr>
        <w:spacing w:after="0" w:line="240" w:lineRule="auto"/>
        <w:ind w:right="-90"/>
        <w:rPr>
          <w:rFonts w:ascii="Times New Roman" w:eastAsia="SymbolMT" w:hAnsi="Times New Roman" w:cs="Times New Roman"/>
          <w:sz w:val="24"/>
          <w:szCs w:val="24"/>
        </w:rPr>
      </w:pPr>
      <w:r>
        <w:rPr>
          <w:rFonts w:ascii="Times New Roman" w:eastAsia="SymbolMT" w:hAnsi="Times New Roman" w:cs="Times New Roman"/>
          <w:sz w:val="24"/>
          <w:szCs w:val="24"/>
        </w:rPr>
        <w:t xml:space="preserve">The Advisory Board on Teacher Education and Licensure received the presentation by Ms. Andrea Carson Johnson, the 2020 Virginia Teacher of the Year and recognized her for her outstanding contributions to students and the teaching profession. </w:t>
      </w:r>
    </w:p>
    <w:p w:rsidR="002E29B3" w:rsidRDefault="002E29B3" w:rsidP="002E29B3">
      <w:pPr>
        <w:autoSpaceDE w:val="0"/>
        <w:autoSpaceDN w:val="0"/>
        <w:adjustRightInd w:val="0"/>
        <w:spacing w:after="0" w:line="240" w:lineRule="auto"/>
        <w:rPr>
          <w:rFonts w:ascii="Times New Roman" w:eastAsia="Times New Roman" w:hAnsi="Times New Roman" w:cs="Times New Roman"/>
          <w:sz w:val="24"/>
          <w:szCs w:val="24"/>
        </w:rPr>
      </w:pPr>
    </w:p>
    <w:p w:rsidR="00711924" w:rsidRPr="00C65036" w:rsidRDefault="006B09CC" w:rsidP="00271973">
      <w:pPr>
        <w:autoSpaceDE w:val="0"/>
        <w:autoSpaceDN w:val="0"/>
        <w:adjustRightInd w:val="0"/>
        <w:spacing w:after="0" w:line="240" w:lineRule="auto"/>
        <w:rPr>
          <w:rFonts w:eastAsia="SymbolMT"/>
          <w:b/>
          <w:bCs/>
          <w:u w:val="single"/>
        </w:rPr>
      </w:pPr>
      <w:r w:rsidRPr="00C65036">
        <w:rPr>
          <w:rFonts w:ascii="Times New Roman" w:hAnsi="Times New Roman" w:cs="Times New Roman"/>
          <w:b/>
          <w:sz w:val="24"/>
          <w:szCs w:val="24"/>
          <w:u w:val="single"/>
        </w:rPr>
        <w:t xml:space="preserve">Agenda Item 2: </w:t>
      </w:r>
      <w:r w:rsidR="00996C51" w:rsidRPr="00C65036">
        <w:rPr>
          <w:rFonts w:ascii="Times New Roman" w:hAnsi="Times New Roman" w:cs="Times New Roman"/>
          <w:b/>
          <w:sz w:val="24"/>
          <w:szCs w:val="24"/>
          <w:u w:val="single"/>
        </w:rPr>
        <w:t>Update on the Review of Undergraduate Teacher Education Programs</w:t>
      </w:r>
    </w:p>
    <w:p w:rsidR="00CD099B" w:rsidRDefault="00CD099B" w:rsidP="00271973">
      <w:pPr>
        <w:autoSpaceDE w:val="0"/>
        <w:autoSpaceDN w:val="0"/>
        <w:adjustRightInd w:val="0"/>
        <w:spacing w:after="0" w:line="240" w:lineRule="auto"/>
        <w:rPr>
          <w:rFonts w:ascii="Times New Roman" w:hAnsi="Times New Roman" w:cs="Times New Roman"/>
          <w:b/>
          <w:sz w:val="24"/>
          <w:szCs w:val="24"/>
        </w:rPr>
      </w:pPr>
    </w:p>
    <w:p w:rsidR="009172B8" w:rsidRPr="000B5C2F" w:rsidRDefault="009172B8" w:rsidP="009172B8">
      <w:pPr>
        <w:autoSpaceDE w:val="0"/>
        <w:autoSpaceDN w:val="0"/>
        <w:adjustRightInd w:val="0"/>
        <w:spacing w:after="0" w:line="240" w:lineRule="auto"/>
        <w:rPr>
          <w:rFonts w:ascii="Times New Roman" w:hAnsi="Times New Roman" w:cs="Times New Roman"/>
          <w:sz w:val="24"/>
          <w:szCs w:val="24"/>
        </w:rPr>
      </w:pPr>
      <w:r w:rsidRPr="000B5C2F">
        <w:rPr>
          <w:rFonts w:ascii="Times New Roman" w:hAnsi="Times New Roman" w:cs="Times New Roman"/>
          <w:sz w:val="24"/>
          <w:szCs w:val="24"/>
        </w:rPr>
        <w:t>House Bill 1125 and Senate Bill 349 and SB76 of the 2018 General Assembly ame</w:t>
      </w:r>
      <w:r>
        <w:rPr>
          <w:rFonts w:ascii="Times New Roman" w:hAnsi="Times New Roman" w:cs="Times New Roman"/>
          <w:sz w:val="24"/>
          <w:szCs w:val="24"/>
        </w:rPr>
        <w:t>n</w:t>
      </w:r>
      <w:r w:rsidRPr="000B5C2F">
        <w:rPr>
          <w:rFonts w:ascii="Times New Roman" w:hAnsi="Times New Roman" w:cs="Times New Roman"/>
          <w:sz w:val="24"/>
          <w:szCs w:val="24"/>
        </w:rPr>
        <w:t xml:space="preserve">ded Section 22.1-298 of the </w:t>
      </w:r>
      <w:r w:rsidRPr="000B5C2F">
        <w:rPr>
          <w:rFonts w:ascii="Times New Roman" w:hAnsi="Times New Roman" w:cs="Times New Roman"/>
          <w:i/>
          <w:sz w:val="24"/>
          <w:szCs w:val="24"/>
        </w:rPr>
        <w:t>Code of Virginia</w:t>
      </w:r>
      <w:r w:rsidRPr="000B5C2F">
        <w:rPr>
          <w:rFonts w:ascii="Times New Roman" w:hAnsi="Times New Roman" w:cs="Times New Roman"/>
          <w:sz w:val="24"/>
          <w:szCs w:val="24"/>
        </w:rPr>
        <w:t xml:space="preserve"> as follows:</w:t>
      </w:r>
    </w:p>
    <w:p w:rsidR="009172B8" w:rsidRPr="000B5C2F" w:rsidRDefault="009172B8" w:rsidP="009172B8">
      <w:pPr>
        <w:autoSpaceDE w:val="0"/>
        <w:autoSpaceDN w:val="0"/>
        <w:adjustRightInd w:val="0"/>
        <w:spacing w:after="0" w:line="240" w:lineRule="auto"/>
        <w:rPr>
          <w:rFonts w:ascii="Times New Roman" w:hAnsi="Times New Roman" w:cs="Times New Roman"/>
          <w:sz w:val="24"/>
          <w:szCs w:val="24"/>
        </w:rPr>
      </w:pPr>
    </w:p>
    <w:p w:rsidR="009172B8" w:rsidRPr="000B5C2F" w:rsidRDefault="009172B8" w:rsidP="009172B8">
      <w:pPr>
        <w:autoSpaceDE w:val="0"/>
        <w:autoSpaceDN w:val="0"/>
        <w:adjustRightInd w:val="0"/>
        <w:spacing w:after="0" w:line="240" w:lineRule="auto"/>
        <w:rPr>
          <w:rFonts w:ascii="Times New Roman" w:hAnsi="Times New Roman" w:cs="Times New Roman"/>
          <w:sz w:val="24"/>
          <w:szCs w:val="24"/>
        </w:rPr>
      </w:pPr>
      <w:r w:rsidRPr="000B5C2F">
        <w:rPr>
          <w:rFonts w:ascii="Times New Roman" w:hAnsi="Times New Roman" w:cs="Times New Roman"/>
          <w:sz w:val="24"/>
          <w:szCs w:val="24"/>
        </w:rPr>
        <w:tab/>
        <w:t>22.1-298.2. Regulations governing education preparation programs.</w:t>
      </w:r>
    </w:p>
    <w:p w:rsidR="009172B8" w:rsidRPr="000B5C2F" w:rsidRDefault="009172B8" w:rsidP="009172B8">
      <w:pPr>
        <w:autoSpaceDE w:val="0"/>
        <w:autoSpaceDN w:val="0"/>
        <w:adjustRightInd w:val="0"/>
        <w:spacing w:after="0" w:line="240" w:lineRule="auto"/>
        <w:rPr>
          <w:rFonts w:ascii="Times New Roman" w:hAnsi="Times New Roman" w:cs="Times New Roman"/>
          <w:sz w:val="24"/>
          <w:szCs w:val="24"/>
        </w:rPr>
      </w:pPr>
      <w:r w:rsidRPr="000B5C2F">
        <w:rPr>
          <w:rFonts w:ascii="Times New Roman" w:hAnsi="Times New Roman" w:cs="Times New Roman"/>
          <w:sz w:val="24"/>
          <w:szCs w:val="24"/>
        </w:rPr>
        <w:tab/>
      </w:r>
    </w:p>
    <w:p w:rsidR="009172B8" w:rsidRPr="000B5C2F" w:rsidRDefault="009172B8" w:rsidP="009172B8">
      <w:pPr>
        <w:pStyle w:val="ListParagraph"/>
        <w:numPr>
          <w:ilvl w:val="0"/>
          <w:numId w:val="37"/>
        </w:numPr>
        <w:autoSpaceDE w:val="0"/>
        <w:autoSpaceDN w:val="0"/>
        <w:adjustRightInd w:val="0"/>
        <w:spacing w:after="0" w:line="240" w:lineRule="auto"/>
        <w:contextualSpacing w:val="0"/>
        <w:rPr>
          <w:rFonts w:ascii="Times New Roman" w:hAnsi="Times New Roman"/>
          <w:sz w:val="24"/>
          <w:szCs w:val="24"/>
        </w:rPr>
      </w:pPr>
      <w:r w:rsidRPr="000B5C2F">
        <w:rPr>
          <w:rFonts w:ascii="Times New Roman" w:hAnsi="Times New Roman"/>
          <w:sz w:val="24"/>
          <w:szCs w:val="24"/>
        </w:rPr>
        <w:t>As used in this section:</w:t>
      </w:r>
    </w:p>
    <w:p w:rsidR="009172B8" w:rsidRPr="000B5C2F" w:rsidRDefault="009172B8" w:rsidP="009172B8">
      <w:pPr>
        <w:autoSpaceDE w:val="0"/>
        <w:autoSpaceDN w:val="0"/>
        <w:adjustRightInd w:val="0"/>
        <w:spacing w:after="0" w:line="240" w:lineRule="auto"/>
        <w:rPr>
          <w:rFonts w:ascii="Times New Roman" w:hAnsi="Times New Roman"/>
          <w:sz w:val="24"/>
          <w:szCs w:val="24"/>
        </w:rPr>
      </w:pPr>
    </w:p>
    <w:p w:rsidR="009172B8" w:rsidRDefault="009172B8" w:rsidP="009172B8">
      <w:pPr>
        <w:autoSpaceDE w:val="0"/>
        <w:autoSpaceDN w:val="0"/>
        <w:adjustRightInd w:val="0"/>
        <w:spacing w:after="0" w:line="240" w:lineRule="auto"/>
        <w:ind w:left="720"/>
        <w:rPr>
          <w:rFonts w:ascii="Times New Roman" w:hAnsi="Times New Roman"/>
          <w:sz w:val="24"/>
          <w:szCs w:val="24"/>
        </w:rPr>
      </w:pPr>
      <w:r w:rsidRPr="000B5C2F">
        <w:rPr>
          <w:rFonts w:ascii="Times New Roman" w:hAnsi="Times New Roman"/>
          <w:sz w:val="24"/>
          <w:szCs w:val="24"/>
        </w:rPr>
        <w:t xml:space="preserve">“Assessment of basic skills” means an assessment prescribed by the Board </w:t>
      </w:r>
      <w:r>
        <w:rPr>
          <w:rFonts w:ascii="Times New Roman" w:hAnsi="Times New Roman"/>
          <w:sz w:val="24"/>
          <w:szCs w:val="24"/>
        </w:rPr>
        <w:t xml:space="preserve">of Education that an individual must take prior to admission into an approved education preparation programs, as prescribed by the Board of Education in its regulations. </w:t>
      </w:r>
    </w:p>
    <w:p w:rsidR="009172B8" w:rsidRDefault="009172B8" w:rsidP="009172B8">
      <w:pPr>
        <w:autoSpaceDE w:val="0"/>
        <w:autoSpaceDN w:val="0"/>
        <w:adjustRightInd w:val="0"/>
        <w:spacing w:after="0" w:line="240" w:lineRule="auto"/>
        <w:ind w:left="720"/>
        <w:rPr>
          <w:rFonts w:ascii="Times New Roman" w:hAnsi="Times New Roman"/>
          <w:sz w:val="24"/>
          <w:szCs w:val="24"/>
        </w:rPr>
      </w:pPr>
    </w:p>
    <w:p w:rsidR="009172B8" w:rsidRPr="000B5C2F" w:rsidRDefault="009172B8" w:rsidP="009172B8">
      <w:pPr>
        <w:autoSpaceDE w:val="0"/>
        <w:autoSpaceDN w:val="0"/>
        <w:adjustRightInd w:val="0"/>
        <w:spacing w:after="0" w:line="240" w:lineRule="auto"/>
        <w:ind w:left="720"/>
        <w:rPr>
          <w:rFonts w:ascii="Times New Roman" w:hAnsi="Times New Roman"/>
          <w:b/>
          <w:i/>
          <w:sz w:val="24"/>
          <w:szCs w:val="24"/>
        </w:rPr>
      </w:pPr>
      <w:r w:rsidRPr="000B5C2F">
        <w:rPr>
          <w:rFonts w:ascii="Times New Roman" w:hAnsi="Times New Roman"/>
          <w:b/>
          <w:i/>
          <w:sz w:val="24"/>
          <w:szCs w:val="24"/>
        </w:rPr>
        <w:t>“Education preparation program” includes four-year bachelor’s degree programs in teacher education.</w:t>
      </w:r>
    </w:p>
    <w:p w:rsidR="009172B8" w:rsidRDefault="009172B8" w:rsidP="009172B8">
      <w:pPr>
        <w:autoSpaceDE w:val="0"/>
        <w:autoSpaceDN w:val="0"/>
        <w:adjustRightInd w:val="0"/>
        <w:spacing w:after="0" w:line="240" w:lineRule="auto"/>
        <w:rPr>
          <w:rFonts w:ascii="Times New Roman" w:hAnsi="Times New Roman" w:cs="Times New Roman"/>
          <w:sz w:val="24"/>
          <w:szCs w:val="24"/>
        </w:rPr>
      </w:pPr>
    </w:p>
    <w:p w:rsidR="009172B8" w:rsidRDefault="009172B8" w:rsidP="009172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the legislation, colleges and universities were provided the following timelines to submit undergraduate education programs to the Virginia Department of Education (VDOE), and for public institutions, to the State Council of Higher Education for Virginia (SCHEV).  </w:t>
      </w:r>
    </w:p>
    <w:p w:rsidR="009172B8" w:rsidRDefault="009172B8" w:rsidP="009172B8">
      <w:pPr>
        <w:autoSpaceDE w:val="0"/>
        <w:autoSpaceDN w:val="0"/>
        <w:adjustRightInd w:val="0"/>
        <w:spacing w:after="0" w:line="240" w:lineRule="auto"/>
        <w:rPr>
          <w:rFonts w:ascii="Times New Roman" w:hAnsi="Times New Roman" w:cs="Times New Roman"/>
          <w:sz w:val="24"/>
          <w:szCs w:val="24"/>
        </w:rPr>
      </w:pPr>
    </w:p>
    <w:p w:rsidR="009172B8" w:rsidRDefault="009172B8" w:rsidP="009172B8">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B.S. Education Timeline for Fall 2020 Program Availability</w:t>
      </w:r>
    </w:p>
    <w:p w:rsidR="009172B8" w:rsidRPr="009172B8" w:rsidRDefault="009172B8" w:rsidP="009172B8">
      <w:pPr>
        <w:autoSpaceDE w:val="0"/>
        <w:autoSpaceDN w:val="0"/>
        <w:adjustRightInd w:val="0"/>
        <w:spacing w:after="0" w:line="240" w:lineRule="auto"/>
        <w:jc w:val="center"/>
        <w:rPr>
          <w:rFonts w:ascii="Times New Roman" w:hAnsi="Times New Roman" w:cs="Times New Roman"/>
          <w:b/>
          <w:sz w:val="24"/>
          <w:szCs w:val="24"/>
          <w:u w:val="single"/>
        </w:rPr>
      </w:pPr>
    </w:p>
    <w:p w:rsidR="009172B8" w:rsidRDefault="009172B8" w:rsidP="009172B8">
      <w:pPr>
        <w:pStyle w:val="NormalWeb"/>
        <w:numPr>
          <w:ilvl w:val="0"/>
          <w:numId w:val="38"/>
        </w:numPr>
        <w:spacing w:after="0"/>
      </w:pPr>
      <w:r>
        <w:t>University Approval - Between now and Fall 2019</w:t>
      </w:r>
    </w:p>
    <w:p w:rsidR="009172B8" w:rsidRDefault="009172B8" w:rsidP="009172B8">
      <w:pPr>
        <w:pStyle w:val="NormalWeb"/>
        <w:numPr>
          <w:ilvl w:val="0"/>
          <w:numId w:val="38"/>
        </w:numPr>
        <w:spacing w:after="0"/>
      </w:pPr>
      <w:r>
        <w:t>Submit to State Council of Higher Education for Virginia (SCHEV) by December 2019 for staff review</w:t>
      </w:r>
    </w:p>
    <w:p w:rsidR="009172B8" w:rsidRDefault="009172B8" w:rsidP="009172B8">
      <w:pPr>
        <w:pStyle w:val="NormalWeb"/>
        <w:numPr>
          <w:ilvl w:val="0"/>
          <w:numId w:val="38"/>
        </w:numPr>
        <w:spacing w:after="0"/>
      </w:pPr>
      <w:r>
        <w:t>Submit to Department of Education no later than October 1, 2019, for staff review</w:t>
      </w:r>
    </w:p>
    <w:p w:rsidR="009172B8" w:rsidRDefault="009172B8" w:rsidP="009172B8">
      <w:pPr>
        <w:pStyle w:val="NormalWeb"/>
        <w:numPr>
          <w:ilvl w:val="0"/>
          <w:numId w:val="38"/>
        </w:numPr>
        <w:spacing w:after="0"/>
      </w:pPr>
      <w:r>
        <w:t>ABTEL Approval - March 2020</w:t>
      </w:r>
    </w:p>
    <w:p w:rsidR="009172B8" w:rsidRDefault="009172B8" w:rsidP="009172B8">
      <w:pPr>
        <w:pStyle w:val="NormalWeb"/>
        <w:numPr>
          <w:ilvl w:val="0"/>
          <w:numId w:val="38"/>
        </w:numPr>
        <w:spacing w:after="0"/>
      </w:pPr>
      <w:r>
        <w:t>SCHEV Council Approval - March 2020</w:t>
      </w:r>
    </w:p>
    <w:p w:rsidR="009172B8" w:rsidRDefault="009172B8" w:rsidP="009172B8">
      <w:pPr>
        <w:pStyle w:val="NormalWeb"/>
        <w:numPr>
          <w:ilvl w:val="0"/>
          <w:numId w:val="38"/>
        </w:numPr>
        <w:spacing w:after="0"/>
      </w:pPr>
      <w:r>
        <w:lastRenderedPageBreak/>
        <w:t xml:space="preserve">BOE Approval - April 2020 </w:t>
      </w:r>
    </w:p>
    <w:p w:rsidR="00CA198B" w:rsidRPr="000B5C2F" w:rsidRDefault="00CA198B" w:rsidP="00CA198B">
      <w:pPr>
        <w:pStyle w:val="NormalWeb"/>
        <w:spacing w:after="0"/>
        <w:ind w:left="1080"/>
      </w:pPr>
      <w:r>
        <w:t xml:space="preserve">                            May 2020</w:t>
      </w:r>
    </w:p>
    <w:p w:rsidR="009172B8" w:rsidRDefault="009172B8" w:rsidP="009172B8">
      <w:pPr>
        <w:pStyle w:val="NormalWeb"/>
        <w:spacing w:after="0"/>
      </w:pPr>
    </w:p>
    <w:p w:rsidR="009172B8" w:rsidRDefault="009172B8" w:rsidP="009172B8">
      <w:pPr>
        <w:pStyle w:val="NormalWeb"/>
        <w:spacing w:after="0"/>
      </w:pPr>
      <w:r>
        <w:t>Requests from Virginia institutions of higher education to add education endorsement programs must be approved by the Board of Education and</w:t>
      </w:r>
      <w:r w:rsidR="00CA198B">
        <w:t xml:space="preserve"> SCHEV for public institutions.  </w:t>
      </w:r>
      <w:r>
        <w:t>Colleges and universities were required to submit the following information:</w:t>
      </w:r>
    </w:p>
    <w:p w:rsidR="009172B8" w:rsidRDefault="009172B8" w:rsidP="009172B8">
      <w:pPr>
        <w:pStyle w:val="NormalWeb"/>
        <w:spacing w:after="0"/>
      </w:pPr>
    </w:p>
    <w:p w:rsidR="009172B8" w:rsidRDefault="009172B8" w:rsidP="009172B8">
      <w:pPr>
        <w:pStyle w:val="NormalWeb"/>
        <w:numPr>
          <w:ilvl w:val="0"/>
          <w:numId w:val="39"/>
        </w:numPr>
        <w:spacing w:after="0"/>
      </w:pPr>
      <w:r>
        <w:t>A request for new education program endorsement area including rationale for the additional endorsement</w:t>
      </w:r>
      <w:r w:rsidR="00CA198B">
        <w:t>;</w:t>
      </w:r>
    </w:p>
    <w:p w:rsidR="009172B8" w:rsidRDefault="009172B8" w:rsidP="009172B8">
      <w:pPr>
        <w:pStyle w:val="NormalWeb"/>
        <w:numPr>
          <w:ilvl w:val="0"/>
          <w:numId w:val="39"/>
        </w:numPr>
        <w:spacing w:after="0"/>
      </w:pPr>
      <w:r>
        <w:t>Local division or service demand data, letter(s) of institutional support and local school division support</w:t>
      </w:r>
      <w:r w:rsidR="00CA198B">
        <w:t>;</w:t>
      </w:r>
    </w:p>
    <w:p w:rsidR="009172B8" w:rsidRDefault="009172B8" w:rsidP="009172B8">
      <w:pPr>
        <w:pStyle w:val="NormalWeb"/>
        <w:numPr>
          <w:ilvl w:val="0"/>
          <w:numId w:val="39"/>
        </w:numPr>
        <w:spacing w:after="0"/>
      </w:pPr>
      <w:r>
        <w:t>Requirements of the program and program competencies</w:t>
      </w:r>
      <w:r w:rsidR="00CA198B">
        <w:t>;</w:t>
      </w:r>
    </w:p>
    <w:p w:rsidR="009172B8" w:rsidRDefault="009172B8" w:rsidP="009172B8">
      <w:pPr>
        <w:pStyle w:val="NormalWeb"/>
        <w:numPr>
          <w:ilvl w:val="0"/>
          <w:numId w:val="39"/>
        </w:numPr>
        <w:spacing w:after="0"/>
      </w:pPr>
      <w:r>
        <w:t>Program evaluation</w:t>
      </w:r>
      <w:r w:rsidR="00CA198B">
        <w:t>; and</w:t>
      </w:r>
    </w:p>
    <w:p w:rsidR="009172B8" w:rsidRDefault="009172B8" w:rsidP="009172B8">
      <w:pPr>
        <w:pStyle w:val="NormalWeb"/>
        <w:numPr>
          <w:ilvl w:val="0"/>
          <w:numId w:val="39"/>
        </w:numPr>
        <w:spacing w:after="0"/>
      </w:pPr>
      <w:r>
        <w:t xml:space="preserve">Partnership agreements.  </w:t>
      </w:r>
    </w:p>
    <w:p w:rsidR="009172B8" w:rsidRDefault="009172B8" w:rsidP="009172B8">
      <w:pPr>
        <w:pStyle w:val="NormalWeb"/>
        <w:spacing w:after="0"/>
        <w:ind w:left="1440"/>
      </w:pPr>
    </w:p>
    <w:p w:rsidR="009172B8" w:rsidRDefault="009172B8" w:rsidP="009172B8">
      <w:pPr>
        <w:pStyle w:val="NormalWeb"/>
        <w:spacing w:after="0"/>
        <w:rPr>
          <w:b/>
          <w:u w:val="single"/>
        </w:rPr>
      </w:pPr>
      <w:r>
        <w:t>Six public and nine private institutions submitted to the Department of Education undergraduate teacher education programs by the October 1, 2019, deadline.</w:t>
      </w:r>
    </w:p>
    <w:p w:rsidR="009172B8" w:rsidRDefault="009172B8" w:rsidP="00271973">
      <w:pPr>
        <w:autoSpaceDE w:val="0"/>
        <w:autoSpaceDN w:val="0"/>
        <w:adjustRightInd w:val="0"/>
        <w:spacing w:after="0" w:line="240" w:lineRule="auto"/>
        <w:rPr>
          <w:rFonts w:ascii="Times New Roman" w:hAnsi="Times New Roman" w:cs="Times New Roman"/>
          <w:b/>
          <w:sz w:val="24"/>
          <w:szCs w:val="24"/>
        </w:rPr>
      </w:pPr>
    </w:p>
    <w:p w:rsidR="009172B8" w:rsidRPr="009172B8" w:rsidRDefault="009172B8" w:rsidP="00271973">
      <w:pPr>
        <w:autoSpaceDE w:val="0"/>
        <w:autoSpaceDN w:val="0"/>
        <w:adjustRightInd w:val="0"/>
        <w:spacing w:after="0" w:line="240" w:lineRule="auto"/>
        <w:rPr>
          <w:rFonts w:ascii="Times New Roman" w:hAnsi="Times New Roman" w:cs="Times New Roman"/>
          <w:sz w:val="24"/>
          <w:szCs w:val="24"/>
        </w:rPr>
      </w:pPr>
      <w:r w:rsidRPr="009172B8">
        <w:rPr>
          <w:rFonts w:ascii="Times New Roman" w:hAnsi="Times New Roman" w:cs="Times New Roman"/>
          <w:sz w:val="24"/>
          <w:szCs w:val="24"/>
        </w:rPr>
        <w:t>The Ad</w:t>
      </w:r>
      <w:r>
        <w:rPr>
          <w:rFonts w:ascii="Times New Roman" w:hAnsi="Times New Roman" w:cs="Times New Roman"/>
          <w:sz w:val="24"/>
          <w:szCs w:val="24"/>
        </w:rPr>
        <w:t xml:space="preserve">visory Board on Teacher Education and Licensure received an update from Ms. Tara McDaniel, Director of Teacher Education, on the review of undergraduate teacher education programs. </w:t>
      </w:r>
    </w:p>
    <w:p w:rsidR="00704D0D" w:rsidRDefault="00704D0D" w:rsidP="00F74241">
      <w:pPr>
        <w:tabs>
          <w:tab w:val="left" w:pos="5610"/>
        </w:tabs>
        <w:spacing w:after="0" w:line="240" w:lineRule="auto"/>
      </w:pPr>
    </w:p>
    <w:p w:rsidR="006E785D" w:rsidRPr="00C65036" w:rsidRDefault="00F74241" w:rsidP="00F74241">
      <w:pPr>
        <w:tabs>
          <w:tab w:val="left" w:pos="5610"/>
        </w:tabs>
        <w:spacing w:after="0" w:line="240" w:lineRule="auto"/>
        <w:rPr>
          <w:rFonts w:ascii="Times New Roman" w:eastAsia="SymbolMT" w:hAnsi="Times New Roman" w:cs="Times New Roman"/>
          <w:b/>
          <w:sz w:val="24"/>
          <w:szCs w:val="24"/>
          <w:u w:val="single"/>
        </w:rPr>
      </w:pPr>
      <w:r w:rsidRPr="00C65036">
        <w:rPr>
          <w:rFonts w:ascii="PT Serif" w:eastAsia="Times New Roman" w:hAnsi="PT Serif" w:cs="Times New Roman"/>
          <w:b/>
          <w:sz w:val="24"/>
          <w:szCs w:val="24"/>
          <w:u w:val="single"/>
        </w:rPr>
        <w:t>A</w:t>
      </w:r>
      <w:r w:rsidR="00A2069E" w:rsidRPr="00C65036">
        <w:rPr>
          <w:rFonts w:ascii="PT Serif" w:eastAsia="Times New Roman" w:hAnsi="PT Serif" w:cs="Times New Roman"/>
          <w:b/>
          <w:sz w:val="24"/>
          <w:szCs w:val="24"/>
          <w:u w:val="single"/>
        </w:rPr>
        <w:t>g</w:t>
      </w:r>
      <w:r w:rsidR="00520F3B" w:rsidRPr="00C65036">
        <w:rPr>
          <w:rFonts w:ascii="Times New Roman" w:eastAsia="SymbolMT" w:hAnsi="Times New Roman" w:cs="Times New Roman"/>
          <w:b/>
          <w:sz w:val="24"/>
          <w:szCs w:val="24"/>
          <w:u w:val="single"/>
        </w:rPr>
        <w:t xml:space="preserve">enda </w:t>
      </w:r>
      <w:r w:rsidRPr="00C65036">
        <w:rPr>
          <w:rFonts w:ascii="Times New Roman" w:eastAsia="SymbolMT" w:hAnsi="Times New Roman" w:cs="Times New Roman"/>
          <w:b/>
          <w:sz w:val="24"/>
          <w:szCs w:val="24"/>
          <w:u w:val="single"/>
        </w:rPr>
        <w:t>Item 3</w:t>
      </w:r>
      <w:r w:rsidR="00704D0D" w:rsidRPr="00C65036">
        <w:rPr>
          <w:rFonts w:ascii="Times New Roman" w:eastAsia="SymbolMT" w:hAnsi="Times New Roman" w:cs="Times New Roman"/>
          <w:b/>
          <w:sz w:val="24"/>
          <w:szCs w:val="24"/>
          <w:u w:val="single"/>
        </w:rPr>
        <w:t xml:space="preserve">: </w:t>
      </w:r>
      <w:r w:rsidR="006049D7" w:rsidRPr="00C65036">
        <w:rPr>
          <w:rFonts w:ascii="Times New Roman" w:eastAsia="SymbolMT" w:hAnsi="Times New Roman" w:cs="Times New Roman"/>
          <w:b/>
          <w:sz w:val="24"/>
          <w:szCs w:val="24"/>
          <w:u w:val="single"/>
        </w:rPr>
        <w:t>Proposed Requirements for an Economics and Personal Finance (Add-on) Endorsement</w:t>
      </w:r>
    </w:p>
    <w:p w:rsidR="00557434" w:rsidRDefault="00557434" w:rsidP="00F74241">
      <w:pPr>
        <w:tabs>
          <w:tab w:val="left" w:pos="5610"/>
        </w:tabs>
        <w:spacing w:after="0" w:line="240" w:lineRule="auto"/>
        <w:rPr>
          <w:rFonts w:ascii="Times New Roman" w:eastAsia="SymbolMT" w:hAnsi="Times New Roman" w:cs="Times New Roman"/>
          <w:b/>
          <w:sz w:val="24"/>
          <w:szCs w:val="24"/>
        </w:rPr>
      </w:pPr>
    </w:p>
    <w:p w:rsidR="00A2069E" w:rsidRDefault="00A31D4D" w:rsidP="00F74241">
      <w:pPr>
        <w:tabs>
          <w:tab w:val="left" w:pos="5610"/>
        </w:tabs>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 xml:space="preserve">The 2005 General Assembly approved Senate Bill 950, a bill directing the Virginia Board of Education to “establish objectives for economic education and financial literacy” to be required of all students at the middle and high school levels.  As a result, the </w:t>
      </w:r>
      <w:r w:rsidRPr="00A31D4D">
        <w:rPr>
          <w:rFonts w:ascii="Times New Roman" w:eastAsia="SymbolMT" w:hAnsi="Times New Roman" w:cs="Times New Roman"/>
          <w:i/>
          <w:sz w:val="24"/>
          <w:szCs w:val="24"/>
        </w:rPr>
        <w:t>Code of Virginia</w:t>
      </w:r>
      <w:r>
        <w:rPr>
          <w:rFonts w:ascii="Times New Roman" w:eastAsia="SymbolMT" w:hAnsi="Times New Roman" w:cs="Times New Roman"/>
          <w:sz w:val="24"/>
          <w:szCs w:val="24"/>
        </w:rPr>
        <w:t xml:space="preserve"> Section 22.1-200.03 required the Board of Education to develop and approve objectives for economics education and financial literacy to be required of all students at the middle and high school levels to “further the development of knowledge, skills, and attitudes needed for responsible citizenship in a constitutional democracy.”  </w:t>
      </w:r>
      <w:r w:rsidR="00D113F1">
        <w:rPr>
          <w:rFonts w:ascii="Times New Roman" w:eastAsia="SymbolMT" w:hAnsi="Times New Roman" w:cs="Times New Roman"/>
          <w:sz w:val="24"/>
          <w:szCs w:val="24"/>
        </w:rPr>
        <w:t xml:space="preserve">Beginning with students entering ninth grade in fall 2011, one standard unit of credit in Economics and Personal Finance is required for graduation with a Standard or Advanced Studies Diploma.  Students may earn this credit by successfully completing the course at any time during their high school career. </w:t>
      </w:r>
    </w:p>
    <w:p w:rsidR="00D113F1" w:rsidRDefault="00D113F1" w:rsidP="00F74241">
      <w:pPr>
        <w:tabs>
          <w:tab w:val="left" w:pos="5610"/>
        </w:tabs>
        <w:spacing w:after="0" w:line="240" w:lineRule="auto"/>
        <w:rPr>
          <w:rFonts w:ascii="Times New Roman" w:eastAsia="SymbolMT" w:hAnsi="Times New Roman" w:cs="Times New Roman"/>
          <w:sz w:val="24"/>
          <w:szCs w:val="24"/>
        </w:rPr>
      </w:pPr>
    </w:p>
    <w:p w:rsidR="00D113F1" w:rsidRDefault="00D113F1" w:rsidP="00F74241">
      <w:pPr>
        <w:tabs>
          <w:tab w:val="left" w:pos="5610"/>
        </w:tabs>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 xml:space="preserve">No specific endorsement was included in the </w:t>
      </w:r>
      <w:r w:rsidRPr="00CA198B">
        <w:rPr>
          <w:rFonts w:ascii="Times New Roman" w:eastAsia="SymbolMT" w:hAnsi="Times New Roman" w:cs="Times New Roman"/>
          <w:i/>
          <w:sz w:val="24"/>
          <w:szCs w:val="24"/>
        </w:rPr>
        <w:t>Licensure Regulations for School Personnel</w:t>
      </w:r>
      <w:r>
        <w:rPr>
          <w:rFonts w:ascii="Times New Roman" w:eastAsia="SymbolMT" w:hAnsi="Times New Roman" w:cs="Times New Roman"/>
          <w:sz w:val="24"/>
          <w:szCs w:val="24"/>
        </w:rPr>
        <w:t xml:space="preserve"> to teach courses in Economics and Personal Finance.  Teachers holding a valid Virginia Licenses with endorsements in specific areas of agricultural education, business and information technology, family and consumer sciences, history and social science, marketing, and mathematics may teach the course.  The regulatory action (standard procedure) is to establish and add-on endorsement to teach economics and personal finance.  The add-on endorsem</w:t>
      </w:r>
      <w:r w:rsidR="00656BB2">
        <w:rPr>
          <w:rFonts w:ascii="Times New Roman" w:eastAsia="SymbolMT" w:hAnsi="Times New Roman" w:cs="Times New Roman"/>
          <w:sz w:val="24"/>
          <w:szCs w:val="24"/>
        </w:rPr>
        <w:t>ent will exp</w:t>
      </w:r>
      <w:r>
        <w:rPr>
          <w:rFonts w:ascii="Times New Roman" w:eastAsia="SymbolMT" w:hAnsi="Times New Roman" w:cs="Times New Roman"/>
          <w:sz w:val="24"/>
          <w:szCs w:val="24"/>
        </w:rPr>
        <w:t>and the number of te</w:t>
      </w:r>
      <w:r w:rsidR="00CA198B">
        <w:rPr>
          <w:rFonts w:ascii="Times New Roman" w:eastAsia="SymbolMT" w:hAnsi="Times New Roman" w:cs="Times New Roman"/>
          <w:sz w:val="24"/>
          <w:szCs w:val="24"/>
        </w:rPr>
        <w:t xml:space="preserve">achers who may teach economics </w:t>
      </w:r>
      <w:r>
        <w:rPr>
          <w:rFonts w:ascii="Times New Roman" w:eastAsia="SymbolMT" w:hAnsi="Times New Roman" w:cs="Times New Roman"/>
          <w:sz w:val="24"/>
          <w:szCs w:val="24"/>
        </w:rPr>
        <w:t xml:space="preserve">and personal finance. </w:t>
      </w:r>
    </w:p>
    <w:p w:rsidR="00656BB2" w:rsidRDefault="00656BB2" w:rsidP="00656BB2">
      <w:pPr>
        <w:tabs>
          <w:tab w:val="left" w:pos="5610"/>
        </w:tabs>
        <w:spacing w:after="0" w:line="240" w:lineRule="auto"/>
        <w:rPr>
          <w:rFonts w:ascii="Times New Roman" w:eastAsia="SymbolMT" w:hAnsi="Times New Roman" w:cs="Times New Roman"/>
          <w:sz w:val="24"/>
          <w:szCs w:val="24"/>
        </w:rPr>
      </w:pPr>
    </w:p>
    <w:p w:rsidR="00E3168E" w:rsidRDefault="00E3168E" w:rsidP="00656BB2">
      <w:pPr>
        <w:tabs>
          <w:tab w:val="left" w:pos="5610"/>
        </w:tabs>
        <w:spacing w:after="0" w:line="240" w:lineRule="auto"/>
        <w:rPr>
          <w:rFonts w:ascii="Times New Roman" w:eastAsia="SymbolMT" w:hAnsi="Times New Roman" w:cs="Times New Roman"/>
          <w:sz w:val="24"/>
          <w:szCs w:val="24"/>
        </w:rPr>
      </w:pPr>
    </w:p>
    <w:p w:rsidR="00656BB2" w:rsidRDefault="00656BB2" w:rsidP="00656BB2">
      <w:pPr>
        <w:tabs>
          <w:tab w:val="left" w:pos="5610"/>
        </w:tabs>
        <w:spacing w:after="0" w:line="240" w:lineRule="auto"/>
        <w:rPr>
          <w:rFonts w:ascii="Times New Roman" w:eastAsia="SymbolMT" w:hAnsi="Times New Roman" w:cs="Times New Roman"/>
          <w:sz w:val="24"/>
          <w:szCs w:val="24"/>
        </w:rPr>
      </w:pPr>
    </w:p>
    <w:p w:rsidR="00656BB2" w:rsidRDefault="00656BB2" w:rsidP="00656BB2">
      <w:pPr>
        <w:tabs>
          <w:tab w:val="left" w:pos="5610"/>
        </w:tabs>
        <w:spacing w:after="0" w:line="240" w:lineRule="auto"/>
        <w:rPr>
          <w:rFonts w:ascii="Times New Roman" w:eastAsia="SymbolMT" w:hAnsi="Times New Roman" w:cs="Times New Roman"/>
          <w:sz w:val="24"/>
          <w:szCs w:val="24"/>
        </w:rPr>
      </w:pPr>
    </w:p>
    <w:p w:rsidR="00D77E60" w:rsidRDefault="00917DE1" w:rsidP="00F74241">
      <w:pPr>
        <w:tabs>
          <w:tab w:val="left" w:pos="5610"/>
        </w:tabs>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lastRenderedPageBreak/>
        <w:t xml:space="preserve">The workgroup of educators, business leaders, and representatives from professional organizations convened to propose requirements for an Economics and Personal Finance (Add-on Endorsement).  </w:t>
      </w:r>
      <w:r w:rsidR="006A6451">
        <w:rPr>
          <w:rFonts w:ascii="Times New Roman" w:eastAsia="SymbolMT" w:hAnsi="Times New Roman" w:cs="Times New Roman"/>
          <w:sz w:val="24"/>
          <w:szCs w:val="24"/>
        </w:rPr>
        <w:t>Mrs. Patty S. Pitts presented a summary of the workgroup</w:t>
      </w:r>
      <w:r w:rsidR="00D77E60">
        <w:rPr>
          <w:rFonts w:ascii="Times New Roman" w:eastAsia="SymbolMT" w:hAnsi="Times New Roman" w:cs="Times New Roman"/>
          <w:sz w:val="24"/>
          <w:szCs w:val="24"/>
        </w:rPr>
        <w:t xml:space="preserve">’s proposed requirements.  </w:t>
      </w:r>
      <w:r>
        <w:rPr>
          <w:rFonts w:ascii="Times New Roman" w:eastAsia="SymbolMT" w:hAnsi="Times New Roman" w:cs="Times New Roman"/>
          <w:sz w:val="24"/>
          <w:szCs w:val="24"/>
        </w:rPr>
        <w:t>The workgroup, though not in total agreement,</w:t>
      </w:r>
      <w:r w:rsidR="004D27A7">
        <w:rPr>
          <w:rFonts w:ascii="Times New Roman" w:eastAsia="SymbolMT" w:hAnsi="Times New Roman" w:cs="Times New Roman"/>
          <w:sz w:val="24"/>
          <w:szCs w:val="24"/>
        </w:rPr>
        <w:t xml:space="preserve"> recommended the requirement of a Board of Education approved assessment, such as</w:t>
      </w:r>
      <w:r w:rsidR="009A28C0">
        <w:rPr>
          <w:rFonts w:ascii="Times New Roman" w:eastAsia="SymbolMT" w:hAnsi="Times New Roman" w:cs="Times New Roman"/>
          <w:sz w:val="24"/>
          <w:szCs w:val="24"/>
        </w:rPr>
        <w:t xml:space="preserve"> the W!SE assessment to receive the add-on endorsement.  </w:t>
      </w:r>
      <w:r w:rsidR="00D77E60">
        <w:rPr>
          <w:rFonts w:ascii="Times New Roman" w:eastAsia="SymbolMT" w:hAnsi="Times New Roman" w:cs="Times New Roman"/>
          <w:sz w:val="24"/>
          <w:szCs w:val="24"/>
        </w:rPr>
        <w:t>The workgroup proposed the following requirements:</w:t>
      </w:r>
    </w:p>
    <w:p w:rsidR="00D77E60" w:rsidRPr="00D524CC" w:rsidRDefault="00D77E60" w:rsidP="00D77E60">
      <w:pPr>
        <w:spacing w:before="100" w:beforeAutospacing="1" w:after="100" w:afterAutospacing="1" w:line="288" w:lineRule="atLeast"/>
        <w:outlineLvl w:val="1"/>
        <w:rPr>
          <w:rFonts w:ascii="Times New Roman" w:eastAsia="Times New Roman" w:hAnsi="Times New Roman" w:cs="Times New Roman"/>
          <w:b/>
          <w:sz w:val="24"/>
          <w:szCs w:val="24"/>
        </w:rPr>
      </w:pPr>
      <w:r w:rsidRPr="00E64882">
        <w:rPr>
          <w:rFonts w:ascii="Times New Roman" w:eastAsia="Times New Roman" w:hAnsi="Times New Roman" w:cs="Times New Roman"/>
          <w:b/>
          <w:sz w:val="24"/>
          <w:szCs w:val="24"/>
        </w:rPr>
        <w:t>8VAC20-23-XXX. Economics and Personal Finance</w:t>
      </w:r>
      <w:r w:rsidRPr="00D524CC">
        <w:rPr>
          <w:rFonts w:ascii="Times New Roman" w:eastAsia="Times New Roman" w:hAnsi="Times New Roman" w:cs="Times New Roman"/>
          <w:b/>
          <w:sz w:val="24"/>
          <w:szCs w:val="24"/>
        </w:rPr>
        <w:t xml:space="preserve"> (Add-On Endorsement).</w:t>
      </w:r>
    </w:p>
    <w:p w:rsidR="00D77E60" w:rsidRPr="00E75789" w:rsidRDefault="00D77E60" w:rsidP="00E75789">
      <w:pPr>
        <w:rPr>
          <w:rFonts w:ascii="Times New Roman" w:hAnsi="Times New Roman" w:cs="Times New Roman"/>
          <w:sz w:val="24"/>
          <w:szCs w:val="24"/>
        </w:rPr>
      </w:pPr>
      <w:r w:rsidRPr="00E75789">
        <w:rPr>
          <w:rFonts w:ascii="Times New Roman" w:hAnsi="Times New Roman" w:cs="Times New Roman"/>
          <w:sz w:val="24"/>
          <w:szCs w:val="24"/>
        </w:rPr>
        <w:t>Endorsement requirements. The candidate shall have:</w:t>
      </w:r>
    </w:p>
    <w:p w:rsidR="00D77E60" w:rsidRPr="00E75789" w:rsidRDefault="00D77E60" w:rsidP="00E75789">
      <w:pPr>
        <w:ind w:left="720"/>
        <w:rPr>
          <w:rFonts w:ascii="Times New Roman" w:hAnsi="Times New Roman" w:cs="Times New Roman"/>
          <w:sz w:val="24"/>
          <w:szCs w:val="24"/>
        </w:rPr>
      </w:pPr>
      <w:r w:rsidRPr="00E75789">
        <w:rPr>
          <w:rFonts w:ascii="Times New Roman" w:hAnsi="Times New Roman" w:cs="Times New Roman"/>
          <w:sz w:val="24"/>
          <w:szCs w:val="24"/>
        </w:rPr>
        <w:t>1. Earned a baccalaureate degree from a regionally accredited college or university and hold a license (Collegiate Professional License, Postgraduate Professional License, or a Provisional License leading to a Collegiate Professional or Postgraduate Professional License) issued by the Virginia Board of Education with a teaching endorsement;  and</w:t>
      </w:r>
    </w:p>
    <w:p w:rsidR="00E75789" w:rsidRDefault="00D77E60" w:rsidP="00E75789">
      <w:pPr>
        <w:ind w:left="720"/>
        <w:rPr>
          <w:rFonts w:ascii="Times New Roman" w:hAnsi="Times New Roman" w:cs="Times New Roman"/>
          <w:sz w:val="24"/>
          <w:szCs w:val="24"/>
        </w:rPr>
      </w:pPr>
      <w:r w:rsidRPr="00E75789">
        <w:rPr>
          <w:rFonts w:ascii="Times New Roman" w:hAnsi="Times New Roman" w:cs="Times New Roman"/>
          <w:sz w:val="24"/>
          <w:szCs w:val="24"/>
        </w:rPr>
        <w:t>2. Completed an approved teacher preparation program in economics and personal finance (add-on endorsement); or completed the following requirements:</w:t>
      </w:r>
    </w:p>
    <w:p w:rsidR="00D77E60" w:rsidRPr="00E75789" w:rsidRDefault="00D77E60" w:rsidP="00E75789">
      <w:pPr>
        <w:ind w:left="720"/>
        <w:rPr>
          <w:rFonts w:ascii="Times New Roman" w:hAnsi="Times New Roman" w:cs="Times New Roman"/>
          <w:sz w:val="24"/>
          <w:szCs w:val="24"/>
        </w:rPr>
      </w:pPr>
      <w:r w:rsidRPr="00E75789">
        <w:rPr>
          <w:rFonts w:ascii="Times New Roman" w:hAnsi="Times New Roman" w:cs="Times New Roman"/>
          <w:sz w:val="24"/>
          <w:szCs w:val="24"/>
        </w:rPr>
        <w:t xml:space="preserve">a. Six semester hours of economics or three semester hours of economics and a non-college credit institute in economics.  The non-college credit institute in economics must be a minimum of 45 clock hours and offered by a Virginia school division or a regionally accredited college or university.  The institute must include the economics content set forth in the Standards of Learning  for economics and personal finance and be approved by the Department of Education; and </w:t>
      </w:r>
    </w:p>
    <w:p w:rsidR="00D77E60" w:rsidRPr="00E75789" w:rsidRDefault="00D77E60" w:rsidP="00E75789">
      <w:pPr>
        <w:ind w:left="720"/>
        <w:rPr>
          <w:rFonts w:ascii="Times New Roman" w:hAnsi="Times New Roman" w:cs="Times New Roman"/>
          <w:sz w:val="24"/>
          <w:szCs w:val="24"/>
        </w:rPr>
      </w:pPr>
      <w:r w:rsidRPr="00E75789">
        <w:rPr>
          <w:rFonts w:ascii="Times New Roman" w:hAnsi="Times New Roman" w:cs="Times New Roman"/>
          <w:sz w:val="24"/>
          <w:szCs w:val="24"/>
        </w:rPr>
        <w:t>b. Six semester hours of finance or three semester hours of personal finance and a non-college credit institute in finance.  The non-college credit institution in finance must be a minimum of 45 clock hours and offered by a Virginia school division or a regionally accredited college or university.  The institute must include the personal finance content set forth in the Standards of Learning for economics and personal finance and be approved by the Department of Education.</w:t>
      </w:r>
    </w:p>
    <w:p w:rsidR="00D77E60" w:rsidRPr="00C0271B" w:rsidRDefault="00D77E60" w:rsidP="00C0271B">
      <w:pPr>
        <w:ind w:left="720"/>
        <w:rPr>
          <w:rFonts w:ascii="Times New Roman" w:hAnsi="Times New Roman" w:cs="Times New Roman"/>
          <w:b/>
          <w:sz w:val="24"/>
          <w:szCs w:val="24"/>
          <w:u w:val="single"/>
        </w:rPr>
      </w:pPr>
      <w:r w:rsidRPr="00C0271B">
        <w:rPr>
          <w:rFonts w:ascii="Times New Roman" w:hAnsi="Times New Roman" w:cs="Times New Roman"/>
          <w:b/>
          <w:sz w:val="24"/>
          <w:szCs w:val="24"/>
          <w:u w:val="single"/>
        </w:rPr>
        <w:t xml:space="preserve">Grandfathering </w:t>
      </w:r>
    </w:p>
    <w:p w:rsidR="00D77E60" w:rsidRPr="00C0271B" w:rsidRDefault="00D77E60" w:rsidP="00C0271B">
      <w:pPr>
        <w:ind w:left="720"/>
        <w:rPr>
          <w:rFonts w:ascii="Times New Roman" w:hAnsi="Times New Roman" w:cs="Times New Roman"/>
          <w:b/>
          <w:sz w:val="24"/>
          <w:szCs w:val="24"/>
        </w:rPr>
      </w:pPr>
      <w:r w:rsidRPr="00C0271B">
        <w:rPr>
          <w:rFonts w:ascii="Times New Roman" w:hAnsi="Times New Roman" w:cs="Times New Roman"/>
          <w:b/>
          <w:sz w:val="24"/>
          <w:szCs w:val="24"/>
        </w:rPr>
        <w:t>Upon the effective date of the establishment of the economics and personal finance add-on endorsement, individuals who hold a teaching license (Collegiate Professional, Postgraduate Professional License, or a Provisional License leading to a Collegiate Professional or Postgraduate Professional License) may be eligible for the economics and personal finance add-on endorsement if the individual:</w:t>
      </w:r>
    </w:p>
    <w:p w:rsidR="00D77E60" w:rsidRPr="00C0271B" w:rsidRDefault="00D77E60" w:rsidP="00C0271B">
      <w:pPr>
        <w:pStyle w:val="ListParagraph"/>
        <w:numPr>
          <w:ilvl w:val="0"/>
          <w:numId w:val="43"/>
        </w:numPr>
        <w:rPr>
          <w:rFonts w:ascii="Times New Roman" w:hAnsi="Times New Roman" w:cs="Times New Roman"/>
          <w:b/>
          <w:sz w:val="24"/>
          <w:szCs w:val="24"/>
        </w:rPr>
      </w:pPr>
      <w:r w:rsidRPr="00C0271B">
        <w:rPr>
          <w:rFonts w:ascii="Times New Roman" w:hAnsi="Times New Roman" w:cs="Times New Roman"/>
          <w:b/>
          <w:sz w:val="24"/>
          <w:szCs w:val="24"/>
        </w:rPr>
        <w:t xml:space="preserve">completed one year of successful teaching experience [satisfactory performance rating on summative evaluation] in Virginia as the teacher of record in economics and personal finance prior to the effective date of this endorsement; and </w:t>
      </w:r>
    </w:p>
    <w:p w:rsidR="00D77E60" w:rsidRPr="00C0271B" w:rsidRDefault="00D77E60" w:rsidP="00C0271B">
      <w:pPr>
        <w:pStyle w:val="ListParagraph"/>
        <w:numPr>
          <w:ilvl w:val="0"/>
          <w:numId w:val="43"/>
        </w:numPr>
        <w:rPr>
          <w:rFonts w:ascii="Times New Roman" w:hAnsi="Times New Roman" w:cs="Times New Roman"/>
          <w:b/>
          <w:sz w:val="24"/>
          <w:szCs w:val="24"/>
        </w:rPr>
      </w:pPr>
      <w:r w:rsidRPr="00C0271B">
        <w:rPr>
          <w:rFonts w:ascii="Times New Roman" w:hAnsi="Times New Roman" w:cs="Times New Roman"/>
          <w:b/>
          <w:sz w:val="24"/>
          <w:szCs w:val="24"/>
        </w:rPr>
        <w:t>receives the recommendation from the Virginia school division superintendent where the individual is employed at the time of the request.</w:t>
      </w:r>
    </w:p>
    <w:p w:rsidR="009A28C0" w:rsidRPr="00C0271B" w:rsidRDefault="009A28C0" w:rsidP="00C0271B">
      <w:pPr>
        <w:rPr>
          <w:rFonts w:ascii="Times New Roman" w:hAnsi="Times New Roman" w:cs="Times New Roman"/>
          <w:b/>
          <w:sz w:val="24"/>
          <w:szCs w:val="24"/>
        </w:rPr>
      </w:pPr>
      <w:r w:rsidRPr="00C0271B">
        <w:rPr>
          <w:rFonts w:ascii="Times New Roman" w:hAnsi="Times New Roman" w:cs="Times New Roman"/>
          <w:b/>
          <w:sz w:val="24"/>
          <w:szCs w:val="24"/>
        </w:rPr>
        <w:lastRenderedPageBreak/>
        <w:t>Delegate Robert Orrock, Sr.</w:t>
      </w:r>
      <w:r w:rsidR="00CA198B" w:rsidRPr="00C0271B">
        <w:rPr>
          <w:rFonts w:ascii="Times New Roman" w:hAnsi="Times New Roman" w:cs="Times New Roman"/>
          <w:b/>
          <w:sz w:val="24"/>
          <w:szCs w:val="24"/>
        </w:rPr>
        <w:t>,</w:t>
      </w:r>
      <w:r w:rsidRPr="00C0271B">
        <w:rPr>
          <w:rFonts w:ascii="Times New Roman" w:hAnsi="Times New Roman" w:cs="Times New Roman"/>
          <w:b/>
          <w:sz w:val="24"/>
          <w:szCs w:val="24"/>
        </w:rPr>
        <w:t xml:space="preserve"> made a motion to </w:t>
      </w:r>
      <w:r w:rsidR="005B5510">
        <w:rPr>
          <w:rFonts w:ascii="Times New Roman" w:hAnsi="Times New Roman" w:cs="Times New Roman"/>
          <w:b/>
          <w:sz w:val="24"/>
          <w:szCs w:val="24"/>
        </w:rPr>
        <w:t>recommend</w:t>
      </w:r>
      <w:r w:rsidRPr="00C0271B">
        <w:rPr>
          <w:rFonts w:ascii="Times New Roman" w:hAnsi="Times New Roman" w:cs="Times New Roman"/>
          <w:b/>
          <w:sz w:val="24"/>
          <w:szCs w:val="24"/>
        </w:rPr>
        <w:t xml:space="preserve"> that individuals who are currently teaching and satisfy the grandfathering requirements, will receive the Economics and Personal Finance Add-on Endorsement at no additional cost.  Dr. James A. Meyer seconded the motion.  The motion was approved unanimously.</w:t>
      </w:r>
    </w:p>
    <w:p w:rsidR="009A28C0" w:rsidRPr="00C0271B" w:rsidRDefault="009A28C0" w:rsidP="00C0271B">
      <w:pPr>
        <w:rPr>
          <w:rFonts w:ascii="Times New Roman" w:hAnsi="Times New Roman" w:cs="Times New Roman"/>
          <w:b/>
          <w:sz w:val="24"/>
          <w:szCs w:val="24"/>
        </w:rPr>
      </w:pPr>
      <w:r w:rsidRPr="00C0271B">
        <w:rPr>
          <w:rFonts w:ascii="Times New Roman" w:hAnsi="Times New Roman" w:cs="Times New Roman"/>
          <w:b/>
          <w:sz w:val="24"/>
          <w:szCs w:val="24"/>
        </w:rPr>
        <w:t>Delegate Robert Orrock, Sr.</w:t>
      </w:r>
      <w:r w:rsidR="00CA198B" w:rsidRPr="00C0271B">
        <w:rPr>
          <w:rFonts w:ascii="Times New Roman" w:hAnsi="Times New Roman" w:cs="Times New Roman"/>
          <w:b/>
          <w:sz w:val="24"/>
          <w:szCs w:val="24"/>
        </w:rPr>
        <w:t>,</w:t>
      </w:r>
      <w:r w:rsidRPr="00C0271B">
        <w:rPr>
          <w:rFonts w:ascii="Times New Roman" w:hAnsi="Times New Roman" w:cs="Times New Roman"/>
          <w:b/>
          <w:sz w:val="24"/>
          <w:szCs w:val="24"/>
        </w:rPr>
        <w:t xml:space="preserve"> made a motion to request that the Virginia Department of Education allow a transition period of two years from the effective date of the new Economics and Personal Finance Add-on Endorsement for individuals to complete the requirements to add the license.  As of the effective date of the Economics and Personal Finance Add-on Endorsement, those currently teaching the course and grandfathered in, will be licensed.  Dr. Willie C. Sherman seconded the motion.   The motion passed unanimously.</w:t>
      </w:r>
    </w:p>
    <w:p w:rsidR="001B62BA" w:rsidRPr="00C0271B" w:rsidRDefault="001B62BA" w:rsidP="00C0271B">
      <w:pPr>
        <w:rPr>
          <w:rFonts w:ascii="Times New Roman" w:hAnsi="Times New Roman" w:cs="Times New Roman"/>
          <w:b/>
          <w:sz w:val="24"/>
          <w:szCs w:val="24"/>
        </w:rPr>
      </w:pPr>
      <w:r w:rsidRPr="00C0271B">
        <w:rPr>
          <w:rFonts w:ascii="Times New Roman" w:hAnsi="Times New Roman" w:cs="Times New Roman"/>
          <w:b/>
          <w:sz w:val="24"/>
          <w:szCs w:val="24"/>
        </w:rPr>
        <w:t xml:space="preserve">Dr. James A. Meyer made a motion to not </w:t>
      </w:r>
      <w:r w:rsidR="00CA198B" w:rsidRPr="00C0271B">
        <w:rPr>
          <w:rFonts w:ascii="Times New Roman" w:hAnsi="Times New Roman" w:cs="Times New Roman"/>
          <w:b/>
          <w:sz w:val="24"/>
          <w:szCs w:val="24"/>
        </w:rPr>
        <w:t>require</w:t>
      </w:r>
      <w:r w:rsidR="00FA2D23" w:rsidRPr="00C0271B">
        <w:rPr>
          <w:rFonts w:ascii="Times New Roman" w:hAnsi="Times New Roman" w:cs="Times New Roman"/>
          <w:b/>
          <w:sz w:val="24"/>
          <w:szCs w:val="24"/>
        </w:rPr>
        <w:t xml:space="preserve"> an a </w:t>
      </w:r>
      <w:r w:rsidR="00DD202F" w:rsidRPr="00C0271B">
        <w:rPr>
          <w:rFonts w:ascii="Times New Roman" w:hAnsi="Times New Roman" w:cs="Times New Roman"/>
          <w:b/>
          <w:sz w:val="24"/>
          <w:szCs w:val="24"/>
        </w:rPr>
        <w:t>assessment</w:t>
      </w:r>
      <w:r w:rsidRPr="00C0271B">
        <w:rPr>
          <w:rFonts w:ascii="Times New Roman" w:hAnsi="Times New Roman" w:cs="Times New Roman"/>
          <w:b/>
          <w:sz w:val="24"/>
          <w:szCs w:val="24"/>
        </w:rPr>
        <w:t xml:space="preserve"> for the Economics and Personal Finance Add-on Endorsement.  Mrs. Nancy B. Welch seconded the mot</w:t>
      </w:r>
      <w:r w:rsidR="00DD202F" w:rsidRPr="00C0271B">
        <w:rPr>
          <w:rFonts w:ascii="Times New Roman" w:hAnsi="Times New Roman" w:cs="Times New Roman"/>
          <w:b/>
          <w:sz w:val="24"/>
          <w:szCs w:val="24"/>
        </w:rPr>
        <w:t xml:space="preserve">ion.  The motion passed with </w:t>
      </w:r>
      <w:r w:rsidR="00FA2D23" w:rsidRPr="00C0271B">
        <w:rPr>
          <w:rFonts w:ascii="Times New Roman" w:hAnsi="Times New Roman" w:cs="Times New Roman"/>
          <w:b/>
          <w:sz w:val="24"/>
          <w:szCs w:val="24"/>
        </w:rPr>
        <w:t xml:space="preserve">a </w:t>
      </w:r>
      <w:r w:rsidR="00DD202F" w:rsidRPr="00C0271B">
        <w:rPr>
          <w:rFonts w:ascii="Times New Roman" w:hAnsi="Times New Roman" w:cs="Times New Roman"/>
          <w:b/>
          <w:sz w:val="24"/>
          <w:szCs w:val="24"/>
        </w:rPr>
        <w:t>13-2 vote</w:t>
      </w:r>
      <w:r w:rsidRPr="00C0271B">
        <w:rPr>
          <w:rFonts w:ascii="Times New Roman" w:hAnsi="Times New Roman" w:cs="Times New Roman"/>
          <w:b/>
          <w:sz w:val="24"/>
          <w:szCs w:val="24"/>
        </w:rPr>
        <w:t xml:space="preserve">. </w:t>
      </w:r>
    </w:p>
    <w:p w:rsidR="001B62BA" w:rsidRPr="00C0271B" w:rsidRDefault="001B62BA" w:rsidP="00C0271B">
      <w:pPr>
        <w:rPr>
          <w:rFonts w:ascii="Times New Roman" w:hAnsi="Times New Roman" w:cs="Times New Roman"/>
          <w:b/>
          <w:sz w:val="24"/>
          <w:szCs w:val="24"/>
        </w:rPr>
      </w:pPr>
      <w:r w:rsidRPr="00C0271B">
        <w:rPr>
          <w:rFonts w:ascii="Times New Roman" w:hAnsi="Times New Roman" w:cs="Times New Roman"/>
          <w:b/>
          <w:sz w:val="24"/>
          <w:szCs w:val="24"/>
        </w:rPr>
        <w:t xml:space="preserve">Dr. James A. Meyer made a motion to </w:t>
      </w:r>
      <w:r w:rsidR="00DD202F" w:rsidRPr="00C0271B">
        <w:rPr>
          <w:rFonts w:ascii="Times New Roman" w:hAnsi="Times New Roman" w:cs="Times New Roman"/>
          <w:b/>
          <w:sz w:val="24"/>
          <w:szCs w:val="24"/>
        </w:rPr>
        <w:t>submit</w:t>
      </w:r>
      <w:r w:rsidRPr="00C0271B">
        <w:rPr>
          <w:rFonts w:ascii="Times New Roman" w:hAnsi="Times New Roman" w:cs="Times New Roman"/>
          <w:b/>
          <w:sz w:val="24"/>
          <w:szCs w:val="24"/>
        </w:rPr>
        <w:t xml:space="preserve"> the recomme</w:t>
      </w:r>
      <w:r w:rsidR="00DD202F" w:rsidRPr="00C0271B">
        <w:rPr>
          <w:rFonts w:ascii="Times New Roman" w:hAnsi="Times New Roman" w:cs="Times New Roman"/>
          <w:b/>
          <w:sz w:val="24"/>
          <w:szCs w:val="24"/>
        </w:rPr>
        <w:t>ndations</w:t>
      </w:r>
      <w:r w:rsidR="00E3168E" w:rsidRPr="00C0271B">
        <w:rPr>
          <w:rFonts w:ascii="Times New Roman" w:hAnsi="Times New Roman" w:cs="Times New Roman"/>
          <w:b/>
          <w:sz w:val="24"/>
          <w:szCs w:val="24"/>
        </w:rPr>
        <w:t xml:space="preserve"> to the Board of Education.   </w:t>
      </w:r>
      <w:r w:rsidRPr="00C0271B">
        <w:rPr>
          <w:rFonts w:ascii="Times New Roman" w:hAnsi="Times New Roman" w:cs="Times New Roman"/>
          <w:b/>
          <w:sz w:val="24"/>
          <w:szCs w:val="24"/>
        </w:rPr>
        <w:t>Dr. Willie C. Sherman seconded the motion.  The motion was passed unanimously.</w:t>
      </w:r>
    </w:p>
    <w:p w:rsidR="00166089" w:rsidRDefault="00166089" w:rsidP="00F74241">
      <w:pPr>
        <w:tabs>
          <w:tab w:val="left" w:pos="5610"/>
        </w:tabs>
        <w:spacing w:after="0" w:line="240" w:lineRule="auto"/>
        <w:rPr>
          <w:rFonts w:ascii="Times New Roman" w:eastAsia="SymbolMT" w:hAnsi="Times New Roman" w:cs="Times New Roman"/>
          <w:b/>
          <w:sz w:val="24"/>
          <w:szCs w:val="24"/>
          <w:u w:val="single"/>
        </w:rPr>
      </w:pPr>
    </w:p>
    <w:p w:rsidR="00166089" w:rsidRDefault="00A2069E" w:rsidP="00F74241">
      <w:pPr>
        <w:tabs>
          <w:tab w:val="left" w:pos="5610"/>
        </w:tabs>
        <w:spacing w:after="0" w:line="240" w:lineRule="auto"/>
        <w:rPr>
          <w:rFonts w:ascii="Times New Roman" w:eastAsia="SymbolMT" w:hAnsi="Times New Roman" w:cs="Times New Roman"/>
          <w:b/>
          <w:sz w:val="24"/>
          <w:szCs w:val="24"/>
          <w:u w:val="single"/>
        </w:rPr>
      </w:pPr>
      <w:r w:rsidRPr="00C65036">
        <w:rPr>
          <w:rFonts w:ascii="Times New Roman" w:eastAsia="SymbolMT" w:hAnsi="Times New Roman" w:cs="Times New Roman"/>
          <w:b/>
          <w:sz w:val="24"/>
          <w:szCs w:val="24"/>
          <w:u w:val="single"/>
        </w:rPr>
        <w:t xml:space="preserve">Agenda Item 4: </w:t>
      </w:r>
      <w:r w:rsidR="006049D7" w:rsidRPr="00C65036">
        <w:rPr>
          <w:rFonts w:ascii="Times New Roman" w:eastAsia="SymbolMT" w:hAnsi="Times New Roman" w:cs="Times New Roman"/>
          <w:b/>
          <w:sz w:val="24"/>
          <w:szCs w:val="24"/>
          <w:u w:val="single"/>
        </w:rPr>
        <w:t xml:space="preserve">Commonwealth of Virginia’s Critical Shortage Teaching Endorsement </w:t>
      </w:r>
    </w:p>
    <w:p w:rsidR="00A2069E" w:rsidRPr="00C65036" w:rsidRDefault="006049D7" w:rsidP="00F74241">
      <w:pPr>
        <w:tabs>
          <w:tab w:val="left" w:pos="5610"/>
        </w:tabs>
        <w:spacing w:after="0" w:line="240" w:lineRule="auto"/>
        <w:rPr>
          <w:rFonts w:ascii="Times New Roman" w:eastAsia="SymbolMT" w:hAnsi="Times New Roman" w:cs="Times New Roman"/>
          <w:b/>
          <w:sz w:val="24"/>
          <w:szCs w:val="24"/>
          <w:u w:val="single"/>
        </w:rPr>
      </w:pPr>
      <w:r w:rsidRPr="00C65036">
        <w:rPr>
          <w:rFonts w:ascii="Times New Roman" w:eastAsia="SymbolMT" w:hAnsi="Times New Roman" w:cs="Times New Roman"/>
          <w:b/>
          <w:sz w:val="24"/>
          <w:szCs w:val="24"/>
          <w:u w:val="single"/>
        </w:rPr>
        <w:t>Areas for 2019-2020 School Year</w:t>
      </w:r>
    </w:p>
    <w:p w:rsidR="004F53DE" w:rsidRDefault="004F53DE" w:rsidP="00F74241">
      <w:pPr>
        <w:tabs>
          <w:tab w:val="left" w:pos="5610"/>
        </w:tabs>
        <w:spacing w:after="0" w:line="240" w:lineRule="auto"/>
        <w:rPr>
          <w:rFonts w:ascii="Times New Roman" w:eastAsia="SymbolMT" w:hAnsi="Times New Roman" w:cs="Times New Roman"/>
          <w:b/>
          <w:sz w:val="24"/>
          <w:szCs w:val="24"/>
        </w:rPr>
      </w:pPr>
    </w:p>
    <w:p w:rsidR="00DD202F" w:rsidRDefault="00166089" w:rsidP="00166089">
      <w:pPr>
        <w:pStyle w:val="Default"/>
      </w:pPr>
      <w:r w:rsidRPr="00E51EED">
        <w:t xml:space="preserve">The </w:t>
      </w:r>
      <w:r w:rsidRPr="00E51EED">
        <w:rPr>
          <w:i/>
          <w:iCs/>
        </w:rPr>
        <w:t xml:space="preserve">Appropriation Act </w:t>
      </w:r>
      <w:r w:rsidRPr="00E51EED">
        <w:t>requires the Department of Education to report annually to the General Assembly on the critical teaching shortage areas in Virginia. In response to this requirement, data were obtained from the Supply and Demand Survey for School Personnel and the Instructional Personnel Data Collection sent by the Department of Education to each of Virginia’s school division</w:t>
      </w:r>
      <w:r>
        <w:t xml:space="preserve"> superintendents in October 2017</w:t>
      </w:r>
      <w:r w:rsidRPr="00E51EED">
        <w:t xml:space="preserve">, to determine qualifications for teachers and administrators. Information requested on the survey was based on school data reports as of </w:t>
      </w:r>
    </w:p>
    <w:p w:rsidR="00166089" w:rsidRPr="00E51EED" w:rsidRDefault="00166089" w:rsidP="00166089">
      <w:pPr>
        <w:pStyle w:val="Default"/>
      </w:pPr>
      <w:r w:rsidRPr="00E51EED">
        <w:t>October</w:t>
      </w:r>
      <w:r>
        <w:t xml:space="preserve"> 1, 2017</w:t>
      </w:r>
      <w:r w:rsidRPr="00E51EED">
        <w:t xml:space="preserve">. These </w:t>
      </w:r>
      <w:r>
        <w:t>data were used to determine 2019-2020</w:t>
      </w:r>
      <w:r w:rsidRPr="00E51EED">
        <w:t xml:space="preserve"> critical shortage teaching endorsement areas in Virginia. </w:t>
      </w:r>
    </w:p>
    <w:p w:rsidR="00166089" w:rsidRPr="00E51EED" w:rsidRDefault="00166089" w:rsidP="00166089">
      <w:pPr>
        <w:pStyle w:val="Default"/>
      </w:pPr>
    </w:p>
    <w:p w:rsidR="00166089" w:rsidRPr="00E51EED" w:rsidRDefault="00166089" w:rsidP="00166089">
      <w:pPr>
        <w:pStyle w:val="Default"/>
      </w:pPr>
      <w:r w:rsidRPr="00E51EED">
        <w:t xml:space="preserve">In Virginia, “critical shortage” may be defined in two ways: (1) shortages by subject matter as designated from the top ten academic disciplines identified in an annual survey of school divisions; or, (2) a school personnel vacancy for which a school division receives three or fewer qualified candidates for a position. Determination of critical shortages in specific teaching endorsement areas and their rankings are dependent on the method of calculation used. As such, specific shortage areas identified will differ among school divisions (i.e., geographic regions) and statewide analysis of subject matter designations. </w:t>
      </w:r>
    </w:p>
    <w:p w:rsidR="00166089" w:rsidRPr="00E51EED" w:rsidRDefault="00166089" w:rsidP="00166089">
      <w:pPr>
        <w:pStyle w:val="Default"/>
      </w:pPr>
    </w:p>
    <w:p w:rsidR="00166089" w:rsidRPr="00E51EED" w:rsidRDefault="00166089" w:rsidP="00166089">
      <w:pPr>
        <w:pStyle w:val="Default"/>
      </w:pPr>
      <w:r>
        <w:t xml:space="preserve">The 2019-2020 top ten critical shortage teaching endorsement areas identified statewide were determined based on method number one as noted above.  </w:t>
      </w:r>
      <w:r w:rsidRPr="00E51EED">
        <w:t xml:space="preserve">The top ten critical shortage teaching endorsement areas will be reported to the Virginia Retirement System and will be used to determine candidate eligibility for the Virginia Teaching Scholarship Loan Program. Endorsement areas were ranked according to the most severe academic teaching shortage areas. </w:t>
      </w:r>
    </w:p>
    <w:p w:rsidR="00166089" w:rsidRPr="00E51EED" w:rsidRDefault="00166089" w:rsidP="00166089">
      <w:pPr>
        <w:pStyle w:val="Default"/>
      </w:pPr>
    </w:p>
    <w:p w:rsidR="00166089" w:rsidRDefault="00166089" w:rsidP="00166089">
      <w:pPr>
        <w:pStyle w:val="Default"/>
      </w:pPr>
      <w:r w:rsidRPr="00E51EED">
        <w:lastRenderedPageBreak/>
        <w:t>The ranking is based on an aggregation of the following: a) total number of teaching</w:t>
      </w:r>
      <w:r>
        <w:t xml:space="preserve"> positions that are unfilled; and b</w:t>
      </w:r>
      <w:r w:rsidRPr="00E51EED">
        <w:t xml:space="preserve">) teaching positions that are filled by teachers who are licensed, but who are teaching in academic subject areas other than their area of preparation. Data analyses include calculated rankings in the </w:t>
      </w:r>
      <w:r>
        <w:t>two</w:t>
      </w:r>
      <w:r w:rsidRPr="00E51EED">
        <w:t xml:space="preserve"> a</w:t>
      </w:r>
      <w:r>
        <w:t>reas noted as of October 1, 2017, as reported in the 2017</w:t>
      </w:r>
      <w:r w:rsidRPr="00E51EED">
        <w:t>-</w:t>
      </w:r>
      <w:r>
        <w:t>2018</w:t>
      </w:r>
      <w:r w:rsidRPr="00E51EED">
        <w:t xml:space="preserve"> Supply and Demand Survey for School Personnel and the Instructional Personnel Data Collection. All 132 school divisions resp</w:t>
      </w:r>
      <w:r>
        <w:t xml:space="preserve">onded to the survey. A total of 99,898 </w:t>
      </w:r>
      <w:r w:rsidRPr="00E51EED">
        <w:t>full-time equivalent (FTE</w:t>
      </w:r>
      <w:r>
        <w:t>) teachers as of October 1, 2017, were reported for SY2017-2018</w:t>
      </w:r>
      <w:r w:rsidRPr="00E51EED">
        <w:t xml:space="preserve"> in the Instructional Personnel and Licensure annual data collection for school divisions. Rankings were totaled and the resulting sum ranked to determine critical teaching area shortages.</w:t>
      </w:r>
    </w:p>
    <w:p w:rsidR="00166089" w:rsidRDefault="00166089" w:rsidP="00166089">
      <w:pPr>
        <w:pStyle w:val="Default"/>
      </w:pPr>
    </w:p>
    <w:p w:rsidR="00166089" w:rsidRDefault="00166089" w:rsidP="00166089">
      <w:pPr>
        <w:pStyle w:val="Default"/>
      </w:pPr>
      <w:r>
        <w:t xml:space="preserve">Ms. Tara McDaniel presented the 2019-2020 top ten critical shortage teaching endorsement areas in Virginia and the methodology used to designate these areas to the Advisory Board on Teacher Education and Licensure.  </w:t>
      </w:r>
    </w:p>
    <w:p w:rsidR="00166089" w:rsidRDefault="00166089" w:rsidP="00166089">
      <w:pPr>
        <w:pStyle w:val="Default"/>
        <w:jc w:val="center"/>
      </w:pPr>
    </w:p>
    <w:p w:rsidR="00166089" w:rsidRPr="00E51EED" w:rsidRDefault="00166089" w:rsidP="00166089">
      <w:pPr>
        <w:pStyle w:val="Default"/>
        <w:jc w:val="center"/>
        <w:rPr>
          <w:b/>
        </w:rPr>
      </w:pPr>
      <w:r>
        <w:rPr>
          <w:b/>
        </w:rPr>
        <w:t>2019-2020</w:t>
      </w:r>
      <w:r w:rsidRPr="00E51EED">
        <w:rPr>
          <w:b/>
        </w:rPr>
        <w:t xml:space="preserve"> Ten Critical Shortage Teaching Endorsement Areas in Virginia</w:t>
      </w:r>
    </w:p>
    <w:p w:rsidR="00166089" w:rsidRPr="00A83FA5" w:rsidRDefault="00166089" w:rsidP="00166089">
      <w:pPr>
        <w:pStyle w:val="Default"/>
        <w:rPr>
          <w:b/>
        </w:rPr>
      </w:pPr>
    </w:p>
    <w:p w:rsidR="00166089" w:rsidRPr="00A83FA5" w:rsidRDefault="00166089" w:rsidP="00166089">
      <w:pPr>
        <w:pStyle w:val="Default"/>
        <w:numPr>
          <w:ilvl w:val="0"/>
          <w:numId w:val="28"/>
        </w:numPr>
      </w:pPr>
      <w:r w:rsidRPr="00A83FA5">
        <w:t xml:space="preserve">Special Education </w:t>
      </w:r>
    </w:p>
    <w:p w:rsidR="00166089" w:rsidRPr="00A83FA5" w:rsidRDefault="00166089" w:rsidP="00166089">
      <w:pPr>
        <w:pStyle w:val="Default"/>
        <w:numPr>
          <w:ilvl w:val="0"/>
          <w:numId w:val="28"/>
        </w:numPr>
      </w:pPr>
      <w:r w:rsidRPr="00A83FA5">
        <w:t xml:space="preserve">Elementary Education PreK-6 </w:t>
      </w:r>
    </w:p>
    <w:p w:rsidR="00166089" w:rsidRPr="00A83FA5" w:rsidRDefault="00166089" w:rsidP="00166089">
      <w:pPr>
        <w:pStyle w:val="Default"/>
        <w:numPr>
          <w:ilvl w:val="0"/>
          <w:numId w:val="28"/>
        </w:numPr>
      </w:pPr>
      <w:r w:rsidRPr="00A83FA5">
        <w:t xml:space="preserve">Career and Technical Education </w:t>
      </w:r>
    </w:p>
    <w:p w:rsidR="00166089" w:rsidRPr="00A83FA5" w:rsidRDefault="00166089" w:rsidP="00166089">
      <w:pPr>
        <w:pStyle w:val="Default"/>
        <w:numPr>
          <w:ilvl w:val="0"/>
          <w:numId w:val="28"/>
        </w:numPr>
      </w:pPr>
      <w:r w:rsidRPr="00A83FA5">
        <w:t xml:space="preserve">Middle Education Grades 6-8 </w:t>
      </w:r>
    </w:p>
    <w:p w:rsidR="00166089" w:rsidRPr="00A83FA5" w:rsidRDefault="00166089" w:rsidP="00166089">
      <w:pPr>
        <w:pStyle w:val="Default"/>
        <w:numPr>
          <w:ilvl w:val="0"/>
          <w:numId w:val="28"/>
        </w:numPr>
      </w:pPr>
      <w:r w:rsidRPr="00A83FA5">
        <w:t xml:space="preserve">Mathematics Grades 6-12 (including Algebra 1) </w:t>
      </w:r>
    </w:p>
    <w:p w:rsidR="00166089" w:rsidRPr="00A83FA5" w:rsidRDefault="00166089" w:rsidP="00166089">
      <w:pPr>
        <w:pStyle w:val="Default"/>
        <w:numPr>
          <w:ilvl w:val="0"/>
          <w:numId w:val="28"/>
        </w:numPr>
      </w:pPr>
      <w:r w:rsidRPr="00A83FA5">
        <w:t>Science (Secondary)</w:t>
      </w:r>
    </w:p>
    <w:p w:rsidR="00166089" w:rsidRPr="00A83FA5" w:rsidRDefault="00166089" w:rsidP="00166089">
      <w:pPr>
        <w:pStyle w:val="Default"/>
        <w:numPr>
          <w:ilvl w:val="0"/>
          <w:numId w:val="28"/>
        </w:numPr>
      </w:pPr>
      <w:r w:rsidRPr="00A83FA5">
        <w:t xml:space="preserve">Foreign Language PreK-12 </w:t>
      </w:r>
    </w:p>
    <w:p w:rsidR="00166089" w:rsidRDefault="00166089" w:rsidP="00166089">
      <w:pPr>
        <w:pStyle w:val="Default"/>
        <w:numPr>
          <w:ilvl w:val="0"/>
          <w:numId w:val="28"/>
        </w:numPr>
      </w:pPr>
      <w:r w:rsidRPr="00A83FA5">
        <w:t xml:space="preserve">English (Secondary) </w:t>
      </w:r>
      <w:r>
        <w:tab/>
      </w:r>
    </w:p>
    <w:p w:rsidR="00166089" w:rsidRDefault="00166089" w:rsidP="00166089">
      <w:pPr>
        <w:pStyle w:val="Default"/>
        <w:numPr>
          <w:ilvl w:val="0"/>
          <w:numId w:val="28"/>
        </w:numPr>
      </w:pPr>
      <w:r>
        <w:t>English as a Second Language PreK-12</w:t>
      </w:r>
    </w:p>
    <w:p w:rsidR="00166089" w:rsidRPr="00A83FA5" w:rsidRDefault="00166089" w:rsidP="00166089">
      <w:pPr>
        <w:pStyle w:val="Default"/>
        <w:numPr>
          <w:ilvl w:val="0"/>
          <w:numId w:val="28"/>
        </w:numPr>
      </w:pPr>
      <w:r>
        <w:t>Library Media – PreK-12</w:t>
      </w:r>
    </w:p>
    <w:p w:rsidR="00166089" w:rsidRDefault="00166089" w:rsidP="00166089"/>
    <w:p w:rsidR="00166089" w:rsidRDefault="00166089" w:rsidP="00166089">
      <w:pPr>
        <w:rPr>
          <w:rFonts w:ascii="Times New Roman" w:hAnsi="Times New Roman" w:cs="Times New Roman"/>
          <w:color w:val="000000"/>
          <w:sz w:val="24"/>
          <w:szCs w:val="24"/>
        </w:rPr>
      </w:pPr>
    </w:p>
    <w:p w:rsidR="004F53DE" w:rsidRDefault="004F53DE" w:rsidP="00F74241">
      <w:pPr>
        <w:tabs>
          <w:tab w:val="left" w:pos="5610"/>
        </w:tabs>
        <w:spacing w:after="0" w:line="240" w:lineRule="auto"/>
        <w:rPr>
          <w:rFonts w:ascii="Times New Roman" w:eastAsia="SymbolMT" w:hAnsi="Times New Roman" w:cs="Times New Roman"/>
          <w:b/>
          <w:sz w:val="24"/>
          <w:szCs w:val="24"/>
          <w:u w:val="single"/>
        </w:rPr>
      </w:pPr>
      <w:r w:rsidRPr="00C65036">
        <w:rPr>
          <w:rFonts w:ascii="Times New Roman" w:eastAsia="SymbolMT" w:hAnsi="Times New Roman" w:cs="Times New Roman"/>
          <w:b/>
          <w:sz w:val="24"/>
          <w:szCs w:val="24"/>
          <w:u w:val="single"/>
        </w:rPr>
        <w:t>Report of  Board of Education Actions and Reports Related to Teacher Education and Licensure-October 17, 2019, meeting.</w:t>
      </w:r>
    </w:p>
    <w:p w:rsidR="00110B5E" w:rsidRDefault="00110B5E" w:rsidP="00F74241">
      <w:pPr>
        <w:tabs>
          <w:tab w:val="left" w:pos="5610"/>
        </w:tabs>
        <w:spacing w:after="0" w:line="240" w:lineRule="auto"/>
        <w:rPr>
          <w:rFonts w:ascii="Times New Roman" w:eastAsia="SymbolMT" w:hAnsi="Times New Roman" w:cs="Times New Roman"/>
          <w:b/>
          <w:sz w:val="24"/>
          <w:szCs w:val="24"/>
          <w:u w:val="single"/>
        </w:rPr>
      </w:pPr>
    </w:p>
    <w:p w:rsidR="00110B5E" w:rsidRDefault="00110B5E" w:rsidP="00F74241">
      <w:pPr>
        <w:tabs>
          <w:tab w:val="left" w:pos="5610"/>
        </w:tabs>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Mrs. Patty S. Pitts reported on the Board of Education Actions and Reports related to Teacher Education and Licensure from the October 17, 2019 meeting.</w:t>
      </w:r>
    </w:p>
    <w:p w:rsidR="00110B5E" w:rsidRDefault="00110B5E" w:rsidP="00F74241">
      <w:pPr>
        <w:tabs>
          <w:tab w:val="left" w:pos="5610"/>
        </w:tabs>
        <w:spacing w:after="0" w:line="240" w:lineRule="auto"/>
        <w:rPr>
          <w:rFonts w:ascii="Times New Roman" w:eastAsia="SymbolMT" w:hAnsi="Times New Roman" w:cs="Times New Roman"/>
          <w:sz w:val="24"/>
          <w:szCs w:val="24"/>
        </w:rPr>
      </w:pPr>
    </w:p>
    <w:p w:rsidR="00110B5E" w:rsidRPr="00110B5E" w:rsidRDefault="00110B5E" w:rsidP="006E785D">
      <w:pPr>
        <w:pStyle w:val="ListParagraph"/>
        <w:numPr>
          <w:ilvl w:val="0"/>
          <w:numId w:val="42"/>
        </w:numPr>
        <w:tabs>
          <w:tab w:val="left" w:pos="5610"/>
        </w:tabs>
        <w:spacing w:after="0" w:line="240" w:lineRule="auto"/>
        <w:rPr>
          <w:rFonts w:ascii="Times New Roman" w:hAnsi="Times New Roman"/>
          <w:sz w:val="24"/>
          <w:szCs w:val="24"/>
        </w:rPr>
      </w:pPr>
      <w:r>
        <w:rPr>
          <w:rFonts w:ascii="Times New Roman" w:hAnsi="Times New Roman"/>
          <w:sz w:val="24"/>
          <w:szCs w:val="24"/>
        </w:rPr>
        <w:t xml:space="preserve">Final Review of a Notice of Intended Regulatory Action (NOIRA) to Establish Dual Language and Economics and Personal Finance Endorsements in the </w:t>
      </w:r>
      <w:r w:rsidRPr="00110B5E">
        <w:rPr>
          <w:rFonts w:ascii="Times New Roman" w:hAnsi="Times New Roman"/>
          <w:i/>
          <w:sz w:val="24"/>
          <w:szCs w:val="24"/>
        </w:rPr>
        <w:t xml:space="preserve">Regulations Governing the Review and Approval of Education Programs in Virginia </w:t>
      </w:r>
    </w:p>
    <w:p w:rsidR="00110B5E" w:rsidRDefault="00110B5E" w:rsidP="006E785D">
      <w:pPr>
        <w:pStyle w:val="ListParagraph"/>
        <w:numPr>
          <w:ilvl w:val="0"/>
          <w:numId w:val="42"/>
        </w:numPr>
        <w:tabs>
          <w:tab w:val="left" w:pos="5610"/>
        </w:tabs>
        <w:spacing w:after="0" w:line="240" w:lineRule="auto"/>
        <w:rPr>
          <w:rFonts w:ascii="Times New Roman" w:hAnsi="Times New Roman"/>
          <w:sz w:val="24"/>
          <w:szCs w:val="24"/>
        </w:rPr>
      </w:pPr>
      <w:r>
        <w:rPr>
          <w:rFonts w:ascii="Times New Roman" w:hAnsi="Times New Roman"/>
          <w:sz w:val="24"/>
          <w:szCs w:val="24"/>
        </w:rPr>
        <w:t>Final Review of the Advisory Board on Teacher Education and Licensure’s Recommendation to Approve New Education (Endorsement) Programs</w:t>
      </w:r>
    </w:p>
    <w:p w:rsidR="00110B5E" w:rsidRDefault="00110B5E" w:rsidP="006E785D">
      <w:pPr>
        <w:pStyle w:val="ListParagraph"/>
        <w:numPr>
          <w:ilvl w:val="0"/>
          <w:numId w:val="42"/>
        </w:numPr>
        <w:tabs>
          <w:tab w:val="left" w:pos="5610"/>
        </w:tabs>
        <w:spacing w:after="0" w:line="240" w:lineRule="auto"/>
        <w:rPr>
          <w:rFonts w:ascii="Times New Roman" w:hAnsi="Times New Roman"/>
          <w:sz w:val="24"/>
          <w:szCs w:val="24"/>
        </w:rPr>
      </w:pPr>
      <w:r>
        <w:rPr>
          <w:rFonts w:ascii="Times New Roman" w:hAnsi="Times New Roman"/>
          <w:sz w:val="24"/>
          <w:szCs w:val="24"/>
        </w:rPr>
        <w:t xml:space="preserve">Final Review of the Advisory Board on Teacher Education and Licensure’s Recommendations to Approve Education Programs Offered by Virginia Institutions of Higher Education as Required by the </w:t>
      </w:r>
      <w:r w:rsidRPr="00110B5E">
        <w:rPr>
          <w:rFonts w:ascii="Times New Roman" w:hAnsi="Times New Roman"/>
          <w:i/>
          <w:sz w:val="24"/>
          <w:szCs w:val="24"/>
        </w:rPr>
        <w:t>Regulations Governing the Review and Approval of Education Programs in Virginia</w:t>
      </w:r>
      <w:r w:rsidRPr="00110B5E">
        <w:rPr>
          <w:rFonts w:ascii="Times New Roman" w:hAnsi="Times New Roman"/>
          <w:sz w:val="24"/>
          <w:szCs w:val="24"/>
        </w:rPr>
        <w:t xml:space="preserve"> </w:t>
      </w:r>
    </w:p>
    <w:p w:rsidR="00110B5E" w:rsidRDefault="00110B5E" w:rsidP="006E785D">
      <w:pPr>
        <w:pStyle w:val="ListParagraph"/>
        <w:numPr>
          <w:ilvl w:val="0"/>
          <w:numId w:val="42"/>
        </w:numPr>
        <w:tabs>
          <w:tab w:val="left" w:pos="5610"/>
        </w:tabs>
        <w:spacing w:after="0" w:line="240" w:lineRule="auto"/>
        <w:rPr>
          <w:rFonts w:ascii="Times New Roman" w:hAnsi="Times New Roman"/>
          <w:sz w:val="24"/>
          <w:szCs w:val="24"/>
        </w:rPr>
      </w:pPr>
      <w:r>
        <w:rPr>
          <w:rFonts w:ascii="Times New Roman" w:hAnsi="Times New Roman"/>
          <w:sz w:val="24"/>
          <w:szCs w:val="24"/>
        </w:rPr>
        <w:t xml:space="preserve">First Review of the Advisory Board on teacher Education and Licensure’s Recommendation to Establish Dual Language Endorsements in the </w:t>
      </w:r>
      <w:r w:rsidRPr="00110B5E">
        <w:rPr>
          <w:rFonts w:ascii="Times New Roman" w:hAnsi="Times New Roman"/>
          <w:i/>
          <w:sz w:val="24"/>
          <w:szCs w:val="24"/>
        </w:rPr>
        <w:t xml:space="preserve">Licensure Regulations for School Personnel </w:t>
      </w:r>
      <w:r>
        <w:rPr>
          <w:rFonts w:ascii="Times New Roman" w:hAnsi="Times New Roman"/>
          <w:sz w:val="24"/>
          <w:szCs w:val="24"/>
        </w:rPr>
        <w:t>in Response to House Bill 1156 (2018 General Assembly)</w:t>
      </w:r>
    </w:p>
    <w:p w:rsidR="00110B5E" w:rsidRDefault="00110B5E" w:rsidP="006E785D">
      <w:pPr>
        <w:pStyle w:val="ListParagraph"/>
        <w:numPr>
          <w:ilvl w:val="0"/>
          <w:numId w:val="42"/>
        </w:numPr>
        <w:tabs>
          <w:tab w:val="left" w:pos="5610"/>
        </w:tabs>
        <w:spacing w:after="0" w:line="240" w:lineRule="auto"/>
        <w:rPr>
          <w:rFonts w:ascii="Times New Roman" w:hAnsi="Times New Roman"/>
          <w:sz w:val="24"/>
          <w:szCs w:val="24"/>
        </w:rPr>
      </w:pPr>
      <w:r>
        <w:rPr>
          <w:rFonts w:ascii="Times New Roman" w:hAnsi="Times New Roman"/>
          <w:sz w:val="24"/>
          <w:szCs w:val="24"/>
        </w:rPr>
        <w:lastRenderedPageBreak/>
        <w:t xml:space="preserve">First Review of the Advisory Board on Teacher Education and Licensure’s Recommendation for the </w:t>
      </w:r>
      <w:r w:rsidRPr="00110B5E">
        <w:rPr>
          <w:rFonts w:ascii="Times New Roman" w:hAnsi="Times New Roman"/>
          <w:i/>
          <w:sz w:val="24"/>
          <w:szCs w:val="24"/>
        </w:rPr>
        <w:t>Guidelines for Alternate Routes to Licensure</w:t>
      </w:r>
      <w:r>
        <w:rPr>
          <w:rFonts w:ascii="Times New Roman" w:hAnsi="Times New Roman"/>
          <w:sz w:val="24"/>
          <w:szCs w:val="24"/>
        </w:rPr>
        <w:t xml:space="preserve"> in Response to House Bill 2486 (2019 General Assembly)</w:t>
      </w:r>
    </w:p>
    <w:p w:rsidR="00110B5E" w:rsidRDefault="00110B5E" w:rsidP="006E785D">
      <w:pPr>
        <w:pStyle w:val="ListParagraph"/>
        <w:numPr>
          <w:ilvl w:val="0"/>
          <w:numId w:val="42"/>
        </w:numPr>
        <w:tabs>
          <w:tab w:val="left" w:pos="5610"/>
        </w:tabs>
        <w:spacing w:after="0" w:line="240" w:lineRule="auto"/>
        <w:rPr>
          <w:rFonts w:ascii="Times New Roman" w:hAnsi="Times New Roman"/>
          <w:sz w:val="24"/>
          <w:szCs w:val="24"/>
        </w:rPr>
      </w:pPr>
      <w:r>
        <w:rPr>
          <w:rFonts w:ascii="Times New Roman" w:hAnsi="Times New Roman"/>
          <w:sz w:val="24"/>
          <w:szCs w:val="24"/>
        </w:rPr>
        <w:t xml:space="preserve">First Review of Proposed Revisions to the Guidelines for </w:t>
      </w:r>
      <w:r w:rsidRPr="00110B5E">
        <w:rPr>
          <w:rFonts w:ascii="Times New Roman" w:hAnsi="Times New Roman"/>
          <w:i/>
          <w:sz w:val="24"/>
          <w:szCs w:val="24"/>
        </w:rPr>
        <w:t>Uniform Performance Standards and Evaluation Criteria for Teachers, Principals, and Superintendents</w:t>
      </w:r>
      <w:r>
        <w:rPr>
          <w:rFonts w:ascii="Times New Roman" w:hAnsi="Times New Roman"/>
          <w:sz w:val="24"/>
          <w:szCs w:val="24"/>
        </w:rPr>
        <w:t xml:space="preserve"> </w:t>
      </w:r>
    </w:p>
    <w:p w:rsidR="00110B5E" w:rsidRDefault="00110B5E" w:rsidP="006E785D">
      <w:pPr>
        <w:pStyle w:val="ListParagraph"/>
        <w:numPr>
          <w:ilvl w:val="0"/>
          <w:numId w:val="42"/>
        </w:numPr>
        <w:tabs>
          <w:tab w:val="left" w:pos="5610"/>
        </w:tabs>
        <w:spacing w:after="0" w:line="240" w:lineRule="auto"/>
        <w:rPr>
          <w:rFonts w:ascii="Times New Roman" w:hAnsi="Times New Roman"/>
          <w:sz w:val="24"/>
          <w:szCs w:val="24"/>
        </w:rPr>
      </w:pPr>
      <w:r>
        <w:rPr>
          <w:rFonts w:ascii="Times New Roman" w:hAnsi="Times New Roman"/>
          <w:sz w:val="24"/>
          <w:szCs w:val="24"/>
        </w:rPr>
        <w:t>First Review of Report from the Advisory Board on Teacher Education and Licensure’</w:t>
      </w:r>
      <w:r w:rsidR="00E3168E">
        <w:rPr>
          <w:rFonts w:ascii="Times New Roman" w:hAnsi="Times New Roman"/>
          <w:sz w:val="24"/>
          <w:szCs w:val="24"/>
        </w:rPr>
        <w:t xml:space="preserve">s </w:t>
      </w:r>
      <w:r>
        <w:rPr>
          <w:rFonts w:ascii="Times New Roman" w:hAnsi="Times New Roman"/>
          <w:sz w:val="24"/>
          <w:szCs w:val="24"/>
        </w:rPr>
        <w:t>Recommendations for Dual Enrollment in Response to Senate Bill 1575 (2019 General Assembly)</w:t>
      </w:r>
    </w:p>
    <w:p w:rsidR="00110B5E" w:rsidRPr="00110B5E" w:rsidRDefault="00110B5E" w:rsidP="006E785D">
      <w:pPr>
        <w:pStyle w:val="ListParagraph"/>
        <w:numPr>
          <w:ilvl w:val="0"/>
          <w:numId w:val="42"/>
        </w:numPr>
        <w:tabs>
          <w:tab w:val="left" w:pos="5610"/>
        </w:tabs>
        <w:spacing w:after="0" w:line="240" w:lineRule="auto"/>
        <w:rPr>
          <w:rFonts w:ascii="Times New Roman" w:hAnsi="Times New Roman"/>
          <w:sz w:val="24"/>
          <w:szCs w:val="24"/>
        </w:rPr>
      </w:pPr>
      <w:r>
        <w:rPr>
          <w:rFonts w:ascii="Times New Roman" w:hAnsi="Times New Roman"/>
          <w:sz w:val="24"/>
          <w:szCs w:val="24"/>
        </w:rPr>
        <w:t>Written Report from the Advisory Board on Teacher Education and Licensure’s Recommendation for the Use of Microcredentials for Licensure in Responses to Senate Bill 1419 and House Bill 2217 (2019 General Assembly)</w:t>
      </w:r>
    </w:p>
    <w:p w:rsidR="00704D0D" w:rsidRPr="00704D0D" w:rsidRDefault="00704D0D" w:rsidP="00704D0D"/>
    <w:p w:rsidR="000145DA" w:rsidRPr="0074526E" w:rsidRDefault="000145DA" w:rsidP="00606F15">
      <w:pPr>
        <w:pStyle w:val="Heading2"/>
        <w:spacing w:before="0"/>
      </w:pPr>
      <w:r w:rsidRPr="0074526E">
        <w:t>LIAISON REPORTS</w:t>
      </w:r>
    </w:p>
    <w:p w:rsidR="000145DA" w:rsidRPr="0074526E" w:rsidRDefault="000145DA" w:rsidP="00606F15">
      <w:pPr>
        <w:autoSpaceDE w:val="0"/>
        <w:autoSpaceDN w:val="0"/>
        <w:adjustRightInd w:val="0"/>
        <w:spacing w:after="0" w:line="240" w:lineRule="auto"/>
        <w:rPr>
          <w:rFonts w:ascii="Times New Roman" w:hAnsi="Times New Roman" w:cs="Times New Roman"/>
          <w:b/>
          <w:bCs/>
          <w:sz w:val="24"/>
          <w:szCs w:val="24"/>
          <w:u w:val="single"/>
        </w:rPr>
      </w:pPr>
    </w:p>
    <w:p w:rsidR="00BC51C0" w:rsidRDefault="000145DA" w:rsidP="00606F15">
      <w:pPr>
        <w:tabs>
          <w:tab w:val="left" w:pos="720"/>
        </w:tabs>
        <w:autoSpaceDE w:val="0"/>
        <w:autoSpaceDN w:val="0"/>
        <w:adjustRightInd w:val="0"/>
        <w:spacing w:after="0" w:line="240" w:lineRule="auto"/>
        <w:ind w:firstLine="720"/>
        <w:rPr>
          <w:rFonts w:ascii="Times New Roman" w:hAnsi="Times New Roman" w:cs="Times New Roman"/>
          <w:b/>
          <w:sz w:val="24"/>
          <w:szCs w:val="24"/>
        </w:rPr>
      </w:pPr>
      <w:r w:rsidRPr="0074526E">
        <w:rPr>
          <w:rFonts w:ascii="Times New Roman" w:hAnsi="Times New Roman" w:cs="Times New Roman"/>
          <w:b/>
          <w:sz w:val="24"/>
          <w:szCs w:val="24"/>
        </w:rPr>
        <w:t>Virginia Community College System (VCCS)</w:t>
      </w:r>
      <w:r w:rsidR="006E785D">
        <w:rPr>
          <w:rFonts w:ascii="Times New Roman" w:hAnsi="Times New Roman" w:cs="Times New Roman"/>
          <w:b/>
          <w:sz w:val="24"/>
          <w:szCs w:val="24"/>
        </w:rPr>
        <w:t xml:space="preserve"> </w:t>
      </w:r>
    </w:p>
    <w:p w:rsidR="00821D91" w:rsidRPr="00821D91" w:rsidRDefault="00821D91" w:rsidP="00606F15">
      <w:pPr>
        <w:spacing w:after="0" w:line="240" w:lineRule="auto"/>
        <w:rPr>
          <w:rFonts w:ascii="Times New Roman" w:hAnsi="Times New Roman" w:cs="Times New Roman"/>
          <w:color w:val="000000"/>
          <w:sz w:val="24"/>
          <w:szCs w:val="24"/>
        </w:rPr>
      </w:pPr>
    </w:p>
    <w:p w:rsidR="004F53DE" w:rsidRPr="004F53DE" w:rsidRDefault="00BC51C0" w:rsidP="004F53DE">
      <w:pPr>
        <w:shd w:val="clear" w:color="auto" w:fill="FFFFFF"/>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Dr. Daniel C. Lewis </w:t>
      </w:r>
      <w:r w:rsidR="00B75AEF">
        <w:rPr>
          <w:rFonts w:ascii="Times New Roman" w:eastAsia="Times New Roman" w:hAnsi="Times New Roman" w:cs="Times New Roman"/>
          <w:color w:val="000000"/>
          <w:sz w:val="24"/>
          <w:szCs w:val="24"/>
        </w:rPr>
        <w:t>reported</w:t>
      </w:r>
      <w:r>
        <w:rPr>
          <w:rFonts w:ascii="Times New Roman" w:eastAsia="Times New Roman" w:hAnsi="Times New Roman" w:cs="Times New Roman"/>
          <w:color w:val="000000"/>
          <w:sz w:val="24"/>
          <w:szCs w:val="24"/>
        </w:rPr>
        <w:t xml:space="preserve"> that t</w:t>
      </w:r>
      <w:r w:rsidR="004F53DE" w:rsidRPr="004F53DE">
        <w:rPr>
          <w:rFonts w:ascii="Times New Roman" w:eastAsia="Times New Roman" w:hAnsi="Times New Roman" w:cs="Times New Roman"/>
          <w:color w:val="000000"/>
          <w:sz w:val="24"/>
          <w:szCs w:val="24"/>
        </w:rPr>
        <w:t xml:space="preserve">he fall semester </w:t>
      </w:r>
      <w:r w:rsidR="00C65036">
        <w:rPr>
          <w:rFonts w:ascii="Times New Roman" w:eastAsia="Times New Roman" w:hAnsi="Times New Roman" w:cs="Times New Roman"/>
          <w:color w:val="000000"/>
          <w:sz w:val="24"/>
          <w:szCs w:val="24"/>
        </w:rPr>
        <w:t xml:space="preserve">ended for the </w:t>
      </w:r>
      <w:r w:rsidR="004F53DE" w:rsidRPr="004F53DE">
        <w:rPr>
          <w:rFonts w:ascii="Times New Roman" w:eastAsia="Times New Roman" w:hAnsi="Times New Roman" w:cs="Times New Roman"/>
          <w:color w:val="000000"/>
          <w:sz w:val="24"/>
          <w:szCs w:val="24"/>
        </w:rPr>
        <w:t xml:space="preserve">Level 1 </w:t>
      </w:r>
      <w:r w:rsidR="00B75AEF">
        <w:rPr>
          <w:rFonts w:ascii="Times New Roman" w:eastAsia="Times New Roman" w:hAnsi="Times New Roman" w:cs="Times New Roman"/>
          <w:color w:val="000000"/>
          <w:sz w:val="24"/>
          <w:szCs w:val="24"/>
        </w:rPr>
        <w:t xml:space="preserve">Career Switcher Program </w:t>
      </w:r>
      <w:r w:rsidR="004F53DE" w:rsidRPr="004F53DE">
        <w:rPr>
          <w:rFonts w:ascii="Times New Roman" w:eastAsia="Times New Roman" w:hAnsi="Times New Roman" w:cs="Times New Roman"/>
          <w:color w:val="000000"/>
          <w:sz w:val="24"/>
          <w:szCs w:val="24"/>
        </w:rPr>
        <w:t>cohort on December 7</w:t>
      </w:r>
      <w:r w:rsidR="0060485B">
        <w:rPr>
          <w:rFonts w:ascii="Times New Roman" w:eastAsia="Times New Roman" w:hAnsi="Times New Roman" w:cs="Times New Roman"/>
          <w:color w:val="000000"/>
          <w:sz w:val="24"/>
          <w:szCs w:val="24"/>
        </w:rPr>
        <w:t>,</w:t>
      </w:r>
      <w:r w:rsidR="002A02AC">
        <w:rPr>
          <w:rFonts w:ascii="Times New Roman" w:eastAsia="Times New Roman" w:hAnsi="Times New Roman" w:cs="Times New Roman"/>
          <w:color w:val="000000"/>
          <w:sz w:val="24"/>
          <w:szCs w:val="24"/>
        </w:rPr>
        <w:t xml:space="preserve"> and applications for licensure </w:t>
      </w:r>
      <w:r w:rsidR="004F53DE" w:rsidRPr="004F53DE">
        <w:rPr>
          <w:rFonts w:ascii="Times New Roman" w:eastAsia="Times New Roman" w:hAnsi="Times New Roman" w:cs="Times New Roman"/>
          <w:color w:val="000000"/>
          <w:sz w:val="24"/>
          <w:szCs w:val="24"/>
        </w:rPr>
        <w:t xml:space="preserve">will be submitted for 33 candidates.  The application window for the spring cohort </w:t>
      </w:r>
      <w:r w:rsidR="00C65036">
        <w:rPr>
          <w:rFonts w:ascii="Times New Roman" w:eastAsia="Times New Roman" w:hAnsi="Times New Roman" w:cs="Times New Roman"/>
          <w:color w:val="000000"/>
          <w:sz w:val="24"/>
          <w:szCs w:val="24"/>
        </w:rPr>
        <w:t>closed November 8, 2019</w:t>
      </w:r>
      <w:r w:rsidR="004F53DE" w:rsidRPr="004F53DE">
        <w:rPr>
          <w:rFonts w:ascii="Times New Roman" w:eastAsia="Times New Roman" w:hAnsi="Times New Roman" w:cs="Times New Roman"/>
          <w:color w:val="000000"/>
          <w:sz w:val="24"/>
          <w:szCs w:val="24"/>
        </w:rPr>
        <w:t>.  T</w:t>
      </w:r>
      <w:r w:rsidR="0060485B">
        <w:rPr>
          <w:rFonts w:ascii="Times New Roman" w:eastAsia="Times New Roman" w:hAnsi="Times New Roman" w:cs="Times New Roman"/>
          <w:color w:val="000000"/>
          <w:sz w:val="24"/>
          <w:szCs w:val="24"/>
        </w:rPr>
        <w:t>hose students will begin their p</w:t>
      </w:r>
      <w:r w:rsidR="004F53DE" w:rsidRPr="004F53DE">
        <w:rPr>
          <w:rFonts w:ascii="Times New Roman" w:eastAsia="Times New Roman" w:hAnsi="Times New Roman" w:cs="Times New Roman"/>
          <w:color w:val="000000"/>
          <w:sz w:val="24"/>
          <w:szCs w:val="24"/>
        </w:rPr>
        <w:t>rofessiona</w:t>
      </w:r>
      <w:r w:rsidR="0060485B">
        <w:rPr>
          <w:rFonts w:ascii="Times New Roman" w:eastAsia="Times New Roman" w:hAnsi="Times New Roman" w:cs="Times New Roman"/>
          <w:color w:val="000000"/>
          <w:sz w:val="24"/>
          <w:szCs w:val="24"/>
        </w:rPr>
        <w:t>l s</w:t>
      </w:r>
      <w:r w:rsidR="00B75AEF">
        <w:rPr>
          <w:rFonts w:ascii="Times New Roman" w:eastAsia="Times New Roman" w:hAnsi="Times New Roman" w:cs="Times New Roman"/>
          <w:color w:val="000000"/>
          <w:sz w:val="24"/>
          <w:szCs w:val="24"/>
        </w:rPr>
        <w:t>tudies program in January</w:t>
      </w:r>
      <w:r w:rsidR="00C65036">
        <w:rPr>
          <w:rFonts w:ascii="Times New Roman" w:eastAsia="Times New Roman" w:hAnsi="Times New Roman" w:cs="Times New Roman"/>
          <w:color w:val="000000"/>
          <w:sz w:val="24"/>
          <w:szCs w:val="24"/>
        </w:rPr>
        <w:t xml:space="preserve"> </w:t>
      </w:r>
      <w:r w:rsidR="004F53DE" w:rsidRPr="004F53DE">
        <w:rPr>
          <w:rFonts w:ascii="Times New Roman" w:eastAsia="Times New Roman" w:hAnsi="Times New Roman" w:cs="Times New Roman"/>
          <w:color w:val="000000"/>
          <w:sz w:val="24"/>
          <w:szCs w:val="24"/>
        </w:rPr>
        <w:t xml:space="preserve">2020. In October, EducateVA delivered its </w:t>
      </w:r>
      <w:r w:rsidR="00B75AEF">
        <w:rPr>
          <w:rFonts w:ascii="Times New Roman" w:eastAsia="Times New Roman" w:hAnsi="Times New Roman" w:cs="Times New Roman"/>
          <w:color w:val="000000"/>
          <w:sz w:val="24"/>
          <w:szCs w:val="24"/>
        </w:rPr>
        <w:t>English as a Second Language</w:t>
      </w:r>
      <w:r w:rsidR="004F53DE" w:rsidRPr="004F53DE">
        <w:rPr>
          <w:rFonts w:ascii="Times New Roman" w:eastAsia="Times New Roman" w:hAnsi="Times New Roman" w:cs="Times New Roman"/>
          <w:color w:val="000000"/>
          <w:sz w:val="24"/>
          <w:szCs w:val="24"/>
        </w:rPr>
        <w:t xml:space="preserve"> Worksh</w:t>
      </w:r>
      <w:r w:rsidR="00C65036">
        <w:rPr>
          <w:rFonts w:ascii="Times New Roman" w:eastAsia="Times New Roman" w:hAnsi="Times New Roman" w:cs="Times New Roman"/>
          <w:color w:val="000000"/>
          <w:sz w:val="24"/>
          <w:szCs w:val="24"/>
        </w:rPr>
        <w:t>op series for current teachers</w:t>
      </w:r>
      <w:r w:rsidR="00FA2D23">
        <w:rPr>
          <w:rFonts w:ascii="Times New Roman" w:eastAsia="Times New Roman" w:hAnsi="Times New Roman" w:cs="Times New Roman"/>
          <w:color w:val="000000"/>
          <w:sz w:val="24"/>
          <w:szCs w:val="24"/>
        </w:rPr>
        <w:t xml:space="preserve"> </w:t>
      </w:r>
      <w:r w:rsidR="004F53DE" w:rsidRPr="004F53DE">
        <w:rPr>
          <w:rFonts w:ascii="Times New Roman" w:eastAsia="Times New Roman" w:hAnsi="Times New Roman" w:cs="Times New Roman"/>
          <w:color w:val="000000"/>
          <w:sz w:val="24"/>
          <w:szCs w:val="24"/>
        </w:rPr>
        <w:t>in Region 1.  There were 25 partici</w:t>
      </w:r>
      <w:r w:rsidR="00B75AEF">
        <w:rPr>
          <w:rFonts w:ascii="Times New Roman" w:eastAsia="Times New Roman" w:hAnsi="Times New Roman" w:cs="Times New Roman"/>
          <w:color w:val="000000"/>
          <w:sz w:val="24"/>
          <w:szCs w:val="24"/>
        </w:rPr>
        <w:t xml:space="preserve">pants, </w:t>
      </w:r>
      <w:r w:rsidR="00FA2D23">
        <w:rPr>
          <w:rFonts w:ascii="Times New Roman" w:eastAsia="Times New Roman" w:hAnsi="Times New Roman" w:cs="Times New Roman"/>
          <w:color w:val="000000"/>
          <w:sz w:val="24"/>
          <w:szCs w:val="24"/>
        </w:rPr>
        <w:t xml:space="preserve">and </w:t>
      </w:r>
      <w:r w:rsidR="00B75AEF">
        <w:rPr>
          <w:rFonts w:ascii="Times New Roman" w:eastAsia="Times New Roman" w:hAnsi="Times New Roman" w:cs="Times New Roman"/>
          <w:color w:val="000000"/>
          <w:sz w:val="24"/>
          <w:szCs w:val="24"/>
        </w:rPr>
        <w:t>Department of Education</w:t>
      </w:r>
      <w:r w:rsidR="00FA2D23">
        <w:rPr>
          <w:rFonts w:ascii="Times New Roman" w:eastAsia="Times New Roman" w:hAnsi="Times New Roman" w:cs="Times New Roman"/>
          <w:color w:val="000000"/>
          <w:sz w:val="24"/>
          <w:szCs w:val="24"/>
        </w:rPr>
        <w:t xml:space="preserve"> grant funds were </w:t>
      </w:r>
      <w:r w:rsidR="004F53DE" w:rsidRPr="004F53DE">
        <w:rPr>
          <w:rFonts w:ascii="Times New Roman" w:eastAsia="Times New Roman" w:hAnsi="Times New Roman" w:cs="Times New Roman"/>
          <w:color w:val="000000"/>
          <w:sz w:val="24"/>
          <w:szCs w:val="24"/>
        </w:rPr>
        <w:t xml:space="preserve">used for </w:t>
      </w:r>
      <w:r w:rsidR="00C65036">
        <w:rPr>
          <w:rFonts w:ascii="Times New Roman" w:eastAsia="Times New Roman" w:hAnsi="Times New Roman" w:cs="Times New Roman"/>
          <w:color w:val="000000"/>
          <w:sz w:val="24"/>
          <w:szCs w:val="24"/>
        </w:rPr>
        <w:t>the</w:t>
      </w:r>
      <w:r w:rsidR="004F53DE" w:rsidRPr="004F53DE">
        <w:rPr>
          <w:rFonts w:ascii="Times New Roman" w:eastAsia="Times New Roman" w:hAnsi="Times New Roman" w:cs="Times New Roman"/>
          <w:color w:val="000000"/>
          <w:sz w:val="24"/>
          <w:szCs w:val="24"/>
        </w:rPr>
        <w:t xml:space="preserve"> training.  A second workshop series will be held in January/February in Region IV.  </w:t>
      </w:r>
      <w:r w:rsidR="00C65036">
        <w:rPr>
          <w:rFonts w:ascii="Times New Roman" w:eastAsia="Times New Roman" w:hAnsi="Times New Roman" w:cs="Times New Roman"/>
          <w:color w:val="000000"/>
          <w:sz w:val="24"/>
          <w:szCs w:val="24"/>
        </w:rPr>
        <w:t>I</w:t>
      </w:r>
      <w:r w:rsidR="004F53DE" w:rsidRPr="004F53DE">
        <w:rPr>
          <w:rFonts w:ascii="Times New Roman" w:eastAsia="Times New Roman" w:hAnsi="Times New Roman" w:cs="Times New Roman"/>
          <w:color w:val="000000"/>
          <w:sz w:val="24"/>
          <w:szCs w:val="24"/>
        </w:rPr>
        <w:t xml:space="preserve">nformation will </w:t>
      </w:r>
      <w:r w:rsidR="002A02AC">
        <w:rPr>
          <w:rFonts w:ascii="Times New Roman" w:eastAsia="Times New Roman" w:hAnsi="Times New Roman" w:cs="Times New Roman"/>
          <w:color w:val="000000"/>
          <w:sz w:val="24"/>
          <w:szCs w:val="24"/>
        </w:rPr>
        <w:t xml:space="preserve">be </w:t>
      </w:r>
      <w:r w:rsidR="00FA2D23">
        <w:rPr>
          <w:rFonts w:ascii="Times New Roman" w:eastAsia="Times New Roman" w:hAnsi="Times New Roman" w:cs="Times New Roman"/>
          <w:color w:val="000000"/>
          <w:sz w:val="24"/>
          <w:szCs w:val="24"/>
        </w:rPr>
        <w:t>disseminated</w:t>
      </w:r>
      <w:r w:rsidR="004F53DE" w:rsidRPr="004F53DE">
        <w:rPr>
          <w:rFonts w:ascii="Times New Roman" w:eastAsia="Times New Roman" w:hAnsi="Times New Roman" w:cs="Times New Roman"/>
          <w:color w:val="000000"/>
          <w:sz w:val="24"/>
          <w:szCs w:val="24"/>
        </w:rPr>
        <w:t xml:space="preserve"> to the eligible divisions </w:t>
      </w:r>
      <w:r w:rsidR="00C65036">
        <w:rPr>
          <w:rFonts w:ascii="Times New Roman" w:eastAsia="Times New Roman" w:hAnsi="Times New Roman" w:cs="Times New Roman"/>
          <w:color w:val="000000"/>
          <w:sz w:val="24"/>
          <w:szCs w:val="24"/>
        </w:rPr>
        <w:t>by Louise Marks</w:t>
      </w:r>
      <w:r w:rsidR="00FA2D23">
        <w:rPr>
          <w:rFonts w:ascii="Times New Roman" w:eastAsia="Times New Roman" w:hAnsi="Times New Roman" w:cs="Times New Roman"/>
          <w:color w:val="000000"/>
          <w:sz w:val="24"/>
          <w:szCs w:val="24"/>
        </w:rPr>
        <w:t>, Title III Coordinator,</w:t>
      </w:r>
      <w:r w:rsidR="00B75AEF">
        <w:rPr>
          <w:rFonts w:ascii="Times New Roman" w:eastAsia="Times New Roman" w:hAnsi="Times New Roman" w:cs="Times New Roman"/>
          <w:color w:val="000000"/>
          <w:sz w:val="24"/>
          <w:szCs w:val="24"/>
        </w:rPr>
        <w:t xml:space="preserve"> </w:t>
      </w:r>
      <w:r w:rsidR="0060485B">
        <w:rPr>
          <w:rFonts w:ascii="Times New Roman" w:eastAsia="Times New Roman" w:hAnsi="Times New Roman" w:cs="Times New Roman"/>
          <w:color w:val="000000"/>
          <w:sz w:val="24"/>
          <w:szCs w:val="24"/>
        </w:rPr>
        <w:t>Vi</w:t>
      </w:r>
      <w:r w:rsidR="00B75AEF">
        <w:rPr>
          <w:rFonts w:ascii="Times New Roman" w:eastAsia="Times New Roman" w:hAnsi="Times New Roman" w:cs="Times New Roman"/>
          <w:color w:val="000000"/>
          <w:sz w:val="24"/>
          <w:szCs w:val="24"/>
        </w:rPr>
        <w:t>rginia Department of Education</w:t>
      </w:r>
      <w:r w:rsidR="00C65036">
        <w:rPr>
          <w:rFonts w:ascii="Times New Roman" w:eastAsia="Times New Roman" w:hAnsi="Times New Roman" w:cs="Times New Roman"/>
          <w:color w:val="000000"/>
          <w:sz w:val="24"/>
          <w:szCs w:val="24"/>
        </w:rPr>
        <w:t>.</w:t>
      </w:r>
    </w:p>
    <w:p w:rsidR="00BC51C0" w:rsidRDefault="000145DA" w:rsidP="00606F15">
      <w:pPr>
        <w:tabs>
          <w:tab w:val="left" w:pos="720"/>
        </w:tabs>
        <w:autoSpaceDE w:val="0"/>
        <w:autoSpaceDN w:val="0"/>
        <w:adjustRightInd w:val="0"/>
        <w:spacing w:after="0" w:line="240" w:lineRule="auto"/>
        <w:ind w:firstLine="720"/>
        <w:rPr>
          <w:rFonts w:ascii="Times New Roman" w:hAnsi="Times New Roman" w:cs="Times New Roman"/>
          <w:b/>
          <w:sz w:val="24"/>
          <w:szCs w:val="24"/>
        </w:rPr>
      </w:pPr>
      <w:r w:rsidRPr="0074526E">
        <w:rPr>
          <w:rFonts w:ascii="Times New Roman" w:hAnsi="Times New Roman" w:cs="Times New Roman"/>
          <w:b/>
          <w:sz w:val="24"/>
          <w:szCs w:val="24"/>
        </w:rPr>
        <w:t xml:space="preserve">State Council of Higher Education for Virginia (SCHEV) </w:t>
      </w:r>
    </w:p>
    <w:p w:rsidR="008A1CB7" w:rsidRPr="0074526E" w:rsidRDefault="008A1CB7" w:rsidP="00606F15">
      <w:pPr>
        <w:tabs>
          <w:tab w:val="left" w:pos="720"/>
        </w:tabs>
        <w:autoSpaceDE w:val="0"/>
        <w:autoSpaceDN w:val="0"/>
        <w:adjustRightInd w:val="0"/>
        <w:spacing w:after="0" w:line="240" w:lineRule="auto"/>
        <w:rPr>
          <w:rFonts w:ascii="Times New Roman" w:hAnsi="Times New Roman" w:cs="Times New Roman"/>
          <w:sz w:val="24"/>
          <w:szCs w:val="24"/>
        </w:rPr>
      </w:pPr>
    </w:p>
    <w:p w:rsidR="002C058A" w:rsidRPr="0074526E" w:rsidRDefault="00C42CA4" w:rsidP="00606F15">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No</w:t>
      </w:r>
      <w:r w:rsidR="002E7060">
        <w:rPr>
          <w:rFonts w:ascii="Times New Roman" w:hAnsi="Times New Roman" w:cs="Times New Roman"/>
          <w:sz w:val="24"/>
          <w:szCs w:val="24"/>
        </w:rPr>
        <w:t xml:space="preserve"> report </w:t>
      </w:r>
      <w:r>
        <w:rPr>
          <w:rFonts w:ascii="Times New Roman" w:hAnsi="Times New Roman" w:cs="Times New Roman"/>
          <w:sz w:val="24"/>
          <w:szCs w:val="24"/>
        </w:rPr>
        <w:t xml:space="preserve">was </w:t>
      </w:r>
      <w:r w:rsidR="002E7060">
        <w:rPr>
          <w:rFonts w:ascii="Times New Roman" w:hAnsi="Times New Roman" w:cs="Times New Roman"/>
          <w:sz w:val="24"/>
          <w:szCs w:val="24"/>
        </w:rPr>
        <w:t xml:space="preserve">presented by the State Council of Higher Education for Virginia. </w:t>
      </w:r>
    </w:p>
    <w:p w:rsidR="002E7060" w:rsidRDefault="002E7060" w:rsidP="00606F15">
      <w:pPr>
        <w:tabs>
          <w:tab w:val="left" w:pos="720"/>
        </w:tabs>
        <w:autoSpaceDE w:val="0"/>
        <w:autoSpaceDN w:val="0"/>
        <w:adjustRightInd w:val="0"/>
        <w:spacing w:after="0" w:line="240" w:lineRule="auto"/>
        <w:ind w:firstLine="720"/>
        <w:rPr>
          <w:rFonts w:ascii="Times New Roman" w:hAnsi="Times New Roman" w:cs="Times New Roman"/>
          <w:b/>
          <w:sz w:val="24"/>
          <w:szCs w:val="24"/>
        </w:rPr>
      </w:pPr>
    </w:p>
    <w:p w:rsidR="00BC51C0" w:rsidRDefault="000145DA" w:rsidP="00606F15">
      <w:pPr>
        <w:tabs>
          <w:tab w:val="left" w:pos="720"/>
        </w:tabs>
        <w:autoSpaceDE w:val="0"/>
        <w:autoSpaceDN w:val="0"/>
        <w:adjustRightInd w:val="0"/>
        <w:spacing w:after="0" w:line="240" w:lineRule="auto"/>
        <w:ind w:firstLine="720"/>
        <w:rPr>
          <w:rFonts w:ascii="Times New Roman" w:hAnsi="Times New Roman" w:cs="Times New Roman"/>
          <w:b/>
          <w:sz w:val="24"/>
          <w:szCs w:val="24"/>
        </w:rPr>
      </w:pPr>
      <w:r w:rsidRPr="0074526E">
        <w:rPr>
          <w:rFonts w:ascii="Times New Roman" w:hAnsi="Times New Roman" w:cs="Times New Roman"/>
          <w:b/>
          <w:sz w:val="24"/>
          <w:szCs w:val="24"/>
        </w:rPr>
        <w:t>Virginia Department of Education (VDOE)</w:t>
      </w:r>
      <w:r w:rsidR="006E785D">
        <w:rPr>
          <w:rFonts w:ascii="Times New Roman" w:hAnsi="Times New Roman" w:cs="Times New Roman"/>
          <w:b/>
          <w:sz w:val="24"/>
          <w:szCs w:val="24"/>
        </w:rPr>
        <w:t xml:space="preserve"> </w:t>
      </w:r>
    </w:p>
    <w:p w:rsidR="00821D91" w:rsidRDefault="00821D91" w:rsidP="00606F15">
      <w:pPr>
        <w:tabs>
          <w:tab w:val="left" w:pos="720"/>
        </w:tabs>
        <w:autoSpaceDE w:val="0"/>
        <w:autoSpaceDN w:val="0"/>
        <w:adjustRightInd w:val="0"/>
        <w:spacing w:after="0" w:line="240" w:lineRule="auto"/>
        <w:rPr>
          <w:rFonts w:ascii="Times New Roman" w:hAnsi="Times New Roman" w:cs="Times New Roman"/>
          <w:b/>
          <w:sz w:val="24"/>
          <w:szCs w:val="24"/>
        </w:rPr>
      </w:pPr>
    </w:p>
    <w:p w:rsidR="00AA6C27" w:rsidRPr="00AA6C27" w:rsidRDefault="00BC51C0" w:rsidP="00AA6C27">
      <w:pPr>
        <w:tabs>
          <w:tab w:val="left" w:pos="720"/>
        </w:tabs>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sz w:val="24"/>
          <w:szCs w:val="24"/>
        </w:rPr>
        <w:t xml:space="preserve">Mrs. Patty S. Pitts shared information regarding the </w:t>
      </w:r>
      <w:r w:rsidRPr="00BC51C0">
        <w:rPr>
          <w:rFonts w:ascii="Times New Roman" w:hAnsi="Times New Roman" w:cs="Times New Roman"/>
          <w:i/>
          <w:sz w:val="24"/>
          <w:szCs w:val="24"/>
        </w:rPr>
        <w:t>Guidelines for</w:t>
      </w:r>
      <w:r>
        <w:rPr>
          <w:rFonts w:ascii="Times New Roman" w:hAnsi="Times New Roman" w:cs="Times New Roman"/>
          <w:sz w:val="24"/>
          <w:szCs w:val="24"/>
        </w:rPr>
        <w:t xml:space="preserve"> </w:t>
      </w:r>
      <w:r w:rsidRPr="00BC51C0">
        <w:rPr>
          <w:rFonts w:ascii="Times New Roman" w:hAnsi="Times New Roman" w:cs="Times New Roman"/>
          <w:i/>
          <w:sz w:val="24"/>
          <w:szCs w:val="24"/>
        </w:rPr>
        <w:t>Uniform Performance Standards and Evaluation Criteria for Te</w:t>
      </w:r>
      <w:r w:rsidR="00AA6C27">
        <w:rPr>
          <w:rFonts w:ascii="Times New Roman" w:hAnsi="Times New Roman" w:cs="Times New Roman"/>
          <w:i/>
          <w:sz w:val="24"/>
          <w:szCs w:val="24"/>
        </w:rPr>
        <w:t>achers</w:t>
      </w:r>
      <w:r w:rsidR="00E665C0">
        <w:rPr>
          <w:rFonts w:ascii="Times New Roman" w:hAnsi="Times New Roman" w:cs="Times New Roman"/>
          <w:i/>
          <w:sz w:val="24"/>
          <w:szCs w:val="24"/>
        </w:rPr>
        <w:t>, Principals, and Superintendents</w:t>
      </w:r>
      <w:r w:rsidR="00AA6C27">
        <w:rPr>
          <w:rFonts w:ascii="Times New Roman" w:hAnsi="Times New Roman" w:cs="Times New Roman"/>
          <w:i/>
          <w:sz w:val="24"/>
          <w:szCs w:val="24"/>
        </w:rPr>
        <w:t xml:space="preserve">.   </w:t>
      </w:r>
      <w:r w:rsidR="00AA6C27">
        <w:rPr>
          <w:rFonts w:ascii="Times New Roman" w:hAnsi="Times New Roman" w:cs="Times New Roman"/>
          <w:sz w:val="24"/>
          <w:szCs w:val="24"/>
        </w:rPr>
        <w:t xml:space="preserve">The </w:t>
      </w:r>
      <w:r w:rsidR="00AA6C27">
        <w:rPr>
          <w:rFonts w:ascii="Times New Roman" w:hAnsi="Times New Roman" w:cs="Times New Roman"/>
          <w:bCs/>
          <w:sz w:val="24"/>
          <w:szCs w:val="24"/>
        </w:rPr>
        <w:t>revisions were a</w:t>
      </w:r>
      <w:r w:rsidR="00AA6C27" w:rsidRPr="00AA6C27">
        <w:rPr>
          <w:rFonts w:ascii="Times New Roman" w:hAnsi="Times New Roman" w:cs="Times New Roman"/>
          <w:bCs/>
          <w:sz w:val="24"/>
          <w:szCs w:val="24"/>
        </w:rPr>
        <w:t>pproved by the Board on Education on November 14, 2019</w:t>
      </w:r>
      <w:r w:rsidR="00AA6C27">
        <w:rPr>
          <w:rFonts w:ascii="Times New Roman" w:hAnsi="Times New Roman" w:cs="Times New Roman"/>
          <w:bCs/>
          <w:sz w:val="24"/>
          <w:szCs w:val="24"/>
        </w:rPr>
        <w:t xml:space="preserve"> </w:t>
      </w:r>
      <w:r w:rsidR="00AA6C27" w:rsidRPr="00AA6C27">
        <w:rPr>
          <w:rFonts w:ascii="Times New Roman" w:hAnsi="Times New Roman" w:cs="Times New Roman"/>
          <w:bCs/>
          <w:sz w:val="24"/>
          <w:szCs w:val="24"/>
        </w:rPr>
        <w:t>(addressing only the weighting of the performance standards)</w:t>
      </w:r>
      <w:r w:rsidR="00AA6C27">
        <w:rPr>
          <w:rFonts w:ascii="Times New Roman" w:hAnsi="Times New Roman" w:cs="Times New Roman"/>
          <w:bCs/>
          <w:sz w:val="24"/>
          <w:szCs w:val="24"/>
        </w:rPr>
        <w:t xml:space="preserve">.  </w:t>
      </w:r>
      <w:r w:rsidR="00AA6C27" w:rsidRPr="00AA6C27">
        <w:rPr>
          <w:rFonts w:ascii="Times New Roman" w:hAnsi="Times New Roman" w:cs="Times New Roman"/>
          <w:sz w:val="24"/>
          <w:szCs w:val="24"/>
        </w:rPr>
        <w:t xml:space="preserve">Pursuant to Section 2.2-4002.1. of the </w:t>
      </w:r>
      <w:r w:rsidR="00AA6C27" w:rsidRPr="00AA6C27">
        <w:rPr>
          <w:rFonts w:ascii="Times New Roman" w:hAnsi="Times New Roman" w:cs="Times New Roman"/>
          <w:i/>
          <w:sz w:val="24"/>
          <w:szCs w:val="24"/>
        </w:rPr>
        <w:t>Code of Virginia</w:t>
      </w:r>
      <w:r w:rsidR="00AA6C27" w:rsidRPr="00AA6C27">
        <w:rPr>
          <w:rFonts w:ascii="Times New Roman" w:hAnsi="Times New Roman" w:cs="Times New Roman"/>
          <w:sz w:val="24"/>
          <w:szCs w:val="24"/>
        </w:rPr>
        <w:t>, guidance documents are subject to a</w:t>
      </w:r>
      <w:r w:rsidR="00AA6C27">
        <w:rPr>
          <w:rFonts w:ascii="Times New Roman" w:hAnsi="Times New Roman" w:cs="Times New Roman"/>
          <w:bCs/>
          <w:sz w:val="24"/>
          <w:szCs w:val="24"/>
        </w:rPr>
        <w:t xml:space="preserve"> </w:t>
      </w:r>
      <w:r w:rsidR="00AA6C27" w:rsidRPr="00AA6C27">
        <w:rPr>
          <w:rFonts w:ascii="Times New Roman" w:hAnsi="Times New Roman" w:cs="Times New Roman"/>
          <w:sz w:val="24"/>
          <w:szCs w:val="24"/>
        </w:rPr>
        <w:t>30-day public comment period, to include public comment through the Virginia Regulatory Town Hall website, after publication in the Virginia Register of Regulations and prior to their effective date.</w:t>
      </w:r>
    </w:p>
    <w:p w:rsidR="00821D91" w:rsidRPr="00A3790B" w:rsidRDefault="00A3790B" w:rsidP="00A3790B">
      <w:pPr>
        <w:tabs>
          <w:tab w:val="left" w:pos="8019"/>
        </w:tabs>
        <w:rPr>
          <w:rFonts w:ascii="Times New Roman" w:hAnsi="Times New Roman" w:cs="Times New Roman"/>
          <w:sz w:val="24"/>
          <w:szCs w:val="24"/>
        </w:rPr>
      </w:pPr>
      <w:r>
        <w:rPr>
          <w:rFonts w:ascii="Times New Roman" w:hAnsi="Times New Roman" w:cs="Times New Roman"/>
          <w:sz w:val="24"/>
          <w:szCs w:val="24"/>
        </w:rPr>
        <w:tab/>
      </w:r>
    </w:p>
    <w:p w:rsidR="000145DA" w:rsidRPr="005C1018" w:rsidRDefault="000145DA" w:rsidP="00704D73">
      <w:pPr>
        <w:rPr>
          <w:rFonts w:ascii="Times New Roman" w:hAnsi="Times New Roman" w:cs="Times New Roman"/>
          <w:b/>
          <w:sz w:val="24"/>
          <w:szCs w:val="24"/>
        </w:rPr>
      </w:pPr>
      <w:r w:rsidRPr="005C1018">
        <w:rPr>
          <w:rFonts w:ascii="Times New Roman" w:hAnsi="Times New Roman" w:cs="Times New Roman"/>
          <w:b/>
          <w:sz w:val="24"/>
          <w:szCs w:val="24"/>
        </w:rPr>
        <w:t>ANNOUNCEMENTS AND DISCUSSION</w:t>
      </w:r>
    </w:p>
    <w:p w:rsidR="00BC51C0" w:rsidRPr="00BC51C0" w:rsidRDefault="00BC51C0" w:rsidP="00704D73">
      <w:pPr>
        <w:rPr>
          <w:rFonts w:ascii="Times New Roman" w:hAnsi="Times New Roman" w:cs="Times New Roman"/>
          <w:sz w:val="24"/>
          <w:szCs w:val="24"/>
        </w:rPr>
      </w:pPr>
      <w:r w:rsidRPr="00704D73">
        <w:rPr>
          <w:rFonts w:ascii="Times New Roman" w:hAnsi="Times New Roman" w:cs="Times New Roman"/>
          <w:sz w:val="24"/>
          <w:szCs w:val="24"/>
        </w:rPr>
        <w:t>Mrs. Patty S. Pitts congratulated and thanked Andrea Carson Johnson for her pres</w:t>
      </w:r>
      <w:r w:rsidR="00857CC9" w:rsidRPr="00704D73">
        <w:rPr>
          <w:rFonts w:ascii="Times New Roman" w:hAnsi="Times New Roman" w:cs="Times New Roman"/>
          <w:sz w:val="24"/>
          <w:szCs w:val="24"/>
        </w:rPr>
        <w:t xml:space="preserve">entation to the Advisory Board and for representing the state as the 2020 Virginia Teacher of the Year.  In addition, Mrs. Patty Pitts recognized Rodney Robinson for his service as 2019 National Teacher of </w:t>
      </w:r>
      <w:r w:rsidR="00857CC9">
        <w:rPr>
          <w:rFonts w:ascii="Times New Roman" w:hAnsi="Times New Roman" w:cs="Times New Roman"/>
          <w:sz w:val="24"/>
          <w:szCs w:val="24"/>
        </w:rPr>
        <w:lastRenderedPageBreak/>
        <w:t xml:space="preserve">the Year.  </w:t>
      </w:r>
      <w:r w:rsidR="005C1018">
        <w:rPr>
          <w:rFonts w:ascii="Times New Roman" w:hAnsi="Times New Roman" w:cs="Times New Roman"/>
          <w:sz w:val="24"/>
          <w:szCs w:val="24"/>
        </w:rPr>
        <w:t xml:space="preserve">Mrs. Pitts thanked </w:t>
      </w:r>
      <w:r w:rsidR="00857CC9">
        <w:rPr>
          <w:rFonts w:ascii="Times New Roman" w:hAnsi="Times New Roman" w:cs="Times New Roman"/>
          <w:sz w:val="24"/>
          <w:szCs w:val="24"/>
        </w:rPr>
        <w:t xml:space="preserve">Dr. James A. Meyer </w:t>
      </w:r>
      <w:bookmarkStart w:id="2" w:name="_GoBack"/>
      <w:bookmarkEnd w:id="2"/>
      <w:r w:rsidR="00857CC9">
        <w:rPr>
          <w:rFonts w:ascii="Times New Roman" w:hAnsi="Times New Roman" w:cs="Times New Roman"/>
          <w:sz w:val="24"/>
          <w:szCs w:val="24"/>
        </w:rPr>
        <w:t xml:space="preserve">for his service as a member of the Advisory Board on Teacher Education and Licensure. </w:t>
      </w:r>
    </w:p>
    <w:p w:rsidR="006A44F7" w:rsidRDefault="006A44F7" w:rsidP="00606F15">
      <w:pPr>
        <w:autoSpaceDE w:val="0"/>
        <w:autoSpaceDN w:val="0"/>
        <w:adjustRightInd w:val="0"/>
        <w:spacing w:after="0" w:line="240" w:lineRule="auto"/>
        <w:rPr>
          <w:rFonts w:ascii="Times New Roman" w:hAnsi="Times New Roman" w:cs="Times New Roman"/>
          <w:bCs/>
          <w:sz w:val="24"/>
          <w:szCs w:val="24"/>
        </w:rPr>
      </w:pPr>
    </w:p>
    <w:p w:rsidR="00B62BC5" w:rsidRPr="00B62BC5" w:rsidRDefault="00B62BC5" w:rsidP="00606F15">
      <w:pPr>
        <w:autoSpaceDE w:val="0"/>
        <w:autoSpaceDN w:val="0"/>
        <w:adjustRightInd w:val="0"/>
        <w:spacing w:after="0" w:line="240" w:lineRule="auto"/>
        <w:rPr>
          <w:rFonts w:ascii="Times New Roman" w:hAnsi="Times New Roman" w:cs="Times New Roman"/>
          <w:bCs/>
          <w:sz w:val="24"/>
          <w:szCs w:val="24"/>
        </w:rPr>
      </w:pPr>
      <w:r w:rsidRPr="00B62BC5">
        <w:rPr>
          <w:rFonts w:ascii="Times New Roman" w:hAnsi="Times New Roman" w:cs="Times New Roman"/>
          <w:b/>
          <w:bCs/>
          <w:sz w:val="24"/>
          <w:szCs w:val="24"/>
        </w:rPr>
        <w:t xml:space="preserve">ADJOURNMENT </w:t>
      </w:r>
    </w:p>
    <w:p w:rsidR="00B62BC5" w:rsidRDefault="00B62BC5" w:rsidP="00606F15">
      <w:pPr>
        <w:autoSpaceDE w:val="0"/>
        <w:autoSpaceDN w:val="0"/>
        <w:adjustRightInd w:val="0"/>
        <w:spacing w:after="0" w:line="240" w:lineRule="auto"/>
        <w:rPr>
          <w:rFonts w:ascii="Times New Roman" w:hAnsi="Times New Roman" w:cs="Times New Roman"/>
          <w:b/>
          <w:sz w:val="24"/>
          <w:szCs w:val="24"/>
        </w:rPr>
      </w:pPr>
    </w:p>
    <w:p w:rsidR="000145DA" w:rsidRPr="00B62BC5" w:rsidRDefault="00704D0D" w:rsidP="00606F1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Dr. </w:t>
      </w:r>
      <w:r w:rsidR="00227C28">
        <w:rPr>
          <w:rFonts w:ascii="Times New Roman" w:hAnsi="Times New Roman" w:cs="Times New Roman"/>
          <w:b/>
          <w:sz w:val="24"/>
          <w:szCs w:val="24"/>
        </w:rPr>
        <w:t xml:space="preserve">James </w:t>
      </w:r>
      <w:r w:rsidR="00857CC9">
        <w:rPr>
          <w:rFonts w:ascii="Times New Roman" w:hAnsi="Times New Roman" w:cs="Times New Roman"/>
          <w:b/>
          <w:sz w:val="24"/>
          <w:szCs w:val="24"/>
        </w:rPr>
        <w:t xml:space="preserve">A. </w:t>
      </w:r>
      <w:r w:rsidR="00227C28">
        <w:rPr>
          <w:rFonts w:ascii="Times New Roman" w:hAnsi="Times New Roman" w:cs="Times New Roman"/>
          <w:b/>
          <w:sz w:val="24"/>
          <w:szCs w:val="24"/>
        </w:rPr>
        <w:t>Meyer</w:t>
      </w:r>
      <w:r w:rsidR="00E84B2A">
        <w:rPr>
          <w:rFonts w:ascii="Times New Roman" w:hAnsi="Times New Roman" w:cs="Times New Roman"/>
          <w:b/>
          <w:sz w:val="24"/>
          <w:szCs w:val="24"/>
        </w:rPr>
        <w:t xml:space="preserve"> </w:t>
      </w:r>
      <w:r w:rsidR="002C097B" w:rsidRPr="006A44F7">
        <w:rPr>
          <w:rFonts w:ascii="Times New Roman" w:hAnsi="Times New Roman" w:cs="Times New Roman"/>
          <w:b/>
          <w:sz w:val="24"/>
          <w:szCs w:val="24"/>
        </w:rPr>
        <w:t xml:space="preserve">made a motion to adjourn the </w:t>
      </w:r>
      <w:r w:rsidR="000145DA" w:rsidRPr="006A44F7">
        <w:rPr>
          <w:rFonts w:ascii="Times New Roman" w:hAnsi="Times New Roman" w:cs="Times New Roman"/>
          <w:b/>
          <w:sz w:val="24"/>
          <w:szCs w:val="24"/>
        </w:rPr>
        <w:t xml:space="preserve">Advisory Board on Teacher Education and Licensure meeting.  </w:t>
      </w:r>
      <w:r w:rsidR="003A1C37">
        <w:rPr>
          <w:rFonts w:ascii="Times New Roman" w:hAnsi="Times New Roman" w:cs="Times New Roman"/>
          <w:b/>
          <w:sz w:val="24"/>
          <w:szCs w:val="24"/>
        </w:rPr>
        <w:t>Dr. Willie</w:t>
      </w:r>
      <w:r w:rsidR="00857CC9">
        <w:rPr>
          <w:rFonts w:ascii="Times New Roman" w:hAnsi="Times New Roman" w:cs="Times New Roman"/>
          <w:b/>
          <w:sz w:val="24"/>
          <w:szCs w:val="24"/>
        </w:rPr>
        <w:t xml:space="preserve"> C.</w:t>
      </w:r>
      <w:r>
        <w:rPr>
          <w:rFonts w:ascii="Times New Roman" w:hAnsi="Times New Roman" w:cs="Times New Roman"/>
          <w:b/>
          <w:sz w:val="24"/>
          <w:szCs w:val="24"/>
        </w:rPr>
        <w:t xml:space="preserve"> Sherman </w:t>
      </w:r>
      <w:r w:rsidR="000145DA" w:rsidRPr="006A44F7">
        <w:rPr>
          <w:rFonts w:ascii="Times New Roman" w:hAnsi="Times New Roman" w:cs="Times New Roman"/>
          <w:b/>
          <w:sz w:val="24"/>
          <w:szCs w:val="24"/>
        </w:rPr>
        <w:t>seconded the motion.  The motion was unanimously approved.</w:t>
      </w:r>
    </w:p>
    <w:p w:rsidR="00294CBE" w:rsidRPr="006A44F7" w:rsidRDefault="00294CBE" w:rsidP="00762165">
      <w:pPr>
        <w:spacing w:after="0" w:line="240" w:lineRule="auto"/>
        <w:rPr>
          <w:rFonts w:ascii="Times New Roman" w:eastAsia="Times New Roman" w:hAnsi="Times New Roman" w:cs="Times New Roman"/>
          <w:b/>
          <w:bCs/>
          <w:sz w:val="24"/>
          <w:szCs w:val="24"/>
        </w:rPr>
      </w:pPr>
    </w:p>
    <w:sectPr w:rsidR="00294CBE" w:rsidRPr="006A44F7" w:rsidSect="00C42CA4">
      <w:headerReference w:type="default" r:id="rId8"/>
      <w:footerReference w:type="default" r:id="rId9"/>
      <w:headerReference w:type="first" r:id="rId10"/>
      <w:pgSz w:w="12240" w:h="15840"/>
      <w:pgMar w:top="1440" w:right="1260" w:bottom="900" w:left="1440" w:header="45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B6" w:rsidRDefault="00FB40B6" w:rsidP="007D4026">
      <w:pPr>
        <w:spacing w:after="0" w:line="240" w:lineRule="auto"/>
      </w:pPr>
      <w:r>
        <w:separator/>
      </w:r>
    </w:p>
  </w:endnote>
  <w:endnote w:type="continuationSeparator" w:id="0">
    <w:p w:rsidR="00FB40B6" w:rsidRDefault="00FB40B6" w:rsidP="007D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21652"/>
      <w:docPartObj>
        <w:docPartGallery w:val="Page Numbers (Bottom of Page)"/>
        <w:docPartUnique/>
      </w:docPartObj>
    </w:sdtPr>
    <w:sdtEndPr>
      <w:rPr>
        <w:rFonts w:ascii="Times New Roman" w:hAnsi="Times New Roman" w:cs="Times New Roman"/>
        <w:noProof/>
        <w:sz w:val="24"/>
        <w:szCs w:val="24"/>
      </w:rPr>
    </w:sdtEndPr>
    <w:sdtContent>
      <w:p w:rsidR="00D40548" w:rsidRPr="00762165" w:rsidRDefault="00D40548">
        <w:pPr>
          <w:pStyle w:val="Footer"/>
          <w:jc w:val="center"/>
          <w:rPr>
            <w:rFonts w:ascii="Times New Roman" w:hAnsi="Times New Roman" w:cs="Times New Roman"/>
            <w:sz w:val="24"/>
            <w:szCs w:val="24"/>
          </w:rPr>
        </w:pPr>
        <w:r w:rsidRPr="00762165">
          <w:rPr>
            <w:rFonts w:ascii="Times New Roman" w:hAnsi="Times New Roman" w:cs="Times New Roman"/>
            <w:sz w:val="24"/>
            <w:szCs w:val="24"/>
          </w:rPr>
          <w:fldChar w:fldCharType="begin"/>
        </w:r>
        <w:r w:rsidRPr="00762165">
          <w:rPr>
            <w:rFonts w:ascii="Times New Roman" w:hAnsi="Times New Roman" w:cs="Times New Roman"/>
            <w:sz w:val="24"/>
            <w:szCs w:val="24"/>
          </w:rPr>
          <w:instrText xml:space="preserve"> PAGE   \* MERGEFORMAT </w:instrText>
        </w:r>
        <w:r w:rsidRPr="00762165">
          <w:rPr>
            <w:rFonts w:ascii="Times New Roman" w:hAnsi="Times New Roman" w:cs="Times New Roman"/>
            <w:sz w:val="24"/>
            <w:szCs w:val="24"/>
          </w:rPr>
          <w:fldChar w:fldCharType="separate"/>
        </w:r>
        <w:r w:rsidR="005C1018">
          <w:rPr>
            <w:rFonts w:ascii="Times New Roman" w:hAnsi="Times New Roman" w:cs="Times New Roman"/>
            <w:noProof/>
            <w:sz w:val="24"/>
            <w:szCs w:val="24"/>
          </w:rPr>
          <w:t>9</w:t>
        </w:r>
        <w:r w:rsidRPr="00762165">
          <w:rPr>
            <w:rFonts w:ascii="Times New Roman" w:hAnsi="Times New Roman" w:cs="Times New Roman"/>
            <w:noProof/>
            <w:sz w:val="24"/>
            <w:szCs w:val="24"/>
          </w:rPr>
          <w:fldChar w:fldCharType="end"/>
        </w:r>
      </w:p>
    </w:sdtContent>
  </w:sdt>
  <w:p w:rsidR="00D40548" w:rsidRDefault="00D4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B6" w:rsidRDefault="00FB40B6" w:rsidP="007D4026">
      <w:pPr>
        <w:spacing w:after="0" w:line="240" w:lineRule="auto"/>
      </w:pPr>
      <w:r>
        <w:separator/>
      </w:r>
    </w:p>
  </w:footnote>
  <w:footnote w:type="continuationSeparator" w:id="0">
    <w:p w:rsidR="00FB40B6" w:rsidRDefault="00FB40B6" w:rsidP="007D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48" w:rsidRPr="005058CE" w:rsidRDefault="00D40548" w:rsidP="005058CE">
    <w:pPr>
      <w:pStyle w:val="Heading1"/>
      <w:contextualSpacing/>
      <w:rPr>
        <w:color w:val="767171" w:themeColor="background2" w:themeShade="80"/>
        <w:sz w:val="20"/>
        <w:szCs w:val="20"/>
      </w:rPr>
    </w:pPr>
    <w:r w:rsidRPr="005058CE">
      <w:rPr>
        <w:color w:val="767171" w:themeColor="background2" w:themeShade="80"/>
        <w:sz w:val="20"/>
        <w:szCs w:val="20"/>
      </w:rPr>
      <w:t>MINUTES HAVE NOT BEEN APPROVED. ABTEL WILL RECEIVE THE MINUTES</w:t>
    </w:r>
  </w:p>
  <w:p w:rsidR="00D40548" w:rsidRPr="005058CE" w:rsidRDefault="00D40548" w:rsidP="005058CE">
    <w:pPr>
      <w:pStyle w:val="Heading1"/>
      <w:contextualSpacing/>
      <w:rPr>
        <w:color w:val="767171" w:themeColor="background2" w:themeShade="80"/>
        <w:sz w:val="20"/>
        <w:szCs w:val="20"/>
      </w:rPr>
    </w:pPr>
    <w:r w:rsidRPr="005058CE">
      <w:rPr>
        <w:color w:val="767171" w:themeColor="background2" w:themeShade="80"/>
        <w:sz w:val="20"/>
        <w:szCs w:val="20"/>
      </w:rPr>
      <w:t xml:space="preserve">AT THE </w:t>
    </w:r>
    <w:r w:rsidR="001661B5">
      <w:rPr>
        <w:color w:val="767171" w:themeColor="background2" w:themeShade="80"/>
        <w:sz w:val="20"/>
        <w:szCs w:val="20"/>
      </w:rPr>
      <w:t>JANUARY</w:t>
    </w:r>
    <w:r w:rsidR="004D27A7">
      <w:rPr>
        <w:color w:val="767171" w:themeColor="background2" w:themeShade="80"/>
        <w:sz w:val="20"/>
        <w:szCs w:val="20"/>
      </w:rPr>
      <w:t xml:space="preserve"> 13,</w:t>
    </w:r>
    <w:r w:rsidR="001661B5">
      <w:rPr>
        <w:color w:val="767171" w:themeColor="background2" w:themeShade="80"/>
        <w:sz w:val="20"/>
        <w:szCs w:val="20"/>
      </w:rPr>
      <w:t xml:space="preserve"> 2020</w:t>
    </w:r>
    <w:r w:rsidR="00E75789">
      <w:rPr>
        <w:color w:val="767171" w:themeColor="background2" w:themeShade="80"/>
        <w:sz w:val="20"/>
        <w:szCs w:val="20"/>
      </w:rPr>
      <w:t>,</w:t>
    </w:r>
    <w:r w:rsidRPr="005058CE">
      <w:rPr>
        <w:color w:val="767171" w:themeColor="background2" w:themeShade="80"/>
        <w:sz w:val="20"/>
        <w:szCs w:val="20"/>
      </w:rPr>
      <w:t xml:space="preserve"> MEETING FOR APPROVAL.</w:t>
    </w:r>
  </w:p>
  <w:p w:rsidR="00D40548" w:rsidRPr="00812E52" w:rsidRDefault="00D40548" w:rsidP="007D4026">
    <w:pPr>
      <w:pStyle w:val="Header"/>
      <w:jc w:val="center"/>
      <w:rPr>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48" w:rsidRPr="005058CE" w:rsidRDefault="00D40548" w:rsidP="005058CE">
    <w:pPr>
      <w:pStyle w:val="Heading1"/>
      <w:contextualSpacing/>
      <w:rPr>
        <w:color w:val="767171" w:themeColor="background2" w:themeShade="80"/>
        <w:sz w:val="20"/>
        <w:szCs w:val="20"/>
      </w:rPr>
    </w:pPr>
    <w:r w:rsidRPr="005058CE">
      <w:rPr>
        <w:color w:val="767171" w:themeColor="background2" w:themeShade="80"/>
        <w:sz w:val="20"/>
        <w:szCs w:val="20"/>
      </w:rPr>
      <w:t>MINUTES HAVE NOT BEEN APPROVED. ABTEL WILL RECEIVE THE MINUTES</w:t>
    </w:r>
  </w:p>
  <w:p w:rsidR="00D40548" w:rsidRPr="005058CE" w:rsidRDefault="00D40548" w:rsidP="005058CE">
    <w:pPr>
      <w:pStyle w:val="Heading1"/>
      <w:contextualSpacing/>
      <w:rPr>
        <w:color w:val="767171" w:themeColor="background2" w:themeShade="80"/>
        <w:sz w:val="20"/>
        <w:szCs w:val="20"/>
      </w:rPr>
    </w:pPr>
    <w:r w:rsidRPr="005058CE">
      <w:rPr>
        <w:color w:val="767171" w:themeColor="background2" w:themeShade="80"/>
        <w:sz w:val="20"/>
        <w:szCs w:val="20"/>
      </w:rPr>
      <w:t>AT THE NOVEMBER 2018 MEETING FOR APPROVAL.</w:t>
    </w:r>
  </w:p>
  <w:p w:rsidR="00D40548" w:rsidRPr="006A44F7" w:rsidRDefault="00D40548" w:rsidP="006A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36"/>
    <w:multiLevelType w:val="hybridMultilevel"/>
    <w:tmpl w:val="8C028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782E"/>
    <w:multiLevelType w:val="hybridMultilevel"/>
    <w:tmpl w:val="7FF425E6"/>
    <w:lvl w:ilvl="0" w:tplc="2B64E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90EBA"/>
    <w:multiLevelType w:val="hybridMultilevel"/>
    <w:tmpl w:val="A600CD3A"/>
    <w:lvl w:ilvl="0" w:tplc="83BC5106">
      <w:start w:val="1"/>
      <w:numFmt w:val="decimal"/>
      <w:lvlText w:val="%1."/>
      <w:lvlJc w:val="left"/>
      <w:pPr>
        <w:ind w:left="3240" w:hanging="360"/>
      </w:pPr>
      <w:rPr>
        <w:rFonts w:asciiTheme="minorHAnsi" w:eastAsiaTheme="minorHAnsi" w:hAnsiTheme="minorHAnsi" w:cstheme="minorBidi"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895115"/>
    <w:multiLevelType w:val="hybridMultilevel"/>
    <w:tmpl w:val="9950053C"/>
    <w:lvl w:ilvl="0" w:tplc="CB08A1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143F26"/>
    <w:multiLevelType w:val="hybridMultilevel"/>
    <w:tmpl w:val="9A286E74"/>
    <w:lvl w:ilvl="0" w:tplc="706A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86DC4"/>
    <w:multiLevelType w:val="hybridMultilevel"/>
    <w:tmpl w:val="31422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86314"/>
    <w:multiLevelType w:val="hybridMultilevel"/>
    <w:tmpl w:val="7BFA8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6A98"/>
    <w:multiLevelType w:val="hybridMultilevel"/>
    <w:tmpl w:val="EB6AE0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1D3FCB"/>
    <w:multiLevelType w:val="hybridMultilevel"/>
    <w:tmpl w:val="1214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9468EF"/>
    <w:multiLevelType w:val="hybridMultilevel"/>
    <w:tmpl w:val="CA0828EC"/>
    <w:lvl w:ilvl="0" w:tplc="07CC9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E1DF4"/>
    <w:multiLevelType w:val="hybridMultilevel"/>
    <w:tmpl w:val="51744226"/>
    <w:lvl w:ilvl="0" w:tplc="BBD0CBA6">
      <w:start w:val="1"/>
      <w:numFmt w:val="decimal"/>
      <w:lvlText w:val="%1."/>
      <w:lvlJc w:val="left"/>
      <w:pPr>
        <w:ind w:left="2520" w:hanging="360"/>
      </w:pPr>
      <w:rPr>
        <w:rFonts w:asciiTheme="minorHAnsi" w:eastAsiaTheme="minorHAnsi" w:hAnsiTheme="minorHAnsi" w:cstheme="minorBid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1430C1"/>
    <w:multiLevelType w:val="hybridMultilevel"/>
    <w:tmpl w:val="401846C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313F7101"/>
    <w:multiLevelType w:val="hybridMultilevel"/>
    <w:tmpl w:val="79F073AC"/>
    <w:lvl w:ilvl="0" w:tplc="6CE04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DB44CF"/>
    <w:multiLevelType w:val="hybridMultilevel"/>
    <w:tmpl w:val="EB6AE0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161D0C"/>
    <w:multiLevelType w:val="hybridMultilevel"/>
    <w:tmpl w:val="0C6E3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61242"/>
    <w:multiLevelType w:val="multilevel"/>
    <w:tmpl w:val="3B0E04CA"/>
    <w:lvl w:ilvl="0">
      <w:start w:val="2018"/>
      <w:numFmt w:val="decimal"/>
      <w:lvlText w:val="%1"/>
      <w:lvlJc w:val="left"/>
      <w:pPr>
        <w:ind w:left="1044" w:hanging="1044"/>
      </w:pPr>
      <w:rPr>
        <w:rFonts w:hint="default"/>
      </w:rPr>
    </w:lvl>
    <w:lvl w:ilvl="1">
      <w:start w:val="2019"/>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622311"/>
    <w:multiLevelType w:val="hybridMultilevel"/>
    <w:tmpl w:val="F9188FF6"/>
    <w:lvl w:ilvl="0" w:tplc="92507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C5E81"/>
    <w:multiLevelType w:val="hybridMultilevel"/>
    <w:tmpl w:val="D5C0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C11CE"/>
    <w:multiLevelType w:val="hybridMultilevel"/>
    <w:tmpl w:val="94D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024E1"/>
    <w:multiLevelType w:val="hybridMultilevel"/>
    <w:tmpl w:val="B936E3C2"/>
    <w:lvl w:ilvl="0" w:tplc="D3E210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D4712"/>
    <w:multiLevelType w:val="hybridMultilevel"/>
    <w:tmpl w:val="709A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95213"/>
    <w:multiLevelType w:val="hybridMultilevel"/>
    <w:tmpl w:val="3E4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2808C3"/>
    <w:multiLevelType w:val="hybridMultilevel"/>
    <w:tmpl w:val="8AA2DC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32C99"/>
    <w:multiLevelType w:val="hybridMultilevel"/>
    <w:tmpl w:val="4FB6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64D8F"/>
    <w:multiLevelType w:val="hybridMultilevel"/>
    <w:tmpl w:val="0E7C0C76"/>
    <w:lvl w:ilvl="0" w:tplc="76C4D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5D7B06"/>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242EA"/>
    <w:multiLevelType w:val="hybridMultilevel"/>
    <w:tmpl w:val="BF98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57FEE"/>
    <w:multiLevelType w:val="hybridMultilevel"/>
    <w:tmpl w:val="552265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86A2D2E"/>
    <w:multiLevelType w:val="hybridMultilevel"/>
    <w:tmpl w:val="EEA6E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25AE2"/>
    <w:multiLevelType w:val="hybridMultilevel"/>
    <w:tmpl w:val="557AB1D6"/>
    <w:lvl w:ilvl="0" w:tplc="099CDFF4">
      <w:start w:val="1"/>
      <w:numFmt w:val="bullet"/>
      <w:lvlText w:val=""/>
      <w:lvlJc w:val="left"/>
      <w:pPr>
        <w:ind w:left="3780" w:hanging="360"/>
      </w:pPr>
      <w:rPr>
        <w:rFonts w:ascii="Symbol" w:hAnsi="Symbol" w:hint="default"/>
        <w:sz w:val="24"/>
        <w:szCs w:val="24"/>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596125E1"/>
    <w:multiLevelType w:val="hybridMultilevel"/>
    <w:tmpl w:val="DABE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A909D5"/>
    <w:multiLevelType w:val="hybridMultilevel"/>
    <w:tmpl w:val="6902F29A"/>
    <w:lvl w:ilvl="0" w:tplc="88F8F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B5BC0"/>
    <w:multiLevelType w:val="hybridMultilevel"/>
    <w:tmpl w:val="2E5E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E139B"/>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7440D"/>
    <w:multiLevelType w:val="hybridMultilevel"/>
    <w:tmpl w:val="A5B2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71A04"/>
    <w:multiLevelType w:val="hybridMultilevel"/>
    <w:tmpl w:val="8592C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D50554"/>
    <w:multiLevelType w:val="hybridMultilevel"/>
    <w:tmpl w:val="4A529AF4"/>
    <w:lvl w:ilvl="0" w:tplc="CAB8A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9970A7"/>
    <w:multiLevelType w:val="hybridMultilevel"/>
    <w:tmpl w:val="F85EEE60"/>
    <w:lvl w:ilvl="0" w:tplc="55EEE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5031E"/>
    <w:multiLevelType w:val="hybridMultilevel"/>
    <w:tmpl w:val="F9D62990"/>
    <w:lvl w:ilvl="0" w:tplc="3D2C4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763EA7"/>
    <w:multiLevelType w:val="hybridMultilevel"/>
    <w:tmpl w:val="B1522D60"/>
    <w:lvl w:ilvl="0" w:tplc="ACC0AE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8708F0"/>
    <w:multiLevelType w:val="hybridMultilevel"/>
    <w:tmpl w:val="D44020F0"/>
    <w:lvl w:ilvl="0" w:tplc="F9605B1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15:restartNumberingAfterBreak="0">
    <w:nsid w:val="7DD4775E"/>
    <w:multiLevelType w:val="hybridMultilevel"/>
    <w:tmpl w:val="A566B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E723CAD"/>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13"/>
  </w:num>
  <w:num w:numId="4">
    <w:abstractNumId w:val="11"/>
  </w:num>
  <w:num w:numId="5">
    <w:abstractNumId w:val="3"/>
  </w:num>
  <w:num w:numId="6">
    <w:abstractNumId w:val="7"/>
  </w:num>
  <w:num w:numId="7">
    <w:abstractNumId w:val="19"/>
  </w:num>
  <w:num w:numId="8">
    <w:abstractNumId w:val="31"/>
  </w:num>
  <w:num w:numId="9">
    <w:abstractNumId w:val="33"/>
  </w:num>
  <w:num w:numId="10">
    <w:abstractNumId w:val="25"/>
  </w:num>
  <w:num w:numId="11">
    <w:abstractNumId w:val="42"/>
  </w:num>
  <w:num w:numId="12">
    <w:abstractNumId w:val="14"/>
  </w:num>
  <w:num w:numId="13">
    <w:abstractNumId w:val="32"/>
  </w:num>
  <w:num w:numId="14">
    <w:abstractNumId w:val="0"/>
  </w:num>
  <w:num w:numId="15">
    <w:abstractNumId w:val="28"/>
  </w:num>
  <w:num w:numId="16">
    <w:abstractNumId w:val="22"/>
  </w:num>
  <w:num w:numId="17">
    <w:abstractNumId w:val="20"/>
  </w:num>
  <w:num w:numId="18">
    <w:abstractNumId w:val="6"/>
  </w:num>
  <w:num w:numId="19">
    <w:abstractNumId w:val="23"/>
  </w:num>
  <w:num w:numId="20">
    <w:abstractNumId w:val="5"/>
  </w:num>
  <w:num w:numId="21">
    <w:abstractNumId w:val="39"/>
  </w:num>
  <w:num w:numId="22">
    <w:abstractNumId w:val="17"/>
  </w:num>
  <w:num w:numId="23">
    <w:abstractNumId w:val="9"/>
  </w:num>
  <w:num w:numId="24">
    <w:abstractNumId w:val="37"/>
  </w:num>
  <w:num w:numId="25">
    <w:abstractNumId w:val="1"/>
  </w:num>
  <w:num w:numId="26">
    <w:abstractNumId w:val="4"/>
  </w:num>
  <w:num w:numId="27">
    <w:abstractNumId w:val="16"/>
  </w:num>
  <w:num w:numId="28">
    <w:abstractNumId w:val="27"/>
  </w:num>
  <w:num w:numId="29">
    <w:abstractNumId w:val="15"/>
  </w:num>
  <w:num w:numId="30">
    <w:abstractNumId w:val="8"/>
  </w:num>
  <w:num w:numId="31">
    <w:abstractNumId w:val="26"/>
  </w:num>
  <w:num w:numId="32">
    <w:abstractNumId w:val="36"/>
  </w:num>
  <w:num w:numId="33">
    <w:abstractNumId w:val="12"/>
  </w:num>
  <w:num w:numId="34">
    <w:abstractNumId w:val="24"/>
  </w:num>
  <w:num w:numId="35">
    <w:abstractNumId w:val="2"/>
  </w:num>
  <w:num w:numId="36">
    <w:abstractNumId w:val="10"/>
  </w:num>
  <w:num w:numId="37">
    <w:abstractNumId w:val="38"/>
  </w:num>
  <w:num w:numId="38">
    <w:abstractNumId w:val="35"/>
  </w:num>
  <w:num w:numId="39">
    <w:abstractNumId w:val="30"/>
  </w:num>
  <w:num w:numId="40">
    <w:abstractNumId w:val="40"/>
  </w:num>
  <w:num w:numId="41">
    <w:abstractNumId w:val="41"/>
  </w:num>
  <w:num w:numId="42">
    <w:abstractNumId w:val="18"/>
  </w:num>
  <w:num w:numId="4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wsDAwMjIyMDUxNjJW0lEKTi0uzszPAykwrgUA01/dcywAAAA="/>
  </w:docVars>
  <w:rsids>
    <w:rsidRoot w:val="007D4026"/>
    <w:rsid w:val="000005B9"/>
    <w:rsid w:val="00000E21"/>
    <w:rsid w:val="000033D8"/>
    <w:rsid w:val="0000752E"/>
    <w:rsid w:val="00007883"/>
    <w:rsid w:val="00010F58"/>
    <w:rsid w:val="0001146C"/>
    <w:rsid w:val="000122F2"/>
    <w:rsid w:val="000145DA"/>
    <w:rsid w:val="00016406"/>
    <w:rsid w:val="00022480"/>
    <w:rsid w:val="0002327A"/>
    <w:rsid w:val="000236D3"/>
    <w:rsid w:val="00026E18"/>
    <w:rsid w:val="000331B6"/>
    <w:rsid w:val="00033211"/>
    <w:rsid w:val="000351EE"/>
    <w:rsid w:val="000360D1"/>
    <w:rsid w:val="00036448"/>
    <w:rsid w:val="000367CE"/>
    <w:rsid w:val="0003756C"/>
    <w:rsid w:val="00041E0F"/>
    <w:rsid w:val="00043A96"/>
    <w:rsid w:val="0005318E"/>
    <w:rsid w:val="000574FC"/>
    <w:rsid w:val="00057A8E"/>
    <w:rsid w:val="00062770"/>
    <w:rsid w:val="00063916"/>
    <w:rsid w:val="00074FAB"/>
    <w:rsid w:val="000847D5"/>
    <w:rsid w:val="000869DA"/>
    <w:rsid w:val="00086C77"/>
    <w:rsid w:val="00093BB3"/>
    <w:rsid w:val="00097B89"/>
    <w:rsid w:val="000A04AF"/>
    <w:rsid w:val="000A3B06"/>
    <w:rsid w:val="000A401F"/>
    <w:rsid w:val="000A4729"/>
    <w:rsid w:val="000A7D48"/>
    <w:rsid w:val="000B0F7C"/>
    <w:rsid w:val="000B0FD7"/>
    <w:rsid w:val="000B22A7"/>
    <w:rsid w:val="000C3C49"/>
    <w:rsid w:val="000C41B8"/>
    <w:rsid w:val="000C5F74"/>
    <w:rsid w:val="000C751F"/>
    <w:rsid w:val="000C78F2"/>
    <w:rsid w:val="000C7BC1"/>
    <w:rsid w:val="000D15C8"/>
    <w:rsid w:val="000D1BC3"/>
    <w:rsid w:val="000D64E1"/>
    <w:rsid w:val="000D6BC3"/>
    <w:rsid w:val="000E05A3"/>
    <w:rsid w:val="000E3651"/>
    <w:rsid w:val="000E4B9D"/>
    <w:rsid w:val="000E5B66"/>
    <w:rsid w:val="000F5FE3"/>
    <w:rsid w:val="000F69E8"/>
    <w:rsid w:val="000F79EA"/>
    <w:rsid w:val="001001F4"/>
    <w:rsid w:val="001020FF"/>
    <w:rsid w:val="00110B5E"/>
    <w:rsid w:val="0011106F"/>
    <w:rsid w:val="00112ED5"/>
    <w:rsid w:val="00113068"/>
    <w:rsid w:val="00113D45"/>
    <w:rsid w:val="00117EC7"/>
    <w:rsid w:val="00120A25"/>
    <w:rsid w:val="00121B7C"/>
    <w:rsid w:val="00126734"/>
    <w:rsid w:val="001323E3"/>
    <w:rsid w:val="00132B8C"/>
    <w:rsid w:val="00133757"/>
    <w:rsid w:val="001404C6"/>
    <w:rsid w:val="00140F47"/>
    <w:rsid w:val="00146534"/>
    <w:rsid w:val="00147671"/>
    <w:rsid w:val="00147BF2"/>
    <w:rsid w:val="00151BA7"/>
    <w:rsid w:val="00154DBB"/>
    <w:rsid w:val="001566F5"/>
    <w:rsid w:val="0016167F"/>
    <w:rsid w:val="001619E1"/>
    <w:rsid w:val="00162BD1"/>
    <w:rsid w:val="00163707"/>
    <w:rsid w:val="00166089"/>
    <w:rsid w:val="001661B5"/>
    <w:rsid w:val="0016692C"/>
    <w:rsid w:val="00166B18"/>
    <w:rsid w:val="001702FA"/>
    <w:rsid w:val="00171D30"/>
    <w:rsid w:val="00172900"/>
    <w:rsid w:val="0017469E"/>
    <w:rsid w:val="001751FA"/>
    <w:rsid w:val="00176C6A"/>
    <w:rsid w:val="00180A77"/>
    <w:rsid w:val="00182ABD"/>
    <w:rsid w:val="00185622"/>
    <w:rsid w:val="00185D8A"/>
    <w:rsid w:val="00186CDE"/>
    <w:rsid w:val="001879A6"/>
    <w:rsid w:val="00194E43"/>
    <w:rsid w:val="00195B37"/>
    <w:rsid w:val="00196319"/>
    <w:rsid w:val="001A1942"/>
    <w:rsid w:val="001A2390"/>
    <w:rsid w:val="001A6BC3"/>
    <w:rsid w:val="001A7835"/>
    <w:rsid w:val="001B1D79"/>
    <w:rsid w:val="001B5691"/>
    <w:rsid w:val="001B62BA"/>
    <w:rsid w:val="001C4A13"/>
    <w:rsid w:val="001C7562"/>
    <w:rsid w:val="001D56E8"/>
    <w:rsid w:val="001D6403"/>
    <w:rsid w:val="001E0579"/>
    <w:rsid w:val="001E40DA"/>
    <w:rsid w:val="001E416B"/>
    <w:rsid w:val="001E7267"/>
    <w:rsid w:val="001E79BC"/>
    <w:rsid w:val="001F056F"/>
    <w:rsid w:val="001F08C1"/>
    <w:rsid w:val="001F4DA2"/>
    <w:rsid w:val="0020267B"/>
    <w:rsid w:val="002050DD"/>
    <w:rsid w:val="002054FA"/>
    <w:rsid w:val="00211253"/>
    <w:rsid w:val="002113E8"/>
    <w:rsid w:val="00212EF2"/>
    <w:rsid w:val="00214150"/>
    <w:rsid w:val="00222960"/>
    <w:rsid w:val="00227C28"/>
    <w:rsid w:val="002301C5"/>
    <w:rsid w:val="002339CB"/>
    <w:rsid w:val="00233EC4"/>
    <w:rsid w:val="00234AE4"/>
    <w:rsid w:val="00234F63"/>
    <w:rsid w:val="00236BD8"/>
    <w:rsid w:val="00240A8A"/>
    <w:rsid w:val="00242F10"/>
    <w:rsid w:val="0024656D"/>
    <w:rsid w:val="00253855"/>
    <w:rsid w:val="00255E57"/>
    <w:rsid w:val="00262132"/>
    <w:rsid w:val="00267BA7"/>
    <w:rsid w:val="00270A99"/>
    <w:rsid w:val="00271973"/>
    <w:rsid w:val="00272630"/>
    <w:rsid w:val="002740DB"/>
    <w:rsid w:val="002754B4"/>
    <w:rsid w:val="0027590D"/>
    <w:rsid w:val="00284D57"/>
    <w:rsid w:val="002857D5"/>
    <w:rsid w:val="00286201"/>
    <w:rsid w:val="00291275"/>
    <w:rsid w:val="00292A9B"/>
    <w:rsid w:val="00293294"/>
    <w:rsid w:val="00294CBE"/>
    <w:rsid w:val="002A0219"/>
    <w:rsid w:val="002A02AC"/>
    <w:rsid w:val="002A1DB8"/>
    <w:rsid w:val="002A3565"/>
    <w:rsid w:val="002A3BBB"/>
    <w:rsid w:val="002A458D"/>
    <w:rsid w:val="002A5BCF"/>
    <w:rsid w:val="002B240C"/>
    <w:rsid w:val="002B4312"/>
    <w:rsid w:val="002B749E"/>
    <w:rsid w:val="002C01A8"/>
    <w:rsid w:val="002C058A"/>
    <w:rsid w:val="002C097B"/>
    <w:rsid w:val="002C0CD3"/>
    <w:rsid w:val="002C5086"/>
    <w:rsid w:val="002C7E26"/>
    <w:rsid w:val="002D0669"/>
    <w:rsid w:val="002D18D6"/>
    <w:rsid w:val="002D5D9A"/>
    <w:rsid w:val="002D5EF3"/>
    <w:rsid w:val="002E0C6A"/>
    <w:rsid w:val="002E29B3"/>
    <w:rsid w:val="002E3E92"/>
    <w:rsid w:val="002E41F3"/>
    <w:rsid w:val="002E48AD"/>
    <w:rsid w:val="002E5F39"/>
    <w:rsid w:val="002E7060"/>
    <w:rsid w:val="002F0575"/>
    <w:rsid w:val="002F3160"/>
    <w:rsid w:val="002F58AA"/>
    <w:rsid w:val="00300A03"/>
    <w:rsid w:val="00305F42"/>
    <w:rsid w:val="003070D6"/>
    <w:rsid w:val="00307417"/>
    <w:rsid w:val="00307C67"/>
    <w:rsid w:val="00307FDF"/>
    <w:rsid w:val="0031123A"/>
    <w:rsid w:val="0031203D"/>
    <w:rsid w:val="003160D2"/>
    <w:rsid w:val="00317071"/>
    <w:rsid w:val="00317BD0"/>
    <w:rsid w:val="00317F0D"/>
    <w:rsid w:val="00323297"/>
    <w:rsid w:val="0032341E"/>
    <w:rsid w:val="00324AE4"/>
    <w:rsid w:val="003274F1"/>
    <w:rsid w:val="00330179"/>
    <w:rsid w:val="00330F66"/>
    <w:rsid w:val="0033473D"/>
    <w:rsid w:val="0033479A"/>
    <w:rsid w:val="00335912"/>
    <w:rsid w:val="00335C6D"/>
    <w:rsid w:val="00340AF2"/>
    <w:rsid w:val="003415D8"/>
    <w:rsid w:val="003429FF"/>
    <w:rsid w:val="00343424"/>
    <w:rsid w:val="0034378C"/>
    <w:rsid w:val="00351B76"/>
    <w:rsid w:val="00352E80"/>
    <w:rsid w:val="00354538"/>
    <w:rsid w:val="003559D9"/>
    <w:rsid w:val="00363A36"/>
    <w:rsid w:val="003648E4"/>
    <w:rsid w:val="0037198D"/>
    <w:rsid w:val="00372FEE"/>
    <w:rsid w:val="00375CDD"/>
    <w:rsid w:val="00380A6B"/>
    <w:rsid w:val="00384C6E"/>
    <w:rsid w:val="00385E23"/>
    <w:rsid w:val="0039311B"/>
    <w:rsid w:val="00393F5C"/>
    <w:rsid w:val="00394468"/>
    <w:rsid w:val="00394E1C"/>
    <w:rsid w:val="0039709D"/>
    <w:rsid w:val="00397434"/>
    <w:rsid w:val="003A1C37"/>
    <w:rsid w:val="003B33B4"/>
    <w:rsid w:val="003B4671"/>
    <w:rsid w:val="003B5A84"/>
    <w:rsid w:val="003C0BC6"/>
    <w:rsid w:val="003C45A4"/>
    <w:rsid w:val="003C5151"/>
    <w:rsid w:val="003C5834"/>
    <w:rsid w:val="003D03C3"/>
    <w:rsid w:val="003D072A"/>
    <w:rsid w:val="003D07D5"/>
    <w:rsid w:val="003D2B4F"/>
    <w:rsid w:val="003D6642"/>
    <w:rsid w:val="003E3186"/>
    <w:rsid w:val="003E76D7"/>
    <w:rsid w:val="003E7F54"/>
    <w:rsid w:val="003F1AE4"/>
    <w:rsid w:val="003F28A2"/>
    <w:rsid w:val="003F3782"/>
    <w:rsid w:val="003F3E90"/>
    <w:rsid w:val="003F6775"/>
    <w:rsid w:val="003F6CCE"/>
    <w:rsid w:val="003F7A15"/>
    <w:rsid w:val="004030C6"/>
    <w:rsid w:val="00411ECD"/>
    <w:rsid w:val="00412089"/>
    <w:rsid w:val="00412132"/>
    <w:rsid w:val="00412E48"/>
    <w:rsid w:val="0041309E"/>
    <w:rsid w:val="0042036A"/>
    <w:rsid w:val="00420E59"/>
    <w:rsid w:val="00426258"/>
    <w:rsid w:val="004321FA"/>
    <w:rsid w:val="0043248D"/>
    <w:rsid w:val="00434520"/>
    <w:rsid w:val="004419A1"/>
    <w:rsid w:val="00441FBA"/>
    <w:rsid w:val="004423F3"/>
    <w:rsid w:val="00443C8E"/>
    <w:rsid w:val="00443D34"/>
    <w:rsid w:val="00446EEF"/>
    <w:rsid w:val="00447B50"/>
    <w:rsid w:val="00454C7A"/>
    <w:rsid w:val="0045517A"/>
    <w:rsid w:val="004571EE"/>
    <w:rsid w:val="00457E64"/>
    <w:rsid w:val="004603CF"/>
    <w:rsid w:val="00460B47"/>
    <w:rsid w:val="00460C56"/>
    <w:rsid w:val="00462190"/>
    <w:rsid w:val="00463F56"/>
    <w:rsid w:val="00472831"/>
    <w:rsid w:val="00473E56"/>
    <w:rsid w:val="0048004E"/>
    <w:rsid w:val="00481294"/>
    <w:rsid w:val="00481693"/>
    <w:rsid w:val="004925C6"/>
    <w:rsid w:val="00496A9B"/>
    <w:rsid w:val="00497A9A"/>
    <w:rsid w:val="004A1C36"/>
    <w:rsid w:val="004A2A5F"/>
    <w:rsid w:val="004A35AB"/>
    <w:rsid w:val="004A60DD"/>
    <w:rsid w:val="004B453A"/>
    <w:rsid w:val="004B59FC"/>
    <w:rsid w:val="004C216F"/>
    <w:rsid w:val="004C524A"/>
    <w:rsid w:val="004C7327"/>
    <w:rsid w:val="004D1C6B"/>
    <w:rsid w:val="004D25A6"/>
    <w:rsid w:val="004D27A7"/>
    <w:rsid w:val="004D7066"/>
    <w:rsid w:val="004E1197"/>
    <w:rsid w:val="004E1981"/>
    <w:rsid w:val="004E1AEC"/>
    <w:rsid w:val="004E2359"/>
    <w:rsid w:val="004E5EB8"/>
    <w:rsid w:val="004F0B41"/>
    <w:rsid w:val="004F4885"/>
    <w:rsid w:val="004F4E6F"/>
    <w:rsid w:val="004F53DE"/>
    <w:rsid w:val="004F6654"/>
    <w:rsid w:val="004F7029"/>
    <w:rsid w:val="004F7CC1"/>
    <w:rsid w:val="0050243C"/>
    <w:rsid w:val="005038A9"/>
    <w:rsid w:val="005058CE"/>
    <w:rsid w:val="00510481"/>
    <w:rsid w:val="005104E0"/>
    <w:rsid w:val="005117D9"/>
    <w:rsid w:val="00520F3B"/>
    <w:rsid w:val="00522841"/>
    <w:rsid w:val="0052669E"/>
    <w:rsid w:val="00526EAE"/>
    <w:rsid w:val="00527481"/>
    <w:rsid w:val="00534338"/>
    <w:rsid w:val="00534E0F"/>
    <w:rsid w:val="00541097"/>
    <w:rsid w:val="005420FF"/>
    <w:rsid w:val="0054309E"/>
    <w:rsid w:val="00543F2F"/>
    <w:rsid w:val="00547D80"/>
    <w:rsid w:val="005519A3"/>
    <w:rsid w:val="00553337"/>
    <w:rsid w:val="00557434"/>
    <w:rsid w:val="00557979"/>
    <w:rsid w:val="00562200"/>
    <w:rsid w:val="005623CF"/>
    <w:rsid w:val="005628D5"/>
    <w:rsid w:val="00563DF0"/>
    <w:rsid w:val="00564D46"/>
    <w:rsid w:val="005707C0"/>
    <w:rsid w:val="00573BD4"/>
    <w:rsid w:val="005766A5"/>
    <w:rsid w:val="00577EEC"/>
    <w:rsid w:val="00580DA3"/>
    <w:rsid w:val="005862CD"/>
    <w:rsid w:val="00586614"/>
    <w:rsid w:val="005A01E4"/>
    <w:rsid w:val="005A0584"/>
    <w:rsid w:val="005A0807"/>
    <w:rsid w:val="005A680B"/>
    <w:rsid w:val="005B5510"/>
    <w:rsid w:val="005C1018"/>
    <w:rsid w:val="005C155C"/>
    <w:rsid w:val="005C2632"/>
    <w:rsid w:val="005D26A2"/>
    <w:rsid w:val="005D6E1D"/>
    <w:rsid w:val="005E2B6F"/>
    <w:rsid w:val="005E6F45"/>
    <w:rsid w:val="005F19F8"/>
    <w:rsid w:val="005F204A"/>
    <w:rsid w:val="005F3274"/>
    <w:rsid w:val="005F3CEF"/>
    <w:rsid w:val="005F3DA4"/>
    <w:rsid w:val="005F4C15"/>
    <w:rsid w:val="005F4FD7"/>
    <w:rsid w:val="00601858"/>
    <w:rsid w:val="00602C80"/>
    <w:rsid w:val="00603AA2"/>
    <w:rsid w:val="0060485B"/>
    <w:rsid w:val="006049D7"/>
    <w:rsid w:val="00606F15"/>
    <w:rsid w:val="00607499"/>
    <w:rsid w:val="006124D1"/>
    <w:rsid w:val="00612946"/>
    <w:rsid w:val="00616A6C"/>
    <w:rsid w:val="00624916"/>
    <w:rsid w:val="00627CD6"/>
    <w:rsid w:val="00630DC3"/>
    <w:rsid w:val="00631217"/>
    <w:rsid w:val="006322D5"/>
    <w:rsid w:val="006333FB"/>
    <w:rsid w:val="00634BBF"/>
    <w:rsid w:val="0063568D"/>
    <w:rsid w:val="0063716F"/>
    <w:rsid w:val="00640490"/>
    <w:rsid w:val="00641281"/>
    <w:rsid w:val="006424CB"/>
    <w:rsid w:val="0064492A"/>
    <w:rsid w:val="006449BE"/>
    <w:rsid w:val="00644D5E"/>
    <w:rsid w:val="00645300"/>
    <w:rsid w:val="0064643C"/>
    <w:rsid w:val="00647824"/>
    <w:rsid w:val="006555B4"/>
    <w:rsid w:val="00655B53"/>
    <w:rsid w:val="00656BB2"/>
    <w:rsid w:val="0066000B"/>
    <w:rsid w:val="006638A7"/>
    <w:rsid w:val="006643C7"/>
    <w:rsid w:val="00672875"/>
    <w:rsid w:val="0067448A"/>
    <w:rsid w:val="006754C9"/>
    <w:rsid w:val="006764BE"/>
    <w:rsid w:val="00677745"/>
    <w:rsid w:val="00680573"/>
    <w:rsid w:val="0068154A"/>
    <w:rsid w:val="00681AC7"/>
    <w:rsid w:val="00684FC0"/>
    <w:rsid w:val="00686039"/>
    <w:rsid w:val="00687CB5"/>
    <w:rsid w:val="00690469"/>
    <w:rsid w:val="00690D2A"/>
    <w:rsid w:val="00690DF6"/>
    <w:rsid w:val="00691A1E"/>
    <w:rsid w:val="00693860"/>
    <w:rsid w:val="00695DC7"/>
    <w:rsid w:val="00696027"/>
    <w:rsid w:val="006A1CE8"/>
    <w:rsid w:val="006A274B"/>
    <w:rsid w:val="006A2C4F"/>
    <w:rsid w:val="006A44F7"/>
    <w:rsid w:val="006A4B85"/>
    <w:rsid w:val="006A6451"/>
    <w:rsid w:val="006B09CC"/>
    <w:rsid w:val="006B33E8"/>
    <w:rsid w:val="006B5DB9"/>
    <w:rsid w:val="006B691D"/>
    <w:rsid w:val="006C061B"/>
    <w:rsid w:val="006C15DA"/>
    <w:rsid w:val="006C2CA7"/>
    <w:rsid w:val="006C7C9F"/>
    <w:rsid w:val="006C7EB2"/>
    <w:rsid w:val="006D05CC"/>
    <w:rsid w:val="006D1653"/>
    <w:rsid w:val="006D48B8"/>
    <w:rsid w:val="006D722A"/>
    <w:rsid w:val="006E0D55"/>
    <w:rsid w:val="006E3A92"/>
    <w:rsid w:val="006E400D"/>
    <w:rsid w:val="006E4C38"/>
    <w:rsid w:val="006E4D2B"/>
    <w:rsid w:val="006E6F7A"/>
    <w:rsid w:val="006E785D"/>
    <w:rsid w:val="006F17BC"/>
    <w:rsid w:val="006F2A1C"/>
    <w:rsid w:val="006F2E80"/>
    <w:rsid w:val="006F31EC"/>
    <w:rsid w:val="006F683E"/>
    <w:rsid w:val="00702DC5"/>
    <w:rsid w:val="00704D0D"/>
    <w:rsid w:val="00704D73"/>
    <w:rsid w:val="00704DC6"/>
    <w:rsid w:val="00705EA9"/>
    <w:rsid w:val="007069D1"/>
    <w:rsid w:val="00706B4A"/>
    <w:rsid w:val="00710346"/>
    <w:rsid w:val="00711924"/>
    <w:rsid w:val="00720B40"/>
    <w:rsid w:val="00721C4D"/>
    <w:rsid w:val="007246BB"/>
    <w:rsid w:val="00731E0E"/>
    <w:rsid w:val="007320C4"/>
    <w:rsid w:val="00740F3C"/>
    <w:rsid w:val="00741225"/>
    <w:rsid w:val="00743763"/>
    <w:rsid w:val="0074526E"/>
    <w:rsid w:val="00747EF0"/>
    <w:rsid w:val="00753B7C"/>
    <w:rsid w:val="00755ABF"/>
    <w:rsid w:val="00756051"/>
    <w:rsid w:val="00762165"/>
    <w:rsid w:val="007630ED"/>
    <w:rsid w:val="007715D4"/>
    <w:rsid w:val="0078176F"/>
    <w:rsid w:val="007818E7"/>
    <w:rsid w:val="00783A29"/>
    <w:rsid w:val="00791A7E"/>
    <w:rsid w:val="0079260C"/>
    <w:rsid w:val="007943B0"/>
    <w:rsid w:val="007A1919"/>
    <w:rsid w:val="007A1CA1"/>
    <w:rsid w:val="007A4B9E"/>
    <w:rsid w:val="007A5D4F"/>
    <w:rsid w:val="007A696F"/>
    <w:rsid w:val="007B0EA7"/>
    <w:rsid w:val="007B135C"/>
    <w:rsid w:val="007C03B4"/>
    <w:rsid w:val="007C1795"/>
    <w:rsid w:val="007C3866"/>
    <w:rsid w:val="007C4762"/>
    <w:rsid w:val="007D101C"/>
    <w:rsid w:val="007D1652"/>
    <w:rsid w:val="007D4026"/>
    <w:rsid w:val="007D4B84"/>
    <w:rsid w:val="007E000A"/>
    <w:rsid w:val="007E10E8"/>
    <w:rsid w:val="007E1852"/>
    <w:rsid w:val="007E4723"/>
    <w:rsid w:val="007E75FB"/>
    <w:rsid w:val="007E78BE"/>
    <w:rsid w:val="007F0D4C"/>
    <w:rsid w:val="007F1FCC"/>
    <w:rsid w:val="00804AD7"/>
    <w:rsid w:val="008050DE"/>
    <w:rsid w:val="0080510F"/>
    <w:rsid w:val="008066CC"/>
    <w:rsid w:val="00811B33"/>
    <w:rsid w:val="00812E52"/>
    <w:rsid w:val="0081643E"/>
    <w:rsid w:val="00816A18"/>
    <w:rsid w:val="00821D91"/>
    <w:rsid w:val="00824E48"/>
    <w:rsid w:val="00825EB8"/>
    <w:rsid w:val="00826650"/>
    <w:rsid w:val="0084661A"/>
    <w:rsid w:val="008471D1"/>
    <w:rsid w:val="00853A61"/>
    <w:rsid w:val="00853B1C"/>
    <w:rsid w:val="00857CC9"/>
    <w:rsid w:val="00860999"/>
    <w:rsid w:val="00863C1C"/>
    <w:rsid w:val="00867343"/>
    <w:rsid w:val="00872E79"/>
    <w:rsid w:val="008736D9"/>
    <w:rsid w:val="00874008"/>
    <w:rsid w:val="00874328"/>
    <w:rsid w:val="008757FC"/>
    <w:rsid w:val="00875A53"/>
    <w:rsid w:val="00882254"/>
    <w:rsid w:val="00883CF2"/>
    <w:rsid w:val="0088659F"/>
    <w:rsid w:val="008900FD"/>
    <w:rsid w:val="0089674A"/>
    <w:rsid w:val="008A164E"/>
    <w:rsid w:val="008A1CB7"/>
    <w:rsid w:val="008A1DC0"/>
    <w:rsid w:val="008A6E68"/>
    <w:rsid w:val="008B0329"/>
    <w:rsid w:val="008B0B9B"/>
    <w:rsid w:val="008B1DE8"/>
    <w:rsid w:val="008B7A16"/>
    <w:rsid w:val="008C2A22"/>
    <w:rsid w:val="008C3849"/>
    <w:rsid w:val="008C73DA"/>
    <w:rsid w:val="008D351B"/>
    <w:rsid w:val="008D39B0"/>
    <w:rsid w:val="008E0538"/>
    <w:rsid w:val="008E1027"/>
    <w:rsid w:val="008E1F36"/>
    <w:rsid w:val="008E67F2"/>
    <w:rsid w:val="008E7504"/>
    <w:rsid w:val="008E7852"/>
    <w:rsid w:val="008F5738"/>
    <w:rsid w:val="009015C4"/>
    <w:rsid w:val="00904EA9"/>
    <w:rsid w:val="00906C98"/>
    <w:rsid w:val="009078AB"/>
    <w:rsid w:val="00907AE2"/>
    <w:rsid w:val="00913759"/>
    <w:rsid w:val="0091418F"/>
    <w:rsid w:val="00915DF0"/>
    <w:rsid w:val="0091603E"/>
    <w:rsid w:val="009172B8"/>
    <w:rsid w:val="00917DE1"/>
    <w:rsid w:val="0092112C"/>
    <w:rsid w:val="0092795C"/>
    <w:rsid w:val="009306A5"/>
    <w:rsid w:val="00930AEC"/>
    <w:rsid w:val="0093742F"/>
    <w:rsid w:val="00937F1F"/>
    <w:rsid w:val="009404E0"/>
    <w:rsid w:val="0094185F"/>
    <w:rsid w:val="00945848"/>
    <w:rsid w:val="00947736"/>
    <w:rsid w:val="0095083C"/>
    <w:rsid w:val="00963B7B"/>
    <w:rsid w:val="00964136"/>
    <w:rsid w:val="009648A3"/>
    <w:rsid w:val="0096622F"/>
    <w:rsid w:val="009670F6"/>
    <w:rsid w:val="00970C49"/>
    <w:rsid w:val="00972CBA"/>
    <w:rsid w:val="00976609"/>
    <w:rsid w:val="00977DA1"/>
    <w:rsid w:val="0098205D"/>
    <w:rsid w:val="00982927"/>
    <w:rsid w:val="00985A04"/>
    <w:rsid w:val="0098697E"/>
    <w:rsid w:val="009913A7"/>
    <w:rsid w:val="009937D0"/>
    <w:rsid w:val="00993984"/>
    <w:rsid w:val="00993E98"/>
    <w:rsid w:val="00994AA7"/>
    <w:rsid w:val="00996C51"/>
    <w:rsid w:val="00996CC5"/>
    <w:rsid w:val="009A28C0"/>
    <w:rsid w:val="009A2C06"/>
    <w:rsid w:val="009A353E"/>
    <w:rsid w:val="009A4529"/>
    <w:rsid w:val="009A5E49"/>
    <w:rsid w:val="009A7A89"/>
    <w:rsid w:val="009B2415"/>
    <w:rsid w:val="009B3141"/>
    <w:rsid w:val="009B600D"/>
    <w:rsid w:val="009B7008"/>
    <w:rsid w:val="009B7399"/>
    <w:rsid w:val="009C03D4"/>
    <w:rsid w:val="009C2FF4"/>
    <w:rsid w:val="009D1629"/>
    <w:rsid w:val="009D1F5D"/>
    <w:rsid w:val="009D7952"/>
    <w:rsid w:val="009D7E2A"/>
    <w:rsid w:val="009E0B4E"/>
    <w:rsid w:val="009E4035"/>
    <w:rsid w:val="009E7DA8"/>
    <w:rsid w:val="009F04F4"/>
    <w:rsid w:val="009F15AB"/>
    <w:rsid w:val="009F27CB"/>
    <w:rsid w:val="009F2ABE"/>
    <w:rsid w:val="009F2E1F"/>
    <w:rsid w:val="009F46C1"/>
    <w:rsid w:val="009F4FA1"/>
    <w:rsid w:val="009F58FC"/>
    <w:rsid w:val="009F79D9"/>
    <w:rsid w:val="00A03E1B"/>
    <w:rsid w:val="00A11042"/>
    <w:rsid w:val="00A12AF6"/>
    <w:rsid w:val="00A149FD"/>
    <w:rsid w:val="00A2069E"/>
    <w:rsid w:val="00A21188"/>
    <w:rsid w:val="00A3104C"/>
    <w:rsid w:val="00A31D4D"/>
    <w:rsid w:val="00A33A3A"/>
    <w:rsid w:val="00A34BA8"/>
    <w:rsid w:val="00A354C4"/>
    <w:rsid w:val="00A3683C"/>
    <w:rsid w:val="00A37461"/>
    <w:rsid w:val="00A3790B"/>
    <w:rsid w:val="00A405BD"/>
    <w:rsid w:val="00A43681"/>
    <w:rsid w:val="00A5437B"/>
    <w:rsid w:val="00A564E9"/>
    <w:rsid w:val="00A57C23"/>
    <w:rsid w:val="00A57FBF"/>
    <w:rsid w:val="00A60F28"/>
    <w:rsid w:val="00A62EE8"/>
    <w:rsid w:val="00A65FDE"/>
    <w:rsid w:val="00A70F65"/>
    <w:rsid w:val="00A71902"/>
    <w:rsid w:val="00A727F6"/>
    <w:rsid w:val="00A764D6"/>
    <w:rsid w:val="00A946A9"/>
    <w:rsid w:val="00A95163"/>
    <w:rsid w:val="00A958AD"/>
    <w:rsid w:val="00A95BF3"/>
    <w:rsid w:val="00AA6C27"/>
    <w:rsid w:val="00AB0343"/>
    <w:rsid w:val="00AB03FD"/>
    <w:rsid w:val="00AB25E2"/>
    <w:rsid w:val="00AB3D12"/>
    <w:rsid w:val="00AB50F8"/>
    <w:rsid w:val="00AB6501"/>
    <w:rsid w:val="00AD42B3"/>
    <w:rsid w:val="00AD6624"/>
    <w:rsid w:val="00AD67A3"/>
    <w:rsid w:val="00AE7C5B"/>
    <w:rsid w:val="00AF057C"/>
    <w:rsid w:val="00AF130D"/>
    <w:rsid w:val="00AF53B3"/>
    <w:rsid w:val="00AF67EA"/>
    <w:rsid w:val="00B001F7"/>
    <w:rsid w:val="00B1022B"/>
    <w:rsid w:val="00B153BE"/>
    <w:rsid w:val="00B17859"/>
    <w:rsid w:val="00B17BDF"/>
    <w:rsid w:val="00B21758"/>
    <w:rsid w:val="00B2212D"/>
    <w:rsid w:val="00B24140"/>
    <w:rsid w:val="00B261C1"/>
    <w:rsid w:val="00B26963"/>
    <w:rsid w:val="00B26BFD"/>
    <w:rsid w:val="00B32E8B"/>
    <w:rsid w:val="00B336EB"/>
    <w:rsid w:val="00B407FE"/>
    <w:rsid w:val="00B412F4"/>
    <w:rsid w:val="00B46A76"/>
    <w:rsid w:val="00B50266"/>
    <w:rsid w:val="00B52A3A"/>
    <w:rsid w:val="00B577E2"/>
    <w:rsid w:val="00B57D8C"/>
    <w:rsid w:val="00B57EE4"/>
    <w:rsid w:val="00B60899"/>
    <w:rsid w:val="00B62BC5"/>
    <w:rsid w:val="00B63B4C"/>
    <w:rsid w:val="00B64656"/>
    <w:rsid w:val="00B66A14"/>
    <w:rsid w:val="00B66ADD"/>
    <w:rsid w:val="00B715CF"/>
    <w:rsid w:val="00B738BF"/>
    <w:rsid w:val="00B75198"/>
    <w:rsid w:val="00B75AEF"/>
    <w:rsid w:val="00B76F4F"/>
    <w:rsid w:val="00B77C63"/>
    <w:rsid w:val="00B82287"/>
    <w:rsid w:val="00B834EB"/>
    <w:rsid w:val="00B848F7"/>
    <w:rsid w:val="00B856C7"/>
    <w:rsid w:val="00B86150"/>
    <w:rsid w:val="00B863A9"/>
    <w:rsid w:val="00B87B2F"/>
    <w:rsid w:val="00B9311A"/>
    <w:rsid w:val="00B95929"/>
    <w:rsid w:val="00B973B9"/>
    <w:rsid w:val="00BA6A1E"/>
    <w:rsid w:val="00BB0652"/>
    <w:rsid w:val="00BB2E38"/>
    <w:rsid w:val="00BB47B1"/>
    <w:rsid w:val="00BB4C8C"/>
    <w:rsid w:val="00BC05CC"/>
    <w:rsid w:val="00BC1B73"/>
    <w:rsid w:val="00BC2F09"/>
    <w:rsid w:val="00BC51BB"/>
    <w:rsid w:val="00BC51C0"/>
    <w:rsid w:val="00BC5B37"/>
    <w:rsid w:val="00BD12B6"/>
    <w:rsid w:val="00BD346C"/>
    <w:rsid w:val="00BE1D0A"/>
    <w:rsid w:val="00BE6DFB"/>
    <w:rsid w:val="00BE7289"/>
    <w:rsid w:val="00BE72AE"/>
    <w:rsid w:val="00BF17A9"/>
    <w:rsid w:val="00BF345C"/>
    <w:rsid w:val="00BF4C3F"/>
    <w:rsid w:val="00BF5216"/>
    <w:rsid w:val="00BF7700"/>
    <w:rsid w:val="00C014E0"/>
    <w:rsid w:val="00C0271B"/>
    <w:rsid w:val="00C1251B"/>
    <w:rsid w:val="00C12821"/>
    <w:rsid w:val="00C139CA"/>
    <w:rsid w:val="00C1415A"/>
    <w:rsid w:val="00C14472"/>
    <w:rsid w:val="00C2086A"/>
    <w:rsid w:val="00C20C3F"/>
    <w:rsid w:val="00C27998"/>
    <w:rsid w:val="00C33639"/>
    <w:rsid w:val="00C340BF"/>
    <w:rsid w:val="00C42CA4"/>
    <w:rsid w:val="00C43D5C"/>
    <w:rsid w:val="00C45327"/>
    <w:rsid w:val="00C51F72"/>
    <w:rsid w:val="00C65036"/>
    <w:rsid w:val="00C661A1"/>
    <w:rsid w:val="00C673DE"/>
    <w:rsid w:val="00C67753"/>
    <w:rsid w:val="00C70E37"/>
    <w:rsid w:val="00C72ED8"/>
    <w:rsid w:val="00C745AF"/>
    <w:rsid w:val="00C86857"/>
    <w:rsid w:val="00C93DD8"/>
    <w:rsid w:val="00C96ED0"/>
    <w:rsid w:val="00CA08E5"/>
    <w:rsid w:val="00CA198B"/>
    <w:rsid w:val="00CA4AEF"/>
    <w:rsid w:val="00CA554E"/>
    <w:rsid w:val="00CA5C04"/>
    <w:rsid w:val="00CB1C4F"/>
    <w:rsid w:val="00CB210E"/>
    <w:rsid w:val="00CC1A44"/>
    <w:rsid w:val="00CC6C7D"/>
    <w:rsid w:val="00CD08AB"/>
    <w:rsid w:val="00CD099B"/>
    <w:rsid w:val="00CD506D"/>
    <w:rsid w:val="00CE0FE8"/>
    <w:rsid w:val="00CE1E1E"/>
    <w:rsid w:val="00CE350C"/>
    <w:rsid w:val="00CE7B5D"/>
    <w:rsid w:val="00CF3F14"/>
    <w:rsid w:val="00CF7770"/>
    <w:rsid w:val="00D00CFE"/>
    <w:rsid w:val="00D02721"/>
    <w:rsid w:val="00D0424A"/>
    <w:rsid w:val="00D06A3C"/>
    <w:rsid w:val="00D105FD"/>
    <w:rsid w:val="00D10D53"/>
    <w:rsid w:val="00D113F1"/>
    <w:rsid w:val="00D12234"/>
    <w:rsid w:val="00D15873"/>
    <w:rsid w:val="00D15E11"/>
    <w:rsid w:val="00D17526"/>
    <w:rsid w:val="00D17868"/>
    <w:rsid w:val="00D2426A"/>
    <w:rsid w:val="00D255AA"/>
    <w:rsid w:val="00D25877"/>
    <w:rsid w:val="00D26491"/>
    <w:rsid w:val="00D3215D"/>
    <w:rsid w:val="00D33737"/>
    <w:rsid w:val="00D376EA"/>
    <w:rsid w:val="00D40548"/>
    <w:rsid w:val="00D438A8"/>
    <w:rsid w:val="00D441C6"/>
    <w:rsid w:val="00D443E3"/>
    <w:rsid w:val="00D4448F"/>
    <w:rsid w:val="00D444E9"/>
    <w:rsid w:val="00D4529F"/>
    <w:rsid w:val="00D648D8"/>
    <w:rsid w:val="00D67369"/>
    <w:rsid w:val="00D702D2"/>
    <w:rsid w:val="00D71037"/>
    <w:rsid w:val="00D7256B"/>
    <w:rsid w:val="00D75DA7"/>
    <w:rsid w:val="00D77708"/>
    <w:rsid w:val="00D7784C"/>
    <w:rsid w:val="00D77875"/>
    <w:rsid w:val="00D77E0D"/>
    <w:rsid w:val="00D77E60"/>
    <w:rsid w:val="00D802DA"/>
    <w:rsid w:val="00D80BBB"/>
    <w:rsid w:val="00D81BE9"/>
    <w:rsid w:val="00D82681"/>
    <w:rsid w:val="00D82768"/>
    <w:rsid w:val="00D8292C"/>
    <w:rsid w:val="00D82B91"/>
    <w:rsid w:val="00D8471B"/>
    <w:rsid w:val="00D86468"/>
    <w:rsid w:val="00D90B28"/>
    <w:rsid w:val="00D90BCC"/>
    <w:rsid w:val="00D93695"/>
    <w:rsid w:val="00D951E5"/>
    <w:rsid w:val="00D95AAA"/>
    <w:rsid w:val="00DA099A"/>
    <w:rsid w:val="00DA1B06"/>
    <w:rsid w:val="00DA2660"/>
    <w:rsid w:val="00DA317C"/>
    <w:rsid w:val="00DA481B"/>
    <w:rsid w:val="00DB07F8"/>
    <w:rsid w:val="00DB206D"/>
    <w:rsid w:val="00DB48E4"/>
    <w:rsid w:val="00DB5ACF"/>
    <w:rsid w:val="00DC1690"/>
    <w:rsid w:val="00DC1B98"/>
    <w:rsid w:val="00DC310C"/>
    <w:rsid w:val="00DD202F"/>
    <w:rsid w:val="00DD356B"/>
    <w:rsid w:val="00DD4CBA"/>
    <w:rsid w:val="00DE2297"/>
    <w:rsid w:val="00DE44D9"/>
    <w:rsid w:val="00DE6501"/>
    <w:rsid w:val="00DE733C"/>
    <w:rsid w:val="00DF0289"/>
    <w:rsid w:val="00DF2089"/>
    <w:rsid w:val="00E008FF"/>
    <w:rsid w:val="00E00ABA"/>
    <w:rsid w:val="00E0416C"/>
    <w:rsid w:val="00E1164E"/>
    <w:rsid w:val="00E14583"/>
    <w:rsid w:val="00E145BC"/>
    <w:rsid w:val="00E2064B"/>
    <w:rsid w:val="00E21580"/>
    <w:rsid w:val="00E23C88"/>
    <w:rsid w:val="00E258F5"/>
    <w:rsid w:val="00E2781F"/>
    <w:rsid w:val="00E3168E"/>
    <w:rsid w:val="00E326AB"/>
    <w:rsid w:val="00E332ED"/>
    <w:rsid w:val="00E36122"/>
    <w:rsid w:val="00E378F3"/>
    <w:rsid w:val="00E37DE5"/>
    <w:rsid w:val="00E42AF8"/>
    <w:rsid w:val="00E43219"/>
    <w:rsid w:val="00E44E6F"/>
    <w:rsid w:val="00E455D5"/>
    <w:rsid w:val="00E45B69"/>
    <w:rsid w:val="00E460D0"/>
    <w:rsid w:val="00E51756"/>
    <w:rsid w:val="00E52667"/>
    <w:rsid w:val="00E55293"/>
    <w:rsid w:val="00E57D84"/>
    <w:rsid w:val="00E6319B"/>
    <w:rsid w:val="00E6438E"/>
    <w:rsid w:val="00E665C0"/>
    <w:rsid w:val="00E678F5"/>
    <w:rsid w:val="00E72FF4"/>
    <w:rsid w:val="00E7339B"/>
    <w:rsid w:val="00E7371A"/>
    <w:rsid w:val="00E755CE"/>
    <w:rsid w:val="00E75789"/>
    <w:rsid w:val="00E76DA3"/>
    <w:rsid w:val="00E84AF0"/>
    <w:rsid w:val="00E84B2A"/>
    <w:rsid w:val="00E902A0"/>
    <w:rsid w:val="00E94D15"/>
    <w:rsid w:val="00E96226"/>
    <w:rsid w:val="00EA0C97"/>
    <w:rsid w:val="00EA1472"/>
    <w:rsid w:val="00EA2AEC"/>
    <w:rsid w:val="00EA5C73"/>
    <w:rsid w:val="00EA7FBC"/>
    <w:rsid w:val="00EB5900"/>
    <w:rsid w:val="00EB7BAF"/>
    <w:rsid w:val="00EC5BB3"/>
    <w:rsid w:val="00EC699A"/>
    <w:rsid w:val="00EC72D0"/>
    <w:rsid w:val="00ED01B4"/>
    <w:rsid w:val="00ED2545"/>
    <w:rsid w:val="00ED4B50"/>
    <w:rsid w:val="00ED6004"/>
    <w:rsid w:val="00ED61C9"/>
    <w:rsid w:val="00ED64B4"/>
    <w:rsid w:val="00EE0DE6"/>
    <w:rsid w:val="00EE1930"/>
    <w:rsid w:val="00EE3DB9"/>
    <w:rsid w:val="00EE70E4"/>
    <w:rsid w:val="00EF013C"/>
    <w:rsid w:val="00EF0C2F"/>
    <w:rsid w:val="00EF0F89"/>
    <w:rsid w:val="00F03857"/>
    <w:rsid w:val="00F05988"/>
    <w:rsid w:val="00F05ED5"/>
    <w:rsid w:val="00F06170"/>
    <w:rsid w:val="00F077E8"/>
    <w:rsid w:val="00F10C57"/>
    <w:rsid w:val="00F1787E"/>
    <w:rsid w:val="00F2259A"/>
    <w:rsid w:val="00F229F8"/>
    <w:rsid w:val="00F24B52"/>
    <w:rsid w:val="00F25269"/>
    <w:rsid w:val="00F25C64"/>
    <w:rsid w:val="00F265FA"/>
    <w:rsid w:val="00F26666"/>
    <w:rsid w:val="00F26A76"/>
    <w:rsid w:val="00F2768C"/>
    <w:rsid w:val="00F27876"/>
    <w:rsid w:val="00F320E0"/>
    <w:rsid w:val="00F40CE9"/>
    <w:rsid w:val="00F41CBC"/>
    <w:rsid w:val="00F42BB4"/>
    <w:rsid w:val="00F44E68"/>
    <w:rsid w:val="00F478DA"/>
    <w:rsid w:val="00F51CC9"/>
    <w:rsid w:val="00F537EF"/>
    <w:rsid w:val="00F548FF"/>
    <w:rsid w:val="00F57B11"/>
    <w:rsid w:val="00F601C3"/>
    <w:rsid w:val="00F62AB5"/>
    <w:rsid w:val="00F7155B"/>
    <w:rsid w:val="00F72DE2"/>
    <w:rsid w:val="00F74241"/>
    <w:rsid w:val="00F7749E"/>
    <w:rsid w:val="00F77FD6"/>
    <w:rsid w:val="00F82A65"/>
    <w:rsid w:val="00F858BC"/>
    <w:rsid w:val="00F8650B"/>
    <w:rsid w:val="00F8729F"/>
    <w:rsid w:val="00F93BC9"/>
    <w:rsid w:val="00F9605C"/>
    <w:rsid w:val="00FA2D23"/>
    <w:rsid w:val="00FA3B53"/>
    <w:rsid w:val="00FA47B3"/>
    <w:rsid w:val="00FB2C25"/>
    <w:rsid w:val="00FB3DF0"/>
    <w:rsid w:val="00FB3E39"/>
    <w:rsid w:val="00FB40B6"/>
    <w:rsid w:val="00FB5AF2"/>
    <w:rsid w:val="00FB7E76"/>
    <w:rsid w:val="00FC00D2"/>
    <w:rsid w:val="00FC1F2E"/>
    <w:rsid w:val="00FC4F1F"/>
    <w:rsid w:val="00FC6746"/>
    <w:rsid w:val="00FC6FBE"/>
    <w:rsid w:val="00FD14F7"/>
    <w:rsid w:val="00FD16A2"/>
    <w:rsid w:val="00FD252D"/>
    <w:rsid w:val="00FD3390"/>
    <w:rsid w:val="00FD6564"/>
    <w:rsid w:val="00FD7117"/>
    <w:rsid w:val="00FE48E9"/>
    <w:rsid w:val="00FE4F28"/>
    <w:rsid w:val="00FF055E"/>
    <w:rsid w:val="00FF2338"/>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7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12"/>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7155B"/>
    <w:pPr>
      <w:keepNext/>
      <w:keepLines/>
      <w:spacing w:before="200" w:after="0" w:line="240" w:lineRule="auto"/>
      <w:contextualSpacing/>
      <w:outlineLvl w:val="1"/>
    </w:pPr>
    <w:rPr>
      <w:rFonts w:ascii="Times New Roman" w:eastAsiaTheme="majorEastAsia" w:hAnsi="Times New Roman" w:cs="Times New Roman"/>
      <w:b/>
      <w:bCs/>
      <w:sz w:val="24"/>
      <w:szCs w:val="24"/>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F7155B"/>
    <w:pPr>
      <w:keepNext/>
      <w:keepLines/>
      <w:spacing w:after="0" w:line="240" w:lineRule="auto"/>
      <w:contextualSpacing/>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A12AF6"/>
    <w:pPr>
      <w:keepNext/>
      <w:keepLines/>
      <w:spacing w:after="0" w:line="240" w:lineRule="auto"/>
      <w:contextualSpacing/>
      <w:outlineLvl w:val="4"/>
    </w:pPr>
    <w:rPr>
      <w:rFonts w:ascii="Times New Roman" w:eastAsiaTheme="majorEastAsia" w:hAnsi="Times New Roman" w:cs="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uiPriority w:val="99"/>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uiPriority w:val="99"/>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5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7155B"/>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F7155B"/>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A12AF6"/>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39752">
      <w:bodyDiv w:val="1"/>
      <w:marLeft w:val="0"/>
      <w:marRight w:val="0"/>
      <w:marTop w:val="0"/>
      <w:marBottom w:val="0"/>
      <w:divBdr>
        <w:top w:val="none" w:sz="0" w:space="0" w:color="auto"/>
        <w:left w:val="none" w:sz="0" w:space="0" w:color="auto"/>
        <w:bottom w:val="none" w:sz="0" w:space="0" w:color="auto"/>
        <w:right w:val="none" w:sz="0" w:space="0" w:color="auto"/>
      </w:divBdr>
      <w:divsChild>
        <w:div w:id="558908041">
          <w:marLeft w:val="0"/>
          <w:marRight w:val="300"/>
          <w:marTop w:val="0"/>
          <w:marBottom w:val="0"/>
          <w:divBdr>
            <w:top w:val="none" w:sz="0" w:space="0" w:color="auto"/>
            <w:left w:val="none" w:sz="0" w:space="0" w:color="auto"/>
            <w:bottom w:val="none" w:sz="0" w:space="0" w:color="auto"/>
            <w:right w:val="none" w:sz="0" w:space="0" w:color="auto"/>
          </w:divBdr>
        </w:div>
      </w:divsChild>
    </w:div>
    <w:div w:id="290401548">
      <w:bodyDiv w:val="1"/>
      <w:marLeft w:val="0"/>
      <w:marRight w:val="0"/>
      <w:marTop w:val="0"/>
      <w:marBottom w:val="0"/>
      <w:divBdr>
        <w:top w:val="none" w:sz="0" w:space="0" w:color="auto"/>
        <w:left w:val="none" w:sz="0" w:space="0" w:color="auto"/>
        <w:bottom w:val="none" w:sz="0" w:space="0" w:color="auto"/>
        <w:right w:val="none" w:sz="0" w:space="0" w:color="auto"/>
      </w:divBdr>
      <w:divsChild>
        <w:div w:id="1766148531">
          <w:marLeft w:val="0"/>
          <w:marRight w:val="0"/>
          <w:marTop w:val="0"/>
          <w:marBottom w:val="0"/>
          <w:divBdr>
            <w:top w:val="none" w:sz="0" w:space="0" w:color="auto"/>
            <w:left w:val="none" w:sz="0" w:space="0" w:color="auto"/>
            <w:bottom w:val="none" w:sz="0" w:space="0" w:color="auto"/>
            <w:right w:val="none" w:sz="0" w:space="0" w:color="auto"/>
          </w:divBdr>
        </w:div>
        <w:div w:id="2098819848">
          <w:marLeft w:val="0"/>
          <w:marRight w:val="0"/>
          <w:marTop w:val="0"/>
          <w:marBottom w:val="0"/>
          <w:divBdr>
            <w:top w:val="none" w:sz="0" w:space="0" w:color="auto"/>
            <w:left w:val="none" w:sz="0" w:space="0" w:color="auto"/>
            <w:bottom w:val="none" w:sz="0" w:space="0" w:color="auto"/>
            <w:right w:val="none" w:sz="0" w:space="0" w:color="auto"/>
          </w:divBdr>
        </w:div>
      </w:divsChild>
    </w:div>
    <w:div w:id="415515999">
      <w:bodyDiv w:val="1"/>
      <w:marLeft w:val="0"/>
      <w:marRight w:val="0"/>
      <w:marTop w:val="0"/>
      <w:marBottom w:val="0"/>
      <w:divBdr>
        <w:top w:val="none" w:sz="0" w:space="0" w:color="auto"/>
        <w:left w:val="none" w:sz="0" w:space="0" w:color="auto"/>
        <w:bottom w:val="none" w:sz="0" w:space="0" w:color="auto"/>
        <w:right w:val="none" w:sz="0" w:space="0" w:color="auto"/>
      </w:divBdr>
      <w:divsChild>
        <w:div w:id="40983646">
          <w:marLeft w:val="0"/>
          <w:marRight w:val="0"/>
          <w:marTop w:val="0"/>
          <w:marBottom w:val="0"/>
          <w:divBdr>
            <w:top w:val="none" w:sz="0" w:space="0" w:color="auto"/>
            <w:left w:val="none" w:sz="0" w:space="0" w:color="auto"/>
            <w:bottom w:val="none" w:sz="0" w:space="0" w:color="auto"/>
            <w:right w:val="none" w:sz="0" w:space="0" w:color="auto"/>
          </w:divBdr>
        </w:div>
        <w:div w:id="490484787">
          <w:marLeft w:val="0"/>
          <w:marRight w:val="0"/>
          <w:marTop w:val="0"/>
          <w:marBottom w:val="0"/>
          <w:divBdr>
            <w:top w:val="none" w:sz="0" w:space="0" w:color="auto"/>
            <w:left w:val="none" w:sz="0" w:space="0" w:color="auto"/>
            <w:bottom w:val="none" w:sz="0" w:space="0" w:color="auto"/>
            <w:right w:val="none" w:sz="0" w:space="0" w:color="auto"/>
          </w:divBdr>
        </w:div>
      </w:divsChild>
    </w:div>
    <w:div w:id="484778987">
      <w:bodyDiv w:val="1"/>
      <w:marLeft w:val="0"/>
      <w:marRight w:val="0"/>
      <w:marTop w:val="0"/>
      <w:marBottom w:val="0"/>
      <w:divBdr>
        <w:top w:val="none" w:sz="0" w:space="0" w:color="auto"/>
        <w:left w:val="none" w:sz="0" w:space="0" w:color="auto"/>
        <w:bottom w:val="none" w:sz="0" w:space="0" w:color="auto"/>
        <w:right w:val="none" w:sz="0" w:space="0" w:color="auto"/>
      </w:divBdr>
      <w:divsChild>
        <w:div w:id="1807312734">
          <w:marLeft w:val="0"/>
          <w:marRight w:val="0"/>
          <w:marTop w:val="0"/>
          <w:marBottom w:val="0"/>
          <w:divBdr>
            <w:top w:val="none" w:sz="0" w:space="0" w:color="auto"/>
            <w:left w:val="none" w:sz="0" w:space="0" w:color="auto"/>
            <w:bottom w:val="none" w:sz="0" w:space="0" w:color="auto"/>
            <w:right w:val="none" w:sz="0" w:space="0" w:color="auto"/>
          </w:divBdr>
          <w:divsChild>
            <w:div w:id="157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3616">
      <w:bodyDiv w:val="1"/>
      <w:marLeft w:val="0"/>
      <w:marRight w:val="0"/>
      <w:marTop w:val="0"/>
      <w:marBottom w:val="0"/>
      <w:divBdr>
        <w:top w:val="none" w:sz="0" w:space="0" w:color="auto"/>
        <w:left w:val="none" w:sz="0" w:space="0" w:color="auto"/>
        <w:bottom w:val="none" w:sz="0" w:space="0" w:color="auto"/>
        <w:right w:val="none" w:sz="0" w:space="0" w:color="auto"/>
      </w:divBdr>
    </w:div>
    <w:div w:id="774906222">
      <w:bodyDiv w:val="1"/>
      <w:marLeft w:val="0"/>
      <w:marRight w:val="0"/>
      <w:marTop w:val="0"/>
      <w:marBottom w:val="0"/>
      <w:divBdr>
        <w:top w:val="none" w:sz="0" w:space="0" w:color="auto"/>
        <w:left w:val="none" w:sz="0" w:space="0" w:color="auto"/>
        <w:bottom w:val="none" w:sz="0" w:space="0" w:color="auto"/>
        <w:right w:val="none" w:sz="0" w:space="0" w:color="auto"/>
      </w:divBdr>
      <w:divsChild>
        <w:div w:id="1663894112">
          <w:marLeft w:val="0"/>
          <w:marRight w:val="0"/>
          <w:marTop w:val="0"/>
          <w:marBottom w:val="0"/>
          <w:divBdr>
            <w:top w:val="none" w:sz="0" w:space="0" w:color="auto"/>
            <w:left w:val="none" w:sz="0" w:space="0" w:color="auto"/>
            <w:bottom w:val="none" w:sz="0" w:space="0" w:color="auto"/>
            <w:right w:val="none" w:sz="0" w:space="0" w:color="auto"/>
          </w:divBdr>
        </w:div>
        <w:div w:id="693724451">
          <w:marLeft w:val="0"/>
          <w:marRight w:val="0"/>
          <w:marTop w:val="0"/>
          <w:marBottom w:val="0"/>
          <w:divBdr>
            <w:top w:val="none" w:sz="0" w:space="0" w:color="auto"/>
            <w:left w:val="none" w:sz="0" w:space="0" w:color="auto"/>
            <w:bottom w:val="none" w:sz="0" w:space="0" w:color="auto"/>
            <w:right w:val="none" w:sz="0" w:space="0" w:color="auto"/>
          </w:divBdr>
        </w:div>
        <w:div w:id="495001663">
          <w:marLeft w:val="0"/>
          <w:marRight w:val="0"/>
          <w:marTop w:val="0"/>
          <w:marBottom w:val="0"/>
          <w:divBdr>
            <w:top w:val="none" w:sz="0" w:space="0" w:color="auto"/>
            <w:left w:val="none" w:sz="0" w:space="0" w:color="auto"/>
            <w:bottom w:val="none" w:sz="0" w:space="0" w:color="auto"/>
            <w:right w:val="none" w:sz="0" w:space="0" w:color="auto"/>
          </w:divBdr>
        </w:div>
        <w:div w:id="572206165">
          <w:marLeft w:val="0"/>
          <w:marRight w:val="0"/>
          <w:marTop w:val="0"/>
          <w:marBottom w:val="0"/>
          <w:divBdr>
            <w:top w:val="none" w:sz="0" w:space="0" w:color="auto"/>
            <w:left w:val="none" w:sz="0" w:space="0" w:color="auto"/>
            <w:bottom w:val="none" w:sz="0" w:space="0" w:color="auto"/>
            <w:right w:val="none" w:sz="0" w:space="0" w:color="auto"/>
          </w:divBdr>
        </w:div>
        <w:div w:id="1560675041">
          <w:marLeft w:val="0"/>
          <w:marRight w:val="0"/>
          <w:marTop w:val="0"/>
          <w:marBottom w:val="0"/>
          <w:divBdr>
            <w:top w:val="none" w:sz="0" w:space="0" w:color="auto"/>
            <w:left w:val="none" w:sz="0" w:space="0" w:color="auto"/>
            <w:bottom w:val="none" w:sz="0" w:space="0" w:color="auto"/>
            <w:right w:val="none" w:sz="0" w:space="0" w:color="auto"/>
          </w:divBdr>
        </w:div>
        <w:div w:id="180515784">
          <w:marLeft w:val="0"/>
          <w:marRight w:val="0"/>
          <w:marTop w:val="0"/>
          <w:marBottom w:val="0"/>
          <w:divBdr>
            <w:top w:val="none" w:sz="0" w:space="0" w:color="auto"/>
            <w:left w:val="none" w:sz="0" w:space="0" w:color="auto"/>
            <w:bottom w:val="none" w:sz="0" w:space="0" w:color="auto"/>
            <w:right w:val="none" w:sz="0" w:space="0" w:color="auto"/>
          </w:divBdr>
        </w:div>
        <w:div w:id="1682202724">
          <w:marLeft w:val="0"/>
          <w:marRight w:val="0"/>
          <w:marTop w:val="0"/>
          <w:marBottom w:val="0"/>
          <w:divBdr>
            <w:top w:val="none" w:sz="0" w:space="0" w:color="auto"/>
            <w:left w:val="none" w:sz="0" w:space="0" w:color="auto"/>
            <w:bottom w:val="none" w:sz="0" w:space="0" w:color="auto"/>
            <w:right w:val="none" w:sz="0" w:space="0" w:color="auto"/>
          </w:divBdr>
        </w:div>
        <w:div w:id="1977293112">
          <w:marLeft w:val="0"/>
          <w:marRight w:val="0"/>
          <w:marTop w:val="0"/>
          <w:marBottom w:val="0"/>
          <w:divBdr>
            <w:top w:val="none" w:sz="0" w:space="0" w:color="auto"/>
            <w:left w:val="none" w:sz="0" w:space="0" w:color="auto"/>
            <w:bottom w:val="none" w:sz="0" w:space="0" w:color="auto"/>
            <w:right w:val="none" w:sz="0" w:space="0" w:color="auto"/>
          </w:divBdr>
        </w:div>
        <w:div w:id="286787361">
          <w:marLeft w:val="0"/>
          <w:marRight w:val="0"/>
          <w:marTop w:val="0"/>
          <w:marBottom w:val="0"/>
          <w:divBdr>
            <w:top w:val="none" w:sz="0" w:space="0" w:color="auto"/>
            <w:left w:val="none" w:sz="0" w:space="0" w:color="auto"/>
            <w:bottom w:val="none" w:sz="0" w:space="0" w:color="auto"/>
            <w:right w:val="none" w:sz="0" w:space="0" w:color="auto"/>
          </w:divBdr>
        </w:div>
        <w:div w:id="1973556046">
          <w:marLeft w:val="0"/>
          <w:marRight w:val="0"/>
          <w:marTop w:val="0"/>
          <w:marBottom w:val="0"/>
          <w:divBdr>
            <w:top w:val="none" w:sz="0" w:space="0" w:color="auto"/>
            <w:left w:val="none" w:sz="0" w:space="0" w:color="auto"/>
            <w:bottom w:val="none" w:sz="0" w:space="0" w:color="auto"/>
            <w:right w:val="none" w:sz="0" w:space="0" w:color="auto"/>
          </w:divBdr>
        </w:div>
        <w:div w:id="524830339">
          <w:marLeft w:val="0"/>
          <w:marRight w:val="0"/>
          <w:marTop w:val="0"/>
          <w:marBottom w:val="0"/>
          <w:divBdr>
            <w:top w:val="none" w:sz="0" w:space="0" w:color="auto"/>
            <w:left w:val="none" w:sz="0" w:space="0" w:color="auto"/>
            <w:bottom w:val="none" w:sz="0" w:space="0" w:color="auto"/>
            <w:right w:val="none" w:sz="0" w:space="0" w:color="auto"/>
          </w:divBdr>
        </w:div>
      </w:divsChild>
    </w:div>
    <w:div w:id="984898677">
      <w:bodyDiv w:val="1"/>
      <w:marLeft w:val="0"/>
      <w:marRight w:val="0"/>
      <w:marTop w:val="0"/>
      <w:marBottom w:val="0"/>
      <w:divBdr>
        <w:top w:val="none" w:sz="0" w:space="0" w:color="auto"/>
        <w:left w:val="none" w:sz="0" w:space="0" w:color="auto"/>
        <w:bottom w:val="none" w:sz="0" w:space="0" w:color="auto"/>
        <w:right w:val="none" w:sz="0" w:space="0" w:color="auto"/>
      </w:divBdr>
      <w:divsChild>
        <w:div w:id="1699962266">
          <w:marLeft w:val="1166"/>
          <w:marRight w:val="0"/>
          <w:marTop w:val="130"/>
          <w:marBottom w:val="0"/>
          <w:divBdr>
            <w:top w:val="none" w:sz="0" w:space="0" w:color="auto"/>
            <w:left w:val="none" w:sz="0" w:space="0" w:color="auto"/>
            <w:bottom w:val="none" w:sz="0" w:space="0" w:color="auto"/>
            <w:right w:val="none" w:sz="0" w:space="0" w:color="auto"/>
          </w:divBdr>
        </w:div>
        <w:div w:id="1820878031">
          <w:marLeft w:val="1166"/>
          <w:marRight w:val="0"/>
          <w:marTop w:val="130"/>
          <w:marBottom w:val="0"/>
          <w:divBdr>
            <w:top w:val="none" w:sz="0" w:space="0" w:color="auto"/>
            <w:left w:val="none" w:sz="0" w:space="0" w:color="auto"/>
            <w:bottom w:val="none" w:sz="0" w:space="0" w:color="auto"/>
            <w:right w:val="none" w:sz="0" w:space="0" w:color="auto"/>
          </w:divBdr>
        </w:div>
        <w:div w:id="1494686223">
          <w:marLeft w:val="1166"/>
          <w:marRight w:val="0"/>
          <w:marTop w:val="130"/>
          <w:marBottom w:val="0"/>
          <w:divBdr>
            <w:top w:val="none" w:sz="0" w:space="0" w:color="auto"/>
            <w:left w:val="none" w:sz="0" w:space="0" w:color="auto"/>
            <w:bottom w:val="none" w:sz="0" w:space="0" w:color="auto"/>
            <w:right w:val="none" w:sz="0" w:space="0" w:color="auto"/>
          </w:divBdr>
        </w:div>
      </w:divsChild>
    </w:div>
    <w:div w:id="1029140265">
      <w:bodyDiv w:val="1"/>
      <w:marLeft w:val="0"/>
      <w:marRight w:val="0"/>
      <w:marTop w:val="0"/>
      <w:marBottom w:val="0"/>
      <w:divBdr>
        <w:top w:val="none" w:sz="0" w:space="0" w:color="auto"/>
        <w:left w:val="none" w:sz="0" w:space="0" w:color="auto"/>
        <w:bottom w:val="none" w:sz="0" w:space="0" w:color="auto"/>
        <w:right w:val="none" w:sz="0" w:space="0" w:color="auto"/>
      </w:divBdr>
    </w:div>
    <w:div w:id="1054474897">
      <w:bodyDiv w:val="1"/>
      <w:marLeft w:val="0"/>
      <w:marRight w:val="0"/>
      <w:marTop w:val="0"/>
      <w:marBottom w:val="0"/>
      <w:divBdr>
        <w:top w:val="none" w:sz="0" w:space="0" w:color="auto"/>
        <w:left w:val="none" w:sz="0" w:space="0" w:color="auto"/>
        <w:bottom w:val="none" w:sz="0" w:space="0" w:color="auto"/>
        <w:right w:val="none" w:sz="0" w:space="0" w:color="auto"/>
      </w:divBdr>
    </w:div>
    <w:div w:id="1054889657">
      <w:bodyDiv w:val="1"/>
      <w:marLeft w:val="0"/>
      <w:marRight w:val="0"/>
      <w:marTop w:val="0"/>
      <w:marBottom w:val="0"/>
      <w:divBdr>
        <w:top w:val="none" w:sz="0" w:space="0" w:color="auto"/>
        <w:left w:val="none" w:sz="0" w:space="0" w:color="auto"/>
        <w:bottom w:val="none" w:sz="0" w:space="0" w:color="auto"/>
        <w:right w:val="none" w:sz="0" w:space="0" w:color="auto"/>
      </w:divBdr>
      <w:divsChild>
        <w:div w:id="580337043">
          <w:marLeft w:val="0"/>
          <w:marRight w:val="0"/>
          <w:marTop w:val="0"/>
          <w:marBottom w:val="0"/>
          <w:divBdr>
            <w:top w:val="none" w:sz="0" w:space="0" w:color="auto"/>
            <w:left w:val="none" w:sz="0" w:space="0" w:color="auto"/>
            <w:bottom w:val="none" w:sz="0" w:space="0" w:color="auto"/>
            <w:right w:val="none" w:sz="0" w:space="0" w:color="auto"/>
          </w:divBdr>
          <w:divsChild>
            <w:div w:id="1674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827">
      <w:bodyDiv w:val="1"/>
      <w:marLeft w:val="0"/>
      <w:marRight w:val="0"/>
      <w:marTop w:val="0"/>
      <w:marBottom w:val="0"/>
      <w:divBdr>
        <w:top w:val="none" w:sz="0" w:space="0" w:color="auto"/>
        <w:left w:val="none" w:sz="0" w:space="0" w:color="auto"/>
        <w:bottom w:val="none" w:sz="0" w:space="0" w:color="auto"/>
        <w:right w:val="none" w:sz="0" w:space="0" w:color="auto"/>
      </w:divBdr>
    </w:div>
    <w:div w:id="1367834269">
      <w:bodyDiv w:val="1"/>
      <w:marLeft w:val="0"/>
      <w:marRight w:val="0"/>
      <w:marTop w:val="0"/>
      <w:marBottom w:val="0"/>
      <w:divBdr>
        <w:top w:val="none" w:sz="0" w:space="0" w:color="auto"/>
        <w:left w:val="none" w:sz="0" w:space="0" w:color="auto"/>
        <w:bottom w:val="none" w:sz="0" w:space="0" w:color="auto"/>
        <w:right w:val="none" w:sz="0" w:space="0" w:color="auto"/>
      </w:divBdr>
      <w:divsChild>
        <w:div w:id="243495152">
          <w:marLeft w:val="0"/>
          <w:marRight w:val="0"/>
          <w:marTop w:val="0"/>
          <w:marBottom w:val="0"/>
          <w:divBdr>
            <w:top w:val="none" w:sz="0" w:space="0" w:color="auto"/>
            <w:left w:val="none" w:sz="0" w:space="0" w:color="auto"/>
            <w:bottom w:val="none" w:sz="0" w:space="0" w:color="auto"/>
            <w:right w:val="none" w:sz="0" w:space="0" w:color="auto"/>
          </w:divBdr>
        </w:div>
        <w:div w:id="1673414140">
          <w:marLeft w:val="0"/>
          <w:marRight w:val="0"/>
          <w:marTop w:val="0"/>
          <w:marBottom w:val="0"/>
          <w:divBdr>
            <w:top w:val="none" w:sz="0" w:space="0" w:color="auto"/>
            <w:left w:val="none" w:sz="0" w:space="0" w:color="auto"/>
            <w:bottom w:val="none" w:sz="0" w:space="0" w:color="auto"/>
            <w:right w:val="none" w:sz="0" w:space="0" w:color="auto"/>
          </w:divBdr>
        </w:div>
        <w:div w:id="1856571321">
          <w:marLeft w:val="0"/>
          <w:marRight w:val="0"/>
          <w:marTop w:val="0"/>
          <w:marBottom w:val="0"/>
          <w:divBdr>
            <w:top w:val="none" w:sz="0" w:space="0" w:color="auto"/>
            <w:left w:val="none" w:sz="0" w:space="0" w:color="auto"/>
            <w:bottom w:val="none" w:sz="0" w:space="0" w:color="auto"/>
            <w:right w:val="none" w:sz="0" w:space="0" w:color="auto"/>
          </w:divBdr>
        </w:div>
        <w:div w:id="1527059375">
          <w:marLeft w:val="0"/>
          <w:marRight w:val="0"/>
          <w:marTop w:val="0"/>
          <w:marBottom w:val="0"/>
          <w:divBdr>
            <w:top w:val="none" w:sz="0" w:space="0" w:color="auto"/>
            <w:left w:val="none" w:sz="0" w:space="0" w:color="auto"/>
            <w:bottom w:val="none" w:sz="0" w:space="0" w:color="auto"/>
            <w:right w:val="none" w:sz="0" w:space="0" w:color="auto"/>
          </w:divBdr>
        </w:div>
        <w:div w:id="798500145">
          <w:marLeft w:val="0"/>
          <w:marRight w:val="0"/>
          <w:marTop w:val="0"/>
          <w:marBottom w:val="0"/>
          <w:divBdr>
            <w:top w:val="none" w:sz="0" w:space="0" w:color="auto"/>
            <w:left w:val="none" w:sz="0" w:space="0" w:color="auto"/>
            <w:bottom w:val="none" w:sz="0" w:space="0" w:color="auto"/>
            <w:right w:val="none" w:sz="0" w:space="0" w:color="auto"/>
          </w:divBdr>
        </w:div>
      </w:divsChild>
    </w:div>
    <w:div w:id="1430927688">
      <w:bodyDiv w:val="1"/>
      <w:marLeft w:val="0"/>
      <w:marRight w:val="0"/>
      <w:marTop w:val="0"/>
      <w:marBottom w:val="0"/>
      <w:divBdr>
        <w:top w:val="none" w:sz="0" w:space="0" w:color="auto"/>
        <w:left w:val="none" w:sz="0" w:space="0" w:color="auto"/>
        <w:bottom w:val="none" w:sz="0" w:space="0" w:color="auto"/>
        <w:right w:val="none" w:sz="0" w:space="0" w:color="auto"/>
      </w:divBdr>
      <w:divsChild>
        <w:div w:id="9531157">
          <w:marLeft w:val="0"/>
          <w:marRight w:val="0"/>
          <w:marTop w:val="0"/>
          <w:marBottom w:val="0"/>
          <w:divBdr>
            <w:top w:val="none" w:sz="0" w:space="0" w:color="auto"/>
            <w:left w:val="none" w:sz="0" w:space="0" w:color="auto"/>
            <w:bottom w:val="none" w:sz="0" w:space="0" w:color="auto"/>
            <w:right w:val="none" w:sz="0" w:space="0" w:color="auto"/>
          </w:divBdr>
        </w:div>
        <w:div w:id="469901155">
          <w:marLeft w:val="0"/>
          <w:marRight w:val="0"/>
          <w:marTop w:val="0"/>
          <w:marBottom w:val="0"/>
          <w:divBdr>
            <w:top w:val="none" w:sz="0" w:space="0" w:color="auto"/>
            <w:left w:val="none" w:sz="0" w:space="0" w:color="auto"/>
            <w:bottom w:val="none" w:sz="0" w:space="0" w:color="auto"/>
            <w:right w:val="none" w:sz="0" w:space="0" w:color="auto"/>
          </w:divBdr>
        </w:div>
        <w:div w:id="511382314">
          <w:marLeft w:val="0"/>
          <w:marRight w:val="0"/>
          <w:marTop w:val="0"/>
          <w:marBottom w:val="0"/>
          <w:divBdr>
            <w:top w:val="none" w:sz="0" w:space="0" w:color="auto"/>
            <w:left w:val="none" w:sz="0" w:space="0" w:color="auto"/>
            <w:bottom w:val="none" w:sz="0" w:space="0" w:color="auto"/>
            <w:right w:val="none" w:sz="0" w:space="0" w:color="auto"/>
          </w:divBdr>
        </w:div>
        <w:div w:id="1333029197">
          <w:marLeft w:val="0"/>
          <w:marRight w:val="0"/>
          <w:marTop w:val="0"/>
          <w:marBottom w:val="0"/>
          <w:divBdr>
            <w:top w:val="none" w:sz="0" w:space="0" w:color="auto"/>
            <w:left w:val="none" w:sz="0" w:space="0" w:color="auto"/>
            <w:bottom w:val="none" w:sz="0" w:space="0" w:color="auto"/>
            <w:right w:val="none" w:sz="0" w:space="0" w:color="auto"/>
          </w:divBdr>
        </w:div>
        <w:div w:id="1143429647">
          <w:marLeft w:val="0"/>
          <w:marRight w:val="0"/>
          <w:marTop w:val="0"/>
          <w:marBottom w:val="0"/>
          <w:divBdr>
            <w:top w:val="none" w:sz="0" w:space="0" w:color="auto"/>
            <w:left w:val="none" w:sz="0" w:space="0" w:color="auto"/>
            <w:bottom w:val="none" w:sz="0" w:space="0" w:color="auto"/>
            <w:right w:val="none" w:sz="0" w:space="0" w:color="auto"/>
          </w:divBdr>
        </w:div>
        <w:div w:id="609629996">
          <w:marLeft w:val="0"/>
          <w:marRight w:val="0"/>
          <w:marTop w:val="0"/>
          <w:marBottom w:val="0"/>
          <w:divBdr>
            <w:top w:val="none" w:sz="0" w:space="0" w:color="auto"/>
            <w:left w:val="none" w:sz="0" w:space="0" w:color="auto"/>
            <w:bottom w:val="none" w:sz="0" w:space="0" w:color="auto"/>
            <w:right w:val="none" w:sz="0" w:space="0" w:color="auto"/>
          </w:divBdr>
        </w:div>
        <w:div w:id="646978841">
          <w:marLeft w:val="0"/>
          <w:marRight w:val="0"/>
          <w:marTop w:val="0"/>
          <w:marBottom w:val="0"/>
          <w:divBdr>
            <w:top w:val="none" w:sz="0" w:space="0" w:color="auto"/>
            <w:left w:val="none" w:sz="0" w:space="0" w:color="auto"/>
            <w:bottom w:val="none" w:sz="0" w:space="0" w:color="auto"/>
            <w:right w:val="none" w:sz="0" w:space="0" w:color="auto"/>
          </w:divBdr>
        </w:div>
      </w:divsChild>
    </w:div>
    <w:div w:id="1539657385">
      <w:bodyDiv w:val="1"/>
      <w:marLeft w:val="0"/>
      <w:marRight w:val="0"/>
      <w:marTop w:val="0"/>
      <w:marBottom w:val="0"/>
      <w:divBdr>
        <w:top w:val="none" w:sz="0" w:space="0" w:color="auto"/>
        <w:left w:val="none" w:sz="0" w:space="0" w:color="auto"/>
        <w:bottom w:val="none" w:sz="0" w:space="0" w:color="auto"/>
        <w:right w:val="none" w:sz="0" w:space="0" w:color="auto"/>
      </w:divBdr>
    </w:div>
    <w:div w:id="1567496077">
      <w:bodyDiv w:val="1"/>
      <w:marLeft w:val="0"/>
      <w:marRight w:val="0"/>
      <w:marTop w:val="0"/>
      <w:marBottom w:val="0"/>
      <w:divBdr>
        <w:top w:val="none" w:sz="0" w:space="0" w:color="auto"/>
        <w:left w:val="none" w:sz="0" w:space="0" w:color="auto"/>
        <w:bottom w:val="none" w:sz="0" w:space="0" w:color="auto"/>
        <w:right w:val="none" w:sz="0" w:space="0" w:color="auto"/>
      </w:divBdr>
      <w:divsChild>
        <w:div w:id="1981033844">
          <w:marLeft w:val="0"/>
          <w:marRight w:val="0"/>
          <w:marTop w:val="0"/>
          <w:marBottom w:val="0"/>
          <w:divBdr>
            <w:top w:val="none" w:sz="0" w:space="0" w:color="auto"/>
            <w:left w:val="single" w:sz="6" w:space="0" w:color="BEB9A8"/>
            <w:bottom w:val="none" w:sz="0" w:space="0" w:color="auto"/>
            <w:right w:val="single" w:sz="6" w:space="0" w:color="BEB9A8"/>
          </w:divBdr>
          <w:divsChild>
            <w:div w:id="1694766665">
              <w:marLeft w:val="0"/>
              <w:marRight w:val="0"/>
              <w:marTop w:val="0"/>
              <w:marBottom w:val="0"/>
              <w:divBdr>
                <w:top w:val="none" w:sz="0" w:space="0" w:color="auto"/>
                <w:left w:val="none" w:sz="0" w:space="0" w:color="auto"/>
                <w:bottom w:val="none" w:sz="0" w:space="0" w:color="auto"/>
                <w:right w:val="none" w:sz="0" w:space="0" w:color="auto"/>
              </w:divBdr>
              <w:divsChild>
                <w:div w:id="1794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6514">
      <w:bodyDiv w:val="1"/>
      <w:marLeft w:val="0"/>
      <w:marRight w:val="0"/>
      <w:marTop w:val="0"/>
      <w:marBottom w:val="0"/>
      <w:divBdr>
        <w:top w:val="none" w:sz="0" w:space="0" w:color="auto"/>
        <w:left w:val="none" w:sz="0" w:space="0" w:color="auto"/>
        <w:bottom w:val="none" w:sz="0" w:space="0" w:color="auto"/>
        <w:right w:val="none" w:sz="0" w:space="0" w:color="auto"/>
      </w:divBdr>
    </w:div>
    <w:div w:id="1752963444">
      <w:bodyDiv w:val="1"/>
      <w:marLeft w:val="0"/>
      <w:marRight w:val="0"/>
      <w:marTop w:val="0"/>
      <w:marBottom w:val="0"/>
      <w:divBdr>
        <w:top w:val="none" w:sz="0" w:space="0" w:color="auto"/>
        <w:left w:val="none" w:sz="0" w:space="0" w:color="auto"/>
        <w:bottom w:val="none" w:sz="0" w:space="0" w:color="auto"/>
        <w:right w:val="none" w:sz="0" w:space="0" w:color="auto"/>
      </w:divBdr>
    </w:div>
    <w:div w:id="1875077396">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9">
          <w:marLeft w:val="0"/>
          <w:marRight w:val="0"/>
          <w:marTop w:val="0"/>
          <w:marBottom w:val="0"/>
          <w:divBdr>
            <w:top w:val="none" w:sz="0" w:space="0" w:color="auto"/>
            <w:left w:val="none" w:sz="0" w:space="0" w:color="auto"/>
            <w:bottom w:val="none" w:sz="0" w:space="0" w:color="auto"/>
            <w:right w:val="none" w:sz="0" w:space="0" w:color="auto"/>
          </w:divBdr>
          <w:divsChild>
            <w:div w:id="14480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9257">
      <w:bodyDiv w:val="1"/>
      <w:marLeft w:val="0"/>
      <w:marRight w:val="0"/>
      <w:marTop w:val="0"/>
      <w:marBottom w:val="0"/>
      <w:divBdr>
        <w:top w:val="none" w:sz="0" w:space="0" w:color="auto"/>
        <w:left w:val="none" w:sz="0" w:space="0" w:color="auto"/>
        <w:bottom w:val="none" w:sz="0" w:space="0" w:color="auto"/>
        <w:right w:val="none" w:sz="0" w:space="0" w:color="auto"/>
      </w:divBdr>
      <w:divsChild>
        <w:div w:id="1716077646">
          <w:marLeft w:val="0"/>
          <w:marRight w:val="0"/>
          <w:marTop w:val="0"/>
          <w:marBottom w:val="0"/>
          <w:divBdr>
            <w:top w:val="none" w:sz="0" w:space="0" w:color="auto"/>
            <w:left w:val="none" w:sz="0" w:space="0" w:color="auto"/>
            <w:bottom w:val="none" w:sz="0" w:space="0" w:color="auto"/>
            <w:right w:val="none" w:sz="0" w:space="0" w:color="auto"/>
          </w:divBdr>
        </w:div>
        <w:div w:id="287861260">
          <w:marLeft w:val="0"/>
          <w:marRight w:val="0"/>
          <w:marTop w:val="0"/>
          <w:marBottom w:val="0"/>
          <w:divBdr>
            <w:top w:val="none" w:sz="0" w:space="0" w:color="auto"/>
            <w:left w:val="none" w:sz="0" w:space="0" w:color="auto"/>
            <w:bottom w:val="none" w:sz="0" w:space="0" w:color="auto"/>
            <w:right w:val="none" w:sz="0" w:space="0" w:color="auto"/>
          </w:divBdr>
        </w:div>
        <w:div w:id="398775">
          <w:marLeft w:val="0"/>
          <w:marRight w:val="0"/>
          <w:marTop w:val="0"/>
          <w:marBottom w:val="0"/>
          <w:divBdr>
            <w:top w:val="none" w:sz="0" w:space="0" w:color="auto"/>
            <w:left w:val="none" w:sz="0" w:space="0" w:color="auto"/>
            <w:bottom w:val="none" w:sz="0" w:space="0" w:color="auto"/>
            <w:right w:val="none" w:sz="0" w:space="0" w:color="auto"/>
          </w:divBdr>
        </w:div>
        <w:div w:id="538011843">
          <w:marLeft w:val="0"/>
          <w:marRight w:val="0"/>
          <w:marTop w:val="0"/>
          <w:marBottom w:val="0"/>
          <w:divBdr>
            <w:top w:val="none" w:sz="0" w:space="0" w:color="auto"/>
            <w:left w:val="none" w:sz="0" w:space="0" w:color="auto"/>
            <w:bottom w:val="none" w:sz="0" w:space="0" w:color="auto"/>
            <w:right w:val="none" w:sz="0" w:space="0" w:color="auto"/>
          </w:divBdr>
        </w:div>
        <w:div w:id="477112366">
          <w:marLeft w:val="0"/>
          <w:marRight w:val="0"/>
          <w:marTop w:val="0"/>
          <w:marBottom w:val="0"/>
          <w:divBdr>
            <w:top w:val="none" w:sz="0" w:space="0" w:color="auto"/>
            <w:left w:val="none" w:sz="0" w:space="0" w:color="auto"/>
            <w:bottom w:val="none" w:sz="0" w:space="0" w:color="auto"/>
            <w:right w:val="none" w:sz="0" w:space="0" w:color="auto"/>
          </w:divBdr>
        </w:div>
        <w:div w:id="2035644038">
          <w:marLeft w:val="0"/>
          <w:marRight w:val="0"/>
          <w:marTop w:val="0"/>
          <w:marBottom w:val="0"/>
          <w:divBdr>
            <w:top w:val="none" w:sz="0" w:space="0" w:color="auto"/>
            <w:left w:val="none" w:sz="0" w:space="0" w:color="auto"/>
            <w:bottom w:val="none" w:sz="0" w:space="0" w:color="auto"/>
            <w:right w:val="none" w:sz="0" w:space="0" w:color="auto"/>
          </w:divBdr>
        </w:div>
        <w:div w:id="274287084">
          <w:marLeft w:val="0"/>
          <w:marRight w:val="0"/>
          <w:marTop w:val="0"/>
          <w:marBottom w:val="0"/>
          <w:divBdr>
            <w:top w:val="none" w:sz="0" w:space="0" w:color="auto"/>
            <w:left w:val="none" w:sz="0" w:space="0" w:color="auto"/>
            <w:bottom w:val="none" w:sz="0" w:space="0" w:color="auto"/>
            <w:right w:val="none" w:sz="0" w:space="0" w:color="auto"/>
          </w:divBdr>
        </w:div>
      </w:divsChild>
    </w:div>
    <w:div w:id="2017338922">
      <w:bodyDiv w:val="1"/>
      <w:marLeft w:val="0"/>
      <w:marRight w:val="0"/>
      <w:marTop w:val="0"/>
      <w:marBottom w:val="0"/>
      <w:divBdr>
        <w:top w:val="none" w:sz="0" w:space="0" w:color="auto"/>
        <w:left w:val="none" w:sz="0" w:space="0" w:color="auto"/>
        <w:bottom w:val="none" w:sz="0" w:space="0" w:color="auto"/>
        <w:right w:val="none" w:sz="0" w:space="0" w:color="auto"/>
      </w:divBdr>
      <w:divsChild>
        <w:div w:id="81150336">
          <w:marLeft w:val="0"/>
          <w:marRight w:val="0"/>
          <w:marTop w:val="0"/>
          <w:marBottom w:val="0"/>
          <w:divBdr>
            <w:top w:val="none" w:sz="0" w:space="0" w:color="auto"/>
            <w:left w:val="none" w:sz="0" w:space="0" w:color="auto"/>
            <w:bottom w:val="none" w:sz="0" w:space="0" w:color="auto"/>
            <w:right w:val="none" w:sz="0" w:space="0" w:color="auto"/>
          </w:divBdr>
          <w:divsChild>
            <w:div w:id="15857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401">
      <w:bodyDiv w:val="1"/>
      <w:marLeft w:val="0"/>
      <w:marRight w:val="0"/>
      <w:marTop w:val="0"/>
      <w:marBottom w:val="0"/>
      <w:divBdr>
        <w:top w:val="none" w:sz="0" w:space="0" w:color="auto"/>
        <w:left w:val="none" w:sz="0" w:space="0" w:color="auto"/>
        <w:bottom w:val="none" w:sz="0" w:space="0" w:color="auto"/>
        <w:right w:val="none" w:sz="0" w:space="0" w:color="auto"/>
      </w:divBdr>
      <w:divsChild>
        <w:div w:id="1893300824">
          <w:marLeft w:val="0"/>
          <w:marRight w:val="0"/>
          <w:marTop w:val="0"/>
          <w:marBottom w:val="0"/>
          <w:divBdr>
            <w:top w:val="none" w:sz="0" w:space="0" w:color="auto"/>
            <w:left w:val="none" w:sz="0" w:space="0" w:color="auto"/>
            <w:bottom w:val="none" w:sz="0" w:space="0" w:color="auto"/>
            <w:right w:val="none" w:sz="0" w:space="0" w:color="auto"/>
          </w:divBdr>
        </w:div>
        <w:div w:id="760495316">
          <w:marLeft w:val="0"/>
          <w:marRight w:val="0"/>
          <w:marTop w:val="0"/>
          <w:marBottom w:val="0"/>
          <w:divBdr>
            <w:top w:val="none" w:sz="0" w:space="0" w:color="auto"/>
            <w:left w:val="none" w:sz="0" w:space="0" w:color="auto"/>
            <w:bottom w:val="none" w:sz="0" w:space="0" w:color="auto"/>
            <w:right w:val="none" w:sz="0" w:space="0" w:color="auto"/>
          </w:divBdr>
        </w:div>
        <w:div w:id="624385720">
          <w:marLeft w:val="0"/>
          <w:marRight w:val="0"/>
          <w:marTop w:val="0"/>
          <w:marBottom w:val="0"/>
          <w:divBdr>
            <w:top w:val="none" w:sz="0" w:space="0" w:color="auto"/>
            <w:left w:val="none" w:sz="0" w:space="0" w:color="auto"/>
            <w:bottom w:val="none" w:sz="0" w:space="0" w:color="auto"/>
            <w:right w:val="none" w:sz="0" w:space="0" w:color="auto"/>
          </w:divBdr>
        </w:div>
        <w:div w:id="1859808588">
          <w:marLeft w:val="0"/>
          <w:marRight w:val="0"/>
          <w:marTop w:val="0"/>
          <w:marBottom w:val="0"/>
          <w:divBdr>
            <w:top w:val="none" w:sz="0" w:space="0" w:color="auto"/>
            <w:left w:val="none" w:sz="0" w:space="0" w:color="auto"/>
            <w:bottom w:val="none" w:sz="0" w:space="0" w:color="auto"/>
            <w:right w:val="none" w:sz="0" w:space="0" w:color="auto"/>
          </w:divBdr>
        </w:div>
        <w:div w:id="839271013">
          <w:marLeft w:val="0"/>
          <w:marRight w:val="0"/>
          <w:marTop w:val="0"/>
          <w:marBottom w:val="0"/>
          <w:divBdr>
            <w:top w:val="none" w:sz="0" w:space="0" w:color="auto"/>
            <w:left w:val="none" w:sz="0" w:space="0" w:color="auto"/>
            <w:bottom w:val="none" w:sz="0" w:space="0" w:color="auto"/>
            <w:right w:val="none" w:sz="0" w:space="0" w:color="auto"/>
          </w:divBdr>
        </w:div>
        <w:div w:id="824861570">
          <w:marLeft w:val="0"/>
          <w:marRight w:val="0"/>
          <w:marTop w:val="0"/>
          <w:marBottom w:val="0"/>
          <w:divBdr>
            <w:top w:val="none" w:sz="0" w:space="0" w:color="auto"/>
            <w:left w:val="none" w:sz="0" w:space="0" w:color="auto"/>
            <w:bottom w:val="none" w:sz="0" w:space="0" w:color="auto"/>
            <w:right w:val="none" w:sz="0" w:space="0" w:color="auto"/>
          </w:divBdr>
        </w:div>
        <w:div w:id="316345325">
          <w:marLeft w:val="0"/>
          <w:marRight w:val="0"/>
          <w:marTop w:val="0"/>
          <w:marBottom w:val="0"/>
          <w:divBdr>
            <w:top w:val="none" w:sz="0" w:space="0" w:color="auto"/>
            <w:left w:val="none" w:sz="0" w:space="0" w:color="auto"/>
            <w:bottom w:val="none" w:sz="0" w:space="0" w:color="auto"/>
            <w:right w:val="none" w:sz="0" w:space="0" w:color="auto"/>
          </w:divBdr>
        </w:div>
        <w:div w:id="381976445">
          <w:marLeft w:val="0"/>
          <w:marRight w:val="0"/>
          <w:marTop w:val="0"/>
          <w:marBottom w:val="0"/>
          <w:divBdr>
            <w:top w:val="none" w:sz="0" w:space="0" w:color="auto"/>
            <w:left w:val="none" w:sz="0" w:space="0" w:color="auto"/>
            <w:bottom w:val="none" w:sz="0" w:space="0" w:color="auto"/>
            <w:right w:val="none" w:sz="0" w:space="0" w:color="auto"/>
          </w:divBdr>
        </w:div>
      </w:divsChild>
    </w:div>
    <w:div w:id="21404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091A-D5C8-43D1-8737-B00D34C8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2019-12-12T13:26:00Z</dcterms:created>
  <dcterms:modified xsi:type="dcterms:W3CDTF">2019-12-20T13:08:00Z</dcterms:modified>
</cp:coreProperties>
</file>