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71" w:type="dxa"/>
        <w:tblInd w:w="50" w:type="dxa"/>
        <w:tblCellMar>
          <w:top w:w="48" w:type="dxa"/>
          <w:left w:w="115" w:type="dxa"/>
          <w:right w:w="285" w:type="dxa"/>
        </w:tblCellMar>
        <w:tblLook w:val="04A0" w:firstRow="1" w:lastRow="0" w:firstColumn="1" w:lastColumn="0" w:noHBand="0" w:noVBand="1"/>
      </w:tblPr>
      <w:tblGrid>
        <w:gridCol w:w="9271"/>
      </w:tblGrid>
      <w:tr w:rsidR="00197738" w:rsidTr="00DF127F">
        <w:trPr>
          <w:trHeight w:val="1618"/>
        </w:trPr>
        <w:tc>
          <w:tcPr>
            <w:tcW w:w="9271" w:type="dxa"/>
            <w:tcBorders>
              <w:top w:val="double" w:sz="15" w:space="0" w:color="000000"/>
              <w:left w:val="double" w:sz="15" w:space="0" w:color="000000"/>
              <w:bottom w:val="double" w:sz="15" w:space="0" w:color="000000"/>
              <w:right w:val="double" w:sz="15" w:space="0" w:color="000000"/>
            </w:tcBorders>
          </w:tcPr>
          <w:p w:rsidR="00197738" w:rsidRDefault="00197738" w:rsidP="00DF127F">
            <w:pPr>
              <w:spacing w:after="278"/>
              <w:ind w:right="996"/>
              <w:jc w:val="right"/>
            </w:pPr>
            <w:bookmarkStart w:id="0" w:name="_GoBack"/>
            <w:bookmarkEnd w:id="0"/>
          </w:p>
          <w:p w:rsidR="00197738" w:rsidRDefault="00197738" w:rsidP="00DF127F">
            <w:pPr>
              <w:ind w:left="67" w:right="56"/>
              <w:jc w:val="center"/>
            </w:pPr>
            <w:r>
              <w:rPr>
                <w:noProof/>
              </w:rPr>
              <w:drawing>
                <wp:anchor distT="0" distB="0" distL="114300" distR="114300" simplePos="0" relativeHeight="251659264" behindDoc="0" locked="0" layoutInCell="1" allowOverlap="0" wp14:anchorId="19761E5F" wp14:editId="6377DA08">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633095" cy="641769"/>
                          </a:xfrm>
                          <a:prstGeom prst="rect">
                            <a:avLst/>
                          </a:prstGeom>
                        </pic:spPr>
                      </pic:pic>
                    </a:graphicData>
                  </a:graphic>
                </wp:anchor>
              </w:drawing>
            </w:r>
            <w:r>
              <w:rPr>
                <w:rFonts w:ascii="Times New Roman" w:eastAsia="Times New Roman" w:hAnsi="Times New Roman" w:cs="Times New Roman"/>
                <w:b/>
                <w:sz w:val="36"/>
              </w:rPr>
              <w:t xml:space="preserve">Advisory Board on Teacher Education  </w:t>
            </w:r>
          </w:p>
          <w:p w:rsidR="00197738" w:rsidRDefault="00197738" w:rsidP="00DF127F">
            <w:pPr>
              <w:ind w:left="74" w:right="56"/>
              <w:jc w:val="center"/>
            </w:pPr>
            <w:r>
              <w:rPr>
                <w:rFonts w:ascii="Times New Roman" w:eastAsia="Times New Roman" w:hAnsi="Times New Roman" w:cs="Times New Roman"/>
                <w:b/>
                <w:sz w:val="36"/>
              </w:rPr>
              <w:t>and Licensure</w:t>
            </w:r>
            <w:r>
              <w:rPr>
                <w:rFonts w:ascii="Times New Roman" w:eastAsia="Times New Roman" w:hAnsi="Times New Roman" w:cs="Times New Roman"/>
                <w:color w:val="323E4F"/>
              </w:rPr>
              <w:t xml:space="preserve"> </w:t>
            </w:r>
          </w:p>
          <w:p w:rsidR="00197738" w:rsidRDefault="00197738" w:rsidP="00DF127F">
            <w:pPr>
              <w:ind w:left="7817"/>
              <w:jc w:val="right"/>
            </w:pPr>
            <w:r>
              <w:rPr>
                <w:rFonts w:ascii="Times New Roman" w:eastAsia="Times New Roman" w:hAnsi="Times New Roman" w:cs="Times New Roman"/>
                <w:b/>
              </w:rPr>
              <w:t xml:space="preserve"> </w:t>
            </w:r>
          </w:p>
        </w:tc>
      </w:tr>
    </w:tbl>
    <w:p w:rsidR="00E2182A" w:rsidRDefault="00E2182A" w:rsidP="00E2182A">
      <w:pPr>
        <w:autoSpaceDE w:val="0"/>
        <w:autoSpaceDN w:val="0"/>
        <w:adjustRightInd w:val="0"/>
        <w:spacing w:after="0" w:line="276" w:lineRule="auto"/>
        <w:ind w:left="1440" w:hanging="1440"/>
        <w:jc w:val="both"/>
        <w:rPr>
          <w:rFonts w:ascii="Times New Roman" w:eastAsia="Calibri" w:hAnsi="Times New Roman" w:cs="Times New Roman"/>
          <w:b/>
          <w:sz w:val="24"/>
          <w:szCs w:val="24"/>
        </w:rPr>
      </w:pPr>
    </w:p>
    <w:p w:rsidR="00E2182A" w:rsidRPr="008D1551" w:rsidRDefault="00E2182A" w:rsidP="00E2182A">
      <w:pPr>
        <w:autoSpaceDE w:val="0"/>
        <w:autoSpaceDN w:val="0"/>
        <w:adjustRightInd w:val="0"/>
        <w:spacing w:after="0" w:line="276" w:lineRule="auto"/>
        <w:ind w:left="1440" w:hanging="1440"/>
        <w:jc w:val="both"/>
        <w:rPr>
          <w:rFonts w:ascii="Times New Roman" w:eastAsia="Calibri" w:hAnsi="Times New Roman" w:cs="Times New Roman"/>
          <w:b/>
          <w:sz w:val="24"/>
          <w:szCs w:val="24"/>
        </w:rPr>
      </w:pPr>
      <w:r w:rsidRPr="008D1551">
        <w:rPr>
          <w:rFonts w:ascii="Times New Roman" w:eastAsia="Calibri" w:hAnsi="Times New Roman" w:cs="Times New Roman"/>
          <w:b/>
          <w:sz w:val="24"/>
          <w:szCs w:val="24"/>
        </w:rPr>
        <w:t xml:space="preserve">ITEM:  </w:t>
      </w:r>
      <w:r w:rsidRPr="008D1551">
        <w:rPr>
          <w:rFonts w:ascii="Times New Roman" w:eastAsia="Calibri" w:hAnsi="Times New Roman" w:cs="Times New Roman"/>
          <w:b/>
          <w:sz w:val="24"/>
          <w:szCs w:val="24"/>
        </w:rPr>
        <w:tab/>
      </w:r>
      <w:r>
        <w:rPr>
          <w:rFonts w:ascii="Times New Roman" w:eastAsia="Calibri" w:hAnsi="Times New Roman" w:cs="Times New Roman"/>
          <w:b/>
          <w:sz w:val="24"/>
          <w:szCs w:val="24"/>
        </w:rPr>
        <w:tab/>
        <w:t>Literacy Presentation</w:t>
      </w:r>
    </w:p>
    <w:p w:rsidR="00E2182A" w:rsidRPr="008D1551" w:rsidRDefault="00E2182A" w:rsidP="00E2182A">
      <w:pPr>
        <w:autoSpaceDE w:val="0"/>
        <w:autoSpaceDN w:val="0"/>
        <w:adjustRightInd w:val="0"/>
        <w:spacing w:after="0" w:line="276" w:lineRule="auto"/>
        <w:ind w:left="1440" w:hanging="1440"/>
        <w:jc w:val="both"/>
        <w:rPr>
          <w:rFonts w:ascii="Times New Roman" w:eastAsia="Calibri" w:hAnsi="Times New Roman" w:cs="Times New Roman"/>
          <w:b/>
          <w:sz w:val="24"/>
          <w:szCs w:val="24"/>
        </w:rPr>
      </w:pPr>
    </w:p>
    <w:p w:rsidR="00E2182A" w:rsidRPr="008D1551" w:rsidRDefault="00E2182A" w:rsidP="00E2182A">
      <w:pPr>
        <w:autoSpaceDE w:val="0"/>
        <w:autoSpaceDN w:val="0"/>
        <w:adjustRightInd w:val="0"/>
        <w:spacing w:after="0" w:line="276" w:lineRule="auto"/>
        <w:ind w:left="1440" w:hanging="1440"/>
        <w:jc w:val="both"/>
        <w:rPr>
          <w:rFonts w:ascii="Times New Roman" w:eastAsia="Calibri" w:hAnsi="Times New Roman" w:cs="Times New Roman"/>
          <w:b/>
          <w:sz w:val="24"/>
          <w:szCs w:val="24"/>
        </w:rPr>
      </w:pPr>
      <w:r w:rsidRPr="008D1551">
        <w:rPr>
          <w:rFonts w:ascii="Times New Roman" w:eastAsia="Calibri" w:hAnsi="Times New Roman" w:cs="Times New Roman"/>
          <w:b/>
          <w:sz w:val="24"/>
          <w:szCs w:val="24"/>
        </w:rPr>
        <w:t xml:space="preserve">DATE:  </w:t>
      </w:r>
      <w:r w:rsidRPr="008D1551">
        <w:rPr>
          <w:rFonts w:ascii="Times New Roman" w:eastAsia="Calibri" w:hAnsi="Times New Roman" w:cs="Times New Roman"/>
          <w:b/>
          <w:sz w:val="24"/>
          <w:szCs w:val="24"/>
        </w:rPr>
        <w:tab/>
      </w:r>
      <w:r w:rsidRPr="008D1551">
        <w:rPr>
          <w:rFonts w:ascii="Times New Roman" w:eastAsia="Calibri" w:hAnsi="Times New Roman" w:cs="Times New Roman"/>
          <w:b/>
          <w:sz w:val="24"/>
          <w:szCs w:val="24"/>
        </w:rPr>
        <w:tab/>
      </w:r>
      <w:r>
        <w:rPr>
          <w:rFonts w:ascii="Times New Roman" w:eastAsia="Calibri" w:hAnsi="Times New Roman" w:cs="Times New Roman"/>
          <w:b/>
          <w:sz w:val="24"/>
          <w:szCs w:val="24"/>
        </w:rPr>
        <w:t>April 18, 2022</w:t>
      </w:r>
    </w:p>
    <w:p w:rsidR="00E2182A" w:rsidRPr="008D1551" w:rsidRDefault="00E2182A" w:rsidP="00E2182A">
      <w:pPr>
        <w:autoSpaceDE w:val="0"/>
        <w:autoSpaceDN w:val="0"/>
        <w:adjustRightInd w:val="0"/>
        <w:spacing w:after="0" w:line="276" w:lineRule="auto"/>
        <w:ind w:left="1440" w:hanging="1440"/>
        <w:jc w:val="both"/>
        <w:rPr>
          <w:rFonts w:ascii="Times New Roman" w:eastAsia="Calibri" w:hAnsi="Times New Roman" w:cs="Times New Roman"/>
          <w:b/>
          <w:sz w:val="24"/>
          <w:szCs w:val="24"/>
        </w:rPr>
      </w:pPr>
    </w:p>
    <w:p w:rsidR="00E2182A" w:rsidRPr="008D1551" w:rsidRDefault="00E2182A" w:rsidP="00E2182A">
      <w:pPr>
        <w:spacing w:after="0" w:line="276" w:lineRule="auto"/>
        <w:ind w:left="2160" w:hanging="2160"/>
        <w:jc w:val="both"/>
        <w:rPr>
          <w:rFonts w:ascii="Times New Roman" w:eastAsia="SymbolMT" w:hAnsi="Times New Roman" w:cs="Times New Roman"/>
          <w:b/>
          <w:sz w:val="24"/>
          <w:szCs w:val="24"/>
        </w:rPr>
      </w:pPr>
      <w:r w:rsidRPr="008D1551">
        <w:rPr>
          <w:rFonts w:ascii="Times New Roman" w:eastAsia="Calibri" w:hAnsi="Times New Roman" w:cs="Times New Roman"/>
          <w:b/>
          <w:sz w:val="24"/>
          <w:szCs w:val="24"/>
        </w:rPr>
        <w:t>TOPIC:</w:t>
      </w:r>
      <w:r w:rsidRPr="008D1551">
        <w:rPr>
          <w:rFonts w:ascii="Times New Roman" w:eastAsia="Calibri" w:hAnsi="Times New Roman" w:cs="Times New Roman"/>
          <w:b/>
          <w:sz w:val="24"/>
          <w:szCs w:val="24"/>
        </w:rPr>
        <w:tab/>
      </w:r>
      <w:r w:rsidR="00146398">
        <w:rPr>
          <w:rFonts w:ascii="Times New Roman" w:eastAsia="Calibri" w:hAnsi="Times New Roman" w:cs="Times New Roman"/>
          <w:b/>
          <w:sz w:val="24"/>
          <w:szCs w:val="24"/>
        </w:rPr>
        <w:t xml:space="preserve">Overview of the </w:t>
      </w:r>
      <w:r>
        <w:rPr>
          <w:rFonts w:ascii="Times New Roman" w:eastAsia="Calibri" w:hAnsi="Times New Roman" w:cs="Times New Roman"/>
          <w:b/>
          <w:sz w:val="24"/>
          <w:szCs w:val="24"/>
        </w:rPr>
        <w:t xml:space="preserve">Virginia Literacy Act </w:t>
      </w:r>
      <w:r w:rsidR="00146398">
        <w:rPr>
          <w:rFonts w:ascii="Times New Roman" w:eastAsia="Calibri" w:hAnsi="Times New Roman" w:cs="Times New Roman"/>
          <w:b/>
          <w:sz w:val="24"/>
          <w:szCs w:val="24"/>
        </w:rPr>
        <w:t xml:space="preserve">and </w:t>
      </w:r>
      <w:r>
        <w:rPr>
          <w:rFonts w:ascii="Times New Roman" w:eastAsia="Calibri" w:hAnsi="Times New Roman" w:cs="Times New Roman"/>
          <w:b/>
          <w:sz w:val="24"/>
          <w:szCs w:val="24"/>
        </w:rPr>
        <w:t>Implementation</w:t>
      </w:r>
      <w:r w:rsidR="00146398">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w:t>
      </w:r>
    </w:p>
    <w:p w:rsidR="00E2182A" w:rsidRPr="00E2182A" w:rsidRDefault="00E2182A" w:rsidP="00E2182A">
      <w:pPr>
        <w:spacing w:after="0" w:line="240" w:lineRule="auto"/>
        <w:rPr>
          <w:rFonts w:ascii="Times New Roman" w:eastAsia="Times New Roman" w:hAnsi="Times New Roman" w:cs="Times New Roman"/>
          <w:sz w:val="24"/>
          <w:szCs w:val="24"/>
        </w:rPr>
      </w:pPr>
    </w:p>
    <w:p w:rsidR="006D6B34" w:rsidRPr="006D6B34" w:rsidRDefault="006D6B34" w:rsidP="006D6B34">
      <w:pPr>
        <w:spacing w:after="0" w:line="240" w:lineRule="auto"/>
        <w:ind w:left="2160" w:hanging="2160"/>
        <w:rPr>
          <w:rFonts w:ascii="Times New Roman" w:eastAsia="Times New Roman" w:hAnsi="Times New Roman" w:cs="Times New Roman"/>
          <w:b/>
          <w:sz w:val="24"/>
          <w:szCs w:val="24"/>
        </w:rPr>
      </w:pPr>
      <w:r w:rsidRPr="006D6B34">
        <w:rPr>
          <w:rFonts w:ascii="Times New Roman" w:eastAsia="Times New Roman" w:hAnsi="Times New Roman" w:cs="Times New Roman"/>
          <w:b/>
          <w:sz w:val="24"/>
          <w:szCs w:val="24"/>
        </w:rPr>
        <w:t>PRESENTERS: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D6B34">
        <w:rPr>
          <w:rFonts w:ascii="Times New Roman" w:eastAsia="Times New Roman" w:hAnsi="Times New Roman" w:cs="Times New Roman"/>
          <w:b/>
          <w:sz w:val="24"/>
          <w:szCs w:val="24"/>
        </w:rPr>
        <w:t xml:space="preserve">Jill Nogueras, English Coordinator, Office of Humanities, Department of Learning and Innovation, VDOE </w:t>
      </w:r>
    </w:p>
    <w:p w:rsidR="006D6B34" w:rsidRPr="006D6B34" w:rsidRDefault="006D6B34" w:rsidP="006D6B34">
      <w:pPr>
        <w:spacing w:after="0" w:line="240" w:lineRule="auto"/>
        <w:ind w:left="2160" w:hanging="2160"/>
        <w:rPr>
          <w:rFonts w:ascii="Times New Roman" w:eastAsia="Times New Roman" w:hAnsi="Times New Roman" w:cs="Times New Roman"/>
          <w:b/>
          <w:sz w:val="24"/>
          <w:szCs w:val="24"/>
        </w:rPr>
      </w:pPr>
    </w:p>
    <w:p w:rsidR="006D6B34" w:rsidRPr="006D6B34" w:rsidRDefault="006D6B34" w:rsidP="006D6B34">
      <w:pPr>
        <w:spacing w:after="0" w:line="240" w:lineRule="auto"/>
        <w:ind w:left="2160"/>
        <w:rPr>
          <w:rFonts w:ascii="Times New Roman" w:eastAsia="Times New Roman" w:hAnsi="Times New Roman" w:cs="Times New Roman"/>
          <w:b/>
          <w:sz w:val="24"/>
          <w:szCs w:val="24"/>
        </w:rPr>
      </w:pPr>
      <w:r w:rsidRPr="006D6B34">
        <w:rPr>
          <w:rFonts w:ascii="Times New Roman" w:eastAsia="Times New Roman" w:hAnsi="Times New Roman" w:cs="Times New Roman"/>
          <w:b/>
          <w:sz w:val="24"/>
          <w:szCs w:val="24"/>
        </w:rPr>
        <w:t xml:space="preserve">Carmen Kurek, Elementary English/Reading Specialist, Office of Humanities, Department of Learning and Innovation, VDOE </w:t>
      </w:r>
    </w:p>
    <w:p w:rsidR="006D6B34" w:rsidRPr="006D6B34" w:rsidRDefault="006D6B34" w:rsidP="006D6B34">
      <w:pPr>
        <w:spacing w:after="0" w:line="240" w:lineRule="auto"/>
        <w:ind w:left="2160"/>
        <w:rPr>
          <w:rFonts w:ascii="Times New Roman" w:eastAsia="Times New Roman" w:hAnsi="Times New Roman" w:cs="Times New Roman"/>
          <w:b/>
          <w:sz w:val="24"/>
          <w:szCs w:val="24"/>
        </w:rPr>
      </w:pPr>
    </w:p>
    <w:p w:rsidR="00E2182A" w:rsidRPr="006D6B34" w:rsidRDefault="006D6B34" w:rsidP="006D6B34">
      <w:pPr>
        <w:spacing w:after="0" w:line="240" w:lineRule="auto"/>
        <w:ind w:left="2160"/>
        <w:rPr>
          <w:rFonts w:ascii="Times New Roman" w:eastAsia="Times New Roman" w:hAnsi="Times New Roman" w:cs="Times New Roman"/>
          <w:b/>
          <w:sz w:val="24"/>
          <w:szCs w:val="24"/>
        </w:rPr>
      </w:pPr>
      <w:r w:rsidRPr="006D6B34">
        <w:rPr>
          <w:rFonts w:ascii="Times New Roman" w:eastAsia="Times New Roman" w:hAnsi="Times New Roman" w:cs="Times New Roman"/>
          <w:b/>
          <w:sz w:val="24"/>
          <w:szCs w:val="24"/>
        </w:rPr>
        <w:t>Colleen Cassada, Middle School English Specialist, Office of Humanities, Department of Learning and Innovation, VDOE</w:t>
      </w:r>
    </w:p>
    <w:p w:rsidR="00146398" w:rsidRDefault="00146398" w:rsidP="00E2182A">
      <w:pPr>
        <w:spacing w:after="0" w:line="240" w:lineRule="auto"/>
        <w:rPr>
          <w:rFonts w:ascii="Times New Roman" w:eastAsia="Times New Roman" w:hAnsi="Times New Roman" w:cs="Times New Roman"/>
          <w:color w:val="000000"/>
          <w:sz w:val="24"/>
          <w:szCs w:val="24"/>
        </w:rPr>
      </w:pPr>
    </w:p>
    <w:p w:rsidR="00537BC2" w:rsidRDefault="00537BC2" w:rsidP="00E218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presentation</w:t>
      </w:r>
      <w:r w:rsidRPr="00537BC2">
        <w:rPr>
          <w:rFonts w:ascii="Times New Roman" w:eastAsia="Times New Roman" w:hAnsi="Times New Roman" w:cs="Times New Roman"/>
          <w:color w:val="000000"/>
          <w:sz w:val="24"/>
          <w:szCs w:val="24"/>
        </w:rPr>
        <w:t xml:space="preserve"> is submitted on behalf of the Department by English Program </w:t>
      </w:r>
      <w:r>
        <w:rPr>
          <w:rFonts w:ascii="Times New Roman" w:eastAsia="Times New Roman" w:hAnsi="Times New Roman" w:cs="Times New Roman"/>
          <w:color w:val="000000"/>
          <w:sz w:val="24"/>
          <w:szCs w:val="24"/>
        </w:rPr>
        <w:t>staff to provide an</w:t>
      </w:r>
      <w:r w:rsidRPr="00537BC2">
        <w:rPr>
          <w:rFonts w:ascii="Times New Roman" w:eastAsia="Times New Roman" w:hAnsi="Times New Roman" w:cs="Times New Roman"/>
          <w:color w:val="000000"/>
          <w:sz w:val="24"/>
          <w:szCs w:val="24"/>
        </w:rPr>
        <w:t xml:space="preserve"> overview of current practices and information regarding implementation and </w:t>
      </w:r>
      <w:r>
        <w:rPr>
          <w:rFonts w:ascii="Times New Roman" w:eastAsia="Times New Roman" w:hAnsi="Times New Roman" w:cs="Times New Roman"/>
          <w:color w:val="000000"/>
          <w:sz w:val="24"/>
          <w:szCs w:val="24"/>
        </w:rPr>
        <w:t xml:space="preserve">available support of the </w:t>
      </w:r>
      <w:r w:rsidR="00F22042">
        <w:rPr>
          <w:rFonts w:ascii="Times New Roman" w:eastAsia="Times New Roman" w:hAnsi="Times New Roman" w:cs="Times New Roman"/>
          <w:color w:val="000000"/>
          <w:sz w:val="24"/>
          <w:szCs w:val="24"/>
        </w:rPr>
        <w:t xml:space="preserve">new </w:t>
      </w:r>
      <w:r>
        <w:rPr>
          <w:rFonts w:ascii="Times New Roman" w:eastAsia="Times New Roman" w:hAnsi="Times New Roman" w:cs="Times New Roman"/>
          <w:color w:val="000000"/>
          <w:sz w:val="24"/>
          <w:szCs w:val="24"/>
        </w:rPr>
        <w:t xml:space="preserve">Virginia Literacy Act. </w:t>
      </w:r>
      <w:r w:rsidRPr="00537BC2">
        <w:rPr>
          <w:rFonts w:ascii="Times New Roman" w:eastAsia="Times New Roman" w:hAnsi="Times New Roman" w:cs="Times New Roman"/>
          <w:color w:val="000000"/>
          <w:sz w:val="24"/>
          <w:szCs w:val="24"/>
        </w:rPr>
        <w:t xml:space="preserve">The English Program in the Office of Humanities in the Department of Learning and Innovation works closely with other Virginia Department of Education offices (Assessment, Special Education, Early Childhood, English Language Learners, Gifted, the Office of School Quality, </w:t>
      </w:r>
      <w:r>
        <w:rPr>
          <w:rFonts w:ascii="Times New Roman" w:eastAsia="Times New Roman" w:hAnsi="Times New Roman" w:cs="Times New Roman"/>
          <w:color w:val="000000"/>
          <w:sz w:val="24"/>
          <w:szCs w:val="24"/>
        </w:rPr>
        <w:t xml:space="preserve">and </w:t>
      </w:r>
      <w:r w:rsidRPr="00537BC2">
        <w:rPr>
          <w:rFonts w:ascii="Times New Roman" w:eastAsia="Times New Roman" w:hAnsi="Times New Roman" w:cs="Times New Roman"/>
          <w:color w:val="000000"/>
          <w:sz w:val="24"/>
          <w:szCs w:val="24"/>
        </w:rPr>
        <w:t xml:space="preserve">Teacher Licensure) to address the specific needs of school divisions in the Commonwealth.  </w:t>
      </w:r>
    </w:p>
    <w:p w:rsidR="006108AD" w:rsidRDefault="006108AD" w:rsidP="00E2182A">
      <w:pPr>
        <w:spacing w:after="0" w:line="240" w:lineRule="auto"/>
        <w:rPr>
          <w:rFonts w:ascii="Times New Roman" w:eastAsia="Times New Roman" w:hAnsi="Times New Roman" w:cs="Times New Roman"/>
          <w:color w:val="000000"/>
          <w:sz w:val="24"/>
          <w:szCs w:val="24"/>
        </w:rPr>
      </w:pPr>
    </w:p>
    <w:p w:rsidR="006108AD" w:rsidRDefault="006108AD" w:rsidP="00E218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VDOE English Program </w:t>
      </w:r>
      <w:r w:rsidRPr="006108AD">
        <w:rPr>
          <w:rFonts w:ascii="Times New Roman" w:eastAsia="Times New Roman" w:hAnsi="Times New Roman" w:cs="Times New Roman"/>
          <w:color w:val="000000"/>
          <w:sz w:val="24"/>
          <w:szCs w:val="24"/>
        </w:rPr>
        <w:t>serves to empower education leaders, teachers, families, and communities through resources they need to understand that by providing explicit, systematic, scientifically, and evidence-based instruction from kindergarten to twelfth grade and by fostering a love for literacy, all students in Virginia will have the foundational experiences to allow them to become lifelong learners.</w:t>
      </w:r>
    </w:p>
    <w:p w:rsidR="00537BC2" w:rsidRDefault="00537BC2" w:rsidP="00E2182A">
      <w:pPr>
        <w:spacing w:after="0" w:line="240" w:lineRule="auto"/>
        <w:rPr>
          <w:rFonts w:ascii="Times New Roman" w:eastAsia="Times New Roman" w:hAnsi="Times New Roman" w:cs="Times New Roman"/>
          <w:color w:val="000000"/>
          <w:sz w:val="24"/>
          <w:szCs w:val="24"/>
        </w:rPr>
      </w:pPr>
    </w:p>
    <w:p w:rsidR="00537BC2" w:rsidRPr="00E2182A" w:rsidRDefault="00537BC2" w:rsidP="00537BC2">
      <w:pPr>
        <w:spacing w:after="0" w:line="240" w:lineRule="auto"/>
        <w:outlineLvl w:val="1"/>
        <w:rPr>
          <w:rFonts w:ascii="Times New Roman" w:eastAsia="Times New Roman" w:hAnsi="Times New Roman" w:cs="Times New Roman"/>
          <w:b/>
          <w:bCs/>
          <w:sz w:val="36"/>
          <w:szCs w:val="36"/>
        </w:rPr>
      </w:pPr>
      <w:r w:rsidRPr="00E2182A">
        <w:rPr>
          <w:rFonts w:ascii="Times New Roman" w:eastAsia="Times New Roman" w:hAnsi="Times New Roman" w:cs="Times New Roman"/>
          <w:b/>
          <w:bCs/>
          <w:color w:val="000000"/>
          <w:sz w:val="24"/>
          <w:szCs w:val="24"/>
        </w:rPr>
        <w:t>Summary of the Topic: </w:t>
      </w:r>
    </w:p>
    <w:p w:rsidR="00537BC2" w:rsidRPr="00537BC2" w:rsidRDefault="00537BC2" w:rsidP="00E2182A">
      <w:pPr>
        <w:spacing w:after="0" w:line="240" w:lineRule="auto"/>
        <w:rPr>
          <w:rFonts w:ascii="Times New Roman" w:eastAsia="Times New Roman" w:hAnsi="Times New Roman" w:cs="Times New Roman"/>
          <w:b/>
          <w:color w:val="000000"/>
          <w:sz w:val="24"/>
          <w:szCs w:val="24"/>
        </w:rPr>
      </w:pPr>
    </w:p>
    <w:p w:rsidR="00197738" w:rsidRDefault="00E2182A" w:rsidP="00E2182A">
      <w:pPr>
        <w:spacing w:after="0" w:line="240" w:lineRule="auto"/>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 xml:space="preserve">During its 2022 Regular Session, the General Assembly unanimously passed </w:t>
      </w:r>
      <w:hyperlink r:id="rId8" w:history="1">
        <w:r w:rsidRPr="00E2182A">
          <w:rPr>
            <w:rFonts w:ascii="Times New Roman" w:eastAsia="Times New Roman" w:hAnsi="Times New Roman" w:cs="Times New Roman"/>
            <w:color w:val="1155CC"/>
            <w:sz w:val="24"/>
            <w:szCs w:val="24"/>
            <w:u w:val="single"/>
          </w:rPr>
          <w:t>House Bill 319</w:t>
        </w:r>
      </w:hyperlink>
      <w:r w:rsidRPr="00E2182A">
        <w:rPr>
          <w:rFonts w:ascii="Times New Roman" w:eastAsia="Times New Roman" w:hAnsi="Times New Roman" w:cs="Times New Roman"/>
          <w:color w:val="000000"/>
          <w:sz w:val="24"/>
          <w:szCs w:val="24"/>
        </w:rPr>
        <w:t xml:space="preserve"> (Coyner) and </w:t>
      </w:r>
      <w:hyperlink r:id="rId9" w:history="1">
        <w:r w:rsidRPr="00E2182A">
          <w:rPr>
            <w:rFonts w:ascii="Times New Roman" w:eastAsia="Times New Roman" w:hAnsi="Times New Roman" w:cs="Times New Roman"/>
            <w:color w:val="1155CC"/>
            <w:sz w:val="24"/>
            <w:szCs w:val="24"/>
            <w:u w:val="single"/>
          </w:rPr>
          <w:t>Senate Bill 616</w:t>
        </w:r>
      </w:hyperlink>
      <w:r w:rsidRPr="00E2182A">
        <w:rPr>
          <w:rFonts w:ascii="Times New Roman" w:eastAsia="Times New Roman" w:hAnsi="Times New Roman" w:cs="Times New Roman"/>
          <w:color w:val="000000"/>
          <w:sz w:val="24"/>
          <w:szCs w:val="24"/>
        </w:rPr>
        <w:t xml:space="preserve"> (Lucas), both known as the Virginia Literacy Act. The Virginia Literacy Act is a comprehensive, multi-pronged approach for ensuring evidence-based literacy instruction is implemented in all early learning classrooms. </w:t>
      </w:r>
      <w:r w:rsidRPr="00E16260">
        <w:rPr>
          <w:rFonts w:ascii="Times New Roman" w:eastAsia="Times New Roman" w:hAnsi="Times New Roman" w:cs="Times New Roman"/>
          <w:b/>
          <w:color w:val="000000"/>
          <w:sz w:val="28"/>
          <w:szCs w:val="28"/>
        </w:rPr>
        <w:t>The Act includes new or amended requirements in instructional and intervention programs, staffing, professional development and training, licensure, and educator preparation.</w:t>
      </w:r>
      <w:r w:rsidRPr="00E2182A">
        <w:rPr>
          <w:rFonts w:ascii="Times New Roman" w:eastAsia="Times New Roman" w:hAnsi="Times New Roman" w:cs="Times New Roman"/>
          <w:color w:val="000000"/>
          <w:sz w:val="24"/>
          <w:szCs w:val="24"/>
        </w:rPr>
        <w:t xml:space="preserve"> </w:t>
      </w:r>
      <w:r w:rsidRPr="00E2182A">
        <w:rPr>
          <w:rFonts w:ascii="Times New Roman" w:eastAsia="Times New Roman" w:hAnsi="Times New Roman" w:cs="Times New Roman"/>
          <w:color w:val="000000"/>
          <w:sz w:val="24"/>
          <w:szCs w:val="24"/>
        </w:rPr>
        <w:lastRenderedPageBreak/>
        <w:t>There were corresponding amendments to the Appropriation Act to fund the state share of new initiatives, including staffing. The provisions of the Act become effective beginning with the</w:t>
      </w:r>
    </w:p>
    <w:p w:rsidR="00E2182A" w:rsidRPr="00E2182A" w:rsidRDefault="00E2182A" w:rsidP="00E2182A">
      <w:pPr>
        <w:spacing w:after="0" w:line="240" w:lineRule="auto"/>
        <w:rPr>
          <w:rFonts w:ascii="Times New Roman" w:eastAsia="Times New Roman" w:hAnsi="Times New Roman" w:cs="Times New Roman"/>
          <w:sz w:val="24"/>
          <w:szCs w:val="24"/>
        </w:rPr>
      </w:pPr>
      <w:r w:rsidRPr="00E2182A">
        <w:rPr>
          <w:rFonts w:ascii="Times New Roman" w:eastAsia="Times New Roman" w:hAnsi="Times New Roman" w:cs="Times New Roman"/>
          <w:color w:val="000000"/>
          <w:sz w:val="24"/>
          <w:szCs w:val="24"/>
        </w:rPr>
        <w:t>24-25SY.</w:t>
      </w:r>
    </w:p>
    <w:p w:rsidR="00E2182A" w:rsidRPr="00E2182A" w:rsidRDefault="00E2182A" w:rsidP="00E2182A">
      <w:pPr>
        <w:spacing w:after="0" w:line="240" w:lineRule="auto"/>
        <w:rPr>
          <w:rFonts w:ascii="Times New Roman" w:eastAsia="Times New Roman" w:hAnsi="Times New Roman" w:cs="Times New Roman"/>
          <w:sz w:val="24"/>
          <w:szCs w:val="24"/>
        </w:rPr>
      </w:pPr>
    </w:p>
    <w:p w:rsidR="00E2182A" w:rsidRPr="00E2182A" w:rsidRDefault="00E2182A" w:rsidP="00E2182A">
      <w:pPr>
        <w:spacing w:after="0" w:line="240" w:lineRule="auto"/>
        <w:outlineLvl w:val="1"/>
        <w:rPr>
          <w:rFonts w:ascii="Times New Roman" w:eastAsia="Times New Roman" w:hAnsi="Times New Roman" w:cs="Times New Roman"/>
          <w:b/>
          <w:bCs/>
          <w:sz w:val="36"/>
          <w:szCs w:val="36"/>
        </w:rPr>
      </w:pPr>
      <w:r w:rsidRPr="00E2182A">
        <w:rPr>
          <w:rFonts w:ascii="Times New Roman" w:eastAsia="Times New Roman" w:hAnsi="Times New Roman" w:cs="Times New Roman"/>
          <w:b/>
          <w:bCs/>
          <w:color w:val="000000"/>
          <w:sz w:val="24"/>
          <w:szCs w:val="24"/>
        </w:rPr>
        <w:t>Timetable for Follow-up or Next Steps:  </w:t>
      </w:r>
    </w:p>
    <w:p w:rsidR="00E2182A" w:rsidRDefault="00E2182A" w:rsidP="00E2182A">
      <w:pPr>
        <w:spacing w:after="0" w:line="240" w:lineRule="auto"/>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 xml:space="preserve">Several of the action items in the Virginia </w:t>
      </w:r>
      <w:r w:rsidRPr="00E16260">
        <w:rPr>
          <w:rFonts w:ascii="Times New Roman" w:eastAsia="Times New Roman" w:hAnsi="Times New Roman" w:cs="Times New Roman"/>
          <w:b/>
          <w:color w:val="000000"/>
          <w:sz w:val="32"/>
          <w:szCs w:val="32"/>
        </w:rPr>
        <w:t>Literacy Act will require Board review and approval.</w:t>
      </w:r>
      <w:r w:rsidRPr="00E2182A">
        <w:rPr>
          <w:rFonts w:ascii="Times New Roman" w:eastAsia="Times New Roman" w:hAnsi="Times New Roman" w:cs="Times New Roman"/>
          <w:color w:val="000000"/>
          <w:sz w:val="24"/>
          <w:szCs w:val="24"/>
        </w:rPr>
        <w:t xml:space="preserve"> Below is a list of those elements and a rough timeline for next steps:</w:t>
      </w:r>
    </w:p>
    <w:p w:rsidR="00E2182A" w:rsidRPr="00E2182A" w:rsidRDefault="00E2182A" w:rsidP="00E2182A">
      <w:pPr>
        <w:spacing w:after="0" w:line="240" w:lineRule="auto"/>
        <w:rPr>
          <w:rFonts w:ascii="Times New Roman" w:eastAsia="Times New Roman" w:hAnsi="Times New Roman" w:cs="Times New Roman"/>
          <w:sz w:val="24"/>
          <w:szCs w:val="24"/>
        </w:rPr>
      </w:pPr>
    </w:p>
    <w:p w:rsidR="00E2182A" w:rsidRPr="00E2182A" w:rsidRDefault="00E2182A" w:rsidP="00E2182A">
      <w:pPr>
        <w:spacing w:after="0" w:line="240" w:lineRule="auto"/>
        <w:rPr>
          <w:rFonts w:ascii="Times New Roman" w:eastAsia="Times New Roman" w:hAnsi="Times New Roman" w:cs="Times New Roman"/>
          <w:sz w:val="24"/>
          <w:szCs w:val="24"/>
        </w:rPr>
      </w:pPr>
      <w:r w:rsidRPr="00E2182A">
        <w:rPr>
          <w:rFonts w:ascii="Times New Roman" w:eastAsia="Times New Roman" w:hAnsi="Times New Roman" w:cs="Times New Roman"/>
          <w:color w:val="000000"/>
          <w:sz w:val="24"/>
          <w:szCs w:val="24"/>
        </w:rPr>
        <w:t>During fall of 2022:</w:t>
      </w:r>
    </w:p>
    <w:p w:rsidR="00E2182A" w:rsidRPr="00E2182A" w:rsidRDefault="00E2182A" w:rsidP="00E2182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 xml:space="preserve">Begin the regulatory process to amend the </w:t>
      </w:r>
      <w:r w:rsidRPr="00E2182A">
        <w:rPr>
          <w:rFonts w:ascii="Times New Roman" w:eastAsia="Times New Roman" w:hAnsi="Times New Roman" w:cs="Times New Roman"/>
          <w:i/>
          <w:iCs/>
          <w:color w:val="000000"/>
          <w:sz w:val="24"/>
          <w:szCs w:val="24"/>
        </w:rPr>
        <w:t xml:space="preserve">Licensure Regulations for School Personnel </w:t>
      </w:r>
      <w:r w:rsidRPr="00E2182A">
        <w:rPr>
          <w:rFonts w:ascii="Times New Roman" w:eastAsia="Times New Roman" w:hAnsi="Times New Roman" w:cs="Times New Roman"/>
          <w:color w:val="000000"/>
          <w:sz w:val="24"/>
          <w:szCs w:val="24"/>
        </w:rPr>
        <w:t xml:space="preserve">and </w:t>
      </w:r>
      <w:r w:rsidRPr="00E2182A">
        <w:rPr>
          <w:rFonts w:ascii="Times New Roman" w:eastAsia="Times New Roman" w:hAnsi="Times New Roman" w:cs="Times New Roman"/>
          <w:i/>
          <w:iCs/>
          <w:color w:val="000000"/>
          <w:sz w:val="24"/>
          <w:szCs w:val="24"/>
        </w:rPr>
        <w:t>Regulations Governing the Review and Approval of Education Programs in Virginia</w:t>
      </w:r>
      <w:r w:rsidRPr="00E2182A">
        <w:rPr>
          <w:rFonts w:ascii="Times New Roman" w:eastAsia="Times New Roman" w:hAnsi="Times New Roman" w:cs="Times New Roman"/>
          <w:color w:val="000000"/>
          <w:sz w:val="24"/>
          <w:szCs w:val="24"/>
        </w:rPr>
        <w:t xml:space="preserve"> to require:</w:t>
      </w:r>
    </w:p>
    <w:p w:rsidR="00E2182A" w:rsidRPr="00E2182A" w:rsidRDefault="00E2182A" w:rsidP="00E2182A">
      <w:pPr>
        <w:numPr>
          <w:ilvl w:val="1"/>
          <w:numId w:val="1"/>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The literacy assessment for certain endorsements include a rigorous test of science-based reading research and evidence-based literacy instruction;</w:t>
      </w:r>
    </w:p>
    <w:p w:rsidR="00E2182A" w:rsidRPr="00E2182A" w:rsidRDefault="00E2182A" w:rsidP="00E2182A">
      <w:pPr>
        <w:numPr>
          <w:ilvl w:val="1"/>
          <w:numId w:val="1"/>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Candidates for certain endorsements complete study in science-based reading research and evidence-based literacy instruction; and</w:t>
      </w:r>
    </w:p>
    <w:p w:rsidR="00E2182A" w:rsidRPr="00E2182A" w:rsidRDefault="00E2182A" w:rsidP="00E2182A">
      <w:pPr>
        <w:numPr>
          <w:ilvl w:val="1"/>
          <w:numId w:val="1"/>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Enumerated programs provide a program of coursework and require such students to demonstrate mastery in science-based reading research and evidence-based literacy instruction.</w:t>
      </w:r>
    </w:p>
    <w:p w:rsidR="00E2182A" w:rsidRPr="00E2182A" w:rsidRDefault="00E2182A" w:rsidP="00E2182A">
      <w:pPr>
        <w:spacing w:after="0" w:line="240" w:lineRule="auto"/>
        <w:rPr>
          <w:rFonts w:ascii="Times New Roman" w:eastAsia="Times New Roman" w:hAnsi="Times New Roman" w:cs="Times New Roman"/>
          <w:sz w:val="24"/>
          <w:szCs w:val="24"/>
        </w:rPr>
      </w:pPr>
    </w:p>
    <w:p w:rsidR="00E2182A" w:rsidRPr="00E2182A" w:rsidRDefault="00E2182A" w:rsidP="00E2182A">
      <w:pPr>
        <w:spacing w:after="0" w:line="240" w:lineRule="auto"/>
        <w:rPr>
          <w:rFonts w:ascii="Times New Roman" w:eastAsia="Times New Roman" w:hAnsi="Times New Roman" w:cs="Times New Roman"/>
          <w:sz w:val="24"/>
          <w:szCs w:val="24"/>
        </w:rPr>
      </w:pPr>
      <w:r w:rsidRPr="00E2182A">
        <w:rPr>
          <w:rFonts w:ascii="Times New Roman" w:eastAsia="Times New Roman" w:hAnsi="Times New Roman" w:cs="Times New Roman"/>
          <w:color w:val="000000"/>
          <w:sz w:val="24"/>
          <w:szCs w:val="24"/>
        </w:rPr>
        <w:t>By spring of 2023:</w:t>
      </w:r>
    </w:p>
    <w:p w:rsidR="00E2182A" w:rsidRPr="00E2182A" w:rsidRDefault="00E2182A" w:rsidP="00E2182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Approve list of core literacy curricula, supplemental instruction practices and programs, and intervention programs that consist of evidence-based literacy instruction aligned with science-based reading research. It is anticipated that the VDOE will work with a Virginia institute of higher education to develop a list for Board consideration.</w:t>
      </w:r>
    </w:p>
    <w:p w:rsidR="00E2182A" w:rsidRPr="00E2182A" w:rsidRDefault="00E2182A" w:rsidP="00E2182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Issue guidance for the content of student reading plans.</w:t>
      </w:r>
    </w:p>
    <w:p w:rsidR="00E2182A" w:rsidRPr="00E2182A" w:rsidRDefault="00E2182A" w:rsidP="00E2182A">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Issue guidance on the contents of the division wide literacy plan for pre-kindergarten through grade three.</w:t>
      </w:r>
    </w:p>
    <w:p w:rsidR="00E2182A" w:rsidRPr="00E2182A" w:rsidRDefault="00E2182A" w:rsidP="00E2182A">
      <w:pPr>
        <w:spacing w:after="0" w:line="240" w:lineRule="auto"/>
        <w:rPr>
          <w:rFonts w:ascii="Times New Roman" w:eastAsia="Times New Roman" w:hAnsi="Times New Roman" w:cs="Times New Roman"/>
          <w:sz w:val="24"/>
          <w:szCs w:val="24"/>
        </w:rPr>
      </w:pPr>
    </w:p>
    <w:p w:rsidR="00E2182A" w:rsidRPr="00E2182A" w:rsidRDefault="00E2182A" w:rsidP="00E2182A">
      <w:pPr>
        <w:spacing w:after="0" w:line="240" w:lineRule="auto"/>
        <w:rPr>
          <w:rFonts w:ascii="Times New Roman" w:eastAsia="Times New Roman" w:hAnsi="Times New Roman" w:cs="Times New Roman"/>
          <w:sz w:val="24"/>
          <w:szCs w:val="24"/>
        </w:rPr>
      </w:pPr>
      <w:r w:rsidRPr="00E2182A">
        <w:rPr>
          <w:rFonts w:ascii="Times New Roman" w:eastAsia="Times New Roman" w:hAnsi="Times New Roman" w:cs="Times New Roman"/>
          <w:color w:val="000000"/>
          <w:sz w:val="24"/>
          <w:szCs w:val="24"/>
        </w:rPr>
        <w:t>By summer of 2023:</w:t>
      </w:r>
    </w:p>
    <w:p w:rsidR="00E2182A" w:rsidRPr="00E2182A" w:rsidRDefault="00E2182A" w:rsidP="00E218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Approve a list of professional development programs aligned with science-based reading research and evidence-based literacy instruction that includes programs that provide training in dyslexia for reading specialists. This list will be developed for Board consideration by VDOE staff.</w:t>
      </w:r>
    </w:p>
    <w:p w:rsidR="00E2182A" w:rsidRPr="00E2182A" w:rsidRDefault="00E2182A" w:rsidP="00E218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Issue guidance on high-quality professional development in science-based reading research and evidence-based literacy instruction for individuals with certain endorsements.</w:t>
      </w:r>
    </w:p>
    <w:p w:rsidR="00E2182A" w:rsidRPr="00E2182A" w:rsidRDefault="00E2182A" w:rsidP="00E218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2182A">
        <w:rPr>
          <w:rFonts w:ascii="Times New Roman" w:eastAsia="Times New Roman" w:hAnsi="Times New Roman" w:cs="Times New Roman"/>
          <w:color w:val="000000"/>
          <w:sz w:val="24"/>
          <w:szCs w:val="24"/>
        </w:rPr>
        <w:t>Issue guidance that determines how the series of microcrede</w:t>
      </w:r>
      <w:r w:rsidR="005E51E1">
        <w:rPr>
          <w:rFonts w:ascii="Times New Roman" w:eastAsia="Times New Roman" w:hAnsi="Times New Roman" w:cs="Times New Roman"/>
          <w:color w:val="000000"/>
          <w:sz w:val="24"/>
          <w:szCs w:val="24"/>
        </w:rPr>
        <w:t>ntials awarded to teachers will</w:t>
      </w:r>
      <w:r w:rsidRPr="00E2182A">
        <w:rPr>
          <w:rFonts w:ascii="Times New Roman" w:eastAsia="Times New Roman" w:hAnsi="Times New Roman" w:cs="Times New Roman"/>
          <w:color w:val="000000"/>
          <w:sz w:val="24"/>
          <w:szCs w:val="24"/>
        </w:rPr>
        <w:t xml:space="preserve"> be used to award an add-on endorsement as a reading specialist.</w:t>
      </w:r>
    </w:p>
    <w:p w:rsidR="00D55ED5" w:rsidRDefault="00B76DD8"/>
    <w:sectPr w:rsidR="00D55E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20" w:rsidRDefault="004B4C20" w:rsidP="00E2182A">
      <w:pPr>
        <w:spacing w:after="0" w:line="240" w:lineRule="auto"/>
      </w:pPr>
      <w:r>
        <w:separator/>
      </w:r>
    </w:p>
  </w:endnote>
  <w:endnote w:type="continuationSeparator" w:id="0">
    <w:p w:rsidR="004B4C20" w:rsidRDefault="004B4C20" w:rsidP="00E2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2911"/>
      <w:docPartObj>
        <w:docPartGallery w:val="Page Numbers (Bottom of Page)"/>
        <w:docPartUnique/>
      </w:docPartObj>
    </w:sdtPr>
    <w:sdtEndPr>
      <w:rPr>
        <w:noProof/>
      </w:rPr>
    </w:sdtEndPr>
    <w:sdtContent>
      <w:p w:rsidR="00F22042" w:rsidRDefault="00F22042">
        <w:pPr>
          <w:pStyle w:val="Footer"/>
          <w:jc w:val="center"/>
        </w:pPr>
        <w:r>
          <w:fldChar w:fldCharType="begin"/>
        </w:r>
        <w:r>
          <w:instrText xml:space="preserve"> PAGE   \* MERGEFORMAT </w:instrText>
        </w:r>
        <w:r>
          <w:fldChar w:fldCharType="separate"/>
        </w:r>
        <w:r w:rsidR="00B76DD8">
          <w:rPr>
            <w:noProof/>
          </w:rPr>
          <w:t>1</w:t>
        </w:r>
        <w:r>
          <w:rPr>
            <w:noProof/>
          </w:rPr>
          <w:fldChar w:fldCharType="end"/>
        </w:r>
      </w:p>
    </w:sdtContent>
  </w:sdt>
  <w:p w:rsidR="00F22042" w:rsidRDefault="00F2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20" w:rsidRDefault="004B4C20" w:rsidP="00E2182A">
      <w:pPr>
        <w:spacing w:after="0" w:line="240" w:lineRule="auto"/>
      </w:pPr>
      <w:r>
        <w:separator/>
      </w:r>
    </w:p>
  </w:footnote>
  <w:footnote w:type="continuationSeparator" w:id="0">
    <w:p w:rsidR="004B4C20" w:rsidRDefault="004B4C20" w:rsidP="00E21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65103"/>
    <w:multiLevelType w:val="multilevel"/>
    <w:tmpl w:val="28F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51502"/>
    <w:multiLevelType w:val="multilevel"/>
    <w:tmpl w:val="2F041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94998"/>
    <w:multiLevelType w:val="multilevel"/>
    <w:tmpl w:val="1F8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2A"/>
    <w:rsid w:val="00012750"/>
    <w:rsid w:val="000941B5"/>
    <w:rsid w:val="000A5AED"/>
    <w:rsid w:val="001304AC"/>
    <w:rsid w:val="00146398"/>
    <w:rsid w:val="00197738"/>
    <w:rsid w:val="001C3D02"/>
    <w:rsid w:val="001D10B3"/>
    <w:rsid w:val="004B4C20"/>
    <w:rsid w:val="00537BC2"/>
    <w:rsid w:val="005E51E1"/>
    <w:rsid w:val="006108AD"/>
    <w:rsid w:val="006D6B34"/>
    <w:rsid w:val="00B730C3"/>
    <w:rsid w:val="00B76DD8"/>
    <w:rsid w:val="00E16260"/>
    <w:rsid w:val="00E2182A"/>
    <w:rsid w:val="00E3062C"/>
    <w:rsid w:val="00F22042"/>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F551-B468-4EAB-937E-493BB15C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82A"/>
  </w:style>
  <w:style w:type="paragraph" w:styleId="Footer">
    <w:name w:val="footer"/>
    <w:basedOn w:val="Normal"/>
    <w:link w:val="FooterChar"/>
    <w:uiPriority w:val="99"/>
    <w:unhideWhenUsed/>
    <w:rsid w:val="00E2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82A"/>
  </w:style>
  <w:style w:type="table" w:customStyle="1" w:styleId="TableGrid">
    <w:name w:val="TableGrid"/>
    <w:rsid w:val="00E2182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9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ses=221&amp;typ=bil&amp;val=hb31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s.virginia.gov/cgi-bin/legp604.exe?ses=221&amp;typ=bil&amp;val=sb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Johnson</dc:creator>
  <cp:keywords/>
  <dc:description/>
  <cp:lastModifiedBy>VITA Program</cp:lastModifiedBy>
  <cp:revision>2</cp:revision>
  <dcterms:created xsi:type="dcterms:W3CDTF">2022-05-16T16:40:00Z</dcterms:created>
  <dcterms:modified xsi:type="dcterms:W3CDTF">2022-05-16T16:40:00Z</dcterms:modified>
</cp:coreProperties>
</file>