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A4" w:rsidRDefault="005279A4" w:rsidP="005279A4">
      <w:pPr>
        <w:jc w:val="center"/>
        <w:rPr>
          <w:b/>
          <w:sz w:val="40"/>
          <w:szCs w:val="40"/>
        </w:rPr>
      </w:pPr>
    </w:p>
    <w:p w:rsidR="005279A4" w:rsidRDefault="005279A4" w:rsidP="005279A4">
      <w:pPr>
        <w:jc w:val="center"/>
        <w:rPr>
          <w:b/>
          <w:sz w:val="40"/>
          <w:szCs w:val="40"/>
        </w:rPr>
      </w:pPr>
    </w:p>
    <w:p w:rsidR="005279A4" w:rsidRDefault="005279A4" w:rsidP="005279A4">
      <w:pPr>
        <w:jc w:val="center"/>
        <w:rPr>
          <w:b/>
          <w:sz w:val="40"/>
          <w:szCs w:val="40"/>
        </w:rPr>
      </w:pPr>
    </w:p>
    <w:p w:rsidR="005279A4" w:rsidRDefault="005279A4" w:rsidP="005279A4">
      <w:pPr>
        <w:jc w:val="center"/>
        <w:rPr>
          <w:b/>
          <w:sz w:val="40"/>
          <w:szCs w:val="40"/>
        </w:rPr>
      </w:pPr>
    </w:p>
    <w:p w:rsidR="005279A4" w:rsidRDefault="005279A4" w:rsidP="005279A4">
      <w:pPr>
        <w:jc w:val="center"/>
        <w:rPr>
          <w:b/>
          <w:sz w:val="40"/>
          <w:szCs w:val="40"/>
        </w:rPr>
      </w:pPr>
    </w:p>
    <w:p w:rsidR="00585A76" w:rsidRPr="005279A4" w:rsidRDefault="009B2827" w:rsidP="005279A4">
      <w:pPr>
        <w:jc w:val="center"/>
        <w:rPr>
          <w:b/>
          <w:sz w:val="40"/>
          <w:szCs w:val="40"/>
        </w:rPr>
      </w:pPr>
      <w:r w:rsidRPr="005279A4">
        <w:rPr>
          <w:b/>
          <w:sz w:val="40"/>
          <w:szCs w:val="40"/>
        </w:rPr>
        <w:t>ADVISORY BOARD ON TEACHER EDUCATION</w:t>
      </w:r>
    </w:p>
    <w:p w:rsidR="005279A4" w:rsidRPr="005279A4" w:rsidRDefault="005279A4" w:rsidP="005279A4">
      <w:pPr>
        <w:jc w:val="center"/>
        <w:rPr>
          <w:b/>
          <w:sz w:val="40"/>
          <w:szCs w:val="40"/>
        </w:rPr>
      </w:pPr>
    </w:p>
    <w:p w:rsidR="005279A4" w:rsidRPr="005279A4" w:rsidRDefault="009B2827" w:rsidP="005279A4">
      <w:pPr>
        <w:jc w:val="center"/>
        <w:rPr>
          <w:b/>
          <w:sz w:val="40"/>
          <w:szCs w:val="40"/>
        </w:rPr>
      </w:pPr>
      <w:r>
        <w:rPr>
          <w:b/>
          <w:sz w:val="40"/>
          <w:szCs w:val="40"/>
        </w:rPr>
        <w:t>FEBRUARY 1, 2021</w:t>
      </w:r>
    </w:p>
    <w:p w:rsidR="005279A4" w:rsidRPr="005279A4" w:rsidRDefault="005279A4" w:rsidP="005279A4">
      <w:pPr>
        <w:jc w:val="center"/>
        <w:rPr>
          <w:b/>
          <w:sz w:val="40"/>
          <w:szCs w:val="40"/>
        </w:rPr>
      </w:pPr>
    </w:p>
    <w:p w:rsidR="005279A4" w:rsidRDefault="009B2827" w:rsidP="005279A4">
      <w:pPr>
        <w:jc w:val="center"/>
        <w:rPr>
          <w:b/>
          <w:sz w:val="40"/>
          <w:szCs w:val="40"/>
        </w:rPr>
      </w:pPr>
      <w:r w:rsidRPr="005279A4">
        <w:rPr>
          <w:b/>
          <w:sz w:val="40"/>
          <w:szCs w:val="40"/>
        </w:rPr>
        <w:t>ADDITIONAL MEETING MATERIALS</w:t>
      </w:r>
    </w:p>
    <w:p w:rsidR="005279A4" w:rsidRDefault="005279A4">
      <w:pPr>
        <w:rPr>
          <w:b/>
          <w:sz w:val="40"/>
          <w:szCs w:val="40"/>
        </w:rPr>
      </w:pPr>
      <w:r>
        <w:rPr>
          <w:b/>
          <w:sz w:val="40"/>
          <w:szCs w:val="40"/>
        </w:rPr>
        <w:br w:type="page"/>
      </w:r>
    </w:p>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5279A4" w:rsidRPr="000347E7" w:rsidTr="00297696">
        <w:trPr>
          <w:trHeight w:val="144"/>
          <w:tblHeader/>
        </w:trPr>
        <w:tc>
          <w:tcPr>
            <w:tcW w:w="9270" w:type="dxa"/>
            <w:tcMar>
              <w:left w:w="115" w:type="dxa"/>
              <w:right w:w="115" w:type="dxa"/>
            </w:tcMar>
            <w:vAlign w:val="center"/>
          </w:tcPr>
          <w:p w:rsidR="005279A4" w:rsidRPr="000347E7" w:rsidRDefault="005279A4" w:rsidP="00297696">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lastRenderedPageBreak/>
              <w:t xml:space="preserve">Advisory Board on Teacher Education </w:t>
            </w:r>
          </w:p>
          <w:p w:rsidR="005279A4" w:rsidRPr="000347E7" w:rsidRDefault="005279A4" w:rsidP="00297696">
            <w:pPr>
              <w:spacing w:after="300" w:line="240" w:lineRule="auto"/>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and Licensure</w:t>
            </w:r>
          </w:p>
        </w:tc>
      </w:tr>
    </w:tbl>
    <w:p w:rsidR="005279A4"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p>
    <w:p w:rsidR="005279A4"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p>
    <w:p w:rsidR="005279A4" w:rsidRPr="00596BA7"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ITEM:  </w:t>
      </w:r>
      <w:r w:rsidRPr="00596BA7">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Presentation </w:t>
      </w:r>
    </w:p>
    <w:p w:rsidR="005279A4" w:rsidRPr="00596BA7"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p>
    <w:p w:rsidR="005279A4" w:rsidRPr="00596BA7"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DATE:  </w:t>
      </w:r>
      <w:r>
        <w:rPr>
          <w:rFonts w:ascii="Times New Roman" w:eastAsia="Calibri" w:hAnsi="Times New Roman" w:cs="Times New Roman"/>
          <w:b/>
          <w:sz w:val="24"/>
          <w:szCs w:val="24"/>
        </w:rPr>
        <w:tab/>
      </w:r>
      <w:r>
        <w:rPr>
          <w:rFonts w:ascii="Times New Roman" w:eastAsia="Calibri" w:hAnsi="Times New Roman" w:cs="Times New Roman"/>
          <w:b/>
          <w:sz w:val="24"/>
          <w:szCs w:val="24"/>
        </w:rPr>
        <w:tab/>
        <w:t>February 1, 2021</w:t>
      </w:r>
    </w:p>
    <w:p w:rsidR="005279A4" w:rsidRPr="00596BA7" w:rsidRDefault="005279A4" w:rsidP="005279A4">
      <w:pPr>
        <w:autoSpaceDE w:val="0"/>
        <w:autoSpaceDN w:val="0"/>
        <w:adjustRightInd w:val="0"/>
        <w:spacing w:after="0" w:line="240" w:lineRule="auto"/>
        <w:ind w:left="1440" w:hanging="1440"/>
        <w:rPr>
          <w:rFonts w:ascii="Times New Roman" w:eastAsia="Calibri" w:hAnsi="Times New Roman" w:cs="Times New Roman"/>
          <w:b/>
          <w:sz w:val="24"/>
          <w:szCs w:val="24"/>
        </w:rPr>
      </w:pPr>
    </w:p>
    <w:p w:rsidR="005279A4" w:rsidRDefault="005279A4" w:rsidP="005279A4">
      <w:pPr>
        <w:tabs>
          <w:tab w:val="left" w:pos="720"/>
        </w:tabs>
        <w:spacing w:after="0" w:line="240" w:lineRule="auto"/>
        <w:ind w:left="2160" w:hanging="2160"/>
        <w:rPr>
          <w:rFonts w:ascii="Times New Roman" w:eastAsia="SymbolMT" w:hAnsi="Times New Roman" w:cs="Times New Roman"/>
          <w:b/>
          <w:sz w:val="24"/>
          <w:szCs w:val="24"/>
        </w:rPr>
      </w:pPr>
      <w:r>
        <w:rPr>
          <w:rFonts w:ascii="Times New Roman" w:eastAsia="Calibri" w:hAnsi="Times New Roman" w:cs="Times New Roman"/>
          <w:b/>
          <w:sz w:val="24"/>
          <w:szCs w:val="24"/>
        </w:rPr>
        <w:t xml:space="preserve">TOPIC:          </w:t>
      </w:r>
      <w:r>
        <w:rPr>
          <w:rFonts w:ascii="Times New Roman" w:eastAsia="Calibri" w:hAnsi="Times New Roman" w:cs="Times New Roman"/>
          <w:b/>
          <w:sz w:val="24"/>
          <w:szCs w:val="24"/>
        </w:rPr>
        <w:tab/>
      </w:r>
      <w:r w:rsidRPr="000A2F82">
        <w:rPr>
          <w:rFonts w:ascii="Times New Roman" w:eastAsia="SymbolMT" w:hAnsi="Times New Roman" w:cs="Times New Roman"/>
          <w:b/>
          <w:sz w:val="24"/>
          <w:szCs w:val="24"/>
        </w:rPr>
        <w:t>Longwood University -- Recruitment and School Division Partnerships</w:t>
      </w:r>
      <w:r>
        <w:rPr>
          <w:rFonts w:ascii="Times New Roman" w:eastAsia="SymbolMT" w:hAnsi="Times New Roman" w:cs="Times New Roman"/>
          <w:b/>
          <w:sz w:val="24"/>
          <w:szCs w:val="24"/>
        </w:rPr>
        <w:t xml:space="preserve"> </w:t>
      </w:r>
    </w:p>
    <w:p w:rsidR="005279A4" w:rsidRDefault="005279A4" w:rsidP="005279A4">
      <w:pPr>
        <w:tabs>
          <w:tab w:val="left" w:pos="720"/>
        </w:tabs>
        <w:spacing w:after="0" w:line="240" w:lineRule="auto"/>
        <w:ind w:left="2160" w:hanging="2160"/>
        <w:rPr>
          <w:rFonts w:ascii="Times New Roman" w:eastAsia="Calibri" w:hAnsi="Times New Roman" w:cs="Times New Roman"/>
          <w:b/>
          <w:bCs/>
          <w:i/>
          <w:sz w:val="24"/>
          <w:szCs w:val="24"/>
          <w:shd w:val="clear" w:color="auto" w:fill="FFFFFF"/>
        </w:rPr>
      </w:pPr>
    </w:p>
    <w:p w:rsidR="005279A4" w:rsidRPr="000A2F82" w:rsidRDefault="005279A4" w:rsidP="005279A4">
      <w:pPr>
        <w:tabs>
          <w:tab w:val="left" w:pos="720"/>
        </w:tabs>
        <w:spacing w:after="0" w:line="240" w:lineRule="auto"/>
        <w:ind w:left="2160" w:hanging="2160"/>
        <w:rPr>
          <w:rFonts w:ascii="Times New Roman" w:eastAsia="SymbolMT" w:hAnsi="Times New Roman" w:cs="Times New Roman"/>
          <w:b/>
          <w:sz w:val="24"/>
          <w:szCs w:val="24"/>
        </w:rPr>
      </w:pPr>
      <w:r>
        <w:rPr>
          <w:rFonts w:ascii="Times New Roman" w:eastAsia="Calibri" w:hAnsi="Times New Roman" w:cs="Times New Roman"/>
          <w:b/>
          <w:bCs/>
          <w:sz w:val="24"/>
          <w:szCs w:val="24"/>
          <w:shd w:val="clear" w:color="auto" w:fill="FFFFFF"/>
        </w:rPr>
        <w:t xml:space="preserve">PRESENTERS: </w:t>
      </w:r>
      <w:r>
        <w:rPr>
          <w:rFonts w:ascii="Times New Roman" w:eastAsia="Calibri" w:hAnsi="Times New Roman" w:cs="Times New Roman"/>
          <w:b/>
          <w:bCs/>
          <w:sz w:val="24"/>
          <w:szCs w:val="24"/>
          <w:shd w:val="clear" w:color="auto" w:fill="FFFFFF"/>
        </w:rPr>
        <w:tab/>
      </w:r>
      <w:r w:rsidRPr="0014753E">
        <w:rPr>
          <w:rFonts w:ascii="Times New Roman" w:eastAsia="Calibri" w:hAnsi="Times New Roman" w:cs="Times New Roman"/>
          <w:b/>
          <w:bCs/>
          <w:sz w:val="24"/>
          <w:szCs w:val="24"/>
          <w:shd w:val="clear" w:color="auto" w:fill="FFFFFF"/>
        </w:rPr>
        <w:t xml:space="preserve">Dr. </w:t>
      </w:r>
      <w:proofErr w:type="spellStart"/>
      <w:r w:rsidRPr="0014753E">
        <w:rPr>
          <w:rFonts w:ascii="Times New Roman" w:eastAsia="Calibri" w:hAnsi="Times New Roman" w:cs="Times New Roman"/>
          <w:b/>
          <w:bCs/>
          <w:sz w:val="24"/>
          <w:szCs w:val="24"/>
          <w:shd w:val="clear" w:color="auto" w:fill="FFFFFF"/>
        </w:rPr>
        <w:t>Lissa</w:t>
      </w:r>
      <w:proofErr w:type="spellEnd"/>
      <w:r w:rsidRPr="0014753E">
        <w:rPr>
          <w:rFonts w:ascii="Times New Roman" w:eastAsia="Calibri" w:hAnsi="Times New Roman" w:cs="Times New Roman"/>
          <w:b/>
          <w:bCs/>
          <w:sz w:val="24"/>
          <w:szCs w:val="24"/>
          <w:shd w:val="clear" w:color="auto" w:fill="FFFFFF"/>
        </w:rPr>
        <w:t xml:space="preserve"> Power</w:t>
      </w:r>
      <w:r w:rsidRPr="0014753E">
        <w:rPr>
          <w:rFonts w:ascii="Times New Roman" w:eastAsia="Calibri" w:hAnsi="Times New Roman" w:cs="Times New Roman"/>
          <w:b/>
          <w:sz w:val="24"/>
          <w:szCs w:val="24"/>
          <w:shd w:val="clear" w:color="auto" w:fill="FFFFFF"/>
        </w:rPr>
        <w:t>-</w:t>
      </w:r>
      <w:proofErr w:type="spellStart"/>
      <w:r w:rsidRPr="0014753E">
        <w:rPr>
          <w:rFonts w:ascii="Times New Roman" w:eastAsia="Calibri" w:hAnsi="Times New Roman" w:cs="Times New Roman"/>
          <w:b/>
          <w:bCs/>
          <w:sz w:val="24"/>
          <w:szCs w:val="24"/>
          <w:shd w:val="clear" w:color="auto" w:fill="FFFFFF"/>
        </w:rPr>
        <w:t>deFur</w:t>
      </w:r>
      <w:proofErr w:type="spellEnd"/>
      <w:r w:rsidRPr="0014753E">
        <w:rPr>
          <w:rFonts w:ascii="Times New Roman" w:eastAsia="Calibri" w:hAnsi="Times New Roman" w:cs="Times New Roman"/>
          <w:b/>
          <w:sz w:val="24"/>
          <w:szCs w:val="24"/>
          <w:shd w:val="clear" w:color="auto" w:fill="FFFFFF"/>
        </w:rPr>
        <w:t xml:space="preserve">, Interim Dean of the College of Education and Human Services, and Dr. </w:t>
      </w:r>
      <w:proofErr w:type="spellStart"/>
      <w:r w:rsidRPr="0014753E">
        <w:rPr>
          <w:rFonts w:ascii="Times New Roman" w:eastAsia="Calibri" w:hAnsi="Times New Roman" w:cs="Times New Roman"/>
          <w:b/>
          <w:bCs/>
          <w:sz w:val="24"/>
          <w:szCs w:val="24"/>
          <w:shd w:val="clear" w:color="auto" w:fill="FFFFFF"/>
        </w:rPr>
        <w:t>Gena</w:t>
      </w:r>
      <w:proofErr w:type="spellEnd"/>
      <w:r w:rsidRPr="0014753E">
        <w:rPr>
          <w:rFonts w:ascii="Times New Roman" w:eastAsia="Calibri" w:hAnsi="Times New Roman" w:cs="Times New Roman"/>
          <w:b/>
          <w:bCs/>
          <w:sz w:val="24"/>
          <w:szCs w:val="24"/>
          <w:shd w:val="clear" w:color="auto" w:fill="FFFFFF"/>
        </w:rPr>
        <w:t xml:space="preserve"> </w:t>
      </w:r>
      <w:proofErr w:type="spellStart"/>
      <w:r w:rsidRPr="0014753E">
        <w:rPr>
          <w:rFonts w:ascii="Times New Roman" w:eastAsia="Calibri" w:hAnsi="Times New Roman" w:cs="Times New Roman"/>
          <w:b/>
          <w:bCs/>
          <w:sz w:val="24"/>
          <w:szCs w:val="24"/>
          <w:shd w:val="clear" w:color="auto" w:fill="FFFFFF"/>
        </w:rPr>
        <w:t>Southall</w:t>
      </w:r>
      <w:proofErr w:type="spellEnd"/>
      <w:r w:rsidRPr="0014753E">
        <w:rPr>
          <w:rFonts w:ascii="Times New Roman" w:eastAsia="Calibri" w:hAnsi="Times New Roman" w:cs="Times New Roman"/>
          <w:b/>
          <w:bCs/>
          <w:sz w:val="24"/>
          <w:szCs w:val="24"/>
          <w:shd w:val="clear" w:color="auto" w:fill="FFFFFF"/>
        </w:rPr>
        <w:t>, Executive Director of Teacher Preparation Longwood University</w:t>
      </w:r>
    </w:p>
    <w:p w:rsidR="005279A4" w:rsidRDefault="005279A4" w:rsidP="005279A4">
      <w:pPr>
        <w:spacing w:after="0" w:line="240" w:lineRule="auto"/>
        <w:ind w:left="2160" w:hanging="2160"/>
        <w:rPr>
          <w:rFonts w:ascii="Times New Roman" w:eastAsia="SymbolMT" w:hAnsi="Times New Roman" w:cs="Times New Roman"/>
          <w:b/>
          <w:i/>
          <w:sz w:val="24"/>
          <w:szCs w:val="24"/>
        </w:rPr>
      </w:pPr>
    </w:p>
    <w:p w:rsidR="005279A4" w:rsidRDefault="005279A4" w:rsidP="005279A4">
      <w:pPr>
        <w:spacing w:after="0" w:line="240" w:lineRule="auto"/>
        <w:ind w:left="2160" w:hanging="2160"/>
        <w:rPr>
          <w:rFonts w:ascii="Times New Roman" w:eastAsia="SymbolMT" w:hAnsi="Times New Roman" w:cs="Times New Roman"/>
          <w:b/>
          <w:sz w:val="24"/>
          <w:szCs w:val="24"/>
          <w:u w:val="single"/>
        </w:rPr>
      </w:pPr>
    </w:p>
    <w:p w:rsidR="005279A4" w:rsidRDefault="005279A4" w:rsidP="005279A4">
      <w:pPr>
        <w:spacing w:after="0" w:line="276" w:lineRule="auto"/>
        <w:ind w:left="2160" w:hanging="2160"/>
        <w:rPr>
          <w:rFonts w:ascii="Times New Roman" w:eastAsia="SymbolMT" w:hAnsi="Times New Roman" w:cs="Times New Roman"/>
          <w:b/>
          <w:sz w:val="24"/>
          <w:szCs w:val="24"/>
          <w:u w:val="single"/>
        </w:rPr>
      </w:pPr>
      <w:r w:rsidRPr="009D1824">
        <w:rPr>
          <w:rFonts w:ascii="Times New Roman" w:eastAsia="SymbolMT" w:hAnsi="Times New Roman" w:cs="Times New Roman"/>
          <w:b/>
          <w:sz w:val="24"/>
          <w:szCs w:val="24"/>
          <w:u w:val="single"/>
        </w:rPr>
        <w:t>Background:</w:t>
      </w:r>
    </w:p>
    <w:p w:rsidR="005279A4" w:rsidRPr="0014753E" w:rsidRDefault="005279A4" w:rsidP="005279A4">
      <w:pPr>
        <w:spacing w:after="0" w:line="276" w:lineRule="auto"/>
        <w:rPr>
          <w:rStyle w:val="Emphasis"/>
          <w:rFonts w:ascii="Times New Roman" w:hAnsi="Times New Roman" w:cs="Times New Roman"/>
          <w:bCs/>
          <w:i w:val="0"/>
          <w:iCs w:val="0"/>
          <w:sz w:val="24"/>
          <w:szCs w:val="24"/>
          <w:shd w:val="clear" w:color="auto" w:fill="FFFFFF"/>
        </w:rPr>
      </w:pPr>
      <w:r w:rsidRPr="0014753E">
        <w:rPr>
          <w:rStyle w:val="Emphasis"/>
          <w:rFonts w:ascii="Times New Roman" w:hAnsi="Times New Roman" w:cs="Times New Roman"/>
          <w:bCs/>
          <w:i w:val="0"/>
          <w:sz w:val="24"/>
          <w:szCs w:val="24"/>
          <w:shd w:val="clear" w:color="auto" w:fill="FFFFFF"/>
        </w:rPr>
        <w:t>The Advisory Board on Teacher Education and Licensure has invited various institutions of higher education with Virginia educator preparation programs to make presentations on their programs and initiatives.  The presentation this year will be from Longwood University.</w:t>
      </w:r>
    </w:p>
    <w:p w:rsidR="005279A4" w:rsidRPr="0014753E" w:rsidRDefault="005279A4" w:rsidP="005279A4">
      <w:pPr>
        <w:spacing w:after="0" w:line="276" w:lineRule="auto"/>
        <w:rPr>
          <w:rStyle w:val="Emphasis"/>
          <w:rFonts w:ascii="Times New Roman" w:hAnsi="Times New Roman" w:cs="Times New Roman"/>
          <w:bCs/>
          <w:i w:val="0"/>
          <w:iCs w:val="0"/>
          <w:sz w:val="24"/>
          <w:szCs w:val="24"/>
          <w:shd w:val="clear" w:color="auto" w:fill="FFFFFF"/>
        </w:rPr>
      </w:pPr>
    </w:p>
    <w:p w:rsidR="005279A4" w:rsidRDefault="005279A4" w:rsidP="005279A4">
      <w:pPr>
        <w:spacing w:after="0" w:line="276" w:lineRule="auto"/>
        <w:rPr>
          <w:rFonts w:ascii="Times New Roman" w:hAnsi="Times New Roman" w:cs="Times New Roman"/>
          <w:sz w:val="24"/>
          <w:szCs w:val="24"/>
          <w:shd w:val="clear" w:color="auto" w:fill="FFFFFF"/>
        </w:rPr>
      </w:pPr>
      <w:r w:rsidRPr="0014753E">
        <w:rPr>
          <w:rStyle w:val="Emphasis"/>
          <w:rFonts w:ascii="Times New Roman" w:hAnsi="Times New Roman" w:cs="Times New Roman"/>
          <w:bCs/>
          <w:i w:val="0"/>
          <w:sz w:val="24"/>
          <w:szCs w:val="24"/>
          <w:shd w:val="clear" w:color="auto" w:fill="FFFFFF"/>
        </w:rPr>
        <w:t xml:space="preserve">Dr. </w:t>
      </w:r>
      <w:proofErr w:type="spellStart"/>
      <w:r w:rsidRPr="0014753E">
        <w:rPr>
          <w:rStyle w:val="Emphasis"/>
          <w:rFonts w:ascii="Times New Roman" w:hAnsi="Times New Roman" w:cs="Times New Roman"/>
          <w:bCs/>
          <w:i w:val="0"/>
          <w:sz w:val="24"/>
          <w:szCs w:val="24"/>
          <w:shd w:val="clear" w:color="auto" w:fill="FFFFFF"/>
        </w:rPr>
        <w:t>Lissa</w:t>
      </w:r>
      <w:proofErr w:type="spellEnd"/>
      <w:r w:rsidRPr="0014753E">
        <w:rPr>
          <w:rStyle w:val="Emphasis"/>
          <w:rFonts w:ascii="Times New Roman" w:hAnsi="Times New Roman" w:cs="Times New Roman"/>
          <w:bCs/>
          <w:i w:val="0"/>
          <w:sz w:val="24"/>
          <w:szCs w:val="24"/>
          <w:shd w:val="clear" w:color="auto" w:fill="FFFFFF"/>
        </w:rPr>
        <w:t xml:space="preserve"> Power</w:t>
      </w:r>
      <w:r w:rsidRPr="0014753E">
        <w:rPr>
          <w:rFonts w:ascii="Times New Roman" w:hAnsi="Times New Roman" w:cs="Times New Roman"/>
          <w:i/>
          <w:sz w:val="24"/>
          <w:szCs w:val="24"/>
          <w:shd w:val="clear" w:color="auto" w:fill="FFFFFF"/>
        </w:rPr>
        <w:t>-</w:t>
      </w:r>
      <w:proofErr w:type="spellStart"/>
      <w:r w:rsidRPr="0014753E">
        <w:rPr>
          <w:rStyle w:val="Emphasis"/>
          <w:rFonts w:ascii="Times New Roman" w:hAnsi="Times New Roman" w:cs="Times New Roman"/>
          <w:bCs/>
          <w:i w:val="0"/>
          <w:sz w:val="24"/>
          <w:szCs w:val="24"/>
          <w:shd w:val="clear" w:color="auto" w:fill="FFFFFF"/>
        </w:rPr>
        <w:t>deFur</w:t>
      </w:r>
      <w:proofErr w:type="spellEnd"/>
      <w:r w:rsidRPr="0014753E">
        <w:rPr>
          <w:rFonts w:ascii="Times New Roman" w:hAnsi="Times New Roman" w:cs="Times New Roman"/>
          <w:i/>
          <w:sz w:val="24"/>
          <w:szCs w:val="24"/>
          <w:shd w:val="clear" w:color="auto" w:fill="FFFFFF"/>
        </w:rPr>
        <w:t>,</w:t>
      </w:r>
      <w:r w:rsidRPr="009D1824">
        <w:rPr>
          <w:rFonts w:ascii="Times New Roman" w:hAnsi="Times New Roman" w:cs="Times New Roman"/>
          <w:sz w:val="24"/>
          <w:szCs w:val="24"/>
          <w:shd w:val="clear" w:color="auto" w:fill="FFFFFF"/>
        </w:rPr>
        <w:t xml:space="preserve"> Interim Dean of the College of Education and Human Services, and </w:t>
      </w:r>
    </w:p>
    <w:p w:rsidR="005279A4" w:rsidRDefault="005279A4" w:rsidP="005279A4">
      <w:pPr>
        <w:spacing w:after="0" w:line="276" w:lineRule="auto"/>
        <w:rPr>
          <w:rFonts w:ascii="Times New Roman" w:hAnsi="Times New Roman" w:cs="Times New Roman"/>
          <w:sz w:val="24"/>
          <w:szCs w:val="24"/>
          <w:shd w:val="clear" w:color="auto" w:fill="FFFFFF"/>
        </w:rPr>
      </w:pPr>
      <w:r w:rsidRPr="009D1824">
        <w:rPr>
          <w:rFonts w:ascii="Times New Roman" w:hAnsi="Times New Roman" w:cs="Times New Roman"/>
          <w:sz w:val="24"/>
          <w:szCs w:val="24"/>
          <w:shd w:val="clear" w:color="auto" w:fill="FFFFFF"/>
        </w:rPr>
        <w:t xml:space="preserve">Dr. </w:t>
      </w:r>
      <w:proofErr w:type="spellStart"/>
      <w:r w:rsidRPr="009D1824">
        <w:rPr>
          <w:rFonts w:ascii="Times New Roman" w:hAnsi="Times New Roman" w:cs="Times New Roman"/>
          <w:sz w:val="24"/>
          <w:szCs w:val="24"/>
          <w:shd w:val="clear" w:color="auto" w:fill="FFFFFF"/>
        </w:rPr>
        <w:t>Gena</w:t>
      </w:r>
      <w:proofErr w:type="spellEnd"/>
      <w:r w:rsidRPr="009D1824">
        <w:rPr>
          <w:rFonts w:ascii="Times New Roman" w:hAnsi="Times New Roman" w:cs="Times New Roman"/>
          <w:sz w:val="24"/>
          <w:szCs w:val="24"/>
          <w:shd w:val="clear" w:color="auto" w:fill="FFFFFF"/>
        </w:rPr>
        <w:t xml:space="preserve"> </w:t>
      </w:r>
      <w:proofErr w:type="spellStart"/>
      <w:r w:rsidRPr="009D1824">
        <w:rPr>
          <w:rFonts w:ascii="Times New Roman" w:hAnsi="Times New Roman" w:cs="Times New Roman"/>
          <w:sz w:val="24"/>
          <w:szCs w:val="24"/>
          <w:shd w:val="clear" w:color="auto" w:fill="FFFFFF"/>
        </w:rPr>
        <w:t>Southall</w:t>
      </w:r>
      <w:proofErr w:type="spellEnd"/>
      <w:r w:rsidRPr="009D1824">
        <w:rPr>
          <w:rFonts w:ascii="Times New Roman" w:hAnsi="Times New Roman" w:cs="Times New Roman"/>
          <w:sz w:val="24"/>
          <w:szCs w:val="24"/>
          <w:shd w:val="clear" w:color="auto" w:fill="FFFFFF"/>
        </w:rPr>
        <w:t xml:space="preserve">, Executive Director of the Office of Teacher Preparation, </w:t>
      </w:r>
      <w:r>
        <w:rPr>
          <w:rFonts w:ascii="Times New Roman" w:hAnsi="Times New Roman" w:cs="Times New Roman"/>
          <w:sz w:val="24"/>
          <w:szCs w:val="24"/>
          <w:shd w:val="clear" w:color="auto" w:fill="FFFFFF"/>
        </w:rPr>
        <w:t xml:space="preserve">at Longwood University </w:t>
      </w:r>
      <w:r w:rsidRPr="009D1824">
        <w:rPr>
          <w:rFonts w:ascii="Times New Roman" w:hAnsi="Times New Roman" w:cs="Times New Roman"/>
          <w:sz w:val="24"/>
          <w:szCs w:val="24"/>
          <w:shd w:val="clear" w:color="auto" w:fill="FFFFFF"/>
        </w:rPr>
        <w:t>will present on several successful teacher recruitment and retention initiatives</w:t>
      </w:r>
      <w:r>
        <w:rPr>
          <w:rFonts w:ascii="Times New Roman" w:hAnsi="Times New Roman" w:cs="Times New Roman"/>
          <w:sz w:val="24"/>
          <w:szCs w:val="24"/>
          <w:shd w:val="clear" w:color="auto" w:fill="FFFFFF"/>
        </w:rPr>
        <w:t>,</w:t>
      </w:r>
      <w:r w:rsidRPr="009D1824">
        <w:rPr>
          <w:rFonts w:ascii="Times New Roman" w:hAnsi="Times New Roman" w:cs="Times New Roman"/>
          <w:sz w:val="24"/>
          <w:szCs w:val="24"/>
          <w:shd w:val="clear" w:color="auto" w:fill="FFFFFF"/>
        </w:rPr>
        <w:t xml:space="preserve"> such as </w:t>
      </w:r>
      <w:r w:rsidRPr="009D1824">
        <w:rPr>
          <w:rFonts w:ascii="Times New Roman" w:hAnsi="Times New Roman" w:cs="Times New Roman"/>
          <w:i/>
          <w:sz w:val="24"/>
          <w:szCs w:val="24"/>
          <w:shd w:val="clear" w:color="auto" w:fill="FFFFFF"/>
        </w:rPr>
        <w:t>Call Me Mister</w:t>
      </w:r>
      <w:r w:rsidRPr="009D1824">
        <w:rPr>
          <w:rFonts w:ascii="Times New Roman" w:hAnsi="Times New Roman" w:cs="Times New Roman"/>
          <w:sz w:val="24"/>
          <w:szCs w:val="24"/>
          <w:shd w:val="clear" w:color="auto" w:fill="FFFFFF"/>
        </w:rPr>
        <w:t xml:space="preserve">, </w:t>
      </w:r>
      <w:r w:rsidRPr="009D1824">
        <w:rPr>
          <w:rFonts w:ascii="Times New Roman" w:hAnsi="Times New Roman" w:cs="Times New Roman"/>
          <w:i/>
          <w:sz w:val="24"/>
          <w:szCs w:val="24"/>
          <w:shd w:val="clear" w:color="auto" w:fill="FFFFFF"/>
        </w:rPr>
        <w:t>Teachers for Tomorrow</w:t>
      </w:r>
      <w:r w:rsidRPr="009D1824">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the </w:t>
      </w:r>
      <w:r w:rsidRPr="009D1824">
        <w:rPr>
          <w:rFonts w:ascii="Times New Roman" w:hAnsi="Times New Roman" w:cs="Times New Roman"/>
          <w:sz w:val="24"/>
          <w:szCs w:val="24"/>
          <w:shd w:val="clear" w:color="auto" w:fill="FFFFFF"/>
        </w:rPr>
        <w:t xml:space="preserve">Elementary Education Program at the New College Institute in Martinsville.  </w:t>
      </w:r>
      <w:r>
        <w:rPr>
          <w:rFonts w:ascii="Times New Roman" w:hAnsi="Times New Roman" w:cs="Times New Roman"/>
          <w:sz w:val="24"/>
          <w:szCs w:val="24"/>
          <w:shd w:val="clear" w:color="auto" w:fill="FFFFFF"/>
        </w:rPr>
        <w:t xml:space="preserve">In addition, the team </w:t>
      </w:r>
      <w:r w:rsidRPr="009D1824">
        <w:rPr>
          <w:rFonts w:ascii="Times New Roman" w:hAnsi="Times New Roman" w:cs="Times New Roman"/>
          <w:sz w:val="24"/>
          <w:szCs w:val="24"/>
          <w:shd w:val="clear" w:color="auto" w:fill="FFFFFF"/>
        </w:rPr>
        <w:t>also</w:t>
      </w:r>
      <w:r>
        <w:rPr>
          <w:rFonts w:ascii="Times New Roman" w:hAnsi="Times New Roman" w:cs="Times New Roman"/>
          <w:sz w:val="24"/>
          <w:szCs w:val="24"/>
          <w:shd w:val="clear" w:color="auto" w:fill="FFFFFF"/>
        </w:rPr>
        <w:t xml:space="preserve"> will</w:t>
      </w:r>
      <w:r w:rsidRPr="009D1824">
        <w:rPr>
          <w:rFonts w:ascii="Times New Roman" w:hAnsi="Times New Roman" w:cs="Times New Roman"/>
          <w:sz w:val="24"/>
          <w:szCs w:val="24"/>
          <w:shd w:val="clear" w:color="auto" w:fill="FFFFFF"/>
        </w:rPr>
        <w:t xml:space="preserve"> present an overview of partnership and collaboration efforts with local school divisions and the challenges, barriers, and strategies coordinating clinical placements during the COVID pandemic.  Located in rural Farmville, Longwood University has a long history of successful partnerships with school di</w:t>
      </w:r>
      <w:r>
        <w:rPr>
          <w:rFonts w:ascii="Times New Roman" w:hAnsi="Times New Roman" w:cs="Times New Roman"/>
          <w:sz w:val="24"/>
          <w:szCs w:val="24"/>
          <w:shd w:val="clear" w:color="auto" w:fill="FFFFFF"/>
        </w:rPr>
        <w:t>visions, particularly those in R</w:t>
      </w:r>
      <w:r w:rsidRPr="009D1824">
        <w:rPr>
          <w:rFonts w:ascii="Times New Roman" w:hAnsi="Times New Roman" w:cs="Times New Roman"/>
          <w:sz w:val="24"/>
          <w:szCs w:val="24"/>
          <w:shd w:val="clear" w:color="auto" w:fill="FFFFFF"/>
        </w:rPr>
        <w:t xml:space="preserve">egion 8. </w:t>
      </w:r>
    </w:p>
    <w:p w:rsidR="005279A4" w:rsidRDefault="005279A4" w:rsidP="005279A4">
      <w:pPr>
        <w:spacing w:after="0" w:line="276" w:lineRule="auto"/>
        <w:rPr>
          <w:rFonts w:ascii="Times New Roman" w:hAnsi="Times New Roman" w:cs="Times New Roman"/>
          <w:sz w:val="24"/>
          <w:szCs w:val="24"/>
          <w:shd w:val="clear" w:color="auto" w:fill="FFFFFF"/>
        </w:rPr>
      </w:pPr>
    </w:p>
    <w:p w:rsidR="005279A4" w:rsidRDefault="005279A4" w:rsidP="005279A4">
      <w:pPr>
        <w:spacing w:after="0" w:line="276" w:lineRule="auto"/>
        <w:rPr>
          <w:rFonts w:ascii="Times New Roman" w:hAnsi="Times New Roman" w:cs="Times New Roman"/>
          <w:b/>
          <w:sz w:val="24"/>
          <w:szCs w:val="24"/>
          <w:u w:val="single"/>
          <w:shd w:val="clear" w:color="auto" w:fill="FFFFFF"/>
        </w:rPr>
      </w:pPr>
      <w:r w:rsidRPr="009D1824">
        <w:rPr>
          <w:rFonts w:ascii="Times New Roman" w:hAnsi="Times New Roman" w:cs="Times New Roman"/>
          <w:b/>
          <w:sz w:val="24"/>
          <w:szCs w:val="24"/>
          <w:u w:val="single"/>
          <w:shd w:val="clear" w:color="auto" w:fill="FFFFFF"/>
        </w:rPr>
        <w:t>Presentation</w:t>
      </w:r>
      <w:r>
        <w:rPr>
          <w:rFonts w:ascii="Times New Roman" w:hAnsi="Times New Roman" w:cs="Times New Roman"/>
          <w:b/>
          <w:sz w:val="24"/>
          <w:szCs w:val="24"/>
          <w:u w:val="single"/>
          <w:shd w:val="clear" w:color="auto" w:fill="FFFFFF"/>
        </w:rPr>
        <w:t>:</w:t>
      </w:r>
    </w:p>
    <w:p w:rsidR="005279A4" w:rsidRPr="009D1824" w:rsidRDefault="005279A4" w:rsidP="005279A4">
      <w:pPr>
        <w:spacing w:after="0"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Advisory Board </w:t>
      </w:r>
      <w:proofErr w:type="gramStart"/>
      <w:r>
        <w:rPr>
          <w:rFonts w:ascii="Times New Roman" w:hAnsi="Times New Roman" w:cs="Times New Roman"/>
          <w:sz w:val="24"/>
          <w:szCs w:val="24"/>
          <w:shd w:val="clear" w:color="auto" w:fill="FFFFFF"/>
        </w:rPr>
        <w:t>is requested</w:t>
      </w:r>
      <w:proofErr w:type="gramEnd"/>
      <w:r>
        <w:rPr>
          <w:rFonts w:ascii="Times New Roman" w:hAnsi="Times New Roman" w:cs="Times New Roman"/>
          <w:sz w:val="24"/>
          <w:szCs w:val="24"/>
          <w:shd w:val="clear" w:color="auto" w:fill="FFFFFF"/>
        </w:rPr>
        <w:t xml:space="preserve"> to receive the presentation from Longwood University on Recruitment and School Division Partnerships.</w:t>
      </w:r>
    </w:p>
    <w:p w:rsidR="005279A4" w:rsidRDefault="005279A4">
      <w:pPr>
        <w:rPr>
          <w:b/>
          <w:sz w:val="40"/>
          <w:szCs w:val="40"/>
        </w:rPr>
      </w:pPr>
      <w:r>
        <w:rPr>
          <w:b/>
          <w:sz w:val="40"/>
          <w:szCs w:val="40"/>
        </w:rPr>
        <w:br w:type="page"/>
      </w:r>
    </w:p>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9B2827" w:rsidRPr="000347E7" w:rsidTr="00297696">
        <w:trPr>
          <w:trHeight w:val="144"/>
          <w:tblHeader/>
        </w:trPr>
        <w:tc>
          <w:tcPr>
            <w:tcW w:w="9270" w:type="dxa"/>
            <w:tcMar>
              <w:left w:w="115" w:type="dxa"/>
              <w:right w:w="115" w:type="dxa"/>
            </w:tcMar>
            <w:vAlign w:val="center"/>
          </w:tcPr>
          <w:p w:rsidR="009B2827" w:rsidRPr="000347E7" w:rsidRDefault="009B2827" w:rsidP="00297696">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lastRenderedPageBreak/>
              <w:t xml:space="preserve">Advisory Board on Teacher Education </w:t>
            </w:r>
          </w:p>
          <w:p w:rsidR="009B2827" w:rsidRPr="000347E7" w:rsidRDefault="009B2827" w:rsidP="00297696">
            <w:pPr>
              <w:spacing w:after="300" w:line="240" w:lineRule="auto"/>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and Licensure</w:t>
            </w:r>
          </w:p>
        </w:tc>
      </w:tr>
    </w:tbl>
    <w:p w:rsid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596BA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ITEM:  </w:t>
      </w:r>
      <w:r w:rsidRPr="00596BA7">
        <w:rPr>
          <w:rFonts w:ascii="Times New Roman" w:eastAsia="Calibri" w:hAnsi="Times New Roman" w:cs="Times New Roman"/>
          <w:b/>
          <w:sz w:val="24"/>
          <w:szCs w:val="24"/>
        </w:rPr>
        <w:tab/>
      </w:r>
      <w:r>
        <w:rPr>
          <w:rFonts w:ascii="Times New Roman" w:eastAsia="Calibri" w:hAnsi="Times New Roman" w:cs="Times New Roman"/>
          <w:b/>
          <w:sz w:val="24"/>
          <w:szCs w:val="24"/>
        </w:rPr>
        <w:tab/>
        <w:t>Presentation</w:t>
      </w:r>
    </w:p>
    <w:p w:rsidR="009B2827" w:rsidRPr="00596BA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596BA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DATE:  </w:t>
      </w:r>
      <w:r w:rsidRPr="00596BA7">
        <w:rPr>
          <w:rFonts w:ascii="Times New Roman" w:eastAsia="Calibri" w:hAnsi="Times New Roman" w:cs="Times New Roman"/>
          <w:b/>
          <w:sz w:val="24"/>
          <w:szCs w:val="24"/>
        </w:rPr>
        <w:tab/>
      </w:r>
      <w:r>
        <w:rPr>
          <w:rFonts w:ascii="Times New Roman" w:eastAsia="Calibri" w:hAnsi="Times New Roman" w:cs="Times New Roman"/>
          <w:b/>
          <w:sz w:val="24"/>
          <w:szCs w:val="24"/>
        </w:rPr>
        <w:tab/>
        <w:t>February 1, 2021</w:t>
      </w:r>
    </w:p>
    <w:p w:rsidR="009B2827" w:rsidRPr="00596BA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514A91" w:rsidRDefault="009B2827" w:rsidP="009B2827">
      <w:pPr>
        <w:tabs>
          <w:tab w:val="left" w:pos="720"/>
        </w:tabs>
        <w:spacing w:after="0" w:line="240" w:lineRule="auto"/>
        <w:rPr>
          <w:rFonts w:ascii="Times New Roman" w:eastAsia="SymbolMT" w:hAnsi="Times New Roman" w:cs="Times New Roman"/>
          <w:b/>
          <w:sz w:val="24"/>
          <w:szCs w:val="24"/>
        </w:rPr>
      </w:pPr>
      <w:r w:rsidRPr="00596BA7">
        <w:rPr>
          <w:rFonts w:ascii="Times New Roman" w:eastAsia="Calibri" w:hAnsi="Times New Roman" w:cs="Times New Roman"/>
          <w:b/>
          <w:sz w:val="24"/>
          <w:szCs w:val="24"/>
        </w:rPr>
        <w:t>TOPIC:</w:t>
      </w:r>
      <w:r w:rsidRPr="00596BA7">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514A91">
        <w:rPr>
          <w:rFonts w:ascii="Times New Roman" w:eastAsia="SymbolMT" w:hAnsi="Times New Roman" w:cs="Times New Roman"/>
          <w:b/>
          <w:sz w:val="24"/>
          <w:szCs w:val="24"/>
        </w:rPr>
        <w:t>Annual Education Preparation Profiles</w:t>
      </w:r>
    </w:p>
    <w:p w:rsidR="009B2827" w:rsidRDefault="009B2827" w:rsidP="009B2827">
      <w:pPr>
        <w:tabs>
          <w:tab w:val="left" w:pos="720"/>
        </w:tabs>
        <w:spacing w:after="0" w:line="240" w:lineRule="auto"/>
        <w:ind w:left="720"/>
        <w:rPr>
          <w:rFonts w:ascii="Times New Roman" w:eastAsia="SymbolMT" w:hAnsi="Times New Roman" w:cs="Times New Roman"/>
          <w:b/>
          <w:sz w:val="24"/>
          <w:szCs w:val="24"/>
        </w:rPr>
      </w:pPr>
      <w:r w:rsidRPr="00514A91">
        <w:rPr>
          <w:rFonts w:ascii="Times New Roman" w:eastAsia="SymbolMT" w:hAnsi="Times New Roman" w:cs="Times New Roman"/>
          <w:b/>
          <w:sz w:val="24"/>
          <w:szCs w:val="24"/>
        </w:rPr>
        <w:tab/>
      </w:r>
    </w:p>
    <w:p w:rsidR="009B2827" w:rsidRDefault="009B2827" w:rsidP="009B2827">
      <w:pPr>
        <w:tabs>
          <w:tab w:val="left" w:pos="720"/>
        </w:tabs>
        <w:spacing w:after="0" w:line="240" w:lineRule="auto"/>
        <w:rPr>
          <w:rFonts w:ascii="Times New Roman" w:eastAsia="SymbolMT" w:hAnsi="Times New Roman" w:cs="Times New Roman"/>
          <w:b/>
          <w:i/>
          <w:sz w:val="24"/>
          <w:szCs w:val="24"/>
        </w:rPr>
      </w:pPr>
      <w:r>
        <w:rPr>
          <w:rFonts w:ascii="Times New Roman" w:eastAsia="SymbolMT" w:hAnsi="Times New Roman" w:cs="Times New Roman"/>
          <w:b/>
          <w:sz w:val="24"/>
          <w:szCs w:val="24"/>
        </w:rPr>
        <w:t xml:space="preserve">PRESENTER:  </w:t>
      </w:r>
      <w:r>
        <w:rPr>
          <w:rFonts w:ascii="Times New Roman" w:eastAsia="SymbolMT" w:hAnsi="Times New Roman" w:cs="Times New Roman"/>
          <w:b/>
          <w:sz w:val="24"/>
          <w:szCs w:val="24"/>
        </w:rPr>
        <w:tab/>
      </w:r>
      <w:r w:rsidRPr="00514A91">
        <w:rPr>
          <w:rFonts w:ascii="Times New Roman" w:eastAsia="SymbolMT" w:hAnsi="Times New Roman" w:cs="Times New Roman"/>
          <w:b/>
          <w:i/>
          <w:sz w:val="24"/>
          <w:szCs w:val="24"/>
        </w:rPr>
        <w:t>Tara McDaniel, Director of Teacher Education</w:t>
      </w:r>
    </w:p>
    <w:p w:rsidR="009B2827" w:rsidRPr="00514A91" w:rsidRDefault="009B2827" w:rsidP="009B2827">
      <w:pPr>
        <w:tabs>
          <w:tab w:val="left" w:pos="720"/>
        </w:tabs>
        <w:spacing w:after="0" w:line="240" w:lineRule="auto"/>
        <w:ind w:left="720"/>
        <w:rPr>
          <w:rFonts w:ascii="Times New Roman" w:eastAsia="Calibri" w:hAnsi="Times New Roman" w:cs="Times New Roman"/>
          <w:b/>
          <w:bCs/>
          <w:sz w:val="24"/>
          <w:szCs w:val="24"/>
          <w:shd w:val="clear" w:color="auto" w:fill="FFFFFF"/>
        </w:rPr>
      </w:pPr>
      <w:r>
        <w:rPr>
          <w:rFonts w:ascii="Times New Roman" w:eastAsia="SymbolMT" w:hAnsi="Times New Roman" w:cs="Times New Roman"/>
          <w:b/>
          <w:i/>
          <w:sz w:val="24"/>
          <w:szCs w:val="24"/>
        </w:rPr>
        <w:tab/>
      </w:r>
      <w:r>
        <w:rPr>
          <w:rFonts w:ascii="Times New Roman" w:eastAsia="SymbolMT" w:hAnsi="Times New Roman" w:cs="Times New Roman"/>
          <w:b/>
          <w:i/>
          <w:sz w:val="24"/>
          <w:szCs w:val="24"/>
        </w:rPr>
        <w:tab/>
        <w:t>Virginia Department of Education</w:t>
      </w:r>
    </w:p>
    <w:p w:rsidR="009B2827" w:rsidRPr="006F2A23" w:rsidRDefault="009B2827" w:rsidP="009B2827">
      <w:pPr>
        <w:tabs>
          <w:tab w:val="left" w:pos="720"/>
        </w:tabs>
        <w:spacing w:after="0" w:line="240" w:lineRule="auto"/>
        <w:ind w:left="2160" w:hanging="2160"/>
        <w:rPr>
          <w:rFonts w:ascii="Times New Roman" w:eastAsia="SymbolMT" w:hAnsi="Times New Roman" w:cs="Times New Roman"/>
          <w:b/>
          <w:i/>
          <w:sz w:val="24"/>
          <w:szCs w:val="24"/>
        </w:rPr>
      </w:pPr>
      <w:r>
        <w:rPr>
          <w:rFonts w:ascii="Times New Roman" w:eastAsia="SymbolMT" w:hAnsi="Times New Roman" w:cs="Times New Roman"/>
          <w:b/>
          <w:i/>
          <w:sz w:val="24"/>
          <w:szCs w:val="24"/>
        </w:rPr>
        <w:tab/>
      </w:r>
      <w:r>
        <w:rPr>
          <w:rFonts w:ascii="Times New Roman" w:eastAsia="SymbolMT" w:hAnsi="Times New Roman" w:cs="Times New Roman"/>
          <w:b/>
          <w:i/>
          <w:sz w:val="24"/>
          <w:szCs w:val="24"/>
        </w:rPr>
        <w:tab/>
      </w:r>
    </w:p>
    <w:p w:rsidR="009B2827" w:rsidRPr="00262B48" w:rsidRDefault="009B2827" w:rsidP="009B2827">
      <w:pPr>
        <w:pStyle w:val="NoSpacing"/>
        <w:rPr>
          <w:rFonts w:ascii="Times New Roman" w:hAnsi="Times New Roman" w:cs="Times New Roman"/>
          <w:b/>
          <w:sz w:val="24"/>
          <w:szCs w:val="24"/>
          <w:u w:val="single"/>
        </w:rPr>
      </w:pPr>
      <w:r w:rsidRPr="00262B48">
        <w:rPr>
          <w:rFonts w:ascii="Times New Roman" w:hAnsi="Times New Roman" w:cs="Times New Roman"/>
          <w:b/>
          <w:sz w:val="24"/>
          <w:szCs w:val="24"/>
          <w:u w:val="single"/>
        </w:rPr>
        <w:t>Background:</w:t>
      </w:r>
    </w:p>
    <w:p w:rsidR="009B2827" w:rsidRPr="007C1051" w:rsidRDefault="009B2827" w:rsidP="009B2827">
      <w:pPr>
        <w:pStyle w:val="NoSpacing"/>
        <w:spacing w:line="276" w:lineRule="auto"/>
        <w:rPr>
          <w:rFonts w:ascii="Times New Roman" w:hAnsi="Times New Roman" w:cs="Times New Roman"/>
          <w:sz w:val="24"/>
          <w:szCs w:val="24"/>
        </w:rPr>
      </w:pPr>
      <w:r w:rsidRPr="007C1051">
        <w:rPr>
          <w:rFonts w:ascii="Times New Roman" w:hAnsi="Times New Roman" w:cs="Times New Roman"/>
          <w:sz w:val="24"/>
          <w:szCs w:val="24"/>
        </w:rPr>
        <w:t xml:space="preserve">Section 8VAC20-543-70 of the </w:t>
      </w:r>
      <w:r w:rsidRPr="007C1051">
        <w:rPr>
          <w:rFonts w:ascii="Times New Roman" w:hAnsi="Times New Roman" w:cs="Times New Roman"/>
          <w:i/>
          <w:sz w:val="24"/>
          <w:szCs w:val="24"/>
        </w:rPr>
        <w:t>Regulations Governing the Review and Approval of Education Programs in Virginia</w:t>
      </w:r>
      <w:r w:rsidRPr="007C1051">
        <w:rPr>
          <w:rFonts w:ascii="Times New Roman" w:hAnsi="Times New Roman" w:cs="Times New Roman"/>
          <w:sz w:val="24"/>
          <w:szCs w:val="24"/>
        </w:rPr>
        <w:t xml:space="preserve"> requires all institutions of higher education with approved education preparation programs to report annually specific institution level and programmatic data.  </w:t>
      </w:r>
    </w:p>
    <w:p w:rsidR="009B2827" w:rsidRDefault="009B2827" w:rsidP="009B2827">
      <w:pPr>
        <w:pStyle w:val="NoSpacing"/>
        <w:spacing w:line="276" w:lineRule="auto"/>
        <w:rPr>
          <w:rFonts w:ascii="Times New Roman" w:hAnsi="Times New Roman" w:cs="Times New Roman"/>
          <w:b/>
          <w:sz w:val="24"/>
          <w:szCs w:val="24"/>
        </w:rPr>
      </w:pPr>
    </w:p>
    <w:p w:rsidR="009B2827" w:rsidRPr="00B449F9" w:rsidRDefault="009B2827" w:rsidP="009B2827">
      <w:pPr>
        <w:spacing w:line="276" w:lineRule="auto"/>
        <w:rPr>
          <w:rFonts w:ascii="Times New Roman" w:hAnsi="Times New Roman" w:cs="Times New Roman"/>
          <w:sz w:val="24"/>
          <w:szCs w:val="24"/>
        </w:rPr>
      </w:pPr>
      <w:r w:rsidRPr="00B449F9">
        <w:rPr>
          <w:rFonts w:ascii="Times New Roman" w:hAnsi="Times New Roman" w:cs="Times New Roman"/>
          <w:sz w:val="24"/>
          <w:szCs w:val="24"/>
        </w:rPr>
        <w:t>Institutions</w:t>
      </w:r>
      <w:r>
        <w:rPr>
          <w:rFonts w:ascii="Times New Roman" w:hAnsi="Times New Roman" w:cs="Times New Roman"/>
          <w:sz w:val="24"/>
          <w:szCs w:val="24"/>
        </w:rPr>
        <w:t xml:space="preserve"> of higher education</w:t>
      </w:r>
      <w:r w:rsidRPr="00B449F9">
        <w:rPr>
          <w:rFonts w:ascii="Times New Roman" w:hAnsi="Times New Roman" w:cs="Times New Roman"/>
          <w:sz w:val="24"/>
          <w:szCs w:val="24"/>
        </w:rPr>
        <w:t xml:space="preserve"> </w:t>
      </w:r>
      <w:r>
        <w:rPr>
          <w:rFonts w:ascii="Times New Roman" w:hAnsi="Times New Roman" w:cs="Times New Roman"/>
          <w:sz w:val="24"/>
          <w:szCs w:val="24"/>
        </w:rPr>
        <w:t xml:space="preserve">with educator preparation programs </w:t>
      </w:r>
      <w:r w:rsidRPr="00B449F9">
        <w:rPr>
          <w:rFonts w:ascii="Times New Roman" w:hAnsi="Times New Roman" w:cs="Times New Roman"/>
          <w:sz w:val="24"/>
          <w:szCs w:val="24"/>
        </w:rPr>
        <w:t xml:space="preserve">are required to submit data annually by </w:t>
      </w:r>
      <w:r w:rsidRPr="00B449F9">
        <w:rPr>
          <w:rFonts w:ascii="Times New Roman" w:hAnsi="Times New Roman" w:cs="Times New Roman"/>
          <w:i/>
          <w:sz w:val="24"/>
          <w:szCs w:val="24"/>
        </w:rPr>
        <w:t>May 1</w:t>
      </w:r>
      <w:r w:rsidRPr="00B449F9">
        <w:rPr>
          <w:rFonts w:ascii="Times New Roman" w:hAnsi="Times New Roman" w:cs="Times New Roman"/>
          <w:sz w:val="24"/>
          <w:szCs w:val="24"/>
        </w:rPr>
        <w:t xml:space="preserve"> of each year, on data reported from the previous year, </w:t>
      </w:r>
      <w:r w:rsidRPr="00B449F9">
        <w:rPr>
          <w:rFonts w:ascii="Times New Roman" w:hAnsi="Times New Roman" w:cs="Times New Roman"/>
          <w:i/>
          <w:sz w:val="24"/>
          <w:szCs w:val="24"/>
        </w:rPr>
        <w:t xml:space="preserve">September 1 through August 30.  </w:t>
      </w:r>
      <w:r>
        <w:rPr>
          <w:rFonts w:ascii="Times New Roman" w:hAnsi="Times New Roman" w:cs="Times New Roman"/>
          <w:sz w:val="24"/>
          <w:szCs w:val="24"/>
        </w:rPr>
        <w:t>Institutions of higher education submitted</w:t>
      </w:r>
      <w:r w:rsidRPr="00B449F9">
        <w:rPr>
          <w:rFonts w:ascii="Times New Roman" w:hAnsi="Times New Roman" w:cs="Times New Roman"/>
          <w:sz w:val="24"/>
          <w:szCs w:val="24"/>
        </w:rPr>
        <w:t xml:space="preserve"> the first data </w:t>
      </w:r>
      <w:r>
        <w:rPr>
          <w:rFonts w:ascii="Times New Roman" w:hAnsi="Times New Roman" w:cs="Times New Roman"/>
          <w:sz w:val="24"/>
          <w:szCs w:val="24"/>
        </w:rPr>
        <w:t>collection in</w:t>
      </w:r>
      <w:r w:rsidRPr="00B449F9">
        <w:rPr>
          <w:rFonts w:ascii="Times New Roman" w:hAnsi="Times New Roman" w:cs="Times New Roman"/>
          <w:sz w:val="24"/>
          <w:szCs w:val="24"/>
        </w:rPr>
        <w:t xml:space="preserve"> May 2020, and institution</w:t>
      </w:r>
      <w:r>
        <w:rPr>
          <w:rFonts w:ascii="Times New Roman" w:hAnsi="Times New Roman" w:cs="Times New Roman"/>
          <w:sz w:val="24"/>
          <w:szCs w:val="24"/>
        </w:rPr>
        <w:t>-</w:t>
      </w:r>
      <w:r w:rsidRPr="00B449F9">
        <w:rPr>
          <w:rFonts w:ascii="Times New Roman" w:hAnsi="Times New Roman" w:cs="Times New Roman"/>
          <w:sz w:val="24"/>
          <w:szCs w:val="24"/>
        </w:rPr>
        <w:t xml:space="preserve">level reports </w:t>
      </w:r>
      <w:proofErr w:type="gramStart"/>
      <w:r w:rsidRPr="00B449F9">
        <w:rPr>
          <w:rFonts w:ascii="Times New Roman" w:hAnsi="Times New Roman" w:cs="Times New Roman"/>
          <w:sz w:val="24"/>
          <w:szCs w:val="24"/>
        </w:rPr>
        <w:t>will be made</w:t>
      </w:r>
      <w:proofErr w:type="gramEnd"/>
      <w:r w:rsidRPr="00B449F9">
        <w:rPr>
          <w:rFonts w:ascii="Times New Roman" w:hAnsi="Times New Roman" w:cs="Times New Roman"/>
          <w:sz w:val="24"/>
          <w:szCs w:val="24"/>
        </w:rPr>
        <w:t xml:space="preserve"> publicly available on the Virginia Department of Education website.  </w:t>
      </w:r>
    </w:p>
    <w:p w:rsidR="009B2827" w:rsidRDefault="009B2827" w:rsidP="009B282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Below is a list of the information that is to be collected on the profiles:</w:t>
      </w:r>
    </w:p>
    <w:p w:rsidR="009B2827" w:rsidRDefault="009B2827" w:rsidP="009B2827">
      <w:pPr>
        <w:pStyle w:val="NoSpacing"/>
        <w:spacing w:line="276" w:lineRule="auto"/>
        <w:rPr>
          <w:rFonts w:ascii="Times New Roman" w:hAnsi="Times New Roman" w:cs="Times New Roman"/>
          <w:sz w:val="24"/>
          <w:szCs w:val="24"/>
        </w:rPr>
      </w:pPr>
    </w:p>
    <w:p w:rsidR="009B2827" w:rsidRPr="00D17CE5" w:rsidRDefault="009B2827" w:rsidP="009B2827">
      <w:pPr>
        <w:pStyle w:val="NoSpacing"/>
        <w:spacing w:line="276" w:lineRule="auto"/>
        <w:ind w:left="720"/>
        <w:rPr>
          <w:rFonts w:ascii="Times New Roman" w:hAnsi="Times New Roman" w:cs="Times New Roman"/>
          <w:sz w:val="24"/>
          <w:szCs w:val="24"/>
          <w:u w:val="single"/>
        </w:rPr>
      </w:pPr>
      <w:r w:rsidRPr="00D17CE5">
        <w:rPr>
          <w:rFonts w:ascii="Times New Roman" w:hAnsi="Times New Roman" w:cs="Times New Roman"/>
          <w:sz w:val="24"/>
          <w:szCs w:val="24"/>
          <w:u w:val="single"/>
        </w:rPr>
        <w:t xml:space="preserve">Excerpt from </w:t>
      </w:r>
      <w:r w:rsidRPr="00D17CE5">
        <w:rPr>
          <w:rFonts w:ascii="Times New Roman" w:hAnsi="Times New Roman" w:cs="Times New Roman"/>
          <w:i/>
          <w:sz w:val="24"/>
          <w:szCs w:val="24"/>
          <w:u w:val="single"/>
        </w:rPr>
        <w:t>Regulations Governing the Review and Approval of Education Programs in Virginia</w:t>
      </w:r>
    </w:p>
    <w:p w:rsidR="009B2827" w:rsidRPr="00262B48" w:rsidRDefault="009B2827" w:rsidP="009B2827">
      <w:pPr>
        <w:spacing w:after="36" w:line="276" w:lineRule="auto"/>
        <w:ind w:left="720"/>
        <w:textAlignment w:val="baseline"/>
        <w:outlineLvl w:val="1"/>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8VAC20-543-70. Annual professional education program profile.</w:t>
      </w:r>
    </w:p>
    <w:p w:rsidR="009B2827" w:rsidRPr="00262B48" w:rsidRDefault="009B2827" w:rsidP="009B2827">
      <w:pPr>
        <w:spacing w:after="192" w:line="276" w:lineRule="auto"/>
        <w:ind w:left="72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 xml:space="preserve">The accredited professional education program shall submit to the Virginia Department of Education a yearly program profile on the preparation of professional school personnel. The professional education program profile </w:t>
      </w:r>
      <w:proofErr w:type="gramStart"/>
      <w:r w:rsidRPr="00262B48">
        <w:rPr>
          <w:rFonts w:ascii="Times New Roman" w:eastAsia="Times New Roman" w:hAnsi="Times New Roman" w:cs="Times New Roman"/>
          <w:sz w:val="24"/>
          <w:szCs w:val="24"/>
        </w:rPr>
        <w:t>shall be published</w:t>
      </w:r>
      <w:proofErr w:type="gramEnd"/>
      <w:r w:rsidRPr="00262B48">
        <w:rPr>
          <w:rFonts w:ascii="Times New Roman" w:eastAsia="Times New Roman" w:hAnsi="Times New Roman" w:cs="Times New Roman"/>
          <w:sz w:val="24"/>
          <w:szCs w:val="24"/>
        </w:rPr>
        <w:t xml:space="preserve"> on the department's website. The information required on the professional education program profile </w:t>
      </w:r>
      <w:proofErr w:type="gramStart"/>
      <w:r w:rsidRPr="00262B48">
        <w:rPr>
          <w:rFonts w:ascii="Times New Roman" w:eastAsia="Times New Roman" w:hAnsi="Times New Roman" w:cs="Times New Roman"/>
          <w:sz w:val="24"/>
          <w:szCs w:val="24"/>
        </w:rPr>
        <w:t>shall be approved</w:t>
      </w:r>
      <w:proofErr w:type="gramEnd"/>
      <w:r w:rsidRPr="00262B48">
        <w:rPr>
          <w:rFonts w:ascii="Times New Roman" w:eastAsia="Times New Roman" w:hAnsi="Times New Roman" w:cs="Times New Roman"/>
          <w:sz w:val="24"/>
          <w:szCs w:val="24"/>
        </w:rPr>
        <w:t xml:space="preserve"> by the Board of Education and shall include the following:</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1. Institution's accreditation status;</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2. Education endorsement program status;</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3. Number of candidates admitted in education endorsement programs</w:t>
      </w:r>
      <w:proofErr w:type="gramStart"/>
      <w:r w:rsidRPr="00262B48">
        <w:rPr>
          <w:rFonts w:ascii="Times New Roman" w:eastAsia="Times New Roman" w:hAnsi="Times New Roman" w:cs="Times New Roman"/>
          <w:sz w:val="24"/>
          <w:szCs w:val="24"/>
        </w:rPr>
        <w:t>;</w:t>
      </w:r>
      <w:proofErr w:type="gramEnd"/>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 xml:space="preserve">4. Comparison of </w:t>
      </w:r>
      <w:proofErr w:type="gramStart"/>
      <w:r w:rsidRPr="00262B48">
        <w:rPr>
          <w:rFonts w:ascii="Times New Roman" w:eastAsia="Times New Roman" w:hAnsi="Times New Roman" w:cs="Times New Roman"/>
          <w:sz w:val="24"/>
          <w:szCs w:val="24"/>
        </w:rPr>
        <w:t>candidates,</w:t>
      </w:r>
      <w:proofErr w:type="gramEnd"/>
      <w:r w:rsidRPr="00262B48">
        <w:rPr>
          <w:rFonts w:ascii="Times New Roman" w:eastAsia="Times New Roman" w:hAnsi="Times New Roman" w:cs="Times New Roman"/>
          <w:sz w:val="24"/>
          <w:szCs w:val="24"/>
        </w:rPr>
        <w:t xml:space="preserve"> admitted to education endorsement programs to overall college or university population;</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lastRenderedPageBreak/>
        <w:t>5. Number of program completers for each endorsement program</w:t>
      </w:r>
      <w:proofErr w:type="gramStart"/>
      <w:r w:rsidRPr="00262B48">
        <w:rPr>
          <w:rFonts w:ascii="Times New Roman" w:eastAsia="Times New Roman" w:hAnsi="Times New Roman" w:cs="Times New Roman"/>
          <w:sz w:val="24"/>
          <w:szCs w:val="24"/>
        </w:rPr>
        <w:t>;</w:t>
      </w:r>
      <w:proofErr w:type="gramEnd"/>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 xml:space="preserve">6. Number of program </w:t>
      </w:r>
      <w:proofErr w:type="spellStart"/>
      <w:r w:rsidRPr="00262B48">
        <w:rPr>
          <w:rFonts w:ascii="Times New Roman" w:eastAsia="Times New Roman" w:hAnsi="Times New Roman" w:cs="Times New Roman"/>
          <w:sz w:val="24"/>
          <w:szCs w:val="24"/>
        </w:rPr>
        <w:t>noncompleters</w:t>
      </w:r>
      <w:proofErr w:type="spellEnd"/>
      <w:r w:rsidRPr="00262B48">
        <w:rPr>
          <w:rFonts w:ascii="Times New Roman" w:eastAsia="Times New Roman" w:hAnsi="Times New Roman" w:cs="Times New Roman"/>
          <w:sz w:val="24"/>
          <w:szCs w:val="24"/>
        </w:rPr>
        <w:t xml:space="preserve"> for each endorsement program</w:t>
      </w:r>
      <w:proofErr w:type="gramStart"/>
      <w:r w:rsidRPr="00262B48">
        <w:rPr>
          <w:rFonts w:ascii="Times New Roman" w:eastAsia="Times New Roman" w:hAnsi="Times New Roman" w:cs="Times New Roman"/>
          <w:sz w:val="24"/>
          <w:szCs w:val="24"/>
        </w:rPr>
        <w:t>;</w:t>
      </w:r>
      <w:proofErr w:type="gramEnd"/>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7. Biennial accountability data results;</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8. Satisfaction ratings by school administrators and clinical experience supervisors of student teachers;</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9. Satisfaction ratings by employers of program graduates;</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10. Satisfaction ratings of program graduates within two years of employment;</w:t>
      </w:r>
    </w:p>
    <w:p w:rsidR="009B2827" w:rsidRPr="00262B48"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11. Recognition of other program achievements; and</w:t>
      </w:r>
    </w:p>
    <w:p w:rsidR="009B2827" w:rsidRDefault="009B2827" w:rsidP="009B2827">
      <w:pPr>
        <w:spacing w:after="192" w:line="276" w:lineRule="auto"/>
        <w:ind w:left="960"/>
        <w:textAlignment w:val="baseline"/>
        <w:rPr>
          <w:rFonts w:ascii="Times New Roman" w:eastAsia="Times New Roman" w:hAnsi="Times New Roman" w:cs="Times New Roman"/>
          <w:sz w:val="24"/>
          <w:szCs w:val="24"/>
        </w:rPr>
      </w:pPr>
      <w:r w:rsidRPr="00262B48">
        <w:rPr>
          <w:rFonts w:ascii="Times New Roman" w:eastAsia="Times New Roman" w:hAnsi="Times New Roman" w:cs="Times New Roman"/>
          <w:sz w:val="24"/>
          <w:szCs w:val="24"/>
        </w:rPr>
        <w:t>12. Other data as required by the Board of Education.</w:t>
      </w:r>
    </w:p>
    <w:p w:rsidR="009B2827" w:rsidRDefault="009B2827" w:rsidP="009B2827">
      <w:pPr>
        <w:spacing w:after="0" w:line="276" w:lineRule="auto"/>
        <w:ind w:left="960" w:hanging="9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a recommendation by the Advisory Board on Teacher Education and Licensure,</w:t>
      </w:r>
    </w:p>
    <w:p w:rsidR="009B2827" w:rsidRDefault="009B2827" w:rsidP="009B2827">
      <w:pPr>
        <w:spacing w:after="0" w:line="276"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Board of Education did approve the collection of the following additional data requirements to be reported on the annual profile. </w:t>
      </w:r>
    </w:p>
    <w:p w:rsidR="009B2827" w:rsidRDefault="009B2827" w:rsidP="009B2827">
      <w:pPr>
        <w:pStyle w:val="NormalWeb"/>
        <w:shd w:val="clear" w:color="auto" w:fill="FFFFFF"/>
        <w:tabs>
          <w:tab w:val="left" w:pos="1530"/>
        </w:tabs>
        <w:spacing w:after="200" w:afterAutospacing="0" w:line="276" w:lineRule="auto"/>
        <w:ind w:left="1350" w:hanging="360"/>
        <w:rPr>
          <w:rFonts w:ascii="Arial" w:hAnsi="Arial" w:cs="Arial"/>
          <w:color w:val="222222"/>
        </w:rPr>
      </w:pPr>
      <w:r>
        <w:rPr>
          <w:rFonts w:ascii="Symbol" w:hAnsi="Symbol" w:cs="Arial"/>
          <w:color w:val="222222"/>
        </w:rPr>
        <w:t></w:t>
      </w:r>
      <w:r>
        <w:rPr>
          <w:color w:val="222222"/>
          <w:sz w:val="14"/>
          <w:szCs w:val="14"/>
        </w:rPr>
        <w:t>       </w:t>
      </w:r>
      <w:proofErr w:type="gramStart"/>
      <w:r>
        <w:rPr>
          <w:color w:val="222222"/>
        </w:rPr>
        <w:t>The</w:t>
      </w:r>
      <w:proofErr w:type="gramEnd"/>
      <w:r>
        <w:rPr>
          <w:color w:val="222222"/>
        </w:rPr>
        <w:t xml:space="preserve"> number of underrepresented minority full-time </w:t>
      </w:r>
      <w:r>
        <w:rPr>
          <w:color w:val="222222"/>
          <w:u w:val="single"/>
        </w:rPr>
        <w:t>education</w:t>
      </w:r>
      <w:r>
        <w:rPr>
          <w:color w:val="222222"/>
        </w:rPr>
        <w:t> faculty members in the educator preparation program.</w:t>
      </w:r>
    </w:p>
    <w:p w:rsidR="009B2827" w:rsidRDefault="009B2827" w:rsidP="009B2827">
      <w:pPr>
        <w:pStyle w:val="NormalWeb"/>
        <w:shd w:val="clear" w:color="auto" w:fill="FFFFFF"/>
        <w:tabs>
          <w:tab w:val="left" w:pos="1530"/>
        </w:tabs>
        <w:spacing w:after="200" w:afterAutospacing="0" w:line="276" w:lineRule="auto"/>
        <w:ind w:left="1350" w:hanging="360"/>
        <w:rPr>
          <w:rFonts w:ascii="Arial" w:hAnsi="Arial" w:cs="Arial"/>
          <w:color w:val="222222"/>
        </w:rPr>
      </w:pPr>
      <w:r>
        <w:rPr>
          <w:rFonts w:ascii="Symbol" w:hAnsi="Symbol" w:cs="Arial"/>
          <w:color w:val="222222"/>
        </w:rPr>
        <w:t></w:t>
      </w:r>
      <w:r>
        <w:rPr>
          <w:color w:val="222222"/>
          <w:sz w:val="14"/>
          <w:szCs w:val="14"/>
        </w:rPr>
        <w:t>       </w:t>
      </w:r>
      <w:r>
        <w:rPr>
          <w:color w:val="222222"/>
        </w:rPr>
        <w:t>Does the educator preparation program offer any specific underrepresented minority pipeline programs working with prek-12 partners?  If so, please list the programs.</w:t>
      </w:r>
    </w:p>
    <w:p w:rsidR="009B2827" w:rsidRDefault="009B2827" w:rsidP="009B2827">
      <w:pPr>
        <w:pStyle w:val="NormalWeb"/>
        <w:shd w:val="clear" w:color="auto" w:fill="FFFFFF"/>
        <w:tabs>
          <w:tab w:val="left" w:pos="1530"/>
        </w:tabs>
        <w:spacing w:before="0" w:beforeAutospacing="0" w:after="0" w:afterAutospacing="0" w:line="276" w:lineRule="auto"/>
        <w:ind w:left="1350" w:hanging="360"/>
        <w:rPr>
          <w:color w:val="222222"/>
        </w:rPr>
      </w:pPr>
      <w:r>
        <w:rPr>
          <w:rFonts w:ascii="Symbol" w:hAnsi="Symbol" w:cs="Arial"/>
          <w:color w:val="222222"/>
        </w:rPr>
        <w:t></w:t>
      </w:r>
      <w:r>
        <w:rPr>
          <w:color w:val="222222"/>
          <w:sz w:val="14"/>
          <w:szCs w:val="14"/>
        </w:rPr>
        <w:t>       </w:t>
      </w:r>
      <w:r>
        <w:rPr>
          <w:color w:val="222222"/>
        </w:rPr>
        <w:t>Describe efforts to market, recruit, and retain individuals in the educator preparation program.</w:t>
      </w:r>
    </w:p>
    <w:p w:rsidR="009B2827" w:rsidRDefault="009B2827" w:rsidP="009B2827">
      <w:pPr>
        <w:pStyle w:val="NormalWeb"/>
        <w:shd w:val="clear" w:color="auto" w:fill="FFFFFF"/>
        <w:spacing w:before="0" w:beforeAutospacing="0" w:after="0" w:afterAutospacing="0" w:line="276" w:lineRule="auto"/>
        <w:ind w:left="1080"/>
        <w:rPr>
          <w:rFonts w:ascii="Arial" w:hAnsi="Arial" w:cs="Arial"/>
          <w:color w:val="222222"/>
        </w:rPr>
      </w:pPr>
    </w:p>
    <w:p w:rsidR="009B2827" w:rsidRPr="007C1051" w:rsidRDefault="009B2827" w:rsidP="009B2827">
      <w:pPr>
        <w:spacing w:after="0" w:line="276" w:lineRule="auto"/>
        <w:ind w:left="960" w:hanging="960"/>
        <w:textAlignment w:val="baseline"/>
        <w:rPr>
          <w:rFonts w:ascii="Times New Roman" w:eastAsia="Times New Roman" w:hAnsi="Times New Roman" w:cs="Times New Roman"/>
          <w:b/>
          <w:sz w:val="24"/>
          <w:szCs w:val="24"/>
          <w:u w:val="single"/>
        </w:rPr>
      </w:pPr>
      <w:r w:rsidRPr="007C1051">
        <w:rPr>
          <w:rFonts w:ascii="Times New Roman" w:eastAsia="Times New Roman" w:hAnsi="Times New Roman" w:cs="Times New Roman"/>
          <w:b/>
          <w:sz w:val="24"/>
          <w:szCs w:val="24"/>
          <w:u w:val="single"/>
        </w:rPr>
        <w:t xml:space="preserve"> Presentation:</w:t>
      </w:r>
    </w:p>
    <w:p w:rsidR="009B2827" w:rsidRDefault="009B2827" w:rsidP="009B2827">
      <w:pPr>
        <w:spacing w:after="0" w:line="276" w:lineRule="auto"/>
        <w:ind w:left="960" w:hanging="9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Advisory Board </w:t>
      </w:r>
      <w:proofErr w:type="gramStart"/>
      <w:r>
        <w:rPr>
          <w:rFonts w:ascii="Times New Roman" w:eastAsia="Times New Roman" w:hAnsi="Times New Roman" w:cs="Times New Roman"/>
          <w:sz w:val="24"/>
          <w:szCs w:val="24"/>
        </w:rPr>
        <w:t>is requested</w:t>
      </w:r>
      <w:proofErr w:type="gramEnd"/>
      <w:r>
        <w:rPr>
          <w:rFonts w:ascii="Times New Roman" w:eastAsia="Times New Roman" w:hAnsi="Times New Roman" w:cs="Times New Roman"/>
          <w:sz w:val="24"/>
          <w:szCs w:val="24"/>
        </w:rPr>
        <w:t xml:space="preserve"> to receive this report on the Annual Education Preparation</w:t>
      </w:r>
    </w:p>
    <w:p w:rsidR="009B2827" w:rsidRDefault="009B2827" w:rsidP="009B2827">
      <w:pPr>
        <w:spacing w:after="0" w:line="276" w:lineRule="auto"/>
        <w:ind w:left="960" w:hanging="9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Profiles.</w:t>
      </w:r>
    </w:p>
    <w:p w:rsidR="009B2827" w:rsidRDefault="009B28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9270"/>
      </w:tblGrid>
      <w:tr w:rsidR="009B2827" w:rsidRPr="009B2827" w:rsidTr="00297696">
        <w:trPr>
          <w:trHeight w:val="144"/>
          <w:tblHeader/>
        </w:trPr>
        <w:tc>
          <w:tcPr>
            <w:tcW w:w="9270" w:type="dxa"/>
            <w:tcMar>
              <w:left w:w="115" w:type="dxa"/>
              <w:right w:w="115" w:type="dxa"/>
            </w:tcMar>
            <w:vAlign w:val="center"/>
          </w:tcPr>
          <w:p w:rsidR="009B2827" w:rsidRPr="009B2827" w:rsidRDefault="009B2827" w:rsidP="009B2827">
            <w:pPr>
              <w:spacing w:after="300" w:line="240" w:lineRule="auto"/>
              <w:ind w:right="-64"/>
              <w:contextualSpacing/>
              <w:jc w:val="center"/>
              <w:rPr>
                <w:rFonts w:ascii="Times New Roman" w:eastAsiaTheme="majorEastAsia" w:hAnsi="Times New Roman" w:cs="Times New Roman"/>
                <w:b/>
                <w:spacing w:val="5"/>
                <w:kern w:val="28"/>
                <w:sz w:val="36"/>
                <w:szCs w:val="36"/>
              </w:rPr>
            </w:pPr>
            <w:r w:rsidRPr="009B2827">
              <w:rPr>
                <w:rFonts w:ascii="Times New Roman" w:eastAsiaTheme="majorEastAsia" w:hAnsi="Times New Roman" w:cs="Times New Roman"/>
                <w:b/>
                <w:spacing w:val="5"/>
                <w:kern w:val="28"/>
                <w:sz w:val="36"/>
                <w:szCs w:val="36"/>
              </w:rPr>
              <w:lastRenderedPageBreak/>
              <w:t xml:space="preserve">Advisory Board on Teacher Education </w:t>
            </w:r>
          </w:p>
          <w:p w:rsidR="009B2827" w:rsidRPr="009B2827" w:rsidRDefault="009B2827" w:rsidP="009B2827">
            <w:pPr>
              <w:spacing w:after="300" w:line="240" w:lineRule="auto"/>
              <w:contextualSpacing/>
              <w:jc w:val="center"/>
              <w:rPr>
                <w:rFonts w:ascii="Times New Roman" w:eastAsiaTheme="majorEastAsia" w:hAnsi="Times New Roman" w:cs="Times New Roman"/>
                <w:b/>
                <w:spacing w:val="5"/>
                <w:kern w:val="28"/>
                <w:sz w:val="36"/>
                <w:szCs w:val="36"/>
              </w:rPr>
            </w:pPr>
            <w:r w:rsidRPr="009B2827">
              <w:rPr>
                <w:rFonts w:ascii="Times New Roman" w:eastAsiaTheme="majorEastAsia" w:hAnsi="Times New Roman" w:cs="Times New Roman"/>
                <w:b/>
                <w:spacing w:val="5"/>
                <w:kern w:val="28"/>
                <w:sz w:val="36"/>
                <w:szCs w:val="36"/>
              </w:rPr>
              <w:t xml:space="preserve">and Licensure </w:t>
            </w:r>
          </w:p>
        </w:tc>
      </w:tr>
    </w:tbl>
    <w:p w:rsidR="009B2827" w:rsidRP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9B2827" w:rsidRDefault="009B2827" w:rsidP="009B2827">
      <w:pPr>
        <w:autoSpaceDE w:val="0"/>
        <w:autoSpaceDN w:val="0"/>
        <w:adjustRightInd w:val="0"/>
        <w:spacing w:after="0" w:line="240" w:lineRule="auto"/>
        <w:outlineLvl w:val="0"/>
        <w:rPr>
          <w:rFonts w:ascii="Times New Roman" w:eastAsia="Calibri" w:hAnsi="Times New Roman" w:cs="Times New Roman"/>
          <w:b/>
          <w:sz w:val="24"/>
          <w:szCs w:val="24"/>
        </w:rPr>
      </w:pPr>
    </w:p>
    <w:p w:rsidR="009B2827" w:rsidRP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r w:rsidRPr="009B2827">
        <w:rPr>
          <w:rFonts w:ascii="Times New Roman" w:eastAsia="Calibri" w:hAnsi="Times New Roman" w:cs="Times New Roman"/>
          <w:b/>
          <w:sz w:val="24"/>
          <w:szCs w:val="24"/>
        </w:rPr>
        <w:t xml:space="preserve">AGENDA ITEM:  </w:t>
      </w:r>
      <w:r w:rsidRPr="009B2827">
        <w:rPr>
          <w:rFonts w:ascii="Times New Roman" w:eastAsia="Calibri" w:hAnsi="Times New Roman" w:cs="Times New Roman"/>
          <w:b/>
          <w:sz w:val="24"/>
          <w:szCs w:val="24"/>
        </w:rPr>
        <w:tab/>
      </w:r>
      <w:proofErr w:type="gramStart"/>
      <w:r w:rsidRPr="009B2827">
        <w:rPr>
          <w:rFonts w:ascii="Times New Roman" w:eastAsia="Calibri" w:hAnsi="Times New Roman" w:cs="Times New Roman"/>
          <w:b/>
          <w:sz w:val="24"/>
          <w:szCs w:val="24"/>
        </w:rPr>
        <w:t>1</w:t>
      </w:r>
      <w:proofErr w:type="gramEnd"/>
    </w:p>
    <w:p w:rsidR="009B2827" w:rsidRP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r w:rsidRPr="009B2827">
        <w:rPr>
          <w:rFonts w:ascii="Times New Roman" w:eastAsia="Calibri" w:hAnsi="Times New Roman" w:cs="Times New Roman"/>
          <w:b/>
          <w:sz w:val="24"/>
          <w:szCs w:val="24"/>
        </w:rPr>
        <w:t xml:space="preserve">DATE:  </w:t>
      </w:r>
      <w:r w:rsidRPr="009B2827">
        <w:rPr>
          <w:rFonts w:ascii="Times New Roman" w:eastAsia="Calibri" w:hAnsi="Times New Roman" w:cs="Times New Roman"/>
          <w:b/>
          <w:sz w:val="24"/>
          <w:szCs w:val="24"/>
        </w:rPr>
        <w:tab/>
      </w:r>
      <w:r w:rsidRPr="009B2827">
        <w:rPr>
          <w:rFonts w:ascii="Times New Roman" w:eastAsia="Calibri" w:hAnsi="Times New Roman" w:cs="Times New Roman"/>
          <w:b/>
          <w:sz w:val="24"/>
          <w:szCs w:val="24"/>
        </w:rPr>
        <w:tab/>
        <w:t>February 1, 2021</w:t>
      </w:r>
    </w:p>
    <w:p w:rsidR="009B2827" w:rsidRPr="009B2827" w:rsidRDefault="009B2827" w:rsidP="009B2827">
      <w:pPr>
        <w:autoSpaceDE w:val="0"/>
        <w:autoSpaceDN w:val="0"/>
        <w:adjustRightInd w:val="0"/>
        <w:spacing w:after="0" w:line="240" w:lineRule="auto"/>
        <w:ind w:left="1440" w:hanging="1440"/>
        <w:rPr>
          <w:rFonts w:ascii="Times New Roman" w:eastAsia="Calibri" w:hAnsi="Times New Roman" w:cs="Times New Roman"/>
          <w:b/>
          <w:sz w:val="24"/>
          <w:szCs w:val="24"/>
        </w:rPr>
      </w:pPr>
    </w:p>
    <w:p w:rsidR="009B2827" w:rsidRPr="009B2827" w:rsidRDefault="009B2827" w:rsidP="009B2827">
      <w:pPr>
        <w:spacing w:after="0" w:line="240" w:lineRule="auto"/>
        <w:ind w:left="2160" w:hanging="2160"/>
        <w:rPr>
          <w:rFonts w:ascii="Times New Roman" w:eastAsia="SymbolMT" w:hAnsi="Times New Roman" w:cs="Times New Roman"/>
          <w:b/>
          <w:i/>
          <w:sz w:val="24"/>
          <w:szCs w:val="24"/>
        </w:rPr>
      </w:pPr>
      <w:r w:rsidRPr="009B2827">
        <w:rPr>
          <w:rFonts w:ascii="Times New Roman" w:eastAsia="Calibri" w:hAnsi="Times New Roman" w:cs="Times New Roman"/>
          <w:b/>
          <w:sz w:val="24"/>
          <w:szCs w:val="24"/>
        </w:rPr>
        <w:t>TOPIC:</w:t>
      </w:r>
      <w:r w:rsidRPr="009B2827">
        <w:rPr>
          <w:rFonts w:ascii="Times New Roman" w:eastAsia="Calibri" w:hAnsi="Times New Roman" w:cs="Times New Roman"/>
          <w:b/>
          <w:sz w:val="24"/>
          <w:szCs w:val="24"/>
        </w:rPr>
        <w:tab/>
      </w:r>
      <w:r w:rsidRPr="009B2827">
        <w:rPr>
          <w:rFonts w:ascii="Times New Roman" w:eastAsia="SymbolMT" w:hAnsi="Times New Roman" w:cs="Times New Roman"/>
          <w:b/>
          <w:sz w:val="24"/>
          <w:szCs w:val="24"/>
        </w:rPr>
        <w:t xml:space="preserve">Continued Discussion </w:t>
      </w:r>
      <w:proofErr w:type="gramStart"/>
      <w:r w:rsidRPr="009B2827">
        <w:rPr>
          <w:rFonts w:ascii="Times New Roman" w:eastAsia="SymbolMT" w:hAnsi="Times New Roman" w:cs="Times New Roman"/>
          <w:b/>
          <w:sz w:val="24"/>
          <w:szCs w:val="24"/>
        </w:rPr>
        <w:t xml:space="preserve">on Recommendations for Licensure Renewal Requirements in the </w:t>
      </w:r>
      <w:r w:rsidRPr="009B2827">
        <w:rPr>
          <w:rFonts w:ascii="Times New Roman" w:eastAsia="SymbolMT" w:hAnsi="Times New Roman" w:cs="Times New Roman"/>
          <w:b/>
          <w:i/>
          <w:sz w:val="24"/>
          <w:szCs w:val="24"/>
        </w:rPr>
        <w:t>Licensure Regulations for School Personnel</w:t>
      </w:r>
      <w:proofErr w:type="gramEnd"/>
    </w:p>
    <w:p w:rsidR="009B2827" w:rsidRPr="009B2827" w:rsidRDefault="009B2827" w:rsidP="009B2827">
      <w:pPr>
        <w:spacing w:after="0" w:line="240" w:lineRule="auto"/>
        <w:ind w:left="2160" w:hanging="2160"/>
        <w:rPr>
          <w:rFonts w:ascii="Times New Roman" w:eastAsia="SymbolMT" w:hAnsi="Times New Roman" w:cs="Times New Roman"/>
          <w:b/>
          <w:sz w:val="24"/>
          <w:szCs w:val="24"/>
        </w:rPr>
      </w:pPr>
    </w:p>
    <w:p w:rsidR="009B2827" w:rsidRPr="009B2827" w:rsidRDefault="009B2827" w:rsidP="009B2827">
      <w:pPr>
        <w:spacing w:after="0" w:line="240" w:lineRule="auto"/>
        <w:ind w:left="2160" w:hanging="2160"/>
        <w:rPr>
          <w:rFonts w:ascii="Times New Roman" w:eastAsia="SymbolMT" w:hAnsi="Times New Roman" w:cs="Times New Roman"/>
          <w:b/>
          <w:sz w:val="24"/>
          <w:szCs w:val="24"/>
        </w:rPr>
      </w:pPr>
    </w:p>
    <w:p w:rsidR="009B2827" w:rsidRPr="009B2827" w:rsidRDefault="009B2827" w:rsidP="009B2827">
      <w:pPr>
        <w:autoSpaceDE w:val="0"/>
        <w:autoSpaceDN w:val="0"/>
        <w:adjustRightInd w:val="0"/>
        <w:spacing w:after="0" w:line="240" w:lineRule="auto"/>
        <w:rPr>
          <w:rFonts w:ascii="Times New Roman" w:eastAsia="Calibri" w:hAnsi="Times New Roman" w:cs="Times New Roman"/>
          <w:b/>
          <w:sz w:val="24"/>
          <w:szCs w:val="24"/>
          <w:u w:val="single"/>
        </w:rPr>
      </w:pPr>
    </w:p>
    <w:p w:rsidR="009B2827" w:rsidRPr="009B2827" w:rsidRDefault="009B2827" w:rsidP="009B2827">
      <w:pPr>
        <w:autoSpaceDE w:val="0"/>
        <w:autoSpaceDN w:val="0"/>
        <w:adjustRightInd w:val="0"/>
        <w:spacing w:after="0" w:line="240" w:lineRule="auto"/>
        <w:rPr>
          <w:rFonts w:ascii="Times New Roman" w:eastAsia="Calibri" w:hAnsi="Times New Roman" w:cs="Times New Roman"/>
          <w:b/>
          <w:sz w:val="24"/>
          <w:szCs w:val="24"/>
        </w:rPr>
      </w:pPr>
      <w:r w:rsidRPr="009B2827">
        <w:rPr>
          <w:rFonts w:ascii="Times New Roman" w:eastAsia="Calibri" w:hAnsi="Times New Roman" w:cs="Times New Roman"/>
          <w:b/>
          <w:sz w:val="24"/>
          <w:szCs w:val="24"/>
          <w:u w:val="single"/>
        </w:rPr>
        <w:t>Background:</w:t>
      </w:r>
    </w:p>
    <w:p w:rsidR="009B2827" w:rsidRPr="009B2827" w:rsidRDefault="009B2827" w:rsidP="009B2827">
      <w:pPr>
        <w:autoSpaceDE w:val="0"/>
        <w:autoSpaceDN w:val="0"/>
        <w:adjustRightInd w:val="0"/>
        <w:spacing w:after="0" w:line="240" w:lineRule="auto"/>
        <w:rPr>
          <w:rFonts w:ascii="Times New Roman" w:eastAsia="Calibri" w:hAnsi="Times New Roman" w:cs="Times New Roman"/>
          <w:sz w:val="24"/>
          <w:szCs w:val="24"/>
        </w:rPr>
      </w:pPr>
      <w:r w:rsidRPr="009B2827">
        <w:rPr>
          <w:rFonts w:ascii="Times New Roman" w:eastAsia="Calibri" w:hAnsi="Times New Roman" w:cs="Times New Roman"/>
          <w:sz w:val="24"/>
          <w:szCs w:val="24"/>
        </w:rPr>
        <w:t xml:space="preserve">Currently, individuals must renew licenses by meeting requirements of the individualized renewal system set forth in the Section of the </w:t>
      </w:r>
      <w:hyperlink r:id="rId5" w:history="1">
        <w:r w:rsidRPr="009B2827">
          <w:rPr>
            <w:rFonts w:ascii="Times New Roman" w:eastAsia="Calibri" w:hAnsi="Times New Roman" w:cs="Times New Roman"/>
            <w:i/>
            <w:color w:val="334BFD"/>
            <w:sz w:val="24"/>
            <w:szCs w:val="24"/>
            <w:u w:val="single"/>
          </w:rPr>
          <w:t>Code of Virginia</w:t>
        </w:r>
      </w:hyperlink>
      <w:r w:rsidRPr="009B2827">
        <w:rPr>
          <w:rFonts w:ascii="Times New Roman" w:eastAsia="Calibri" w:hAnsi="Times New Roman" w:cs="Times New Roman"/>
          <w:sz w:val="24"/>
          <w:szCs w:val="24"/>
        </w:rPr>
        <w:t xml:space="preserve">, </w:t>
      </w:r>
      <w:hyperlink r:id="rId6" w:history="1">
        <w:r w:rsidRPr="009B2827">
          <w:rPr>
            <w:rFonts w:ascii="Times New Roman" w:eastAsia="Calibri" w:hAnsi="Times New Roman" w:cs="Times New Roman"/>
            <w:i/>
            <w:color w:val="334BFD"/>
            <w:sz w:val="24"/>
            <w:szCs w:val="24"/>
            <w:u w:val="single"/>
          </w:rPr>
          <w:t>Licensure Regulations for School Personnel</w:t>
        </w:r>
      </w:hyperlink>
      <w:r w:rsidRPr="009B2827">
        <w:rPr>
          <w:rFonts w:ascii="Times New Roman" w:eastAsia="Calibri" w:hAnsi="Times New Roman" w:cs="Times New Roman"/>
          <w:color w:val="334BFD"/>
          <w:sz w:val="24"/>
          <w:szCs w:val="24"/>
        </w:rPr>
        <w:t xml:space="preserve"> </w:t>
      </w:r>
      <w:r w:rsidRPr="009B2827">
        <w:rPr>
          <w:rFonts w:ascii="Times New Roman" w:eastAsia="Calibri" w:hAnsi="Times New Roman" w:cs="Times New Roman"/>
          <w:sz w:val="24"/>
          <w:szCs w:val="24"/>
        </w:rPr>
        <w:t xml:space="preserve">and </w:t>
      </w:r>
      <w:hyperlink r:id="rId7" w:history="1">
        <w:r w:rsidRPr="009B2827">
          <w:rPr>
            <w:rFonts w:ascii="Times New Roman" w:eastAsia="Calibri" w:hAnsi="Times New Roman" w:cs="Times New Roman"/>
            <w:i/>
            <w:color w:val="0000FF"/>
            <w:sz w:val="24"/>
            <w:szCs w:val="24"/>
            <w:u w:val="single"/>
          </w:rPr>
          <w:t>The Virginia Renewal Manual</w:t>
        </w:r>
      </w:hyperlink>
      <w:r w:rsidRPr="009B2827">
        <w:rPr>
          <w:rFonts w:ascii="Times New Roman" w:eastAsia="Calibri" w:hAnsi="Times New Roman" w:cs="Times New Roman"/>
          <w:i/>
          <w:sz w:val="24"/>
          <w:szCs w:val="24"/>
        </w:rPr>
        <w:t xml:space="preserve">.  </w:t>
      </w:r>
      <w:r w:rsidRPr="009B2827">
        <w:rPr>
          <w:rFonts w:ascii="Times New Roman" w:eastAsia="Calibri" w:hAnsi="Times New Roman" w:cs="Times New Roman"/>
          <w:sz w:val="24"/>
          <w:szCs w:val="24"/>
        </w:rPr>
        <w:t>General Assembly action in 2018 changed the validity period of renewable licenses from five years to ten years.</w:t>
      </w:r>
    </w:p>
    <w:p w:rsidR="009B2827" w:rsidRPr="009B2827" w:rsidRDefault="009B2827" w:rsidP="009B2827">
      <w:pPr>
        <w:autoSpaceDE w:val="0"/>
        <w:autoSpaceDN w:val="0"/>
        <w:adjustRightInd w:val="0"/>
        <w:spacing w:after="0" w:line="240" w:lineRule="auto"/>
        <w:outlineLvl w:val="0"/>
        <w:rPr>
          <w:rFonts w:ascii="Times New Roman" w:eastAsia="Calibri" w:hAnsi="Times New Roman" w:cs="Times New Roman"/>
          <w:sz w:val="24"/>
          <w:szCs w:val="24"/>
        </w:rPr>
      </w:pPr>
    </w:p>
    <w:p w:rsidR="009B2827" w:rsidRPr="009B2827" w:rsidRDefault="009B2827" w:rsidP="009B2827">
      <w:pPr>
        <w:autoSpaceDE w:val="0"/>
        <w:autoSpaceDN w:val="0"/>
        <w:adjustRightInd w:val="0"/>
        <w:spacing w:after="0" w:line="240" w:lineRule="auto"/>
        <w:outlineLvl w:val="0"/>
        <w:rPr>
          <w:rFonts w:ascii="Times New Roman" w:eastAsia="Calibri" w:hAnsi="Times New Roman" w:cs="Times New Roman"/>
          <w:sz w:val="24"/>
          <w:szCs w:val="24"/>
        </w:rPr>
      </w:pPr>
      <w:r w:rsidRPr="009B2827">
        <w:rPr>
          <w:rFonts w:ascii="Times New Roman" w:eastAsia="Calibri" w:hAnsi="Times New Roman" w:cs="Times New Roman"/>
          <w:sz w:val="24"/>
          <w:szCs w:val="24"/>
        </w:rPr>
        <w:t>The Advisory Board members have been engaged in discussions to make recommendations to the Board of Education regarding renewal requirements.  Currently, individuals may renew their licenses by earning points, and they may earn professional development points through any of eight options.  Additionally, license holders are required to complete the following mandatory statutory requirements for renewal:</w:t>
      </w:r>
      <w:r w:rsidRPr="009B2827">
        <w:rPr>
          <w:rFonts w:ascii="Times New Roman" w:eastAsia="Calibri" w:hAnsi="Times New Roman" w:cs="Times New Roman"/>
          <w:sz w:val="24"/>
          <w:szCs w:val="24"/>
        </w:rPr>
        <w:br/>
      </w:r>
    </w:p>
    <w:p w:rsidR="009B2827" w:rsidRPr="009B2827" w:rsidRDefault="009B2827" w:rsidP="009B2827">
      <w:pPr>
        <w:numPr>
          <w:ilvl w:val="0"/>
          <w:numId w:val="3"/>
        </w:numPr>
        <w:shd w:val="clear" w:color="auto" w:fill="FFFFFF"/>
        <w:tabs>
          <w:tab w:val="num" w:pos="810"/>
        </w:tabs>
        <w:spacing w:after="0" w:line="240" w:lineRule="auto"/>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Child Abuse and Neglect Recognition and Intervention Training (5 points)</w:t>
      </w:r>
    </w:p>
    <w:p w:rsidR="009B2827" w:rsidRPr="009B2827" w:rsidRDefault="009B2827" w:rsidP="009B2827">
      <w:pPr>
        <w:shd w:val="clear" w:color="auto" w:fill="FFFFFF"/>
        <w:tabs>
          <w:tab w:val="num" w:pos="810"/>
        </w:tabs>
        <w:spacing w:after="0" w:line="240" w:lineRule="auto"/>
        <w:ind w:left="720"/>
        <w:rPr>
          <w:rFonts w:ascii="Times New Roman" w:eastAsia="Calibri" w:hAnsi="Times New Roman" w:cs="Times New Roman"/>
          <w:sz w:val="24"/>
          <w:szCs w:val="24"/>
          <w:lang w:val="en"/>
        </w:rPr>
      </w:pPr>
    </w:p>
    <w:p w:rsidR="009B2827" w:rsidRPr="009B2827" w:rsidRDefault="009B2827" w:rsidP="009B2827">
      <w:pPr>
        <w:numPr>
          <w:ilvl w:val="0"/>
          <w:numId w:val="3"/>
        </w:numPr>
        <w:shd w:val="clear" w:color="auto" w:fill="FFFFFF"/>
        <w:tabs>
          <w:tab w:val="num" w:pos="810"/>
        </w:tabs>
        <w:spacing w:after="0" w:line="240" w:lineRule="auto"/>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9B2827">
        <w:rPr>
          <w:rFonts w:ascii="Times New Roman" w:eastAsia="Calibri" w:hAnsi="Times New Roman" w:cs="Times New Roman"/>
          <w:sz w:val="24"/>
          <w:szCs w:val="24"/>
          <w:lang w:val="en"/>
        </w:rPr>
        <w:t xml:space="preserve">  (5 points)</w:t>
      </w:r>
    </w:p>
    <w:p w:rsidR="009B2827" w:rsidRPr="009B2827" w:rsidRDefault="009B2827" w:rsidP="009B2827">
      <w:pPr>
        <w:shd w:val="clear" w:color="auto" w:fill="FFFFFF"/>
        <w:tabs>
          <w:tab w:val="num" w:pos="810"/>
        </w:tabs>
        <w:spacing w:after="0" w:line="240" w:lineRule="auto"/>
        <w:rPr>
          <w:rFonts w:ascii="Times New Roman" w:eastAsia="Calibri" w:hAnsi="Times New Roman" w:cs="Times New Roman"/>
          <w:sz w:val="24"/>
          <w:szCs w:val="24"/>
          <w:lang w:val="en"/>
        </w:rPr>
      </w:pPr>
    </w:p>
    <w:p w:rsidR="009B2827" w:rsidRPr="009B2827" w:rsidRDefault="009B2827" w:rsidP="009B2827">
      <w:pPr>
        <w:numPr>
          <w:ilvl w:val="0"/>
          <w:numId w:val="3"/>
        </w:numPr>
        <w:shd w:val="clear" w:color="auto" w:fill="FFFFFF"/>
        <w:tabs>
          <w:tab w:val="num" w:pos="810"/>
        </w:tabs>
        <w:spacing w:after="0" w:line="240" w:lineRule="auto"/>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Dyslexia Awareness Training  (5 points)</w:t>
      </w:r>
    </w:p>
    <w:p w:rsidR="009B2827" w:rsidRPr="009B2827" w:rsidRDefault="009B2827" w:rsidP="009B2827">
      <w:pPr>
        <w:shd w:val="clear" w:color="auto" w:fill="FFFFFF"/>
        <w:tabs>
          <w:tab w:val="num" w:pos="810"/>
        </w:tabs>
        <w:spacing w:after="0" w:line="240" w:lineRule="auto"/>
        <w:rPr>
          <w:rFonts w:ascii="Times New Roman" w:eastAsia="Calibri" w:hAnsi="Times New Roman" w:cs="Times New Roman"/>
          <w:sz w:val="24"/>
          <w:szCs w:val="24"/>
          <w:lang w:val="en"/>
        </w:rPr>
      </w:pPr>
    </w:p>
    <w:p w:rsidR="009B2827" w:rsidRPr="009B2827" w:rsidRDefault="009B2827" w:rsidP="009B2827">
      <w:pPr>
        <w:numPr>
          <w:ilvl w:val="0"/>
          <w:numId w:val="3"/>
        </w:numPr>
        <w:shd w:val="clear" w:color="auto" w:fill="FFFFFF"/>
        <w:tabs>
          <w:tab w:val="num" w:pos="810"/>
        </w:tabs>
        <w:spacing w:after="0" w:line="240" w:lineRule="auto"/>
        <w:rPr>
          <w:rFonts w:ascii="Times New Roman" w:eastAsia="Calibri" w:hAnsi="Times New Roman" w:cs="Times New Roman"/>
          <w:sz w:val="24"/>
          <w:szCs w:val="24"/>
          <w:lang w:val="en"/>
        </w:rPr>
      </w:pPr>
      <w:r w:rsidRPr="009B2827">
        <w:rPr>
          <w:rFonts w:ascii="Times New Roman" w:eastAsia="Calibri" w:hAnsi="Times New Roman" w:cs="Times New Roman"/>
          <w:b/>
          <w:bCs/>
          <w:sz w:val="24"/>
          <w:szCs w:val="24"/>
          <w:u w:val="single"/>
          <w:lang w:val="en"/>
        </w:rPr>
        <w:t>SCHOOL COUNSELORS ONLY</w:t>
      </w:r>
      <w:r w:rsidRPr="009B2827">
        <w:rPr>
          <w:rFonts w:ascii="Times New Roman" w:eastAsia="Calibri" w:hAnsi="Times New Roman" w:cs="Times New Roman"/>
          <w:b/>
          <w:bCs/>
          <w:sz w:val="24"/>
          <w:szCs w:val="24"/>
          <w:lang w:val="en"/>
        </w:rPr>
        <w:t xml:space="preserve">:  </w:t>
      </w:r>
      <w:r w:rsidRPr="009B2827">
        <w:rPr>
          <w:rFonts w:ascii="Times New Roman" w:eastAsia="Calibri" w:hAnsi="Times New Roman" w:cs="Times New Roman"/>
          <w:bCs/>
          <w:sz w:val="24"/>
          <w:szCs w:val="24"/>
          <w:lang w:val="en"/>
        </w:rPr>
        <w:t>School Counselor Training in</w:t>
      </w:r>
      <w:r w:rsidRPr="009B2827">
        <w:rPr>
          <w:rFonts w:ascii="Times New Roman" w:eastAsia="Calibri" w:hAnsi="Times New Roman" w:cs="Times New Roman"/>
          <w:b/>
          <w:bCs/>
          <w:sz w:val="24"/>
          <w:szCs w:val="24"/>
          <w:lang w:val="en"/>
        </w:rPr>
        <w:t xml:space="preserve"> t</w:t>
      </w:r>
      <w:r w:rsidRPr="009B2827">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9B2827" w:rsidRPr="009B2827" w:rsidRDefault="009B2827" w:rsidP="009B2827">
      <w:pPr>
        <w:shd w:val="clear" w:color="auto" w:fill="FFFFFF"/>
        <w:tabs>
          <w:tab w:val="num" w:pos="810"/>
        </w:tabs>
        <w:spacing w:after="0" w:line="240" w:lineRule="auto"/>
        <w:rPr>
          <w:rFonts w:ascii="Times New Roman" w:eastAsia="Calibri" w:hAnsi="Times New Roman" w:cs="Times New Roman"/>
          <w:sz w:val="24"/>
          <w:szCs w:val="24"/>
          <w:lang w:val="en"/>
        </w:rPr>
      </w:pPr>
    </w:p>
    <w:p w:rsidR="009B2827" w:rsidRPr="009B2827" w:rsidRDefault="009B2827" w:rsidP="009B2827">
      <w:pPr>
        <w:numPr>
          <w:ilvl w:val="0"/>
          <w:numId w:val="3"/>
        </w:numPr>
        <w:shd w:val="clear" w:color="auto" w:fill="FFFFFF"/>
        <w:tabs>
          <w:tab w:val="left" w:pos="810"/>
        </w:tabs>
        <w:spacing w:after="0" w:line="240" w:lineRule="auto"/>
        <w:rPr>
          <w:rFonts w:ascii="Times New Roman" w:eastAsia="Calibri" w:hAnsi="Times New Roman" w:cs="Times New Roman"/>
          <w:sz w:val="24"/>
          <w:szCs w:val="24"/>
          <w:lang w:val="en"/>
        </w:rPr>
      </w:pPr>
      <w:r w:rsidRPr="009B2827">
        <w:rPr>
          <w:rFonts w:ascii="Times New Roman" w:eastAsia="Calibri" w:hAnsi="Times New Roman" w:cs="Times New Roman"/>
          <w:b/>
          <w:sz w:val="24"/>
          <w:szCs w:val="24"/>
          <w:u w:val="single"/>
          <w:lang w:val="en"/>
        </w:rPr>
        <w:t>LICENSEES ENDORSED TO TEACH MIDDLE SCHOOL CIVICS OR ECONOMICS OR HIGH SCHOOL GOVERNMENT OR HISTORY ONLY</w:t>
      </w:r>
      <w:r w:rsidRPr="009B2827">
        <w:rPr>
          <w:rFonts w:ascii="Times New Roman" w:eastAsia="Calibri" w:hAnsi="Times New Roman" w:cs="Times New Roman"/>
          <w:sz w:val="24"/>
          <w:szCs w:val="24"/>
          <w:lang w:val="en"/>
        </w:rPr>
        <w:t xml:space="preserve">:  </w:t>
      </w:r>
      <w:r w:rsidRPr="009B2827">
        <w:rPr>
          <w:rFonts w:ascii="Times New Roman" w:eastAsia="Calibri" w:hAnsi="Times New Roman" w:cs="Times New Roman"/>
          <w:sz w:val="24"/>
          <w:szCs w:val="24"/>
          <w:bdr w:val="none" w:sz="0" w:space="0" w:color="auto" w:frame="1"/>
          <w:lang w:val="en"/>
        </w:rPr>
        <w:t>Virginia History or State and Local Government Module</w:t>
      </w:r>
      <w:r w:rsidRPr="009B2827">
        <w:rPr>
          <w:rFonts w:ascii="Times New Roman" w:eastAsia="Calibri" w:hAnsi="Times New Roman" w:cs="Times New Roman"/>
          <w:sz w:val="24"/>
          <w:szCs w:val="24"/>
          <w:lang w:val="en"/>
        </w:rPr>
        <w:t xml:space="preserve"> (5 points)</w:t>
      </w:r>
    </w:p>
    <w:p w:rsidR="009B2827" w:rsidRPr="009B2827" w:rsidRDefault="009B2827" w:rsidP="009B2827"/>
    <w:p w:rsidR="009B2827" w:rsidRPr="009B2827" w:rsidRDefault="009B2827" w:rsidP="009B2827">
      <w:pPr>
        <w:rPr>
          <w:rFonts w:ascii="Times New Roman" w:eastAsia="Calibri" w:hAnsi="Times New Roman" w:cs="Times New Roman"/>
          <w:b/>
          <w:sz w:val="24"/>
          <w:szCs w:val="24"/>
          <w:u w:val="single"/>
        </w:rPr>
      </w:pPr>
      <w:r w:rsidRPr="009B2827">
        <w:br w:type="page"/>
      </w:r>
    </w:p>
    <w:p w:rsidR="009B2827" w:rsidRPr="009B2827" w:rsidRDefault="009B2827" w:rsidP="009B2827">
      <w:pPr>
        <w:autoSpaceDE w:val="0"/>
        <w:autoSpaceDN w:val="0"/>
        <w:adjustRightInd w:val="0"/>
        <w:spacing w:after="0" w:line="240" w:lineRule="auto"/>
        <w:outlineLvl w:val="0"/>
        <w:rPr>
          <w:rFonts w:ascii="Times New Roman" w:eastAsia="Calibri" w:hAnsi="Times New Roman" w:cs="Times New Roman"/>
          <w:b/>
          <w:sz w:val="24"/>
          <w:szCs w:val="24"/>
          <w:u w:val="single"/>
        </w:rPr>
      </w:pPr>
      <w:r w:rsidRPr="009B2827">
        <w:rPr>
          <w:rFonts w:ascii="Times New Roman" w:eastAsia="Calibri" w:hAnsi="Times New Roman" w:cs="Times New Roman"/>
          <w:b/>
          <w:sz w:val="24"/>
          <w:szCs w:val="24"/>
          <w:u w:val="single"/>
        </w:rPr>
        <w:lastRenderedPageBreak/>
        <w:t>INDIVIDUALIZED RENEWAL – PROFESSIONAL DEVELOPMENT POINTS</w:t>
      </w:r>
    </w:p>
    <w:p w:rsidR="009B2827" w:rsidRPr="009B2827" w:rsidRDefault="009B2827" w:rsidP="009B2827">
      <w:pPr>
        <w:spacing w:after="0" w:line="240" w:lineRule="auto"/>
      </w:pPr>
    </w:p>
    <w:p w:rsidR="009B2827" w:rsidRPr="009B2827" w:rsidRDefault="009B2827" w:rsidP="009B2827">
      <w:pPr>
        <w:spacing w:after="0" w:line="240" w:lineRule="auto"/>
        <w:rPr>
          <w:rFonts w:ascii="Times New Roman" w:eastAsia="Calibri" w:hAnsi="Times New Roman" w:cs="Times New Roman"/>
          <w:bCs/>
          <w:sz w:val="24"/>
          <w:szCs w:val="24"/>
        </w:rPr>
      </w:pPr>
      <w:r w:rsidRPr="009B2827">
        <w:rPr>
          <w:rFonts w:ascii="Times New Roman" w:eastAsia="Calibri" w:hAnsi="Times New Roman" w:cs="Times New Roman"/>
          <w:bCs/>
          <w:sz w:val="24"/>
          <w:szCs w:val="24"/>
        </w:rPr>
        <w:t xml:space="preserve">The following chart shows the number of professional development points required to renew five-year and ten-year licenses. </w:t>
      </w:r>
    </w:p>
    <w:p w:rsidR="009B2827" w:rsidRPr="009B2827" w:rsidRDefault="009B2827" w:rsidP="009B2827">
      <w:pPr>
        <w:spacing w:after="0" w:line="240" w:lineRule="auto"/>
        <w:rPr>
          <w:rFonts w:ascii="Times New Roman" w:eastAsia="Calibri" w:hAnsi="Times New Roman" w:cs="Times New Roman"/>
          <w:bCs/>
          <w:sz w:val="24"/>
          <w:szCs w:val="24"/>
        </w:rPr>
      </w:pPr>
      <w:r w:rsidRPr="009B2827">
        <w:rPr>
          <w:rFonts w:ascii="Times New Roman" w:eastAsia="Calibri" w:hAnsi="Times New Roman" w:cs="Times New Roman"/>
          <w:bCs/>
          <w:sz w:val="24"/>
          <w:szCs w:val="24"/>
        </w:rPr>
        <w:t xml:space="preserve"> </w:t>
      </w:r>
      <w:r w:rsidRPr="009B2827">
        <w:rPr>
          <w:rFonts w:ascii="Times New Roman" w:eastAsia="Calibri" w:hAnsi="Times New Roman" w:cs="Times New Roman"/>
          <w:bCs/>
          <w:sz w:val="24"/>
          <w:szCs w:val="24"/>
        </w:rPr>
        <w:tab/>
        <w:t xml:space="preserve"> </w:t>
      </w: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9B2827" w:rsidRPr="009B2827" w:rsidTr="00297696">
        <w:trPr>
          <w:tblHeader/>
          <w:jc w:val="center"/>
        </w:trPr>
        <w:tc>
          <w:tcPr>
            <w:tcW w:w="3036" w:type="dxa"/>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Validity Period of License</w:t>
            </w:r>
          </w:p>
        </w:tc>
        <w:tc>
          <w:tcPr>
            <w:tcW w:w="4116" w:type="dxa"/>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Number of Professional Development Points to Renew</w:t>
            </w:r>
          </w:p>
        </w:tc>
      </w:tr>
      <w:tr w:rsidR="009B2827" w:rsidRPr="009B2827" w:rsidTr="00297696">
        <w:trPr>
          <w:trHeight w:val="378"/>
          <w:jc w:val="center"/>
        </w:trPr>
        <w:tc>
          <w:tcPr>
            <w:tcW w:w="3036" w:type="dxa"/>
            <w:shd w:val="clear" w:color="auto" w:fill="20039B"/>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Five-Year License</w:t>
            </w:r>
          </w:p>
        </w:tc>
        <w:tc>
          <w:tcPr>
            <w:tcW w:w="4116" w:type="dxa"/>
            <w:shd w:val="clear" w:color="auto" w:fill="20039B"/>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180</w:t>
            </w:r>
          </w:p>
        </w:tc>
      </w:tr>
      <w:tr w:rsidR="009B2827" w:rsidRPr="009B2827" w:rsidTr="00297696">
        <w:trPr>
          <w:jc w:val="center"/>
        </w:trPr>
        <w:tc>
          <w:tcPr>
            <w:tcW w:w="3036" w:type="dxa"/>
            <w:shd w:val="clear" w:color="auto" w:fill="C00000"/>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Ten-Year License</w:t>
            </w:r>
          </w:p>
        </w:tc>
        <w:tc>
          <w:tcPr>
            <w:tcW w:w="4116" w:type="dxa"/>
            <w:shd w:val="clear" w:color="auto" w:fill="C00000"/>
            <w:vAlign w:val="center"/>
          </w:tcPr>
          <w:p w:rsidR="009B2827" w:rsidRPr="009B2827" w:rsidRDefault="009B2827" w:rsidP="009B2827">
            <w:pPr>
              <w:spacing w:after="200" w:line="276" w:lineRule="auto"/>
              <w:jc w:val="center"/>
              <w:rPr>
                <w:rFonts w:ascii="Times New Roman" w:eastAsia="Calibri" w:hAnsi="Times New Roman" w:cs="Times New Roman"/>
                <w:b/>
                <w:bCs/>
                <w:sz w:val="24"/>
                <w:szCs w:val="24"/>
              </w:rPr>
            </w:pPr>
            <w:r w:rsidRPr="009B2827">
              <w:rPr>
                <w:rFonts w:ascii="Times New Roman" w:eastAsia="Calibri" w:hAnsi="Times New Roman" w:cs="Times New Roman"/>
                <w:b/>
                <w:bCs/>
                <w:sz w:val="24"/>
                <w:szCs w:val="24"/>
              </w:rPr>
              <w:t>270</w:t>
            </w:r>
          </w:p>
        </w:tc>
      </w:tr>
    </w:tbl>
    <w:p w:rsidR="009B2827" w:rsidRPr="009B2827" w:rsidRDefault="009B2827" w:rsidP="009B2827">
      <w:pPr>
        <w:spacing w:after="200" w:line="240" w:lineRule="auto"/>
        <w:rPr>
          <w:rFonts w:ascii="Times New Roman" w:eastAsia="Calibri" w:hAnsi="Times New Roman" w:cs="Times New Roman"/>
          <w:bCs/>
          <w:sz w:val="24"/>
          <w:szCs w:val="24"/>
        </w:rPr>
      </w:pPr>
    </w:p>
    <w:p w:rsidR="009B2827" w:rsidRPr="009B2827" w:rsidRDefault="009B2827" w:rsidP="009B2827">
      <w:pPr>
        <w:spacing w:after="200" w:line="240" w:lineRule="auto"/>
        <w:rPr>
          <w:rFonts w:ascii="Times New Roman" w:eastAsia="Calibri" w:hAnsi="Times New Roman" w:cs="Times New Roman"/>
          <w:bCs/>
          <w:sz w:val="24"/>
          <w:szCs w:val="24"/>
        </w:rPr>
      </w:pPr>
      <w:r w:rsidRPr="009B2827">
        <w:rPr>
          <w:rFonts w:ascii="Times New Roman" w:eastAsia="Calibri" w:hAnsi="Times New Roman" w:cs="Times New Roman"/>
          <w:bCs/>
          <w:sz w:val="24"/>
          <w:szCs w:val="24"/>
        </w:rPr>
        <w:t>The Board of Education approved the following maximum points for each of the eight options to earn points to renew a ten-year license.</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College Credit</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270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Professional Conference</w:t>
      </w:r>
      <w:r w:rsidRPr="009B2827">
        <w:rPr>
          <w:rFonts w:ascii="Times New Roman" w:eastAsia="Arial" w:hAnsi="Times New Roman" w:cs="Times New Roman"/>
          <w:sz w:val="24"/>
          <w:szCs w:val="24"/>
        </w:rPr>
        <w:tab/>
        <w:t xml:space="preserve"> </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 xml:space="preserve"> </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 xml:space="preserve"> </w:t>
      </w:r>
      <w:r w:rsidRPr="009B2827">
        <w:rPr>
          <w:rFonts w:ascii="Times New Roman" w:eastAsia="Arial" w:hAnsi="Times New Roman" w:cs="Times New Roman"/>
          <w:sz w:val="24"/>
          <w:szCs w:val="24"/>
        </w:rPr>
        <w:tab/>
        <w:t xml:space="preserve">  60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Curriculum Development</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135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Publication of Article</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135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Publication of Book</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135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Mentor/Supervision</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135 points</w:t>
      </w:r>
    </w:p>
    <w:p w:rsidR="009B2827" w:rsidRPr="009B2827" w:rsidRDefault="009B2827" w:rsidP="009B2827">
      <w:pPr>
        <w:numPr>
          <w:ilvl w:val="0"/>
          <w:numId w:val="2"/>
        </w:numPr>
        <w:tabs>
          <w:tab w:val="left" w:pos="3960"/>
        </w:tabs>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Educational Project</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135 points</w:t>
      </w:r>
    </w:p>
    <w:p w:rsidR="009B2827" w:rsidRPr="009B2827" w:rsidRDefault="009B2827" w:rsidP="009B2827">
      <w:pPr>
        <w:numPr>
          <w:ilvl w:val="0"/>
          <w:numId w:val="2"/>
        </w:numPr>
        <w:spacing w:after="200" w:line="240" w:lineRule="auto"/>
        <w:ind w:left="1080"/>
        <w:contextualSpacing/>
        <w:rPr>
          <w:rFonts w:ascii="Times New Roman" w:eastAsia="Arial" w:hAnsi="Times New Roman" w:cs="Times New Roman"/>
          <w:sz w:val="24"/>
          <w:szCs w:val="24"/>
        </w:rPr>
      </w:pPr>
      <w:r w:rsidRPr="009B2827">
        <w:rPr>
          <w:rFonts w:ascii="Times New Roman" w:eastAsia="Arial" w:hAnsi="Times New Roman" w:cs="Times New Roman"/>
          <w:sz w:val="24"/>
          <w:szCs w:val="24"/>
        </w:rPr>
        <w:t>Professional Development and Learning Activities</w:t>
      </w:r>
      <w:r w:rsidRPr="009B2827">
        <w:rPr>
          <w:rFonts w:ascii="Times New Roman" w:eastAsia="Arial" w:hAnsi="Times New Roman" w:cs="Times New Roman"/>
          <w:sz w:val="24"/>
          <w:szCs w:val="24"/>
        </w:rPr>
        <w:tab/>
      </w:r>
      <w:r w:rsidRPr="009B2827">
        <w:rPr>
          <w:rFonts w:ascii="Times New Roman" w:eastAsia="Arial" w:hAnsi="Times New Roman" w:cs="Times New Roman"/>
          <w:sz w:val="24"/>
          <w:szCs w:val="24"/>
        </w:rPr>
        <w:tab/>
        <w:t>270 points</w:t>
      </w:r>
    </w:p>
    <w:p w:rsidR="009B2827" w:rsidRPr="009B2827" w:rsidRDefault="009B2827" w:rsidP="009B2827">
      <w:pPr>
        <w:rPr>
          <w:rFonts w:ascii="Times New Roman" w:eastAsia="Calibri" w:hAnsi="Times New Roman" w:cs="Times New Roman"/>
          <w:b/>
          <w:sz w:val="24"/>
          <w:szCs w:val="24"/>
          <w:u w:val="single"/>
        </w:rPr>
      </w:pPr>
    </w:p>
    <w:p w:rsidR="009B2827" w:rsidRPr="009B2827" w:rsidRDefault="009B2827" w:rsidP="009B2827">
      <w:pPr>
        <w:spacing w:after="200" w:line="240" w:lineRule="auto"/>
        <w:rPr>
          <w:rFonts w:ascii="Times New Roman" w:eastAsia="Calibri" w:hAnsi="Times New Roman" w:cs="Times New Roman"/>
          <w:sz w:val="24"/>
          <w:szCs w:val="24"/>
        </w:rPr>
      </w:pPr>
      <w:r w:rsidRPr="009B2827">
        <w:rPr>
          <w:rFonts w:ascii="Times New Roman" w:eastAsia="Calibri" w:hAnsi="Times New Roman" w:cs="Times New Roman"/>
          <w:sz w:val="24"/>
          <w:szCs w:val="24"/>
        </w:rPr>
        <w:t>ABTEL reviewed the following topics for license renewal:</w:t>
      </w:r>
    </w:p>
    <w:p w:rsidR="009B2827" w:rsidRPr="009B2827" w:rsidRDefault="009B2827" w:rsidP="009B2827">
      <w:pPr>
        <w:spacing w:after="0" w:line="240" w:lineRule="auto"/>
        <w:ind w:firstLine="720"/>
        <w:jc w:val="center"/>
        <w:rPr>
          <w:rFonts w:ascii="Times New Roman" w:eastAsia="Calibri" w:hAnsi="Times New Roman" w:cs="Times New Roman"/>
          <w:b/>
          <w:sz w:val="24"/>
          <w:szCs w:val="24"/>
        </w:rPr>
      </w:pPr>
      <w:r w:rsidRPr="009B2827">
        <w:rPr>
          <w:rFonts w:ascii="Times New Roman" w:eastAsia="Calibri" w:hAnsi="Times New Roman" w:cs="Times New Roman"/>
          <w:b/>
          <w:sz w:val="24"/>
          <w:szCs w:val="24"/>
        </w:rPr>
        <w:t>EIGHT TOPICS FOR RENEWAL (Draft)</w:t>
      </w:r>
    </w:p>
    <w:p w:rsidR="009B2827" w:rsidRPr="009B2827" w:rsidRDefault="009B2827" w:rsidP="009B2827">
      <w:pPr>
        <w:spacing w:after="0" w:line="240" w:lineRule="auto"/>
        <w:ind w:firstLine="720"/>
        <w:jc w:val="center"/>
        <w:rPr>
          <w:rFonts w:ascii="Times New Roman" w:eastAsia="Calibri" w:hAnsi="Times New Roman" w:cs="Times New Roman"/>
          <w:sz w:val="24"/>
          <w:szCs w:val="24"/>
          <w:u w:val="single"/>
        </w:rPr>
      </w:pPr>
      <w:r w:rsidRPr="009B2827">
        <w:rPr>
          <w:rFonts w:ascii="Times New Roman" w:eastAsia="Calibri" w:hAnsi="Times New Roman" w:cs="Times New Roman"/>
          <w:b/>
          <w:sz w:val="24"/>
          <w:szCs w:val="24"/>
        </w:rPr>
        <w:t>(WITH APPLICABLE MINIMUM POINT REQUREMENTS)</w:t>
      </w:r>
    </w:p>
    <w:tbl>
      <w:tblPr>
        <w:tblW w:w="9810" w:type="dxa"/>
        <w:tblInd w:w="-95" w:type="dxa"/>
        <w:tblLook w:val="04A0" w:firstRow="1" w:lastRow="0" w:firstColumn="1" w:lastColumn="0" w:noHBand="0" w:noVBand="1"/>
        <w:tblCaption w:val="EIGHT TOPICS FOR LICENSE RENEWAL"/>
        <w:tblDescription w:val="Lists the draft topics for license renewal"/>
      </w:tblPr>
      <w:tblGrid>
        <w:gridCol w:w="2250"/>
        <w:gridCol w:w="2250"/>
        <w:gridCol w:w="2615"/>
        <w:gridCol w:w="2695"/>
      </w:tblGrid>
      <w:tr w:rsidR="009B2827" w:rsidRPr="009B2827" w:rsidTr="00297696">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tcPr>
          <w:p w:rsidR="009B2827" w:rsidRPr="009B2827" w:rsidRDefault="009B2827" w:rsidP="009B2827">
            <w:pPr>
              <w:spacing w:after="0" w:line="240" w:lineRule="auto"/>
              <w:contextualSpacing/>
              <w:rPr>
                <w:rFonts w:ascii="Times New Roman" w:eastAsia="+mn-ea" w:hAnsi="Times New Roman" w:cs="Times New Roman"/>
                <w:b/>
                <w:bCs/>
              </w:rPr>
            </w:pPr>
            <w:r w:rsidRPr="009B2827">
              <w:rPr>
                <w:rFonts w:ascii="Times New Roman" w:eastAsia="+mn-ea" w:hAnsi="Times New Roman" w:cs="Times New Roman"/>
                <w:b/>
                <w:bCs/>
              </w:rPr>
              <w:t>REQUIRED FOR RENEWAL</w:t>
            </w:r>
          </w:p>
        </w:tc>
      </w:tr>
      <w:tr w:rsidR="009B2827" w:rsidRPr="009B2827" w:rsidTr="002976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Diversity, Equity, and Cultural Competence</w:t>
            </w: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sz w:val="20"/>
                <w:szCs w:val="20"/>
              </w:rPr>
              <w:t>(a minimum of 15 points)</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School Division Professional Development and Learning</w:t>
            </w:r>
          </w:p>
          <w:p w:rsidR="009B2827" w:rsidRPr="009B2827" w:rsidRDefault="009B2827" w:rsidP="009B2827">
            <w:pPr>
              <w:spacing w:after="0" w:line="240" w:lineRule="auto"/>
              <w:contextualSpacing/>
              <w:jc w:val="center"/>
              <w:rPr>
                <w:rFonts w:ascii="Times New Roman" w:eastAsia="+mn-ea" w:hAnsi="Times New Roman" w:cs="Times New Roman"/>
                <w:sz w:val="20"/>
                <w:szCs w:val="20"/>
              </w:rPr>
            </w:pPr>
            <w:r w:rsidRPr="009B2827">
              <w:rPr>
                <w:rFonts w:ascii="Times New Roman" w:eastAsia="+mn-ea" w:hAnsi="Times New Roman" w:cs="Times New Roman"/>
                <w:sz w:val="20"/>
                <w:szCs w:val="20"/>
              </w:rPr>
              <w:t>(a minimum of 15 points if employed by a Virginia school division)</w:t>
            </w:r>
          </w:p>
          <w:p w:rsidR="009B2827" w:rsidRPr="009B2827" w:rsidRDefault="009B2827" w:rsidP="009B2827">
            <w:pPr>
              <w:spacing w:after="0" w:line="240" w:lineRule="auto"/>
              <w:contextualSpacing/>
              <w:jc w:val="center"/>
              <w:rPr>
                <w:rFonts w:ascii="Times New Roman" w:eastAsia="Calibri" w:hAnsi="Times New Roman" w:cs="Times New Roman"/>
                <w:sz w:val="20"/>
                <w:szCs w:val="20"/>
                <w:u w:val="single"/>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Social Emotional Learning/ Trauma Informed Teaching Strategies/Classroom Management</w:t>
            </w:r>
          </w:p>
          <w:p w:rsidR="009B2827" w:rsidRPr="009B2827" w:rsidRDefault="009B2827" w:rsidP="009B2827">
            <w:pPr>
              <w:spacing w:after="0" w:line="240" w:lineRule="auto"/>
              <w:contextualSpacing/>
              <w:jc w:val="center"/>
              <w:rPr>
                <w:rFonts w:ascii="Times New Roman" w:eastAsia="Calibri" w:hAnsi="Times New Roman" w:cs="Times New Roman"/>
                <w:sz w:val="20"/>
                <w:szCs w:val="20"/>
                <w:u w:val="single"/>
              </w:rPr>
            </w:pPr>
            <w:r w:rsidRPr="009B2827">
              <w:rPr>
                <w:rFonts w:ascii="Times New Roman" w:eastAsia="+mn-ea" w:hAnsi="Times New Roman" w:cs="Times New Roman"/>
                <w:sz w:val="20"/>
                <w:szCs w:val="20"/>
              </w:rPr>
              <w:t>(a minimum of 15 points)</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Mandatory Statutory Requirements for Renewal</w:t>
            </w: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sz w:val="20"/>
                <w:szCs w:val="20"/>
              </w:rPr>
              <w:t>(Refer to note for minimum points.*)</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p>
        </w:tc>
      </w:tr>
      <w:tr w:rsidR="009B2827" w:rsidRPr="009B2827" w:rsidTr="00297696">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tcPr>
          <w:p w:rsidR="009B2827" w:rsidRPr="009B2827" w:rsidRDefault="009B2827" w:rsidP="009B2827">
            <w:pPr>
              <w:spacing w:after="0" w:line="240" w:lineRule="auto"/>
              <w:contextualSpacing/>
              <w:rPr>
                <w:rFonts w:ascii="Times New Roman" w:eastAsia="+mn-ea" w:hAnsi="Times New Roman" w:cs="Times New Roman"/>
                <w:b/>
                <w:bCs/>
              </w:rPr>
            </w:pPr>
            <w:r w:rsidRPr="009B2827">
              <w:rPr>
                <w:rFonts w:ascii="Times New Roman" w:eastAsia="+mn-ea" w:hAnsi="Times New Roman" w:cs="Times New Roman"/>
                <w:b/>
                <w:bCs/>
              </w:rPr>
              <w:t>ADDITIONAL AREAS TO EARN RENEWAL POINTS</w:t>
            </w:r>
          </w:p>
        </w:tc>
      </w:tr>
      <w:tr w:rsidR="009B2827" w:rsidRPr="009B2827" w:rsidTr="002976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Data Analysis and Instructional Planning</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Content Knowledge</w:t>
            </w:r>
          </w:p>
          <w:p w:rsidR="009B2827" w:rsidRPr="009B2827" w:rsidRDefault="009B2827" w:rsidP="009B2827">
            <w:pPr>
              <w:spacing w:after="0" w:line="240" w:lineRule="auto"/>
              <w:contextualSpacing/>
              <w:jc w:val="center"/>
              <w:rPr>
                <w:rFonts w:ascii="Times New Roman" w:eastAsia="+mn-ea" w:hAnsi="Times New Roman" w:cs="Times New Roman"/>
                <w:sz w:val="20"/>
                <w:szCs w:val="20"/>
              </w:rPr>
            </w:pPr>
            <w:r w:rsidRPr="009B2827">
              <w:rPr>
                <w:rFonts w:ascii="Times New Roman" w:eastAsia="+mn-ea" w:hAnsi="Times New Roman" w:cs="Times New Roman"/>
                <w:sz w:val="20"/>
                <w:szCs w:val="20"/>
              </w:rPr>
              <w:t>(to add an endorsement or expand knowledge or expertise in teaching assignment)</w:t>
            </w:r>
          </w:p>
          <w:p w:rsidR="009B2827" w:rsidRPr="009B2827" w:rsidRDefault="009B2827" w:rsidP="009B2827">
            <w:pPr>
              <w:spacing w:after="0" w:line="240" w:lineRule="auto"/>
              <w:contextualSpacing/>
              <w:jc w:val="center"/>
              <w:rPr>
                <w:rFonts w:ascii="Times New Roman" w:eastAsia="Calibri" w:hAnsi="Times New Roman" w:cs="Times New Roman"/>
                <w:sz w:val="20"/>
                <w:szCs w:val="20"/>
                <w:u w:val="single"/>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Technology Integration and Computer Science</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Instructional and Assessment Practices</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p>
        </w:tc>
      </w:tr>
    </w:tbl>
    <w:p w:rsidR="009B2827" w:rsidRPr="009B2827" w:rsidRDefault="009B2827" w:rsidP="009B2827">
      <w:pPr>
        <w:spacing w:after="0" w:line="240" w:lineRule="auto"/>
        <w:rPr>
          <w:rFonts w:ascii="Times New Roman" w:eastAsia="Calibri" w:hAnsi="Times New Roman" w:cs="Times New Roman"/>
          <w:sz w:val="24"/>
          <w:szCs w:val="24"/>
        </w:rPr>
      </w:pPr>
    </w:p>
    <w:p w:rsidR="009B2827" w:rsidRPr="009B2827" w:rsidRDefault="009B2827" w:rsidP="009B2827">
      <w:pPr>
        <w:rPr>
          <w:rFonts w:ascii="Times New Roman" w:eastAsia="Calibri" w:hAnsi="Times New Roman" w:cs="Times New Roman"/>
          <w:sz w:val="24"/>
          <w:szCs w:val="24"/>
        </w:rPr>
      </w:pPr>
      <w:r w:rsidRPr="009B2827">
        <w:rPr>
          <w:rFonts w:ascii="Times New Roman" w:eastAsia="Calibri" w:hAnsi="Times New Roman" w:cs="Times New Roman"/>
          <w:sz w:val="24"/>
          <w:szCs w:val="24"/>
        </w:rPr>
        <w:br w:type="page"/>
      </w:r>
    </w:p>
    <w:p w:rsidR="009B2827" w:rsidRPr="009B2827" w:rsidRDefault="009B2827" w:rsidP="009B2827">
      <w:pPr>
        <w:spacing w:after="0" w:line="240" w:lineRule="auto"/>
        <w:rPr>
          <w:rFonts w:ascii="Times New Roman" w:eastAsia="Calibri" w:hAnsi="Times New Roman" w:cs="Times New Roman"/>
          <w:sz w:val="24"/>
          <w:szCs w:val="24"/>
        </w:rPr>
      </w:pPr>
      <w:r w:rsidRPr="009B2827">
        <w:rPr>
          <w:rFonts w:ascii="Times New Roman" w:eastAsia="Calibri" w:hAnsi="Times New Roman" w:cs="Times New Roman"/>
          <w:sz w:val="24"/>
          <w:szCs w:val="24"/>
        </w:rPr>
        <w:lastRenderedPageBreak/>
        <w:t>After discussions in November 2020, ABTEL discussed the following topics for renewal:</w:t>
      </w:r>
    </w:p>
    <w:p w:rsidR="009B2827" w:rsidRPr="009B2827" w:rsidRDefault="009B2827" w:rsidP="009B2827">
      <w:pPr>
        <w:spacing w:after="0" w:line="240" w:lineRule="auto"/>
        <w:rPr>
          <w:rFonts w:ascii="Times New Roman" w:eastAsia="Calibri" w:hAnsi="Times New Roman" w:cs="Times New Roman"/>
          <w:sz w:val="24"/>
          <w:szCs w:val="24"/>
        </w:rPr>
      </w:pPr>
    </w:p>
    <w:p w:rsidR="009B2827" w:rsidRPr="009B2827" w:rsidRDefault="009B2827" w:rsidP="009B2827">
      <w:pPr>
        <w:spacing w:after="0" w:line="240" w:lineRule="auto"/>
        <w:jc w:val="center"/>
        <w:rPr>
          <w:rFonts w:ascii="Times New Roman" w:eastAsia="Calibri" w:hAnsi="Times New Roman" w:cs="Times New Roman"/>
          <w:b/>
          <w:sz w:val="24"/>
          <w:szCs w:val="24"/>
        </w:rPr>
      </w:pPr>
      <w:r w:rsidRPr="009B2827">
        <w:rPr>
          <w:rFonts w:ascii="Times New Roman" w:eastAsia="Calibri" w:hAnsi="Times New Roman" w:cs="Times New Roman"/>
          <w:b/>
          <w:sz w:val="24"/>
          <w:szCs w:val="24"/>
        </w:rPr>
        <w:t>TOPICS FOR RENEWAL (Draft)</w:t>
      </w:r>
    </w:p>
    <w:p w:rsidR="009B2827" w:rsidRPr="009B2827" w:rsidRDefault="009B2827" w:rsidP="009B2827">
      <w:pPr>
        <w:spacing w:after="0" w:line="240" w:lineRule="auto"/>
        <w:ind w:firstLine="720"/>
        <w:jc w:val="center"/>
        <w:rPr>
          <w:rFonts w:ascii="Times New Roman" w:eastAsia="Calibri" w:hAnsi="Times New Roman" w:cs="Times New Roman"/>
          <w:b/>
          <w:sz w:val="24"/>
          <w:szCs w:val="24"/>
        </w:rPr>
      </w:pPr>
      <w:r w:rsidRPr="009B2827">
        <w:rPr>
          <w:rFonts w:ascii="Times New Roman" w:eastAsia="Calibri" w:hAnsi="Times New Roman" w:cs="Times New Roman"/>
          <w:b/>
          <w:sz w:val="24"/>
          <w:szCs w:val="24"/>
        </w:rPr>
        <w:t>(WITH APPLICABLE MINIMUM POINT REQUREMENTS)</w:t>
      </w:r>
    </w:p>
    <w:tbl>
      <w:tblPr>
        <w:tblW w:w="9810" w:type="dxa"/>
        <w:tblInd w:w="-95" w:type="dxa"/>
        <w:tblLook w:val="04A0" w:firstRow="1" w:lastRow="0" w:firstColumn="1" w:lastColumn="0" w:noHBand="0" w:noVBand="1"/>
        <w:tblCaption w:val="EIGHT TOPICS FOR LICENSE RENEWAL"/>
        <w:tblDescription w:val="Lists the draft topics for license renewal"/>
      </w:tblPr>
      <w:tblGrid>
        <w:gridCol w:w="2880"/>
        <w:gridCol w:w="1620"/>
        <w:gridCol w:w="1980"/>
        <w:gridCol w:w="3330"/>
      </w:tblGrid>
      <w:tr w:rsidR="009B2827" w:rsidRPr="009B2827" w:rsidTr="00297696">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tcPr>
          <w:p w:rsidR="009B2827" w:rsidRPr="009B2827" w:rsidRDefault="009B2827" w:rsidP="009B2827">
            <w:pPr>
              <w:spacing w:after="0" w:line="240" w:lineRule="auto"/>
              <w:contextualSpacing/>
              <w:rPr>
                <w:rFonts w:ascii="Times New Roman" w:eastAsia="+mn-ea" w:hAnsi="Times New Roman" w:cs="Times New Roman"/>
                <w:b/>
                <w:bCs/>
              </w:rPr>
            </w:pPr>
            <w:r w:rsidRPr="009B2827">
              <w:rPr>
                <w:rFonts w:ascii="Times New Roman" w:eastAsia="+mn-ea" w:hAnsi="Times New Roman" w:cs="Times New Roman"/>
                <w:b/>
                <w:bCs/>
              </w:rPr>
              <w:t>REQUIRED FOR RENEWAL</w:t>
            </w:r>
          </w:p>
        </w:tc>
      </w:tr>
      <w:tr w:rsidR="009B2827" w:rsidRPr="009B2827" w:rsidTr="00297696">
        <w:trPr>
          <w:trHeight w:val="115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sz w:val="18"/>
                <w:szCs w:val="18"/>
              </w:rPr>
            </w:pPr>
          </w:p>
          <w:p w:rsidR="009B2827" w:rsidRPr="009B2827" w:rsidRDefault="009B2827" w:rsidP="009B2827">
            <w:pPr>
              <w:spacing w:after="0" w:line="240" w:lineRule="auto"/>
              <w:contextualSpacing/>
              <w:jc w:val="center"/>
              <w:rPr>
                <w:rFonts w:ascii="Times New Roman" w:eastAsia="+mn-ea" w:hAnsi="Times New Roman" w:cs="Times New Roman"/>
                <w:b/>
                <w:sz w:val="18"/>
                <w:szCs w:val="18"/>
              </w:rPr>
            </w:pPr>
          </w:p>
          <w:p w:rsidR="009B2827" w:rsidRPr="009B2827" w:rsidRDefault="009B2827" w:rsidP="009B2827">
            <w:pPr>
              <w:spacing w:after="0" w:line="240" w:lineRule="auto"/>
              <w:contextualSpacing/>
              <w:jc w:val="center"/>
              <w:rPr>
                <w:rFonts w:ascii="Times New Roman" w:eastAsia="+mn-ea" w:hAnsi="Times New Roman" w:cs="Times New Roman"/>
                <w:b/>
                <w:sz w:val="18"/>
                <w:szCs w:val="18"/>
              </w:rPr>
            </w:pPr>
            <w:r w:rsidRPr="009B2827">
              <w:rPr>
                <w:rFonts w:ascii="Times New Roman" w:eastAsia="+mn-ea" w:hAnsi="Times New Roman" w:cs="Times New Roman"/>
                <w:b/>
                <w:sz w:val="18"/>
                <w:szCs w:val="18"/>
              </w:rPr>
              <w:t>Culturally Competency</w:t>
            </w:r>
          </w:p>
          <w:p w:rsidR="009B2827" w:rsidRPr="009B2827" w:rsidRDefault="009B2827" w:rsidP="009B2827">
            <w:pPr>
              <w:spacing w:after="0" w:line="240" w:lineRule="auto"/>
              <w:contextualSpacing/>
              <w:jc w:val="center"/>
              <w:rPr>
                <w:rFonts w:ascii="Times New Roman" w:eastAsia="Calibri" w:hAnsi="Times New Roman" w:cs="Times New Roman"/>
                <w:i/>
                <w:sz w:val="20"/>
                <w:szCs w:val="20"/>
              </w:rPr>
            </w:pPr>
            <w:r w:rsidRPr="009B2827">
              <w:rPr>
                <w:rFonts w:ascii="Times New Roman" w:eastAsia="+mn-ea" w:hAnsi="Times New Roman" w:cs="Times New Roman"/>
                <w:sz w:val="18"/>
                <w:szCs w:val="18"/>
              </w:rPr>
              <w:t>(a minimum of 15 points)</w:t>
            </w:r>
          </w:p>
          <w:p w:rsidR="009B2827" w:rsidRPr="009B2827" w:rsidRDefault="009B2827" w:rsidP="009B2827">
            <w:pPr>
              <w:spacing w:after="0" w:line="240" w:lineRule="auto"/>
              <w:jc w:val="center"/>
              <w:rPr>
                <w:rFonts w:ascii="Times New Roman" w:eastAsia="Calibri" w:hAnsi="Times New Roman" w:cs="Times New Roman"/>
                <w:i/>
                <w:sz w:val="20"/>
                <w:szCs w:val="20"/>
              </w:rPr>
            </w:pPr>
          </w:p>
          <w:p w:rsidR="009B2827" w:rsidRPr="009B2827" w:rsidRDefault="009B2827" w:rsidP="009B2827">
            <w:pPr>
              <w:spacing w:after="0" w:line="240" w:lineRule="auto"/>
              <w:jc w:val="center"/>
              <w:rPr>
                <w:rFonts w:ascii="Times New Roman" w:eastAsia="Calibri" w:hAnsi="Times New Roman" w:cs="Times New Roman"/>
                <w:i/>
                <w:sz w:val="20"/>
                <w:szCs w:val="20"/>
              </w:rPr>
            </w:pP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z w:val="20"/>
                <w:szCs w:val="20"/>
              </w:rPr>
            </w:pPr>
            <w:r w:rsidRPr="009B2827">
              <w:rPr>
                <w:rFonts w:ascii="Times New Roman" w:eastAsia="+mn-ea" w:hAnsi="Times New Roman" w:cs="Times New Roman"/>
                <w:b/>
                <w:bCs/>
                <w:sz w:val="20"/>
                <w:szCs w:val="20"/>
              </w:rPr>
              <w:t>Social Emotional Learning/Trauma Informed Teaching Strategies/Classroom Management</w:t>
            </w:r>
          </w:p>
          <w:p w:rsidR="009B2827" w:rsidRPr="009B2827" w:rsidRDefault="009B2827" w:rsidP="009B2827">
            <w:pPr>
              <w:spacing w:after="0" w:line="240" w:lineRule="auto"/>
              <w:contextualSpacing/>
              <w:jc w:val="center"/>
              <w:rPr>
                <w:rFonts w:ascii="Times New Roman" w:eastAsia="Calibri" w:hAnsi="Times New Roman" w:cs="Times New Roman"/>
                <w:i/>
                <w:sz w:val="20"/>
                <w:szCs w:val="20"/>
              </w:rPr>
            </w:pPr>
            <w:r w:rsidRPr="009B2827">
              <w:rPr>
                <w:rFonts w:ascii="Times New Roman" w:eastAsia="+mn-ea" w:hAnsi="Times New Roman" w:cs="Times New Roman"/>
                <w:sz w:val="20"/>
                <w:szCs w:val="20"/>
              </w:rPr>
              <w:t>(a minimum of 15 points)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Calibri" w:hAnsi="Times New Roman" w:cs="Times New Roman"/>
                <w:sz w:val="20"/>
                <w:szCs w:val="20"/>
                <w:u w:val="single"/>
              </w:rPr>
            </w:pPr>
            <w:r w:rsidRPr="009B2827">
              <w:rPr>
                <w:rFonts w:ascii="Times New Roman" w:eastAsia="+mn-ea" w:hAnsi="Times New Roman" w:cs="Times New Roman"/>
                <w:b/>
                <w:bCs/>
                <w:sz w:val="20"/>
                <w:szCs w:val="20"/>
              </w:rPr>
              <w:t>Mandatory Statutory Requirements for Renewal*</w:t>
            </w:r>
          </w:p>
        </w:tc>
      </w:tr>
      <w:tr w:rsidR="009B2827" w:rsidRPr="009B2827" w:rsidTr="00297696">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tcPr>
          <w:p w:rsidR="009B2827" w:rsidRPr="009B2827" w:rsidRDefault="009B2827" w:rsidP="009B2827">
            <w:pPr>
              <w:spacing w:after="0" w:line="240" w:lineRule="auto"/>
              <w:contextualSpacing/>
              <w:rPr>
                <w:rFonts w:ascii="Times New Roman" w:eastAsia="+mn-ea" w:hAnsi="Times New Roman" w:cs="Times New Roman"/>
                <w:b/>
                <w:bCs/>
              </w:rPr>
            </w:pPr>
            <w:r w:rsidRPr="009B2827">
              <w:rPr>
                <w:rFonts w:ascii="Times New Roman" w:eastAsia="+mn-ea" w:hAnsi="Times New Roman" w:cs="Times New Roman"/>
                <w:b/>
                <w:bCs/>
              </w:rPr>
              <w:t>OTHER AREAS TO EARN POINTS FOR RENEWAL</w:t>
            </w:r>
          </w:p>
        </w:tc>
      </w:tr>
      <w:tr w:rsidR="009B2827" w:rsidRPr="009B2827" w:rsidTr="00297696">
        <w:trPr>
          <w:trHeight w:val="755"/>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r w:rsidRPr="009B2827">
              <w:rPr>
                <w:rFonts w:ascii="Times New Roman" w:eastAsia="+mn-ea" w:hAnsi="Times New Roman" w:cs="Times New Roman"/>
                <w:b/>
                <w:bCs/>
                <w:sz w:val="20"/>
                <w:szCs w:val="20"/>
              </w:rPr>
              <w:t>Data Analysis and Instructional Planning</w:t>
            </w:r>
          </w:p>
          <w:p w:rsidR="009B2827" w:rsidRPr="009B2827" w:rsidRDefault="009B2827" w:rsidP="009B2827">
            <w:pPr>
              <w:spacing w:after="0" w:line="240" w:lineRule="auto"/>
              <w:contextualSpacing/>
              <w:jc w:val="center"/>
              <w:rPr>
                <w:rFonts w:ascii="Times New Roman" w:eastAsia="Calibri" w:hAnsi="Times New Roman" w:cs="Times New Roman"/>
                <w:sz w:val="24"/>
                <w:szCs w:val="24"/>
                <w:u w:val="single"/>
              </w:rPr>
            </w:pPr>
            <w:r w:rsidRPr="009B2827">
              <w:rPr>
                <w:rFonts w:ascii="Times New Roman" w:eastAsia="+mn-ea" w:hAnsi="Times New Roman" w:cs="Times New Roman"/>
                <w:b/>
                <w:bCs/>
                <w:i/>
                <w:sz w:val="20"/>
                <w:szCs w:val="20"/>
              </w:rPr>
              <w:t>(relevant to assignment area)</w:t>
            </w: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Times New Roman" w:hAnsi="Times New Roman" w:cs="Times New Roman"/>
                <w:strike/>
                <w:sz w:val="20"/>
                <w:szCs w:val="24"/>
              </w:rPr>
            </w:pPr>
            <w:r w:rsidRPr="009B2827">
              <w:rPr>
                <w:rFonts w:ascii="Times New Roman" w:eastAsia="+mn-ea" w:hAnsi="Times New Roman" w:cs="Times New Roman"/>
                <w:b/>
                <w:bCs/>
                <w:strike/>
                <w:sz w:val="20"/>
                <w:szCs w:val="20"/>
              </w:rPr>
              <w:t>Technology Integration and Computer Science</w:t>
            </w:r>
          </w:p>
          <w:p w:rsidR="009B2827" w:rsidRPr="009B2827" w:rsidRDefault="009B2827" w:rsidP="009B2827">
            <w:pPr>
              <w:spacing w:after="200" w:line="240" w:lineRule="auto"/>
              <w:jc w:val="center"/>
              <w:rPr>
                <w:rFonts w:ascii="Times New Roman" w:eastAsia="Calibri" w:hAnsi="Times New Roman" w:cs="Times New Roman"/>
                <w:sz w:val="20"/>
                <w:szCs w:val="20"/>
                <w:u w:val="single"/>
              </w:rPr>
            </w:pPr>
            <w:r w:rsidRPr="009B2827">
              <w:rPr>
                <w:rFonts w:ascii="Times New Roman" w:eastAsia="SymbolMT" w:hAnsi="Times New Roman" w:cs="Times New Roman"/>
                <w:sz w:val="20"/>
                <w:szCs w:val="20"/>
              </w:rPr>
              <w:t>Digital Learning Integration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Times New Roman" w:hAnsi="Times New Roman" w:cs="Times New Roman"/>
                <w:sz w:val="20"/>
                <w:szCs w:val="24"/>
              </w:rPr>
            </w:pPr>
            <w:r w:rsidRPr="009B2827">
              <w:rPr>
                <w:rFonts w:ascii="Times New Roman" w:eastAsia="+mn-ea" w:hAnsi="Times New Roman" w:cs="Times New Roman"/>
                <w:b/>
                <w:bCs/>
                <w:sz w:val="20"/>
                <w:szCs w:val="20"/>
              </w:rPr>
              <w:t>Instructional and Assessment Practices</w:t>
            </w:r>
          </w:p>
          <w:p w:rsidR="009B2827" w:rsidRPr="009B2827" w:rsidRDefault="009B2827" w:rsidP="009B2827">
            <w:pPr>
              <w:spacing w:after="200" w:line="240" w:lineRule="auto"/>
              <w:jc w:val="center"/>
              <w:rPr>
                <w:rFonts w:ascii="Times New Roman" w:eastAsia="Calibri" w:hAnsi="Times New Roman" w:cs="Times New Roman"/>
                <w:sz w:val="24"/>
                <w:szCs w:val="24"/>
                <w:u w:val="single"/>
              </w:rPr>
            </w:pPr>
          </w:p>
        </w:tc>
      </w:tr>
      <w:tr w:rsidR="009B2827" w:rsidRPr="009B2827" w:rsidTr="00297696">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r w:rsidRPr="009B2827">
              <w:rPr>
                <w:rFonts w:ascii="Times New Roman" w:eastAsia="+mn-ea" w:hAnsi="Times New Roman" w:cs="Times New Roman"/>
                <w:b/>
                <w:bCs/>
                <w:sz w:val="20"/>
                <w:szCs w:val="20"/>
              </w:rPr>
              <w:t>School Division Professional Development and Learning</w:t>
            </w:r>
          </w:p>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tc>
        <w:tc>
          <w:tcPr>
            <w:tcW w:w="5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r w:rsidRPr="009B2827">
              <w:rPr>
                <w:rFonts w:ascii="Times New Roman" w:eastAsia="+mn-ea" w:hAnsi="Times New Roman" w:cs="Times New Roman"/>
                <w:b/>
                <w:bCs/>
                <w:sz w:val="20"/>
                <w:szCs w:val="20"/>
              </w:rPr>
              <w:t>Professional Knowledge</w:t>
            </w:r>
          </w:p>
          <w:p w:rsidR="009B2827" w:rsidRPr="009B2827" w:rsidRDefault="009B2827" w:rsidP="009B2827">
            <w:pPr>
              <w:spacing w:after="0" w:line="240" w:lineRule="auto"/>
              <w:contextualSpacing/>
              <w:jc w:val="center"/>
              <w:rPr>
                <w:rFonts w:ascii="Times New Roman" w:eastAsia="+mn-ea" w:hAnsi="Times New Roman" w:cs="Times New Roman"/>
                <w:b/>
                <w:bCs/>
                <w:sz w:val="20"/>
                <w:szCs w:val="20"/>
              </w:rPr>
            </w:pPr>
          </w:p>
        </w:tc>
      </w:tr>
    </w:tbl>
    <w:p w:rsidR="009B2827" w:rsidRPr="009B2827" w:rsidRDefault="009B2827" w:rsidP="009B2827">
      <w:pPr>
        <w:autoSpaceDE w:val="0"/>
        <w:autoSpaceDN w:val="0"/>
        <w:adjustRightInd w:val="0"/>
        <w:spacing w:after="0" w:line="240" w:lineRule="auto"/>
        <w:outlineLvl w:val="0"/>
        <w:rPr>
          <w:rFonts w:ascii="Times New Roman" w:eastAsia="Calibri" w:hAnsi="Times New Roman" w:cs="Times New Roman"/>
          <w:sz w:val="24"/>
          <w:szCs w:val="24"/>
        </w:rPr>
      </w:pPr>
    </w:p>
    <w:p w:rsidR="009B2827" w:rsidRPr="009B2827" w:rsidRDefault="009B2827" w:rsidP="009B2827">
      <w:pPr>
        <w:spacing w:line="240" w:lineRule="auto"/>
        <w:rPr>
          <w:rFonts w:ascii="Times New Roman" w:hAnsi="Times New Roman" w:cs="Times New Roman"/>
          <w:sz w:val="24"/>
          <w:szCs w:val="24"/>
        </w:rPr>
      </w:pPr>
      <w:r w:rsidRPr="009B2827">
        <w:rPr>
          <w:rFonts w:ascii="Times New Roman" w:hAnsi="Times New Roman" w:cs="Times New Roman"/>
          <w:sz w:val="24"/>
          <w:szCs w:val="24"/>
        </w:rPr>
        <w:t>*Statutory Requirements for Renewal</w:t>
      </w:r>
    </w:p>
    <w:p w:rsidR="009B2827" w:rsidRPr="009B2827" w:rsidRDefault="009B2827" w:rsidP="009B2827">
      <w:pPr>
        <w:numPr>
          <w:ilvl w:val="0"/>
          <w:numId w:val="1"/>
        </w:numPr>
        <w:shd w:val="clear" w:color="auto" w:fill="FFFFFF"/>
        <w:tabs>
          <w:tab w:val="num" w:pos="301"/>
        </w:tabs>
        <w:spacing w:after="0" w:line="240" w:lineRule="auto"/>
        <w:ind w:left="301" w:hanging="270"/>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Child Abuse and Neglect Recognition and Intervention Training (5 points)</w:t>
      </w:r>
    </w:p>
    <w:p w:rsidR="009B2827" w:rsidRPr="009B2827" w:rsidRDefault="009B2827" w:rsidP="009B2827">
      <w:pPr>
        <w:numPr>
          <w:ilvl w:val="0"/>
          <w:numId w:val="1"/>
        </w:numPr>
        <w:shd w:val="clear" w:color="auto" w:fill="FFFFFF"/>
        <w:tabs>
          <w:tab w:val="num" w:pos="301"/>
        </w:tabs>
        <w:spacing w:after="0" w:line="240" w:lineRule="auto"/>
        <w:ind w:left="301" w:hanging="270"/>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9B2827">
        <w:rPr>
          <w:rFonts w:ascii="Times New Roman" w:eastAsia="Calibri" w:hAnsi="Times New Roman" w:cs="Times New Roman"/>
          <w:sz w:val="24"/>
          <w:szCs w:val="24"/>
          <w:lang w:val="en"/>
        </w:rPr>
        <w:t xml:space="preserve">  (5 points)</w:t>
      </w:r>
    </w:p>
    <w:p w:rsidR="009B2827" w:rsidRPr="009B2827" w:rsidRDefault="009B2827" w:rsidP="009B2827">
      <w:pPr>
        <w:numPr>
          <w:ilvl w:val="0"/>
          <w:numId w:val="1"/>
        </w:numPr>
        <w:shd w:val="clear" w:color="auto" w:fill="FFFFFF"/>
        <w:tabs>
          <w:tab w:val="num" w:pos="301"/>
        </w:tabs>
        <w:spacing w:after="0" w:line="240" w:lineRule="auto"/>
        <w:ind w:left="301" w:hanging="270"/>
        <w:rPr>
          <w:rFonts w:ascii="Times New Roman" w:eastAsia="Calibri" w:hAnsi="Times New Roman" w:cs="Times New Roman"/>
          <w:sz w:val="24"/>
          <w:szCs w:val="24"/>
          <w:lang w:val="en"/>
        </w:rPr>
      </w:pPr>
      <w:r w:rsidRPr="009B2827">
        <w:rPr>
          <w:rFonts w:ascii="Times New Roman" w:eastAsia="Calibri" w:hAnsi="Times New Roman" w:cs="Times New Roman"/>
          <w:sz w:val="24"/>
          <w:szCs w:val="24"/>
          <w:bdr w:val="none" w:sz="0" w:space="0" w:color="auto" w:frame="1"/>
          <w:lang w:val="en"/>
        </w:rPr>
        <w:t>Dyslexia Awareness Training  (5 points)</w:t>
      </w:r>
    </w:p>
    <w:p w:rsidR="009B2827" w:rsidRPr="009B2827" w:rsidRDefault="009B2827" w:rsidP="009B2827">
      <w:pPr>
        <w:numPr>
          <w:ilvl w:val="0"/>
          <w:numId w:val="1"/>
        </w:numPr>
        <w:shd w:val="clear" w:color="auto" w:fill="FFFFFF"/>
        <w:tabs>
          <w:tab w:val="num" w:pos="301"/>
        </w:tabs>
        <w:spacing w:after="0" w:line="240" w:lineRule="auto"/>
        <w:ind w:left="301" w:hanging="270"/>
        <w:rPr>
          <w:rFonts w:ascii="Times New Roman" w:eastAsia="Calibri" w:hAnsi="Times New Roman" w:cs="Times New Roman"/>
          <w:sz w:val="24"/>
          <w:szCs w:val="24"/>
          <w:lang w:val="en"/>
        </w:rPr>
      </w:pPr>
      <w:r w:rsidRPr="009B2827">
        <w:rPr>
          <w:rFonts w:ascii="Times New Roman" w:eastAsia="Calibri" w:hAnsi="Times New Roman" w:cs="Times New Roman"/>
          <w:b/>
          <w:bCs/>
          <w:sz w:val="24"/>
          <w:szCs w:val="24"/>
          <w:u w:val="single"/>
          <w:lang w:val="en"/>
        </w:rPr>
        <w:t>SCHOOL COUNSELORS ONLY</w:t>
      </w:r>
      <w:r w:rsidRPr="009B2827">
        <w:rPr>
          <w:rFonts w:ascii="Times New Roman" w:eastAsia="Calibri" w:hAnsi="Times New Roman" w:cs="Times New Roman"/>
          <w:b/>
          <w:bCs/>
          <w:sz w:val="24"/>
          <w:szCs w:val="24"/>
          <w:lang w:val="en"/>
        </w:rPr>
        <w:t>:  School Counselor Training in t</w:t>
      </w:r>
      <w:r w:rsidRPr="009B2827">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9B2827" w:rsidRPr="009B2827" w:rsidRDefault="009B2827" w:rsidP="009B2827">
      <w:pPr>
        <w:numPr>
          <w:ilvl w:val="0"/>
          <w:numId w:val="1"/>
        </w:numPr>
        <w:shd w:val="clear" w:color="auto" w:fill="FFFFFF"/>
        <w:tabs>
          <w:tab w:val="num" w:pos="301"/>
        </w:tabs>
        <w:spacing w:after="0" w:line="240" w:lineRule="auto"/>
        <w:ind w:left="301" w:hanging="270"/>
        <w:rPr>
          <w:rFonts w:ascii="Times New Roman" w:eastAsia="Calibri" w:hAnsi="Times New Roman" w:cs="Times New Roman"/>
          <w:sz w:val="24"/>
          <w:szCs w:val="24"/>
          <w:lang w:val="en"/>
        </w:rPr>
      </w:pPr>
      <w:r w:rsidRPr="009B2827">
        <w:rPr>
          <w:rFonts w:ascii="Times New Roman" w:eastAsia="Calibri" w:hAnsi="Times New Roman" w:cs="Times New Roman"/>
          <w:b/>
          <w:sz w:val="24"/>
          <w:szCs w:val="24"/>
          <w:u w:val="single"/>
          <w:lang w:val="en"/>
        </w:rPr>
        <w:t>LICENSEES ENDORSED TO TEACH MIDDLE SCHOOL CIVICS OR ECONOMICS OR HIGH SCHOOL GOVERNMENT OR HISTORY ONLY</w:t>
      </w:r>
      <w:r w:rsidRPr="009B2827">
        <w:rPr>
          <w:rFonts w:ascii="Times New Roman" w:eastAsia="Calibri" w:hAnsi="Times New Roman" w:cs="Times New Roman"/>
          <w:sz w:val="24"/>
          <w:szCs w:val="24"/>
          <w:lang w:val="en"/>
        </w:rPr>
        <w:t xml:space="preserve">:  </w:t>
      </w:r>
      <w:r w:rsidRPr="009B2827">
        <w:rPr>
          <w:rFonts w:ascii="Times New Roman" w:eastAsia="Calibri" w:hAnsi="Times New Roman" w:cs="Times New Roman"/>
          <w:sz w:val="24"/>
          <w:szCs w:val="24"/>
          <w:bdr w:val="none" w:sz="0" w:space="0" w:color="auto" w:frame="1"/>
          <w:lang w:val="en"/>
        </w:rPr>
        <w:t>Virginia History or State and Local Government Module</w:t>
      </w:r>
      <w:r w:rsidRPr="009B2827">
        <w:rPr>
          <w:rFonts w:ascii="Times New Roman" w:eastAsia="Calibri" w:hAnsi="Times New Roman" w:cs="Times New Roman"/>
          <w:sz w:val="24"/>
          <w:szCs w:val="24"/>
          <w:lang w:val="en"/>
        </w:rPr>
        <w:t xml:space="preserve">  (5 points)</w:t>
      </w:r>
    </w:p>
    <w:p w:rsidR="009B2827" w:rsidRPr="009B2827" w:rsidRDefault="009B2827" w:rsidP="009B2827">
      <w:pPr>
        <w:rPr>
          <w:rFonts w:ascii="Times New Roman" w:hAnsi="Times New Roman" w:cs="Times New Roman"/>
          <w:sz w:val="24"/>
          <w:szCs w:val="24"/>
        </w:rPr>
      </w:pPr>
    </w:p>
    <w:p w:rsidR="009B2827" w:rsidRPr="009B2827" w:rsidRDefault="009B2827" w:rsidP="009B2827">
      <w:pPr>
        <w:spacing w:after="0" w:line="240" w:lineRule="auto"/>
        <w:ind w:left="2160" w:hanging="2160"/>
        <w:rPr>
          <w:rFonts w:ascii="Times New Roman" w:eastAsia="SymbolMT" w:hAnsi="Times New Roman" w:cs="Times New Roman"/>
          <w:b/>
          <w:sz w:val="24"/>
          <w:szCs w:val="24"/>
          <w:u w:val="single"/>
        </w:rPr>
      </w:pPr>
      <w:r w:rsidRPr="009B2827">
        <w:rPr>
          <w:rFonts w:ascii="Times New Roman" w:eastAsia="SymbolMT" w:hAnsi="Times New Roman" w:cs="Times New Roman"/>
          <w:b/>
          <w:sz w:val="24"/>
          <w:szCs w:val="24"/>
          <w:u w:val="single"/>
        </w:rPr>
        <w:t>Additionally, the Advisory Board discussed the following:</w:t>
      </w:r>
    </w:p>
    <w:p w:rsidR="009B2827" w:rsidRPr="009B2827" w:rsidRDefault="009B2827" w:rsidP="009B2827">
      <w:pPr>
        <w:spacing w:after="0" w:line="240" w:lineRule="auto"/>
        <w:ind w:left="2160" w:hanging="2160"/>
        <w:rPr>
          <w:rFonts w:ascii="Times New Roman" w:eastAsia="SymbolMT" w:hAnsi="Times New Roman" w:cs="Times New Roman"/>
          <w:b/>
          <w:sz w:val="24"/>
          <w:szCs w:val="24"/>
          <w:u w:val="single"/>
        </w:rPr>
      </w:pPr>
    </w:p>
    <w:p w:rsidR="009B2827" w:rsidRPr="009B2827" w:rsidRDefault="009B2827" w:rsidP="009B2827">
      <w:pPr>
        <w:numPr>
          <w:ilvl w:val="0"/>
          <w:numId w:val="5"/>
        </w:numPr>
        <w:spacing w:after="0" w:line="240" w:lineRule="auto"/>
        <w:ind w:left="720"/>
        <w:contextualSpacing/>
        <w:rPr>
          <w:rFonts w:ascii="Times New Roman" w:eastAsia="SymbolMT" w:hAnsi="Times New Roman" w:cs="Times New Roman"/>
          <w:sz w:val="24"/>
          <w:szCs w:val="24"/>
        </w:rPr>
      </w:pPr>
      <w:r w:rsidRPr="009B2827">
        <w:rPr>
          <w:rFonts w:ascii="Times New Roman" w:eastAsia="SymbolMT" w:hAnsi="Times New Roman" w:cs="Times New Roman"/>
          <w:sz w:val="24"/>
          <w:szCs w:val="24"/>
        </w:rPr>
        <w:t>Consider the following policies related to renewal:</w:t>
      </w:r>
    </w:p>
    <w:p w:rsidR="009B2827" w:rsidRPr="009B2827" w:rsidRDefault="009B2827" w:rsidP="009B2827">
      <w:pPr>
        <w:spacing w:after="0" w:line="240" w:lineRule="auto"/>
        <w:ind w:left="720"/>
        <w:contextualSpacing/>
        <w:rPr>
          <w:rFonts w:ascii="Times New Roman" w:eastAsia="SymbolMT" w:hAnsi="Times New Roman" w:cs="Times New Roman"/>
          <w:sz w:val="24"/>
          <w:szCs w:val="24"/>
        </w:rPr>
      </w:pPr>
    </w:p>
    <w:p w:rsidR="009B2827" w:rsidRPr="009B2827" w:rsidRDefault="009B2827" w:rsidP="009B2827">
      <w:pPr>
        <w:numPr>
          <w:ilvl w:val="0"/>
          <w:numId w:val="6"/>
        </w:numPr>
        <w:spacing w:after="0" w:line="240" w:lineRule="auto"/>
        <w:contextualSpacing/>
        <w:rPr>
          <w:rFonts w:ascii="Times New Roman" w:eastAsia="Calibri" w:hAnsi="Times New Roman" w:cs="Times New Roman"/>
          <w:sz w:val="24"/>
          <w:szCs w:val="24"/>
        </w:rPr>
      </w:pPr>
      <w:r w:rsidRPr="009B2827">
        <w:rPr>
          <w:rFonts w:ascii="Times New Roman" w:eastAsia="Calibri" w:hAnsi="Times New Roman" w:cs="Times New Roman"/>
          <w:sz w:val="24"/>
          <w:szCs w:val="24"/>
        </w:rPr>
        <w:t>Activities for renewal must align with one of the topics set forth in the regulations.</w:t>
      </w:r>
    </w:p>
    <w:p w:rsidR="009B2827" w:rsidRPr="009B2827" w:rsidRDefault="009B2827" w:rsidP="009B2827">
      <w:pPr>
        <w:spacing w:after="0" w:line="240" w:lineRule="auto"/>
        <w:ind w:left="720"/>
        <w:contextualSpacing/>
        <w:rPr>
          <w:rFonts w:ascii="Times New Roman" w:eastAsia="Calibri" w:hAnsi="Times New Roman" w:cs="Times New Roman"/>
          <w:sz w:val="24"/>
          <w:szCs w:val="24"/>
        </w:rPr>
      </w:pPr>
    </w:p>
    <w:p w:rsidR="009B2827" w:rsidRPr="009B2827" w:rsidRDefault="009B2827" w:rsidP="009B2827">
      <w:pPr>
        <w:numPr>
          <w:ilvl w:val="0"/>
          <w:numId w:val="6"/>
        </w:numPr>
        <w:spacing w:after="0" w:line="240" w:lineRule="auto"/>
        <w:contextualSpacing/>
        <w:rPr>
          <w:rFonts w:ascii="Times New Roman" w:eastAsia="Calibri" w:hAnsi="Times New Roman" w:cs="Times New Roman"/>
          <w:sz w:val="24"/>
          <w:szCs w:val="24"/>
        </w:rPr>
      </w:pPr>
      <w:r w:rsidRPr="009B2827">
        <w:rPr>
          <w:rFonts w:ascii="Times New Roman" w:eastAsia="Calibri" w:hAnsi="Times New Roman" w:cs="Times New Roman"/>
          <w:sz w:val="24"/>
          <w:szCs w:val="24"/>
        </w:rPr>
        <w:t xml:space="preserve">With the exception of statutory requirements, individuals who have earned acceptable renewal points on the effective date of the revisions to the license renewal requirements are not required to earn additional points for renewal. </w:t>
      </w:r>
    </w:p>
    <w:p w:rsidR="009B2827" w:rsidRPr="009B2827" w:rsidRDefault="009B2827" w:rsidP="009B2827">
      <w:pPr>
        <w:spacing w:after="0" w:line="240" w:lineRule="auto"/>
        <w:ind w:left="720"/>
        <w:contextualSpacing/>
        <w:rPr>
          <w:rFonts w:ascii="Times New Roman" w:eastAsia="Calibri" w:hAnsi="Times New Roman" w:cs="Times New Roman"/>
          <w:sz w:val="24"/>
          <w:szCs w:val="24"/>
        </w:rPr>
      </w:pPr>
    </w:p>
    <w:p w:rsidR="009B2827" w:rsidRPr="009B2827" w:rsidRDefault="009B2827" w:rsidP="009B2827">
      <w:pPr>
        <w:numPr>
          <w:ilvl w:val="0"/>
          <w:numId w:val="6"/>
        </w:numPr>
        <w:spacing w:after="0" w:line="240" w:lineRule="auto"/>
        <w:contextualSpacing/>
        <w:rPr>
          <w:rFonts w:ascii="Times New Roman" w:eastAsia="Calibri" w:hAnsi="Times New Roman" w:cs="Times New Roman"/>
          <w:sz w:val="24"/>
          <w:szCs w:val="24"/>
        </w:rPr>
      </w:pPr>
      <w:r w:rsidRPr="009B2827">
        <w:rPr>
          <w:rFonts w:ascii="Times New Roman" w:eastAsia="Calibri" w:hAnsi="Times New Roman" w:cs="Times New Roman"/>
          <w:sz w:val="24"/>
          <w:szCs w:val="24"/>
        </w:rPr>
        <w:t xml:space="preserve">Reciprocity among employing agencies of the Commonwealth is required for approved renewal points earned by the license holder. </w:t>
      </w:r>
    </w:p>
    <w:p w:rsidR="009B2827" w:rsidRPr="009B2827" w:rsidRDefault="009B2827" w:rsidP="009B2827">
      <w:pPr>
        <w:spacing w:after="0" w:line="240" w:lineRule="auto"/>
        <w:rPr>
          <w:rFonts w:ascii="Times New Roman" w:eastAsia="Calibri" w:hAnsi="Times New Roman" w:cs="Times New Roman"/>
          <w:sz w:val="24"/>
          <w:szCs w:val="24"/>
        </w:rPr>
      </w:pPr>
    </w:p>
    <w:p w:rsidR="009B2827" w:rsidRPr="009B2827" w:rsidRDefault="009B2827" w:rsidP="009B2827">
      <w:pPr>
        <w:numPr>
          <w:ilvl w:val="0"/>
          <w:numId w:val="6"/>
        </w:numPr>
        <w:spacing w:after="0" w:line="240" w:lineRule="auto"/>
        <w:contextualSpacing/>
        <w:rPr>
          <w:rFonts w:ascii="Times New Roman" w:eastAsia="Calibri" w:hAnsi="Times New Roman" w:cs="Times New Roman"/>
          <w:sz w:val="24"/>
          <w:szCs w:val="24"/>
        </w:rPr>
      </w:pPr>
      <w:r w:rsidRPr="009B2827">
        <w:rPr>
          <w:rFonts w:ascii="Times New Roman" w:eastAsia="Calibri" w:hAnsi="Times New Roman" w:cs="Times New Roman"/>
          <w:sz w:val="24"/>
          <w:szCs w:val="24"/>
        </w:rPr>
        <w:lastRenderedPageBreak/>
        <w:t xml:space="preserve">For those individuals who hold a ten-year license, at least one-half of the 270 points required for renewal </w:t>
      </w:r>
      <w:proofErr w:type="gramStart"/>
      <w:r w:rsidRPr="009B2827">
        <w:rPr>
          <w:rFonts w:ascii="Times New Roman" w:eastAsia="Calibri" w:hAnsi="Times New Roman" w:cs="Times New Roman"/>
          <w:sz w:val="24"/>
          <w:szCs w:val="24"/>
        </w:rPr>
        <w:t>should be earned</w:t>
      </w:r>
      <w:proofErr w:type="gramEnd"/>
      <w:r w:rsidRPr="009B2827">
        <w:rPr>
          <w:rFonts w:ascii="Times New Roman" w:eastAsia="Calibri" w:hAnsi="Times New Roman" w:cs="Times New Roman"/>
          <w:sz w:val="24"/>
          <w:szCs w:val="24"/>
        </w:rPr>
        <w:t xml:space="preserve"> in the first five years. </w:t>
      </w:r>
    </w:p>
    <w:p w:rsidR="009B2827" w:rsidRPr="009B2827" w:rsidRDefault="009B2827" w:rsidP="009B2827">
      <w:pPr>
        <w:spacing w:after="0" w:line="240" w:lineRule="auto"/>
        <w:ind w:left="2160" w:hanging="2160"/>
        <w:rPr>
          <w:rFonts w:ascii="Times New Roman" w:eastAsia="SymbolMT" w:hAnsi="Times New Roman" w:cs="Times New Roman"/>
          <w:b/>
          <w:sz w:val="24"/>
          <w:szCs w:val="24"/>
        </w:rPr>
      </w:pPr>
    </w:p>
    <w:p w:rsidR="009B2827" w:rsidRPr="009B2827" w:rsidRDefault="009B2827" w:rsidP="009B2827">
      <w:pPr>
        <w:numPr>
          <w:ilvl w:val="0"/>
          <w:numId w:val="4"/>
        </w:numPr>
        <w:spacing w:after="0" w:line="240" w:lineRule="auto"/>
        <w:ind w:left="720"/>
        <w:contextualSpacing/>
        <w:rPr>
          <w:rFonts w:ascii="Times New Roman" w:eastAsia="SymbolMT" w:hAnsi="Times New Roman" w:cs="Times New Roman"/>
          <w:sz w:val="24"/>
          <w:szCs w:val="24"/>
        </w:rPr>
      </w:pPr>
      <w:r w:rsidRPr="009B2827">
        <w:rPr>
          <w:rFonts w:ascii="Times New Roman" w:eastAsia="SymbolMT" w:hAnsi="Times New Roman" w:cs="Times New Roman"/>
          <w:sz w:val="24"/>
          <w:szCs w:val="24"/>
        </w:rPr>
        <w:t xml:space="preserve">Limit the topics required for renewal; maintain flexibility with the options for selecting professional development and learning activities. </w:t>
      </w:r>
    </w:p>
    <w:p w:rsidR="009B2827" w:rsidRPr="009B2827" w:rsidRDefault="009B2827" w:rsidP="009B2827">
      <w:pPr>
        <w:spacing w:after="0" w:line="240" w:lineRule="auto"/>
        <w:rPr>
          <w:rFonts w:ascii="Times New Roman" w:eastAsia="SymbolMT" w:hAnsi="Times New Roman" w:cs="Times New Roman"/>
          <w:sz w:val="24"/>
          <w:szCs w:val="24"/>
        </w:rPr>
      </w:pPr>
    </w:p>
    <w:p w:rsidR="009B2827" w:rsidRPr="009B2827" w:rsidRDefault="009B2827" w:rsidP="009B2827">
      <w:pPr>
        <w:numPr>
          <w:ilvl w:val="0"/>
          <w:numId w:val="4"/>
        </w:numPr>
        <w:spacing w:after="0" w:line="240" w:lineRule="auto"/>
        <w:ind w:left="720"/>
        <w:contextualSpacing/>
        <w:rPr>
          <w:rFonts w:ascii="Times New Roman" w:eastAsia="SymbolMT" w:hAnsi="Times New Roman" w:cs="Times New Roman"/>
          <w:sz w:val="24"/>
          <w:szCs w:val="24"/>
        </w:rPr>
      </w:pPr>
      <w:r w:rsidRPr="009B2827">
        <w:rPr>
          <w:rFonts w:ascii="Times New Roman" w:eastAsia="SymbolMT" w:hAnsi="Times New Roman" w:cs="Times New Roman"/>
          <w:sz w:val="24"/>
          <w:szCs w:val="24"/>
        </w:rPr>
        <w:t>Require culturally responsive teaching and equitable practices as a requirement for renewal.</w:t>
      </w:r>
    </w:p>
    <w:p w:rsidR="009B2827" w:rsidRPr="009B2827" w:rsidRDefault="009B2827" w:rsidP="009B2827">
      <w:pPr>
        <w:spacing w:after="0" w:line="240" w:lineRule="auto"/>
        <w:rPr>
          <w:rFonts w:ascii="Times New Roman" w:eastAsia="SymbolMT" w:hAnsi="Times New Roman" w:cs="Times New Roman"/>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hAnsi="Times New Roman" w:cs="Times New Roman"/>
          <w:sz w:val="24"/>
          <w:szCs w:val="24"/>
        </w:rPr>
        <w:t xml:space="preserve">Require </w:t>
      </w:r>
      <w:r w:rsidRPr="009B2827">
        <w:rPr>
          <w:rFonts w:ascii="Times New Roman" w:eastAsia="+mn-ea" w:hAnsi="Times New Roman" w:cs="Times New Roman"/>
          <w:bCs/>
          <w:sz w:val="24"/>
          <w:szCs w:val="24"/>
        </w:rPr>
        <w:t>Social Emotional Learning/Trauma Informed Teaching Strategies/Classroom Management for renewal;</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SymbolMT" w:hAnsi="Times New Roman" w:cs="Times New Roman"/>
          <w:sz w:val="24"/>
          <w:szCs w:val="24"/>
        </w:rPr>
        <w:t>Rename the category of Technology Integration and Computer Science to Digital Learning Integration;</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Discuss not mandating a required number of points in the category of school division professional development because not all licensees are employed and those who are can select from activities offered by the employing educational agency;</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Consider that some individuals who are renewing are not employed as educators in public schools;</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Allow high quality micro credentials toward renewal.</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O</w:t>
      </w:r>
      <w:bookmarkStart w:id="0" w:name="_GoBack"/>
      <w:bookmarkEnd w:id="0"/>
      <w:r w:rsidRPr="009B2827">
        <w:rPr>
          <w:rFonts w:ascii="Times New Roman" w:eastAsia="+mn-ea" w:hAnsi="Times New Roman" w:cs="Times New Roman"/>
          <w:bCs/>
          <w:sz w:val="24"/>
          <w:szCs w:val="24"/>
        </w:rPr>
        <w:t>ffer useful options for consideration for renewal, but do not mandate points in all categories.</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Avoid a list of mandatory categories that become a “check list” and dilute requirements.</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List certain topical areas under content when providing additional suggested areas of professional development and learning.  If categories are separated from content/area of assignment (such as data analysis and instructional planning), the emphasis does not have to be in the teaching or assignment area of the license holder.</w:t>
      </w:r>
    </w:p>
    <w:p w:rsidR="009B2827" w:rsidRPr="009B2827" w:rsidRDefault="009B2827" w:rsidP="009B2827">
      <w:pPr>
        <w:spacing w:after="0" w:line="240" w:lineRule="auto"/>
        <w:rPr>
          <w:rFonts w:ascii="Times New Roman" w:eastAsia="+mn-ea" w:hAnsi="Times New Roman" w:cs="Times New Roman"/>
          <w:bCs/>
          <w:sz w:val="24"/>
          <w:szCs w:val="24"/>
        </w:rPr>
      </w:pPr>
    </w:p>
    <w:p w:rsidR="009B2827" w:rsidRPr="009B2827" w:rsidRDefault="009B2827" w:rsidP="009B2827">
      <w:pPr>
        <w:numPr>
          <w:ilvl w:val="0"/>
          <w:numId w:val="4"/>
        </w:numPr>
        <w:spacing w:after="0" w:line="240" w:lineRule="auto"/>
        <w:ind w:left="720"/>
        <w:contextualSpacing/>
        <w:rPr>
          <w:rFonts w:ascii="Times New Roman" w:eastAsia="+mn-ea" w:hAnsi="Times New Roman" w:cs="Times New Roman"/>
          <w:bCs/>
          <w:sz w:val="24"/>
          <w:szCs w:val="24"/>
        </w:rPr>
      </w:pPr>
      <w:r w:rsidRPr="009B2827">
        <w:rPr>
          <w:rFonts w:ascii="Times New Roman" w:eastAsia="+mn-ea" w:hAnsi="Times New Roman" w:cs="Times New Roman"/>
          <w:bCs/>
          <w:sz w:val="24"/>
          <w:szCs w:val="24"/>
        </w:rPr>
        <w:t>Remember that license renewal is not only for teachers, but also for other licensed instructional personnel (principals, central office supervisors, etc.).</w:t>
      </w:r>
    </w:p>
    <w:p w:rsidR="009B2827" w:rsidRPr="009B2827" w:rsidRDefault="009B2827" w:rsidP="009B2827">
      <w:pPr>
        <w:rPr>
          <w:sz w:val="24"/>
          <w:szCs w:val="24"/>
        </w:rPr>
      </w:pPr>
    </w:p>
    <w:p w:rsidR="009B2827" w:rsidRPr="009B2827" w:rsidRDefault="009B2827" w:rsidP="009B2827">
      <w:pPr>
        <w:rPr>
          <w:rFonts w:ascii="Times New Roman" w:hAnsi="Times New Roman" w:cs="Times New Roman"/>
          <w:sz w:val="24"/>
          <w:szCs w:val="24"/>
        </w:rPr>
      </w:pPr>
      <w:r w:rsidRPr="009B2827">
        <w:rPr>
          <w:rFonts w:ascii="Times New Roman" w:hAnsi="Times New Roman" w:cs="Times New Roman"/>
          <w:sz w:val="24"/>
          <w:szCs w:val="24"/>
        </w:rPr>
        <w:t xml:space="preserve">A small workgroup </w:t>
      </w:r>
      <w:proofErr w:type="gramStart"/>
      <w:r w:rsidRPr="009B2827">
        <w:rPr>
          <w:rFonts w:ascii="Times New Roman" w:hAnsi="Times New Roman" w:cs="Times New Roman"/>
          <w:sz w:val="24"/>
          <w:szCs w:val="24"/>
        </w:rPr>
        <w:t>is scheduled</w:t>
      </w:r>
      <w:proofErr w:type="gramEnd"/>
      <w:r w:rsidRPr="009B2827">
        <w:rPr>
          <w:rFonts w:ascii="Times New Roman" w:hAnsi="Times New Roman" w:cs="Times New Roman"/>
          <w:sz w:val="24"/>
          <w:szCs w:val="24"/>
        </w:rPr>
        <w:t xml:space="preserve"> to meet on January 26 to continue discussions about renewal and to develop recommendations for definitions of topic areas.</w:t>
      </w:r>
    </w:p>
    <w:p w:rsidR="009B2827" w:rsidRPr="009B2827" w:rsidRDefault="009B2827" w:rsidP="009B2827">
      <w:pPr>
        <w:rPr>
          <w:rFonts w:ascii="Times New Roman" w:hAnsi="Times New Roman" w:cs="Times New Roman"/>
          <w:b/>
          <w:sz w:val="24"/>
          <w:szCs w:val="24"/>
          <w:u w:val="single"/>
        </w:rPr>
      </w:pPr>
      <w:r w:rsidRPr="009B2827">
        <w:rPr>
          <w:rFonts w:ascii="Times New Roman" w:hAnsi="Times New Roman" w:cs="Times New Roman"/>
          <w:b/>
          <w:sz w:val="24"/>
          <w:szCs w:val="24"/>
          <w:u w:val="single"/>
        </w:rPr>
        <w:t>Action:</w:t>
      </w:r>
    </w:p>
    <w:p w:rsidR="005279A4" w:rsidRPr="005279A4" w:rsidRDefault="009B2827" w:rsidP="009B2827">
      <w:pPr>
        <w:rPr>
          <w:b/>
          <w:sz w:val="40"/>
          <w:szCs w:val="40"/>
        </w:rPr>
      </w:pPr>
      <w:r w:rsidRPr="009B2827">
        <w:rPr>
          <w:rFonts w:ascii="Times New Roman" w:hAnsi="Times New Roman" w:cs="Times New Roman"/>
          <w:sz w:val="24"/>
          <w:szCs w:val="24"/>
        </w:rPr>
        <w:t xml:space="preserve">The Advisory Board </w:t>
      </w:r>
      <w:proofErr w:type="gramStart"/>
      <w:r w:rsidRPr="009B2827">
        <w:rPr>
          <w:rFonts w:ascii="Times New Roman" w:hAnsi="Times New Roman" w:cs="Times New Roman"/>
          <w:sz w:val="24"/>
          <w:szCs w:val="24"/>
        </w:rPr>
        <w:t>is recommended</w:t>
      </w:r>
      <w:proofErr w:type="gramEnd"/>
      <w:r w:rsidRPr="009B2827">
        <w:rPr>
          <w:rFonts w:ascii="Times New Roman" w:hAnsi="Times New Roman" w:cs="Times New Roman"/>
          <w:sz w:val="24"/>
          <w:szCs w:val="24"/>
        </w:rPr>
        <w:t xml:space="preserve"> to continue discussions to develop recommendations for the Board of Education regarding requirements for renewal.</w:t>
      </w:r>
    </w:p>
    <w:p w:rsidR="005279A4" w:rsidRPr="005279A4" w:rsidRDefault="005279A4" w:rsidP="005279A4">
      <w:pPr>
        <w:jc w:val="center"/>
        <w:rPr>
          <w:sz w:val="28"/>
          <w:szCs w:val="28"/>
        </w:rPr>
      </w:pPr>
    </w:p>
    <w:sectPr w:rsidR="005279A4" w:rsidRPr="0052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1"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A4"/>
    <w:rsid w:val="0014753E"/>
    <w:rsid w:val="005279A4"/>
    <w:rsid w:val="00585A76"/>
    <w:rsid w:val="009B2827"/>
    <w:rsid w:val="00BD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6F73"/>
  <w15:chartTrackingRefBased/>
  <w15:docId w15:val="{9F3BEE85-B660-44F4-A4EA-85A9CCC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79A4"/>
    <w:rPr>
      <w:i/>
      <w:iCs/>
    </w:rPr>
  </w:style>
  <w:style w:type="paragraph" w:styleId="NoSpacing">
    <w:name w:val="No Spacing"/>
    <w:uiPriority w:val="1"/>
    <w:qFormat/>
    <w:rsid w:val="009B2827"/>
    <w:pPr>
      <w:spacing w:after="0" w:line="240" w:lineRule="auto"/>
    </w:pPr>
  </w:style>
  <w:style w:type="paragraph" w:styleId="NormalWeb">
    <w:name w:val="Normal (Web)"/>
    <w:basedOn w:val="Normal"/>
    <w:uiPriority w:val="99"/>
    <w:semiHidden/>
    <w:unhideWhenUsed/>
    <w:rsid w:val="009B2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teaching/licensure/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8/agency20/chapter23/" TargetMode="External"/><Relationship Id="rId5" Type="http://schemas.openxmlformats.org/officeDocument/2006/relationships/hyperlink" Target="https://law.lis.virginia.gov/vacode/title22.1/chapter15/section22.1-29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2021-01-27T16:36:00Z</dcterms:created>
  <dcterms:modified xsi:type="dcterms:W3CDTF">2021-01-27T18:31:00Z</dcterms:modified>
</cp:coreProperties>
</file>