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34A7" w14:textId="2DC29200" w:rsidR="2F18F499" w:rsidRDefault="2F18F499" w:rsidP="00157B1C">
      <w:pPr>
        <w:spacing w:after="0" w:line="240" w:lineRule="auto"/>
        <w:jc w:val="right"/>
        <w:rPr>
          <w:rFonts w:ascii="Times New Roman" w:eastAsia="Times New Roman" w:hAnsi="Times New Roman" w:cs="Times New Roman"/>
          <w:color w:val="000000" w:themeColor="text1"/>
          <w:sz w:val="24"/>
          <w:szCs w:val="24"/>
          <w:lang w:val="en"/>
        </w:rPr>
      </w:pPr>
      <w:r w:rsidRPr="063BB7C6">
        <w:rPr>
          <w:rFonts w:ascii="Times New Roman" w:eastAsia="Times New Roman" w:hAnsi="Times New Roman" w:cs="Times New Roman"/>
          <w:color w:val="000000" w:themeColor="text1"/>
          <w:sz w:val="24"/>
          <w:szCs w:val="24"/>
          <w:lang w:val="en"/>
        </w:rPr>
        <w:t>Attachment C</w:t>
      </w:r>
    </w:p>
    <w:p w14:paraId="1111AAC4" w14:textId="4D56E3C6" w:rsidR="2F18F499" w:rsidRDefault="2F18F499" w:rsidP="00157B1C">
      <w:pPr>
        <w:spacing w:after="0" w:line="240" w:lineRule="auto"/>
        <w:jc w:val="right"/>
        <w:rPr>
          <w:rFonts w:ascii="Times New Roman" w:eastAsia="Times New Roman" w:hAnsi="Times New Roman" w:cs="Times New Roman"/>
          <w:color w:val="000000" w:themeColor="text1"/>
          <w:sz w:val="24"/>
          <w:szCs w:val="24"/>
          <w:lang w:val="en"/>
        </w:rPr>
      </w:pPr>
      <w:r w:rsidRPr="7CEEC8E8">
        <w:rPr>
          <w:rFonts w:ascii="Times New Roman" w:eastAsia="Times New Roman" w:hAnsi="Times New Roman" w:cs="Times New Roman"/>
          <w:color w:val="000000" w:themeColor="text1"/>
          <w:sz w:val="24"/>
          <w:szCs w:val="24"/>
          <w:lang w:val="en"/>
        </w:rPr>
        <w:t xml:space="preserve">Superintendent’s Memo </w:t>
      </w:r>
      <w:r w:rsidRPr="00157B1C">
        <w:rPr>
          <w:rFonts w:ascii="Times New Roman" w:eastAsia="Times New Roman" w:hAnsi="Times New Roman" w:cs="Times New Roman"/>
          <w:color w:val="000000" w:themeColor="text1"/>
          <w:sz w:val="24"/>
          <w:szCs w:val="24"/>
          <w:lang w:val="en"/>
        </w:rPr>
        <w:t>#</w:t>
      </w:r>
      <w:r w:rsidR="00157B1C">
        <w:rPr>
          <w:rFonts w:ascii="Times New Roman" w:eastAsia="Times New Roman" w:hAnsi="Times New Roman" w:cs="Times New Roman"/>
          <w:color w:val="000000" w:themeColor="text1"/>
          <w:sz w:val="24"/>
          <w:szCs w:val="24"/>
          <w:lang w:val="en"/>
        </w:rPr>
        <w:t>064</w:t>
      </w:r>
      <w:r w:rsidRPr="00157B1C">
        <w:rPr>
          <w:rFonts w:ascii="Times New Roman" w:eastAsia="Times New Roman" w:hAnsi="Times New Roman" w:cs="Times New Roman"/>
          <w:color w:val="000000" w:themeColor="text1"/>
          <w:sz w:val="24"/>
          <w:szCs w:val="24"/>
          <w:lang w:val="en"/>
        </w:rPr>
        <w:t>-23</w:t>
      </w:r>
    </w:p>
    <w:p w14:paraId="5E13DD30" w14:textId="6B3F659A" w:rsidR="2F18F499" w:rsidRDefault="2F18F499" w:rsidP="00157B1C">
      <w:pPr>
        <w:spacing w:after="0" w:line="240" w:lineRule="auto"/>
        <w:jc w:val="right"/>
        <w:rPr>
          <w:rFonts w:ascii="Times New Roman" w:eastAsia="Times New Roman" w:hAnsi="Times New Roman" w:cs="Times New Roman"/>
          <w:color w:val="000000" w:themeColor="text1"/>
          <w:sz w:val="24"/>
          <w:szCs w:val="24"/>
          <w:lang w:val="en"/>
        </w:rPr>
      </w:pPr>
      <w:r w:rsidRPr="45A39963">
        <w:rPr>
          <w:rFonts w:ascii="Times New Roman" w:eastAsia="Times New Roman" w:hAnsi="Times New Roman" w:cs="Times New Roman"/>
          <w:color w:val="000000" w:themeColor="text1"/>
          <w:sz w:val="24"/>
          <w:szCs w:val="24"/>
          <w:lang w:val="en"/>
        </w:rPr>
        <w:t xml:space="preserve">April </w:t>
      </w:r>
      <w:r w:rsidR="02A2121C" w:rsidRPr="45A39963">
        <w:rPr>
          <w:rFonts w:ascii="Times New Roman" w:eastAsia="Times New Roman" w:hAnsi="Times New Roman" w:cs="Times New Roman"/>
          <w:color w:val="000000" w:themeColor="text1"/>
          <w:sz w:val="24"/>
          <w:szCs w:val="24"/>
          <w:lang w:val="en"/>
        </w:rPr>
        <w:t>7</w:t>
      </w:r>
      <w:r w:rsidRPr="45A39963">
        <w:rPr>
          <w:rFonts w:ascii="Times New Roman" w:eastAsia="Times New Roman" w:hAnsi="Times New Roman" w:cs="Times New Roman"/>
          <w:color w:val="000000" w:themeColor="text1"/>
          <w:sz w:val="24"/>
          <w:szCs w:val="24"/>
          <w:lang w:val="en"/>
        </w:rPr>
        <w:t>, 2023</w:t>
      </w:r>
    </w:p>
    <w:p w14:paraId="27ECE4F5" w14:textId="1BD6FB10" w:rsidR="063BB7C6" w:rsidRDefault="063BB7C6" w:rsidP="063BB7C6">
      <w:pPr>
        <w:spacing w:afterAutospacing="1" w:line="276" w:lineRule="auto"/>
        <w:jc w:val="center"/>
        <w:rPr>
          <w:rFonts w:ascii="Times New Roman" w:eastAsia="Times New Roman" w:hAnsi="Times New Roman" w:cs="Times New Roman"/>
          <w:color w:val="000000" w:themeColor="text1"/>
          <w:sz w:val="24"/>
          <w:szCs w:val="24"/>
          <w:lang w:val="en"/>
        </w:rPr>
      </w:pPr>
    </w:p>
    <w:p w14:paraId="015758A7" w14:textId="6A486E47" w:rsidR="00B57156" w:rsidRDefault="3ECFE6FC" w:rsidP="063BB7C6">
      <w:pPr>
        <w:spacing w:after="0" w:afterAutospacing="1" w:line="276" w:lineRule="auto"/>
        <w:jc w:val="center"/>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color w:val="000000" w:themeColor="text1"/>
          <w:sz w:val="24"/>
          <w:szCs w:val="24"/>
          <w:lang w:val="en"/>
        </w:rPr>
        <w:t>Virginia Department of Education</w:t>
      </w:r>
    </w:p>
    <w:p w14:paraId="0E724556" w14:textId="4E54A814" w:rsidR="00B57156" w:rsidRDefault="3ECFE6FC" w:rsidP="063BB7C6">
      <w:pPr>
        <w:spacing w:after="0" w:afterAutospacing="1" w:line="276" w:lineRule="auto"/>
        <w:jc w:val="center"/>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color w:val="000000" w:themeColor="text1"/>
          <w:sz w:val="24"/>
          <w:szCs w:val="24"/>
          <w:lang w:val="en"/>
        </w:rPr>
        <w:t>Recruitment Incentive for Public Education (RIPE)</w:t>
      </w:r>
    </w:p>
    <w:p w14:paraId="0518BC4C" w14:textId="084F41DB" w:rsidR="00B57156" w:rsidRDefault="3ECFE6FC" w:rsidP="063BB7C6">
      <w:pPr>
        <w:spacing w:after="0" w:afterAutospacing="1" w:line="276" w:lineRule="auto"/>
        <w:jc w:val="center"/>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color w:val="000000" w:themeColor="text1"/>
          <w:sz w:val="24"/>
          <w:szCs w:val="24"/>
          <w:lang w:val="en"/>
        </w:rPr>
        <w:t>Terms of Grant Award</w:t>
      </w:r>
    </w:p>
    <w:p w14:paraId="40CEC780" w14:textId="3DED229D" w:rsidR="00B57156" w:rsidRDefault="00B57156" w:rsidP="063BB7C6">
      <w:pPr>
        <w:spacing w:line="276" w:lineRule="auto"/>
        <w:jc w:val="center"/>
        <w:rPr>
          <w:rFonts w:ascii="Times New Roman" w:eastAsia="Times New Roman" w:hAnsi="Times New Roman" w:cs="Times New Roman"/>
          <w:color w:val="000000" w:themeColor="text1"/>
          <w:sz w:val="24"/>
          <w:szCs w:val="24"/>
        </w:rPr>
      </w:pPr>
    </w:p>
    <w:p w14:paraId="0FEAE194" w14:textId="5CBA1738" w:rsidR="00B57156" w:rsidRDefault="3ECFE6FC" w:rsidP="063BB7C6">
      <w:pPr>
        <w:spacing w:line="276" w:lineRule="auto"/>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 xml:space="preserve">Grant Details: </w:t>
      </w:r>
    </w:p>
    <w:p w14:paraId="07933848" w14:textId="2E4CADAB" w:rsidR="7A19BB30" w:rsidRDefault="7A19BB30" w:rsidP="063BB7C6">
      <w:pPr>
        <w:pStyle w:val="ListParagraph"/>
        <w:numPr>
          <w:ilvl w:val="0"/>
          <w:numId w:val="2"/>
        </w:numPr>
        <w:spacing w:line="276" w:lineRule="auto"/>
        <w:rPr>
          <w:rFonts w:ascii="Times New Roman" w:eastAsia="Times New Roman" w:hAnsi="Times New Roman" w:cs="Times New Roman"/>
          <w:b/>
          <w:bCs/>
          <w:color w:val="000000" w:themeColor="text1"/>
          <w:sz w:val="24"/>
          <w:szCs w:val="24"/>
          <w:lang w:val="en"/>
        </w:rPr>
      </w:pPr>
      <w:r w:rsidRPr="063BB7C6">
        <w:rPr>
          <w:rFonts w:ascii="Times New Roman" w:eastAsia="Times New Roman" w:hAnsi="Times New Roman" w:cs="Times New Roman"/>
          <w:b/>
          <w:bCs/>
          <w:color w:val="000000" w:themeColor="text1"/>
          <w:sz w:val="24"/>
          <w:szCs w:val="24"/>
          <w:lang w:val="en"/>
        </w:rPr>
        <w:t xml:space="preserve">Authorized by: </w:t>
      </w:r>
      <w:r w:rsidRPr="063BB7C6">
        <w:rPr>
          <w:rFonts w:ascii="Times New Roman" w:eastAsia="Times New Roman" w:hAnsi="Times New Roman" w:cs="Times New Roman"/>
          <w:color w:val="000000" w:themeColor="text1"/>
          <w:sz w:val="24"/>
          <w:szCs w:val="24"/>
          <w:lang w:val="en"/>
        </w:rPr>
        <w:t>Virginia Department of Education (VDOE)</w:t>
      </w:r>
    </w:p>
    <w:p w14:paraId="209E49A0" w14:textId="285C4102" w:rsidR="00B57156" w:rsidRDefault="7A19BB30" w:rsidP="063BB7C6">
      <w:pPr>
        <w:pStyle w:val="ListParagraph"/>
        <w:numPr>
          <w:ilvl w:val="0"/>
          <w:numId w:val="2"/>
        </w:numPr>
        <w:spacing w:line="276" w:lineRule="auto"/>
        <w:rPr>
          <w:rFonts w:ascii="Times New Roman" w:eastAsia="Times New Roman" w:hAnsi="Times New Roman" w:cs="Times New Roman"/>
          <w:b/>
          <w:bCs/>
          <w:color w:val="000000" w:themeColor="text1"/>
          <w:sz w:val="24"/>
          <w:szCs w:val="24"/>
          <w:lang w:val="en"/>
        </w:rPr>
      </w:pPr>
      <w:r w:rsidRPr="063BB7C6">
        <w:rPr>
          <w:rFonts w:ascii="Times New Roman" w:eastAsia="Times New Roman" w:hAnsi="Times New Roman" w:cs="Times New Roman"/>
          <w:b/>
          <w:bCs/>
          <w:color w:val="000000" w:themeColor="text1"/>
          <w:sz w:val="24"/>
          <w:szCs w:val="24"/>
          <w:lang w:val="en"/>
        </w:rPr>
        <w:t xml:space="preserve">Grant Authority: </w:t>
      </w:r>
      <w:r w:rsidR="3ECFE6FC" w:rsidRPr="063BB7C6">
        <w:rPr>
          <w:rFonts w:ascii="Times New Roman" w:eastAsia="Times New Roman" w:hAnsi="Times New Roman" w:cs="Times New Roman"/>
          <w:b/>
          <w:bCs/>
          <w:color w:val="000000" w:themeColor="text1"/>
          <w:sz w:val="24"/>
          <w:szCs w:val="24"/>
          <w:lang w:val="en"/>
        </w:rPr>
        <w:t xml:space="preserve"> </w:t>
      </w:r>
      <w:r w:rsidR="555F8D62" w:rsidRPr="063BB7C6">
        <w:rPr>
          <w:rFonts w:ascii="Times New Roman" w:eastAsia="Times New Roman" w:hAnsi="Times New Roman" w:cs="Times New Roman"/>
          <w:color w:val="000000" w:themeColor="text1"/>
          <w:sz w:val="24"/>
          <w:szCs w:val="24"/>
          <w:lang w:val="en"/>
        </w:rPr>
        <w:t xml:space="preserve">2022 Special Session </w:t>
      </w:r>
      <w:r w:rsidR="5D26D7CF" w:rsidRPr="063BB7C6">
        <w:rPr>
          <w:rFonts w:ascii="Times New Roman" w:eastAsia="Times New Roman" w:hAnsi="Times New Roman" w:cs="Times New Roman"/>
          <w:color w:val="000000" w:themeColor="text1"/>
          <w:sz w:val="24"/>
          <w:szCs w:val="24"/>
          <w:lang w:val="en"/>
        </w:rPr>
        <w:t>I</w:t>
      </w:r>
      <w:r w:rsidR="555F8D62" w:rsidRPr="063BB7C6">
        <w:rPr>
          <w:rFonts w:ascii="Times New Roman" w:eastAsia="Times New Roman" w:hAnsi="Times New Roman" w:cs="Times New Roman"/>
          <w:color w:val="000000" w:themeColor="text1"/>
          <w:sz w:val="24"/>
          <w:szCs w:val="24"/>
          <w:lang w:val="en"/>
        </w:rPr>
        <w:t>, House Bill 30 (Chapter 2), Central Appropriations, Item 486, n.</w:t>
      </w:r>
      <w:r w:rsidR="2ECF9BB9" w:rsidRPr="063BB7C6">
        <w:rPr>
          <w:rFonts w:ascii="Times New Roman" w:eastAsia="Times New Roman" w:hAnsi="Times New Roman" w:cs="Times New Roman"/>
          <w:color w:val="000000" w:themeColor="text1"/>
          <w:sz w:val="24"/>
          <w:szCs w:val="24"/>
          <w:lang w:val="en"/>
        </w:rPr>
        <w:t>3</w:t>
      </w:r>
    </w:p>
    <w:p w14:paraId="222B9B0D" w14:textId="5A022EAE" w:rsidR="00B57156" w:rsidRDefault="3ECFE6FC" w:rsidP="45A39963">
      <w:pPr>
        <w:pStyle w:val="ListParagraph"/>
        <w:numPr>
          <w:ilvl w:val="0"/>
          <w:numId w:val="2"/>
        </w:numPr>
        <w:spacing w:line="276" w:lineRule="auto"/>
        <w:rPr>
          <w:rFonts w:ascii="Times New Roman" w:eastAsia="Times New Roman" w:hAnsi="Times New Roman" w:cs="Times New Roman"/>
          <w:color w:val="000000" w:themeColor="text1"/>
          <w:sz w:val="24"/>
          <w:szCs w:val="24"/>
        </w:rPr>
      </w:pPr>
      <w:r w:rsidRPr="45A39963">
        <w:rPr>
          <w:rFonts w:ascii="Times New Roman" w:eastAsia="Times New Roman" w:hAnsi="Times New Roman" w:cs="Times New Roman"/>
          <w:b/>
          <w:bCs/>
          <w:color w:val="000000" w:themeColor="text1"/>
          <w:sz w:val="24"/>
          <w:szCs w:val="24"/>
          <w:lang w:val="en"/>
        </w:rPr>
        <w:t>Recipient and Grant Award Amount:</w:t>
      </w:r>
      <w:r w:rsidRPr="45A39963">
        <w:rPr>
          <w:rFonts w:ascii="Times New Roman" w:eastAsia="Times New Roman" w:hAnsi="Times New Roman" w:cs="Times New Roman"/>
          <w:color w:val="000000" w:themeColor="text1"/>
          <w:sz w:val="24"/>
          <w:szCs w:val="24"/>
          <w:lang w:val="en"/>
        </w:rPr>
        <w:t xml:space="preserve"> The recipients and grant award amounts for the Recruitment Incentive for Public Education Award are specified in the Superintendent’s Memorandum </w:t>
      </w:r>
      <w:r w:rsidR="00157B1C" w:rsidRPr="00157B1C">
        <w:rPr>
          <w:rFonts w:ascii="Times New Roman" w:eastAsia="Times New Roman" w:hAnsi="Times New Roman" w:cs="Times New Roman"/>
          <w:color w:val="000000" w:themeColor="text1"/>
          <w:sz w:val="24"/>
          <w:szCs w:val="24"/>
          <w:lang w:val="en"/>
        </w:rPr>
        <w:t>#</w:t>
      </w:r>
      <w:r w:rsidR="00157B1C">
        <w:rPr>
          <w:rFonts w:ascii="Times New Roman" w:eastAsia="Times New Roman" w:hAnsi="Times New Roman" w:cs="Times New Roman"/>
          <w:color w:val="000000" w:themeColor="text1"/>
          <w:sz w:val="24"/>
          <w:szCs w:val="24"/>
          <w:lang w:val="en"/>
        </w:rPr>
        <w:t>064</w:t>
      </w:r>
      <w:r w:rsidR="00157B1C" w:rsidRPr="00157B1C">
        <w:rPr>
          <w:rFonts w:ascii="Times New Roman" w:eastAsia="Times New Roman" w:hAnsi="Times New Roman" w:cs="Times New Roman"/>
          <w:color w:val="000000" w:themeColor="text1"/>
          <w:sz w:val="24"/>
          <w:szCs w:val="24"/>
          <w:lang w:val="en"/>
        </w:rPr>
        <w:t>-23</w:t>
      </w:r>
      <w:r w:rsidRPr="45A39963">
        <w:rPr>
          <w:rFonts w:ascii="Times New Roman" w:eastAsia="Times New Roman" w:hAnsi="Times New Roman" w:cs="Times New Roman"/>
          <w:color w:val="000000" w:themeColor="text1"/>
          <w:sz w:val="24"/>
          <w:szCs w:val="24"/>
          <w:lang w:val="en"/>
        </w:rPr>
        <w:t xml:space="preserve">, </w:t>
      </w:r>
      <w:r w:rsidR="52BA1050" w:rsidRPr="45A39963">
        <w:rPr>
          <w:rFonts w:ascii="Times New Roman" w:eastAsia="Times New Roman" w:hAnsi="Times New Roman" w:cs="Times New Roman"/>
          <w:color w:val="000000" w:themeColor="text1"/>
          <w:sz w:val="24"/>
          <w:szCs w:val="24"/>
          <w:lang w:val="en"/>
        </w:rPr>
        <w:t xml:space="preserve">April </w:t>
      </w:r>
      <w:r w:rsidR="564A395D" w:rsidRPr="45A39963">
        <w:rPr>
          <w:rFonts w:ascii="Times New Roman" w:eastAsia="Times New Roman" w:hAnsi="Times New Roman" w:cs="Times New Roman"/>
          <w:color w:val="000000" w:themeColor="text1"/>
          <w:sz w:val="24"/>
          <w:szCs w:val="24"/>
          <w:lang w:val="en"/>
        </w:rPr>
        <w:t>7</w:t>
      </w:r>
      <w:r w:rsidR="52BA1050" w:rsidRPr="45A39963">
        <w:rPr>
          <w:rFonts w:ascii="Times New Roman" w:eastAsia="Times New Roman" w:hAnsi="Times New Roman" w:cs="Times New Roman"/>
          <w:color w:val="000000" w:themeColor="text1"/>
          <w:sz w:val="24"/>
          <w:szCs w:val="24"/>
          <w:lang w:val="en"/>
        </w:rPr>
        <w:t>, 2023</w:t>
      </w:r>
      <w:r w:rsidRPr="45A39963">
        <w:rPr>
          <w:rFonts w:ascii="Times New Roman" w:eastAsia="Times New Roman" w:hAnsi="Times New Roman" w:cs="Times New Roman"/>
          <w:color w:val="000000" w:themeColor="text1"/>
          <w:sz w:val="24"/>
          <w:szCs w:val="24"/>
          <w:lang w:val="en"/>
        </w:rPr>
        <w:t xml:space="preserve">.  </w:t>
      </w:r>
    </w:p>
    <w:p w14:paraId="7101A352" w14:textId="2F64E40E" w:rsidR="00B57156" w:rsidRDefault="22E1F77D" w:rsidP="063BB7C6">
      <w:pPr>
        <w:pStyle w:val="ListParagraph"/>
        <w:numPr>
          <w:ilvl w:val="0"/>
          <w:numId w:val="2"/>
        </w:numPr>
        <w:rPr>
          <w:rFonts w:ascii="Times New Roman" w:eastAsia="Times New Roman" w:hAnsi="Times New Roman" w:cs="Times New Roman"/>
          <w:color w:val="000000" w:themeColor="text1"/>
          <w:sz w:val="24"/>
          <w:szCs w:val="24"/>
          <w:lang w:val="en"/>
        </w:rPr>
      </w:pPr>
      <w:r w:rsidRPr="063BB7C6">
        <w:rPr>
          <w:rFonts w:ascii="Times New Roman" w:eastAsia="Times New Roman" w:hAnsi="Times New Roman" w:cs="Times New Roman"/>
          <w:b/>
          <w:bCs/>
          <w:color w:val="000000" w:themeColor="text1"/>
          <w:sz w:val="24"/>
          <w:szCs w:val="24"/>
          <w:lang w:val="en"/>
        </w:rPr>
        <w:t>Fund Source:</w:t>
      </w:r>
      <w:r w:rsidRPr="063BB7C6">
        <w:rPr>
          <w:rFonts w:ascii="Times New Roman" w:eastAsia="Times New Roman" w:hAnsi="Times New Roman" w:cs="Times New Roman"/>
          <w:color w:val="000000" w:themeColor="text1"/>
          <w:sz w:val="24"/>
          <w:szCs w:val="24"/>
          <w:lang w:val="en"/>
        </w:rPr>
        <w:t xml:space="preserve"> </w:t>
      </w:r>
      <w:r w:rsidR="4974928D" w:rsidRPr="063BB7C6">
        <w:rPr>
          <w:rFonts w:ascii="Times New Roman" w:eastAsia="Times New Roman" w:hAnsi="Times New Roman" w:cs="Times New Roman"/>
          <w:color w:val="000000" w:themeColor="text1"/>
          <w:sz w:val="24"/>
          <w:szCs w:val="24"/>
          <w:lang w:val="en"/>
        </w:rPr>
        <w:t>12110</w:t>
      </w:r>
    </w:p>
    <w:p w14:paraId="7011DB1E" w14:textId="011420D0" w:rsidR="00B57156" w:rsidRDefault="22E1F77D" w:rsidP="063BB7C6">
      <w:pPr>
        <w:pStyle w:val="ListParagraph"/>
        <w:numPr>
          <w:ilvl w:val="0"/>
          <w:numId w:val="2"/>
        </w:numPr>
        <w:spacing w:line="276" w:lineRule="auto"/>
        <w:rPr>
          <w:rFonts w:ascii="Times New Roman" w:eastAsia="Times New Roman" w:hAnsi="Times New Roman" w:cs="Times New Roman"/>
          <w:b/>
          <w:bCs/>
          <w:color w:val="000000" w:themeColor="text1"/>
          <w:sz w:val="24"/>
          <w:szCs w:val="24"/>
          <w:lang w:val="en"/>
        </w:rPr>
      </w:pPr>
      <w:r w:rsidRPr="063BB7C6">
        <w:rPr>
          <w:rFonts w:ascii="Times New Roman" w:eastAsia="Times New Roman" w:hAnsi="Times New Roman" w:cs="Times New Roman"/>
          <w:b/>
          <w:bCs/>
          <w:color w:val="000000" w:themeColor="text1"/>
          <w:sz w:val="24"/>
          <w:szCs w:val="24"/>
          <w:lang w:val="en"/>
        </w:rPr>
        <w:t xml:space="preserve">Revenue Source Code: </w:t>
      </w:r>
      <w:r w:rsidR="73F20D0D" w:rsidRPr="063BB7C6">
        <w:rPr>
          <w:rFonts w:ascii="Times New Roman" w:eastAsia="Times New Roman" w:hAnsi="Times New Roman" w:cs="Times New Roman"/>
          <w:color w:val="000000" w:themeColor="text1"/>
          <w:sz w:val="24"/>
          <w:szCs w:val="24"/>
          <w:lang w:val="en"/>
        </w:rPr>
        <w:t>21.027</w:t>
      </w:r>
    </w:p>
    <w:p w14:paraId="10564BB0" w14:textId="2809FB6F" w:rsidR="00B57156" w:rsidRDefault="22E1F77D" w:rsidP="063BB7C6">
      <w:pPr>
        <w:pStyle w:val="ListParagraph"/>
        <w:numPr>
          <w:ilvl w:val="0"/>
          <w:numId w:val="2"/>
        </w:numPr>
        <w:spacing w:line="276" w:lineRule="auto"/>
        <w:rPr>
          <w:rFonts w:ascii="Times New Roman" w:eastAsia="Times New Roman" w:hAnsi="Times New Roman" w:cs="Times New Roman"/>
          <w:color w:val="000000" w:themeColor="text1"/>
          <w:sz w:val="24"/>
          <w:szCs w:val="24"/>
          <w:lang w:val="en"/>
        </w:rPr>
      </w:pPr>
      <w:r w:rsidRPr="063BB7C6">
        <w:rPr>
          <w:rFonts w:ascii="Times New Roman" w:eastAsia="Times New Roman" w:hAnsi="Times New Roman" w:cs="Times New Roman"/>
          <w:b/>
          <w:bCs/>
          <w:color w:val="000000" w:themeColor="text1"/>
          <w:sz w:val="24"/>
          <w:szCs w:val="24"/>
          <w:lang w:val="en"/>
        </w:rPr>
        <w:t xml:space="preserve">Program Service Area: </w:t>
      </w:r>
      <w:r w:rsidR="166BB9D3" w:rsidRPr="063BB7C6">
        <w:rPr>
          <w:rFonts w:ascii="Times New Roman" w:eastAsia="Times New Roman" w:hAnsi="Times New Roman" w:cs="Times New Roman"/>
          <w:color w:val="000000" w:themeColor="text1"/>
          <w:sz w:val="24"/>
          <w:szCs w:val="24"/>
          <w:lang w:val="en"/>
        </w:rPr>
        <w:t>179001</w:t>
      </w:r>
    </w:p>
    <w:p w14:paraId="167B92CC" w14:textId="064978C5" w:rsidR="00B57156" w:rsidRDefault="22E1F77D" w:rsidP="063BB7C6">
      <w:pPr>
        <w:pStyle w:val="ListParagraph"/>
        <w:numPr>
          <w:ilvl w:val="0"/>
          <w:numId w:val="2"/>
        </w:numPr>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 xml:space="preserve">Recipient Type: </w:t>
      </w:r>
      <w:r w:rsidRPr="063BB7C6">
        <w:rPr>
          <w:rFonts w:ascii="Times New Roman" w:eastAsia="Times New Roman" w:hAnsi="Times New Roman" w:cs="Times New Roman"/>
          <w:color w:val="000000" w:themeColor="text1"/>
          <w:sz w:val="24"/>
          <w:szCs w:val="24"/>
          <w:lang w:val="en"/>
        </w:rPr>
        <w:t>School Divisions</w:t>
      </w:r>
    </w:p>
    <w:p w14:paraId="509434D1" w14:textId="503F884D" w:rsidR="00B57156" w:rsidRDefault="22E1F77D" w:rsidP="063BB7C6">
      <w:pPr>
        <w:pStyle w:val="ListParagraph"/>
        <w:numPr>
          <w:ilvl w:val="0"/>
          <w:numId w:val="2"/>
        </w:numPr>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 xml:space="preserve">Grant Award Type: </w:t>
      </w:r>
      <w:r w:rsidRPr="063BB7C6">
        <w:rPr>
          <w:rFonts w:ascii="Times New Roman" w:eastAsia="Times New Roman" w:hAnsi="Times New Roman" w:cs="Times New Roman"/>
          <w:color w:val="000000" w:themeColor="text1"/>
          <w:sz w:val="24"/>
          <w:szCs w:val="24"/>
          <w:lang w:val="en"/>
        </w:rPr>
        <w:t>New</w:t>
      </w:r>
    </w:p>
    <w:p w14:paraId="344ED4FD" w14:textId="0C3C48C8" w:rsidR="00B57156" w:rsidRDefault="22E1F77D" w:rsidP="063BB7C6">
      <w:pPr>
        <w:pStyle w:val="ListParagraph"/>
        <w:numPr>
          <w:ilvl w:val="0"/>
          <w:numId w:val="2"/>
        </w:numPr>
        <w:spacing w:line="276" w:lineRule="auto"/>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 xml:space="preserve">Fiscal Year: </w:t>
      </w:r>
      <w:r w:rsidRPr="063BB7C6">
        <w:rPr>
          <w:rFonts w:ascii="Times New Roman" w:eastAsia="Times New Roman" w:hAnsi="Times New Roman" w:cs="Times New Roman"/>
          <w:color w:val="000000" w:themeColor="text1"/>
          <w:sz w:val="24"/>
          <w:szCs w:val="24"/>
          <w:lang w:val="en"/>
        </w:rPr>
        <w:t>2023</w:t>
      </w:r>
    </w:p>
    <w:p w14:paraId="3FD232C9" w14:textId="390BE822" w:rsidR="00B57156" w:rsidRDefault="3ECFE6FC" w:rsidP="063BB7C6">
      <w:pPr>
        <w:pStyle w:val="ListParagraph"/>
        <w:numPr>
          <w:ilvl w:val="0"/>
          <w:numId w:val="2"/>
        </w:numPr>
        <w:spacing w:line="276" w:lineRule="auto"/>
        <w:rPr>
          <w:rFonts w:ascii="Times New Roman" w:eastAsia="Times New Roman" w:hAnsi="Times New Roman" w:cs="Times New Roman"/>
          <w:sz w:val="24"/>
          <w:szCs w:val="24"/>
          <w:lang w:val="en"/>
        </w:rPr>
      </w:pPr>
      <w:r w:rsidRPr="063BB7C6">
        <w:rPr>
          <w:rFonts w:ascii="Times New Roman" w:eastAsia="Times New Roman" w:hAnsi="Times New Roman" w:cs="Times New Roman"/>
          <w:b/>
          <w:bCs/>
          <w:color w:val="000000" w:themeColor="text1"/>
          <w:sz w:val="24"/>
          <w:szCs w:val="24"/>
          <w:lang w:val="en"/>
        </w:rPr>
        <w:t>Grant Award Number</w:t>
      </w:r>
      <w:r w:rsidRPr="063BB7C6">
        <w:rPr>
          <w:rFonts w:ascii="Times New Roman" w:eastAsia="Times New Roman" w:hAnsi="Times New Roman" w:cs="Times New Roman"/>
          <w:color w:val="000000" w:themeColor="text1"/>
          <w:sz w:val="24"/>
          <w:szCs w:val="24"/>
          <w:lang w:val="en"/>
        </w:rPr>
        <w:t xml:space="preserve">: </w:t>
      </w:r>
      <w:r w:rsidR="6AA9A1FE" w:rsidRPr="063BB7C6">
        <w:rPr>
          <w:rFonts w:ascii="Times New Roman" w:eastAsia="Times New Roman" w:hAnsi="Times New Roman" w:cs="Times New Roman"/>
          <w:color w:val="444444"/>
          <w:sz w:val="24"/>
          <w:szCs w:val="24"/>
          <w:lang w:val="en"/>
        </w:rPr>
        <w:t>SLFRP1026</w:t>
      </w:r>
    </w:p>
    <w:p w14:paraId="230FEA1F" w14:textId="3CFB7FAE" w:rsidR="00B57156" w:rsidRDefault="3ECFE6FC" w:rsidP="063BB7C6">
      <w:pPr>
        <w:pStyle w:val="ListParagraph"/>
        <w:numPr>
          <w:ilvl w:val="0"/>
          <w:numId w:val="2"/>
        </w:numPr>
        <w:spacing w:line="276" w:lineRule="auto"/>
        <w:rPr>
          <w:rFonts w:ascii="Times New Roman" w:eastAsia="Times New Roman" w:hAnsi="Times New Roman" w:cs="Times New Roman"/>
          <w:sz w:val="24"/>
          <w:szCs w:val="24"/>
          <w:lang w:val="en"/>
        </w:rPr>
      </w:pPr>
      <w:r w:rsidRPr="063BB7C6">
        <w:rPr>
          <w:rFonts w:ascii="Times New Roman" w:eastAsia="Times New Roman" w:hAnsi="Times New Roman" w:cs="Times New Roman"/>
          <w:b/>
          <w:bCs/>
          <w:color w:val="000000" w:themeColor="text1"/>
          <w:sz w:val="24"/>
          <w:szCs w:val="24"/>
          <w:lang w:val="en"/>
        </w:rPr>
        <w:t>Project Code:</w:t>
      </w:r>
      <w:r w:rsidRPr="063BB7C6">
        <w:rPr>
          <w:rFonts w:ascii="Times New Roman" w:eastAsia="Times New Roman" w:hAnsi="Times New Roman" w:cs="Times New Roman"/>
          <w:color w:val="000000" w:themeColor="text1"/>
          <w:sz w:val="24"/>
          <w:szCs w:val="24"/>
          <w:lang w:val="en"/>
        </w:rPr>
        <w:t xml:space="preserve"> </w:t>
      </w:r>
      <w:r w:rsidR="771E4BE7" w:rsidRPr="063BB7C6">
        <w:rPr>
          <w:rFonts w:ascii="Times New Roman" w:eastAsia="Times New Roman" w:hAnsi="Times New Roman" w:cs="Times New Roman"/>
          <w:color w:val="444444"/>
          <w:sz w:val="24"/>
          <w:szCs w:val="24"/>
          <w:lang w:val="en"/>
        </w:rPr>
        <w:t>APE60053</w:t>
      </w:r>
    </w:p>
    <w:p w14:paraId="45A430ED" w14:textId="61E9C734" w:rsidR="5859E9FB" w:rsidRDefault="3ECFE6FC" w:rsidP="25073889">
      <w:pPr>
        <w:pStyle w:val="ListParagraph"/>
        <w:numPr>
          <w:ilvl w:val="0"/>
          <w:numId w:val="2"/>
        </w:numPr>
        <w:spacing w:line="276" w:lineRule="auto"/>
        <w:rPr>
          <w:rFonts w:ascii="Times New Roman" w:eastAsia="Times New Roman" w:hAnsi="Times New Roman" w:cs="Times New Roman"/>
          <w:color w:val="000000" w:themeColor="text1"/>
          <w:sz w:val="24"/>
          <w:szCs w:val="24"/>
          <w:lang w:val="en"/>
        </w:rPr>
      </w:pPr>
      <w:r w:rsidRPr="25073889">
        <w:rPr>
          <w:rFonts w:ascii="Times New Roman" w:eastAsia="Times New Roman" w:hAnsi="Times New Roman" w:cs="Times New Roman"/>
          <w:b/>
          <w:bCs/>
          <w:color w:val="000000" w:themeColor="text1"/>
          <w:sz w:val="24"/>
          <w:szCs w:val="24"/>
          <w:lang w:val="en"/>
        </w:rPr>
        <w:t>Grant Award Type:</w:t>
      </w:r>
      <w:r w:rsidRPr="25073889">
        <w:rPr>
          <w:rFonts w:ascii="Times New Roman" w:eastAsia="Times New Roman" w:hAnsi="Times New Roman" w:cs="Times New Roman"/>
          <w:color w:val="000000" w:themeColor="text1"/>
          <w:sz w:val="24"/>
          <w:szCs w:val="24"/>
          <w:lang w:val="en"/>
        </w:rPr>
        <w:t xml:space="preserve"> </w:t>
      </w:r>
      <w:r w:rsidR="28F1F2E4" w:rsidRPr="25073889">
        <w:rPr>
          <w:rFonts w:ascii="Times New Roman" w:eastAsia="Times New Roman" w:hAnsi="Times New Roman" w:cs="Times New Roman"/>
          <w:color w:val="000000" w:themeColor="text1"/>
          <w:sz w:val="24"/>
          <w:szCs w:val="24"/>
          <w:lang w:val="en"/>
        </w:rPr>
        <w:t>New</w:t>
      </w:r>
    </w:p>
    <w:p w14:paraId="5286D210" w14:textId="39F552B2" w:rsidR="00B57156" w:rsidRDefault="3ECFE6FC" w:rsidP="063BB7C6">
      <w:pPr>
        <w:spacing w:line="276" w:lineRule="auto"/>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Award Period</w:t>
      </w:r>
    </w:p>
    <w:p w14:paraId="0DD9E7DA" w14:textId="0C1EE7DC" w:rsidR="00B57156" w:rsidRDefault="3ECFE6FC" w:rsidP="7CEEC8E8">
      <w:pPr>
        <w:spacing w:line="276" w:lineRule="auto"/>
        <w:rPr>
          <w:rFonts w:ascii="Times New Roman" w:eastAsia="Times New Roman" w:hAnsi="Times New Roman" w:cs="Times New Roman"/>
          <w:color w:val="000000" w:themeColor="text1"/>
          <w:sz w:val="24"/>
          <w:szCs w:val="24"/>
          <w:lang w:val="en"/>
        </w:rPr>
      </w:pPr>
      <w:r w:rsidRPr="7CEEC8E8">
        <w:rPr>
          <w:rFonts w:ascii="Times New Roman" w:eastAsia="Times New Roman" w:hAnsi="Times New Roman" w:cs="Times New Roman"/>
          <w:color w:val="000000" w:themeColor="text1"/>
          <w:sz w:val="24"/>
          <w:szCs w:val="24"/>
          <w:lang w:val="en"/>
        </w:rPr>
        <w:t xml:space="preserve">The period of this award will be </w:t>
      </w:r>
      <w:r w:rsidR="55A3C58C" w:rsidRPr="7CEEC8E8">
        <w:rPr>
          <w:rFonts w:ascii="Times New Roman" w:eastAsia="Times New Roman" w:hAnsi="Times New Roman" w:cs="Times New Roman"/>
          <w:color w:val="000000" w:themeColor="text1"/>
          <w:sz w:val="24"/>
          <w:szCs w:val="24"/>
          <w:lang w:val="en"/>
        </w:rPr>
        <w:t xml:space="preserve">July 1, </w:t>
      </w:r>
      <w:proofErr w:type="gramStart"/>
      <w:r w:rsidR="55A3C58C" w:rsidRPr="7CEEC8E8">
        <w:rPr>
          <w:rFonts w:ascii="Times New Roman" w:eastAsia="Times New Roman" w:hAnsi="Times New Roman" w:cs="Times New Roman"/>
          <w:color w:val="000000" w:themeColor="text1"/>
          <w:sz w:val="24"/>
          <w:szCs w:val="24"/>
          <w:lang w:val="en"/>
        </w:rPr>
        <w:t>2022</w:t>
      </w:r>
      <w:proofErr w:type="gramEnd"/>
      <w:r w:rsidR="55A3C58C" w:rsidRPr="7CEEC8E8">
        <w:rPr>
          <w:rFonts w:ascii="Times New Roman" w:eastAsia="Times New Roman" w:hAnsi="Times New Roman" w:cs="Times New Roman"/>
          <w:color w:val="000000" w:themeColor="text1"/>
          <w:sz w:val="24"/>
          <w:szCs w:val="24"/>
          <w:lang w:val="en"/>
        </w:rPr>
        <w:t xml:space="preserve"> through </w:t>
      </w:r>
      <w:r w:rsidR="286A4DCE" w:rsidRPr="7CEEC8E8">
        <w:rPr>
          <w:rFonts w:ascii="Times New Roman" w:eastAsia="Times New Roman" w:hAnsi="Times New Roman" w:cs="Times New Roman"/>
          <w:color w:val="000000" w:themeColor="text1"/>
          <w:sz w:val="24"/>
          <w:szCs w:val="24"/>
          <w:lang w:val="en"/>
        </w:rPr>
        <w:t>August</w:t>
      </w:r>
      <w:r w:rsidR="77800733" w:rsidRPr="7CEEC8E8">
        <w:rPr>
          <w:rFonts w:ascii="Times New Roman" w:eastAsia="Times New Roman" w:hAnsi="Times New Roman" w:cs="Times New Roman"/>
          <w:color w:val="000000" w:themeColor="text1"/>
          <w:sz w:val="24"/>
          <w:szCs w:val="24"/>
          <w:lang w:val="en"/>
        </w:rPr>
        <w:t xml:space="preserve"> 31, 2023</w:t>
      </w:r>
      <w:r w:rsidRPr="7CEEC8E8">
        <w:rPr>
          <w:rFonts w:ascii="Times New Roman" w:eastAsia="Times New Roman" w:hAnsi="Times New Roman" w:cs="Times New Roman"/>
          <w:color w:val="000000" w:themeColor="text1"/>
          <w:sz w:val="24"/>
          <w:szCs w:val="24"/>
          <w:lang w:val="en"/>
        </w:rPr>
        <w:t>.</w:t>
      </w:r>
    </w:p>
    <w:p w14:paraId="014C4C3A" w14:textId="50F712A5" w:rsidR="00B57156" w:rsidRDefault="3ECFE6FC" w:rsidP="063BB7C6">
      <w:pPr>
        <w:spacing w:line="276" w:lineRule="auto"/>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lang w:val="en"/>
        </w:rPr>
        <w:t>Terms and Conditions</w:t>
      </w:r>
    </w:p>
    <w:p w14:paraId="3B058479" w14:textId="1F54BC68" w:rsidR="00B57156" w:rsidRDefault="3ECFE6FC" w:rsidP="063BB7C6">
      <w:pPr>
        <w:spacing w:line="276" w:lineRule="auto"/>
        <w:rPr>
          <w:rFonts w:ascii="Times New Roman" w:eastAsia="Times New Roman" w:hAnsi="Times New Roman" w:cs="Times New Roman"/>
          <w:color w:val="000000" w:themeColor="text1"/>
          <w:sz w:val="24"/>
          <w:szCs w:val="24"/>
          <w:lang w:val="en"/>
        </w:rPr>
      </w:pPr>
      <w:r w:rsidRPr="063BB7C6">
        <w:rPr>
          <w:rFonts w:ascii="Times New Roman" w:eastAsia="Times New Roman" w:hAnsi="Times New Roman" w:cs="Times New Roman"/>
          <w:color w:val="000000" w:themeColor="text1"/>
          <w:sz w:val="24"/>
          <w:szCs w:val="24"/>
          <w:lang w:val="en"/>
        </w:rPr>
        <w:t xml:space="preserve">Eligible teachers must be hired to fill a reported vacancy in an instructional position in a Virginia public school division between August 15, </w:t>
      </w:r>
      <w:proofErr w:type="gramStart"/>
      <w:r w:rsidRPr="063BB7C6">
        <w:rPr>
          <w:rFonts w:ascii="Times New Roman" w:eastAsia="Times New Roman" w:hAnsi="Times New Roman" w:cs="Times New Roman"/>
          <w:color w:val="000000" w:themeColor="text1"/>
          <w:sz w:val="24"/>
          <w:szCs w:val="24"/>
          <w:lang w:val="en"/>
        </w:rPr>
        <w:t>202</w:t>
      </w:r>
      <w:r w:rsidR="1468634D" w:rsidRPr="063BB7C6">
        <w:rPr>
          <w:rFonts w:ascii="Times New Roman" w:eastAsia="Times New Roman" w:hAnsi="Times New Roman" w:cs="Times New Roman"/>
          <w:color w:val="000000" w:themeColor="text1"/>
          <w:sz w:val="24"/>
          <w:szCs w:val="24"/>
          <w:lang w:val="en"/>
        </w:rPr>
        <w:t>2</w:t>
      </w:r>
      <w:proofErr w:type="gramEnd"/>
      <w:r w:rsidRPr="063BB7C6">
        <w:rPr>
          <w:rFonts w:ascii="Times New Roman" w:eastAsia="Times New Roman" w:hAnsi="Times New Roman" w:cs="Times New Roman"/>
          <w:color w:val="000000" w:themeColor="text1"/>
          <w:sz w:val="24"/>
          <w:szCs w:val="24"/>
          <w:lang w:val="en"/>
        </w:rPr>
        <w:t xml:space="preserve"> and November </w:t>
      </w:r>
      <w:r w:rsidR="08619BF0" w:rsidRPr="063BB7C6">
        <w:rPr>
          <w:rFonts w:ascii="Times New Roman" w:eastAsia="Times New Roman" w:hAnsi="Times New Roman" w:cs="Times New Roman"/>
          <w:color w:val="000000" w:themeColor="text1"/>
          <w:sz w:val="24"/>
          <w:szCs w:val="24"/>
          <w:lang w:val="en"/>
        </w:rPr>
        <w:t>30</w:t>
      </w:r>
      <w:r w:rsidRPr="063BB7C6">
        <w:rPr>
          <w:rFonts w:ascii="Times New Roman" w:eastAsia="Times New Roman" w:hAnsi="Times New Roman" w:cs="Times New Roman"/>
          <w:color w:val="000000" w:themeColor="text1"/>
          <w:sz w:val="24"/>
          <w:szCs w:val="24"/>
          <w:lang w:val="en"/>
        </w:rPr>
        <w:t>, 202</w:t>
      </w:r>
      <w:r w:rsidR="0EB2E0F6" w:rsidRPr="063BB7C6">
        <w:rPr>
          <w:rFonts w:ascii="Times New Roman" w:eastAsia="Times New Roman" w:hAnsi="Times New Roman" w:cs="Times New Roman"/>
          <w:color w:val="000000" w:themeColor="text1"/>
          <w:sz w:val="24"/>
          <w:szCs w:val="24"/>
          <w:lang w:val="en"/>
        </w:rPr>
        <w:t>2</w:t>
      </w:r>
      <w:r w:rsidRPr="063BB7C6">
        <w:rPr>
          <w:rFonts w:ascii="Times New Roman" w:eastAsia="Times New Roman" w:hAnsi="Times New Roman" w:cs="Times New Roman"/>
          <w:color w:val="000000" w:themeColor="text1"/>
          <w:sz w:val="24"/>
          <w:szCs w:val="24"/>
          <w:lang w:val="en"/>
        </w:rPr>
        <w:t>. Individuals who are employed by a local school division in Virginia as of July 1, 202</w:t>
      </w:r>
      <w:r w:rsidR="5C0A5BF0" w:rsidRPr="063BB7C6">
        <w:rPr>
          <w:rFonts w:ascii="Times New Roman" w:eastAsia="Times New Roman" w:hAnsi="Times New Roman" w:cs="Times New Roman"/>
          <w:color w:val="000000" w:themeColor="text1"/>
          <w:sz w:val="24"/>
          <w:szCs w:val="24"/>
          <w:lang w:val="en"/>
        </w:rPr>
        <w:t>2</w:t>
      </w:r>
      <w:r w:rsidRPr="063BB7C6">
        <w:rPr>
          <w:rFonts w:ascii="Times New Roman" w:eastAsia="Times New Roman" w:hAnsi="Times New Roman" w:cs="Times New Roman"/>
          <w:color w:val="000000" w:themeColor="text1"/>
          <w:sz w:val="24"/>
          <w:szCs w:val="24"/>
          <w:lang w:val="en"/>
        </w:rPr>
        <w:t>, who accept an otherwise qualifying position in another local school division are not eligible for this incentive. Individuals employed by a local school division as of July 1, 202</w:t>
      </w:r>
      <w:r w:rsidR="3F644043" w:rsidRPr="063BB7C6">
        <w:rPr>
          <w:rFonts w:ascii="Times New Roman" w:eastAsia="Times New Roman" w:hAnsi="Times New Roman" w:cs="Times New Roman"/>
          <w:color w:val="000000" w:themeColor="text1"/>
          <w:sz w:val="24"/>
          <w:szCs w:val="24"/>
          <w:lang w:val="en"/>
        </w:rPr>
        <w:t>2</w:t>
      </w:r>
      <w:r w:rsidRPr="063BB7C6">
        <w:rPr>
          <w:rFonts w:ascii="Times New Roman" w:eastAsia="Times New Roman" w:hAnsi="Times New Roman" w:cs="Times New Roman"/>
          <w:color w:val="000000" w:themeColor="text1"/>
          <w:sz w:val="24"/>
          <w:szCs w:val="24"/>
          <w:lang w:val="en"/>
        </w:rPr>
        <w:t xml:space="preserve">, who transfer from a non-hard-to-staff school to a hard-to-staff school within the same division, are eligible for this incentive. An eligible teacher will receive a $2,500 incentive award for filling a non-hard-to-staff position, or </w:t>
      </w:r>
      <w:r w:rsidRPr="063BB7C6">
        <w:rPr>
          <w:rFonts w:ascii="Times New Roman" w:eastAsia="Times New Roman" w:hAnsi="Times New Roman" w:cs="Times New Roman"/>
          <w:color w:val="000000" w:themeColor="text1"/>
          <w:sz w:val="24"/>
          <w:szCs w:val="24"/>
          <w:lang w:val="en"/>
        </w:rPr>
        <w:lastRenderedPageBreak/>
        <w:t xml:space="preserve">an incentive award of $5,000 for a hard-to-staff position. School divisions will provide half of the incentive payment to the individual no earlier than January 1, </w:t>
      </w:r>
      <w:proofErr w:type="gramStart"/>
      <w:r w:rsidRPr="063BB7C6">
        <w:rPr>
          <w:rFonts w:ascii="Times New Roman" w:eastAsia="Times New Roman" w:hAnsi="Times New Roman" w:cs="Times New Roman"/>
          <w:color w:val="000000" w:themeColor="text1"/>
          <w:sz w:val="24"/>
          <w:szCs w:val="24"/>
          <w:lang w:val="en"/>
        </w:rPr>
        <w:t>202</w:t>
      </w:r>
      <w:r w:rsidR="2F0E04D6" w:rsidRPr="063BB7C6">
        <w:rPr>
          <w:rFonts w:ascii="Times New Roman" w:eastAsia="Times New Roman" w:hAnsi="Times New Roman" w:cs="Times New Roman"/>
          <w:color w:val="000000" w:themeColor="text1"/>
          <w:sz w:val="24"/>
          <w:szCs w:val="24"/>
          <w:lang w:val="en"/>
        </w:rPr>
        <w:t>3</w:t>
      </w:r>
      <w:proofErr w:type="gramEnd"/>
      <w:r w:rsidRPr="063BB7C6">
        <w:rPr>
          <w:rFonts w:ascii="Times New Roman" w:eastAsia="Times New Roman" w:hAnsi="Times New Roman" w:cs="Times New Roman"/>
          <w:color w:val="000000" w:themeColor="text1"/>
          <w:sz w:val="24"/>
          <w:szCs w:val="24"/>
          <w:lang w:val="en"/>
        </w:rPr>
        <w:t xml:space="preserve"> and provide the balance of the full amount to the individual no earlier than May 1, 202</w:t>
      </w:r>
      <w:r w:rsidR="290B260A" w:rsidRPr="063BB7C6">
        <w:rPr>
          <w:rFonts w:ascii="Times New Roman" w:eastAsia="Times New Roman" w:hAnsi="Times New Roman" w:cs="Times New Roman"/>
          <w:color w:val="000000" w:themeColor="text1"/>
          <w:sz w:val="24"/>
          <w:szCs w:val="24"/>
          <w:lang w:val="en"/>
        </w:rPr>
        <w:t>3</w:t>
      </w:r>
      <w:r w:rsidRPr="063BB7C6">
        <w:rPr>
          <w:rFonts w:ascii="Times New Roman" w:eastAsia="Times New Roman" w:hAnsi="Times New Roman" w:cs="Times New Roman"/>
          <w:color w:val="000000" w:themeColor="text1"/>
          <w:sz w:val="24"/>
          <w:szCs w:val="24"/>
          <w:lang w:val="en"/>
        </w:rPr>
        <w:t>, provided the individual receive a satisfactory performance evaluation and provides a written commitment to return to the same school for the 202</w:t>
      </w:r>
      <w:r w:rsidR="3487533D" w:rsidRPr="063BB7C6">
        <w:rPr>
          <w:rFonts w:ascii="Times New Roman" w:eastAsia="Times New Roman" w:hAnsi="Times New Roman" w:cs="Times New Roman"/>
          <w:color w:val="000000" w:themeColor="text1"/>
          <w:sz w:val="24"/>
          <w:szCs w:val="24"/>
          <w:lang w:val="en"/>
        </w:rPr>
        <w:t>3</w:t>
      </w:r>
      <w:r w:rsidRPr="063BB7C6">
        <w:rPr>
          <w:rFonts w:ascii="Times New Roman" w:eastAsia="Times New Roman" w:hAnsi="Times New Roman" w:cs="Times New Roman"/>
          <w:color w:val="000000" w:themeColor="text1"/>
          <w:sz w:val="24"/>
          <w:szCs w:val="24"/>
          <w:lang w:val="en"/>
        </w:rPr>
        <w:t>-202</w:t>
      </w:r>
      <w:r w:rsidR="2EAA9803" w:rsidRPr="063BB7C6">
        <w:rPr>
          <w:rFonts w:ascii="Times New Roman" w:eastAsia="Times New Roman" w:hAnsi="Times New Roman" w:cs="Times New Roman"/>
          <w:color w:val="000000" w:themeColor="text1"/>
          <w:sz w:val="24"/>
          <w:szCs w:val="24"/>
          <w:lang w:val="en"/>
        </w:rPr>
        <w:t>4</w:t>
      </w:r>
      <w:r w:rsidRPr="063BB7C6">
        <w:rPr>
          <w:rFonts w:ascii="Times New Roman" w:eastAsia="Times New Roman" w:hAnsi="Times New Roman" w:cs="Times New Roman"/>
          <w:color w:val="000000" w:themeColor="text1"/>
          <w:sz w:val="24"/>
          <w:szCs w:val="24"/>
          <w:lang w:val="en"/>
        </w:rPr>
        <w:t xml:space="preserve"> school year.</w:t>
      </w:r>
    </w:p>
    <w:p w14:paraId="0CF6471B" w14:textId="545B886F" w:rsidR="0B8715C4" w:rsidRDefault="0B8715C4" w:rsidP="063BB7C6">
      <w:pPr>
        <w:spacing w:line="276" w:lineRule="auto"/>
        <w:rPr>
          <w:rFonts w:ascii="Times New Roman" w:eastAsia="Times New Roman" w:hAnsi="Times New Roman" w:cs="Times New Roman"/>
          <w:color w:val="000000" w:themeColor="text1"/>
          <w:sz w:val="24"/>
          <w:szCs w:val="24"/>
          <w:lang w:val="en"/>
        </w:rPr>
      </w:pPr>
      <w:r w:rsidRPr="063BB7C6">
        <w:rPr>
          <w:rFonts w:ascii="Times New Roman" w:eastAsia="Times New Roman" w:hAnsi="Times New Roman" w:cs="Times New Roman"/>
          <w:color w:val="000000" w:themeColor="text1"/>
          <w:sz w:val="24"/>
          <w:szCs w:val="24"/>
          <w:lang w:val="en"/>
        </w:rPr>
        <w:t>The RIPE application is open in the Single Sign-On for Web Systems (SSWS) portal for school divisions to submit information on individuals eligible to receive the incentive award. Division superintendents or the superintendent’s designee will be requested to verify that individuals receiving the award are employed</w:t>
      </w:r>
      <w:r w:rsidR="6AD9885C" w:rsidRPr="063BB7C6">
        <w:rPr>
          <w:rFonts w:ascii="Times New Roman" w:eastAsia="Times New Roman" w:hAnsi="Times New Roman" w:cs="Times New Roman"/>
          <w:color w:val="000000" w:themeColor="text1"/>
          <w:sz w:val="24"/>
          <w:szCs w:val="24"/>
          <w:lang w:val="en"/>
        </w:rPr>
        <w:t xml:space="preserve"> full-time in a Virginia school division, received a satisfactory performance evaluation for the 2022-2023 school year, and provided a written commitment to return to the same school for the 2023-2024 school year. </w:t>
      </w:r>
      <w:r w:rsidR="6AD9885C" w:rsidRPr="063BB7C6">
        <w:rPr>
          <w:rFonts w:ascii="Times New Roman" w:eastAsia="Times New Roman" w:hAnsi="Times New Roman" w:cs="Times New Roman"/>
          <w:b/>
          <w:bCs/>
          <w:color w:val="000000" w:themeColor="text1"/>
          <w:sz w:val="24"/>
          <w:szCs w:val="24"/>
          <w:lang w:val="en"/>
        </w:rPr>
        <w:t>The verification report</w:t>
      </w:r>
      <w:r w:rsidR="5B5625F7" w:rsidRPr="063BB7C6">
        <w:rPr>
          <w:rFonts w:ascii="Times New Roman" w:eastAsia="Times New Roman" w:hAnsi="Times New Roman" w:cs="Times New Roman"/>
          <w:b/>
          <w:bCs/>
          <w:color w:val="000000" w:themeColor="text1"/>
          <w:sz w:val="24"/>
          <w:szCs w:val="24"/>
          <w:lang w:val="en"/>
        </w:rPr>
        <w:t xml:space="preserve"> must be submitted by </w:t>
      </w:r>
      <w:r w:rsidR="5FD2BDD9" w:rsidRPr="063BB7C6">
        <w:rPr>
          <w:rFonts w:ascii="Times New Roman" w:eastAsia="Times New Roman" w:hAnsi="Times New Roman" w:cs="Times New Roman"/>
          <w:b/>
          <w:bCs/>
          <w:color w:val="000000" w:themeColor="text1"/>
          <w:sz w:val="24"/>
          <w:szCs w:val="24"/>
          <w:lang w:val="en"/>
        </w:rPr>
        <w:t>May 12, 2023</w:t>
      </w:r>
      <w:r w:rsidR="5FD2BDD9" w:rsidRPr="063BB7C6">
        <w:rPr>
          <w:rFonts w:ascii="Times New Roman" w:eastAsia="Times New Roman" w:hAnsi="Times New Roman" w:cs="Times New Roman"/>
          <w:color w:val="000000" w:themeColor="text1"/>
          <w:sz w:val="24"/>
          <w:szCs w:val="24"/>
          <w:lang w:val="en"/>
        </w:rPr>
        <w:t xml:space="preserve">. </w:t>
      </w:r>
    </w:p>
    <w:p w14:paraId="2E37E93A" w14:textId="7B986931" w:rsidR="00B57156" w:rsidRDefault="3ECFE6FC" w:rsidP="063BB7C6">
      <w:pPr>
        <w:spacing w:before="240" w:line="276" w:lineRule="auto"/>
        <w:rPr>
          <w:rFonts w:ascii="Times New Roman" w:eastAsia="Times New Roman" w:hAnsi="Times New Roman" w:cs="Times New Roman"/>
          <w:color w:val="000000" w:themeColor="text1"/>
          <w:sz w:val="24"/>
          <w:szCs w:val="24"/>
        </w:rPr>
      </w:pPr>
      <w:r w:rsidRPr="063BB7C6">
        <w:rPr>
          <w:rFonts w:ascii="Times New Roman" w:eastAsia="Times New Roman" w:hAnsi="Times New Roman" w:cs="Times New Roman"/>
          <w:b/>
          <w:bCs/>
          <w:color w:val="000000" w:themeColor="text1"/>
          <w:sz w:val="24"/>
          <w:szCs w:val="24"/>
          <w:u w:val="single"/>
          <w:lang w:val="en"/>
        </w:rPr>
        <w:t>Reimbursement Instructions</w:t>
      </w:r>
    </w:p>
    <w:p w14:paraId="5A3EC10A" w14:textId="030E01DD" w:rsidR="00B57156" w:rsidRDefault="3ECFE6FC" w:rsidP="45A39963">
      <w:pPr>
        <w:spacing w:before="240" w:line="276" w:lineRule="auto"/>
        <w:rPr>
          <w:rFonts w:ascii="Times New Roman" w:eastAsia="Times New Roman" w:hAnsi="Times New Roman" w:cs="Times New Roman"/>
          <w:color w:val="000000" w:themeColor="text1"/>
          <w:sz w:val="24"/>
          <w:szCs w:val="24"/>
          <w:lang w:val="en"/>
        </w:rPr>
      </w:pPr>
      <w:r w:rsidRPr="45A39963">
        <w:rPr>
          <w:rFonts w:ascii="Times New Roman" w:eastAsia="Times New Roman" w:hAnsi="Times New Roman" w:cs="Times New Roman"/>
          <w:color w:val="000000" w:themeColor="text1"/>
          <w:sz w:val="24"/>
          <w:szCs w:val="24"/>
          <w:lang w:val="en"/>
        </w:rPr>
        <w:t>School divisions awarded RIPE funds will be provided funding on a cost reimbursement basi</w:t>
      </w:r>
      <w:r w:rsidR="264F2778" w:rsidRPr="45A39963">
        <w:rPr>
          <w:rFonts w:ascii="Times New Roman" w:eastAsia="Times New Roman" w:hAnsi="Times New Roman" w:cs="Times New Roman"/>
          <w:color w:val="000000" w:themeColor="text1"/>
          <w:sz w:val="24"/>
          <w:szCs w:val="24"/>
          <w:lang w:val="en"/>
        </w:rPr>
        <w:t>s</w:t>
      </w:r>
      <w:r w:rsidR="22832E80" w:rsidRPr="45A39963">
        <w:rPr>
          <w:rFonts w:ascii="Times New Roman" w:eastAsia="Times New Roman" w:hAnsi="Times New Roman" w:cs="Times New Roman"/>
          <w:color w:val="000000" w:themeColor="text1"/>
          <w:sz w:val="24"/>
          <w:szCs w:val="24"/>
          <w:lang w:val="en"/>
        </w:rPr>
        <w:t xml:space="preserve"> based on the amount indicated on the submitted verification report. </w:t>
      </w:r>
      <w:r w:rsidRPr="45A39963">
        <w:rPr>
          <w:rFonts w:ascii="Times New Roman" w:eastAsia="Times New Roman" w:hAnsi="Times New Roman" w:cs="Times New Roman"/>
          <w:color w:val="000000" w:themeColor="text1"/>
          <w:sz w:val="24"/>
          <w:szCs w:val="24"/>
          <w:lang w:val="en"/>
        </w:rPr>
        <w:t xml:space="preserve">Budget transfer requests and reimbursement requests will be processed through the Virginia Department of Education’s Online Management of Education Grant Awards </w:t>
      </w:r>
      <w:r w:rsidR="72F40CF0" w:rsidRPr="45A39963">
        <w:rPr>
          <w:rFonts w:ascii="Times New Roman" w:eastAsia="Times New Roman" w:hAnsi="Times New Roman" w:cs="Times New Roman"/>
          <w:color w:val="000000" w:themeColor="text1"/>
          <w:sz w:val="24"/>
          <w:szCs w:val="24"/>
          <w:lang w:val="en"/>
        </w:rPr>
        <w:t xml:space="preserve">(OMEGA) </w:t>
      </w:r>
      <w:r w:rsidRPr="45A39963">
        <w:rPr>
          <w:rFonts w:ascii="Times New Roman" w:eastAsia="Times New Roman" w:hAnsi="Times New Roman" w:cs="Times New Roman"/>
          <w:color w:val="000000" w:themeColor="text1"/>
          <w:sz w:val="24"/>
          <w:szCs w:val="24"/>
          <w:lang w:val="en"/>
        </w:rPr>
        <w:t>system</w:t>
      </w:r>
      <w:r w:rsidR="1368AA50" w:rsidRPr="45A39963">
        <w:rPr>
          <w:rFonts w:ascii="Times New Roman" w:eastAsia="Times New Roman" w:hAnsi="Times New Roman" w:cs="Times New Roman"/>
          <w:color w:val="000000" w:themeColor="text1"/>
          <w:sz w:val="24"/>
          <w:szCs w:val="24"/>
          <w:lang w:val="en"/>
        </w:rPr>
        <w:t xml:space="preserve">. </w:t>
      </w:r>
    </w:p>
    <w:p w14:paraId="5B107D74" w14:textId="3E4065E5" w:rsidR="00B57156" w:rsidRDefault="05497A7B" w:rsidP="45A39963">
      <w:pPr>
        <w:spacing w:before="240" w:line="276" w:lineRule="auto"/>
        <w:rPr>
          <w:rFonts w:ascii="Times New Roman" w:eastAsia="Times New Roman" w:hAnsi="Times New Roman" w:cs="Times New Roman"/>
          <w:color w:val="000000" w:themeColor="text1"/>
          <w:sz w:val="24"/>
          <w:szCs w:val="24"/>
          <w:lang w:val="en"/>
        </w:rPr>
      </w:pPr>
      <w:r w:rsidRPr="45A39963">
        <w:rPr>
          <w:rFonts w:ascii="Times New Roman" w:eastAsia="Times New Roman" w:hAnsi="Times New Roman" w:cs="Times New Roman"/>
          <w:color w:val="000000" w:themeColor="text1"/>
          <w:sz w:val="24"/>
          <w:szCs w:val="24"/>
          <w:lang w:val="e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w:t>
      </w:r>
      <w:r w:rsidR="56B90207" w:rsidRPr="45A39963">
        <w:rPr>
          <w:rFonts w:ascii="Times New Roman" w:eastAsia="Times New Roman" w:hAnsi="Times New Roman" w:cs="Times New Roman"/>
          <w:color w:val="000000" w:themeColor="text1"/>
          <w:sz w:val="24"/>
          <w:szCs w:val="24"/>
          <w:lang w:val="en"/>
        </w:rPr>
        <w:t xml:space="preserve">  </w:t>
      </w:r>
      <w:proofErr w:type="gramStart"/>
      <w:r w:rsidR="56B90207" w:rsidRPr="45A39963">
        <w:rPr>
          <w:rFonts w:ascii="Times New Roman" w:eastAsia="Times New Roman" w:hAnsi="Times New Roman" w:cs="Times New Roman"/>
          <w:color w:val="000000" w:themeColor="text1"/>
          <w:sz w:val="24"/>
          <w:szCs w:val="24"/>
          <w:lang w:val="en"/>
        </w:rPr>
        <w:t xml:space="preserve">   </w:t>
      </w:r>
      <w:r w:rsidRPr="45A39963">
        <w:rPr>
          <w:rFonts w:ascii="Times New Roman" w:eastAsia="Times New Roman" w:hAnsi="Times New Roman" w:cs="Times New Roman"/>
          <w:color w:val="000000" w:themeColor="text1"/>
          <w:sz w:val="24"/>
          <w:szCs w:val="24"/>
          <w:lang w:val="en"/>
        </w:rPr>
        <w:t>(</w:t>
      </w:r>
      <w:proofErr w:type="gramEnd"/>
      <w:r w:rsidRPr="45A39963">
        <w:rPr>
          <w:rFonts w:ascii="Times New Roman" w:eastAsia="Times New Roman" w:hAnsi="Times New Roman" w:cs="Times New Roman"/>
          <w:color w:val="000000" w:themeColor="text1"/>
          <w:sz w:val="24"/>
          <w:szCs w:val="24"/>
          <w:lang w:val="en"/>
        </w:rPr>
        <w:t>804)</w:t>
      </w:r>
      <w:r w:rsidR="72DA0EF3" w:rsidRPr="45A39963">
        <w:rPr>
          <w:rFonts w:ascii="Times New Roman" w:eastAsia="Times New Roman" w:hAnsi="Times New Roman" w:cs="Times New Roman"/>
          <w:color w:val="000000" w:themeColor="text1"/>
          <w:sz w:val="24"/>
          <w:szCs w:val="24"/>
          <w:lang w:val="en"/>
        </w:rPr>
        <w:t xml:space="preserve"> </w:t>
      </w:r>
      <w:r w:rsidRPr="45A39963">
        <w:rPr>
          <w:rFonts w:ascii="Times New Roman" w:eastAsia="Times New Roman" w:hAnsi="Times New Roman" w:cs="Times New Roman"/>
          <w:color w:val="000000" w:themeColor="text1"/>
          <w:sz w:val="24"/>
          <w:szCs w:val="24"/>
          <w:lang w:val="en"/>
        </w:rPr>
        <w:t xml:space="preserve">371-0993 or </w:t>
      </w:r>
      <w:hyperlink r:id="rId8">
        <w:r w:rsidRPr="45A39963">
          <w:rPr>
            <w:rStyle w:val="Hyperlink"/>
            <w:rFonts w:ascii="Times New Roman" w:eastAsia="Times New Roman" w:hAnsi="Times New Roman" w:cs="Times New Roman"/>
            <w:sz w:val="24"/>
            <w:szCs w:val="24"/>
            <w:lang w:val="en"/>
          </w:rPr>
          <w:t>OMEGA.support@doe.virginia.gov</w:t>
        </w:r>
      </w:hyperlink>
      <w:r w:rsidRPr="45A39963">
        <w:rPr>
          <w:rFonts w:ascii="Times New Roman" w:eastAsia="Times New Roman" w:hAnsi="Times New Roman" w:cs="Times New Roman"/>
          <w:color w:val="000000" w:themeColor="text1"/>
          <w:sz w:val="24"/>
          <w:szCs w:val="24"/>
          <w:lang w:val="en"/>
        </w:rPr>
        <w:t>.</w:t>
      </w:r>
    </w:p>
    <w:p w14:paraId="5444CA96" w14:textId="389F0B29" w:rsidR="00B57156" w:rsidRDefault="3ECFE6FC" w:rsidP="7CEEC8E8">
      <w:pPr>
        <w:spacing w:before="240" w:line="276" w:lineRule="auto"/>
        <w:rPr>
          <w:rFonts w:ascii="Times New Roman" w:eastAsia="Times New Roman" w:hAnsi="Times New Roman" w:cs="Times New Roman"/>
          <w:color w:val="000000" w:themeColor="text1"/>
          <w:sz w:val="24"/>
          <w:szCs w:val="24"/>
          <w:lang w:val="en"/>
        </w:rPr>
      </w:pPr>
      <w:r w:rsidRPr="7CEEC8E8">
        <w:rPr>
          <w:rFonts w:ascii="Times New Roman" w:eastAsia="Times New Roman" w:hAnsi="Times New Roman" w:cs="Times New Roman"/>
          <w:color w:val="000000" w:themeColor="text1"/>
          <w:sz w:val="24"/>
          <w:szCs w:val="24"/>
          <w:u w:val="single"/>
          <w:lang w:val="en"/>
        </w:rPr>
        <w:t xml:space="preserve">Reimbursement requests must be </w:t>
      </w:r>
      <w:r w:rsidR="1AAF4122" w:rsidRPr="7CEEC8E8">
        <w:rPr>
          <w:rFonts w:ascii="Times New Roman" w:eastAsia="Times New Roman" w:hAnsi="Times New Roman" w:cs="Times New Roman"/>
          <w:color w:val="000000" w:themeColor="text1"/>
          <w:sz w:val="24"/>
          <w:szCs w:val="24"/>
          <w:u w:val="single"/>
          <w:lang w:val="en"/>
        </w:rPr>
        <w:t xml:space="preserve">approved through a level 3 approver at the school division level </w:t>
      </w:r>
      <w:r w:rsidRPr="7CEEC8E8">
        <w:rPr>
          <w:rFonts w:ascii="Times New Roman" w:eastAsia="Times New Roman" w:hAnsi="Times New Roman" w:cs="Times New Roman"/>
          <w:color w:val="000000" w:themeColor="text1"/>
          <w:sz w:val="24"/>
          <w:szCs w:val="24"/>
          <w:u w:val="single"/>
          <w:lang w:val="en"/>
        </w:rPr>
        <w:t>no later than</w:t>
      </w:r>
      <w:r w:rsidR="35E932F1" w:rsidRPr="7CEEC8E8">
        <w:rPr>
          <w:rFonts w:ascii="Times New Roman" w:eastAsia="Times New Roman" w:hAnsi="Times New Roman" w:cs="Times New Roman"/>
          <w:color w:val="000000" w:themeColor="text1"/>
          <w:sz w:val="24"/>
          <w:szCs w:val="24"/>
          <w:u w:val="single"/>
          <w:lang w:val="en"/>
        </w:rPr>
        <w:t xml:space="preserve"> 4pm on</w:t>
      </w:r>
      <w:r w:rsidRPr="7CEEC8E8">
        <w:rPr>
          <w:rFonts w:ascii="Times New Roman" w:eastAsia="Times New Roman" w:hAnsi="Times New Roman" w:cs="Times New Roman"/>
          <w:color w:val="000000" w:themeColor="text1"/>
          <w:sz w:val="24"/>
          <w:szCs w:val="24"/>
          <w:u w:val="single"/>
          <w:lang w:val="en"/>
        </w:rPr>
        <w:t xml:space="preserve"> </w:t>
      </w:r>
      <w:r w:rsidR="0246AC08" w:rsidRPr="7CEEC8E8">
        <w:rPr>
          <w:rFonts w:ascii="Times New Roman" w:eastAsia="Times New Roman" w:hAnsi="Times New Roman" w:cs="Times New Roman"/>
          <w:color w:val="000000" w:themeColor="text1"/>
          <w:sz w:val="24"/>
          <w:szCs w:val="24"/>
          <w:u w:val="single"/>
          <w:lang w:val="en"/>
        </w:rPr>
        <w:t>August</w:t>
      </w:r>
      <w:r w:rsidR="3B5CCE89" w:rsidRPr="7CEEC8E8">
        <w:rPr>
          <w:rFonts w:ascii="Times New Roman" w:eastAsia="Times New Roman" w:hAnsi="Times New Roman" w:cs="Times New Roman"/>
          <w:color w:val="000000" w:themeColor="text1"/>
          <w:sz w:val="24"/>
          <w:szCs w:val="24"/>
          <w:u w:val="single"/>
          <w:lang w:val="en"/>
        </w:rPr>
        <w:t xml:space="preserve"> </w:t>
      </w:r>
      <w:r w:rsidR="1A46880A" w:rsidRPr="7CEEC8E8">
        <w:rPr>
          <w:rFonts w:ascii="Times New Roman" w:eastAsia="Times New Roman" w:hAnsi="Times New Roman" w:cs="Times New Roman"/>
          <w:color w:val="000000" w:themeColor="text1"/>
          <w:sz w:val="24"/>
          <w:szCs w:val="24"/>
          <w:u w:val="single"/>
          <w:lang w:val="en"/>
        </w:rPr>
        <w:t>31</w:t>
      </w:r>
      <w:r w:rsidR="3B5CCE89" w:rsidRPr="7CEEC8E8">
        <w:rPr>
          <w:rFonts w:ascii="Times New Roman" w:eastAsia="Times New Roman" w:hAnsi="Times New Roman" w:cs="Times New Roman"/>
          <w:color w:val="000000" w:themeColor="text1"/>
          <w:sz w:val="24"/>
          <w:szCs w:val="24"/>
          <w:u w:val="single"/>
          <w:lang w:val="en"/>
        </w:rPr>
        <w:t>, 2023</w:t>
      </w:r>
      <w:r w:rsidRPr="7CEEC8E8">
        <w:rPr>
          <w:rFonts w:ascii="Times New Roman" w:eastAsia="Times New Roman" w:hAnsi="Times New Roman" w:cs="Times New Roman"/>
          <w:color w:val="000000" w:themeColor="text1"/>
          <w:sz w:val="24"/>
          <w:szCs w:val="24"/>
          <w:u w:val="single"/>
          <w:lang w:val="en"/>
        </w:rPr>
        <w:t>.</w:t>
      </w:r>
      <w:r w:rsidRPr="7CEEC8E8">
        <w:rPr>
          <w:rFonts w:ascii="Times New Roman" w:eastAsia="Times New Roman" w:hAnsi="Times New Roman" w:cs="Times New Roman"/>
          <w:color w:val="000000" w:themeColor="text1"/>
          <w:sz w:val="24"/>
          <w:szCs w:val="24"/>
          <w:lang w:val="en"/>
        </w:rPr>
        <w:t xml:space="preserve">  The incentive awards are taxable to the recipient, and the school division is responsible for ensuring all taxes are remitted.   </w:t>
      </w:r>
    </w:p>
    <w:p w14:paraId="2C078E63" w14:textId="3465D6D8" w:rsidR="00B57156" w:rsidRDefault="3ECFE6FC" w:rsidP="090AF22A">
      <w:pPr>
        <w:rPr>
          <w:rFonts w:ascii="Times New Roman" w:eastAsia="Times New Roman" w:hAnsi="Times New Roman" w:cs="Times New Roman"/>
          <w:color w:val="000000" w:themeColor="text1"/>
          <w:sz w:val="24"/>
          <w:szCs w:val="24"/>
          <w:lang w:val="en"/>
        </w:rPr>
      </w:pPr>
      <w:r w:rsidRPr="090AF22A">
        <w:rPr>
          <w:rFonts w:ascii="Times New Roman" w:eastAsia="Times New Roman" w:hAnsi="Times New Roman" w:cs="Times New Roman"/>
          <w:color w:val="000000" w:themeColor="text1"/>
          <w:sz w:val="24"/>
          <w:szCs w:val="24"/>
          <w:lang w:val="en"/>
        </w:rPr>
        <w:t>See attachment A “Additional DOE Special Terms and Conditions” required for this grant</w:t>
      </w:r>
      <w:r w:rsidR="10D44A95" w:rsidRPr="090AF22A">
        <w:rPr>
          <w:rFonts w:ascii="Times New Roman" w:eastAsia="Times New Roman" w:hAnsi="Times New Roman" w:cs="Times New Roman"/>
          <w:color w:val="000000" w:themeColor="text1"/>
          <w:sz w:val="24"/>
          <w:szCs w:val="24"/>
          <w:lang w:val="en"/>
        </w:rPr>
        <w:t>.</w:t>
      </w:r>
    </w:p>
    <w:sectPr w:rsidR="00B5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376E"/>
    <w:multiLevelType w:val="hybridMultilevel"/>
    <w:tmpl w:val="50F42DC8"/>
    <w:lvl w:ilvl="0" w:tplc="E138CD50">
      <w:start w:val="1"/>
      <w:numFmt w:val="bullet"/>
      <w:lvlText w:val="●"/>
      <w:lvlJc w:val="left"/>
      <w:pPr>
        <w:ind w:left="720" w:hanging="360"/>
      </w:pPr>
      <w:rPr>
        <w:rFonts w:ascii="Calibri" w:hAnsi="Calibri" w:hint="default"/>
      </w:rPr>
    </w:lvl>
    <w:lvl w:ilvl="1" w:tplc="1C78AA0E">
      <w:start w:val="1"/>
      <w:numFmt w:val="bullet"/>
      <w:lvlText w:val="o"/>
      <w:lvlJc w:val="left"/>
      <w:pPr>
        <w:ind w:left="1440" w:hanging="360"/>
      </w:pPr>
      <w:rPr>
        <w:rFonts w:ascii="Courier New" w:hAnsi="Courier New" w:hint="default"/>
      </w:rPr>
    </w:lvl>
    <w:lvl w:ilvl="2" w:tplc="6E32E520">
      <w:start w:val="1"/>
      <w:numFmt w:val="bullet"/>
      <w:lvlText w:val=""/>
      <w:lvlJc w:val="left"/>
      <w:pPr>
        <w:ind w:left="2160" w:hanging="360"/>
      </w:pPr>
      <w:rPr>
        <w:rFonts w:ascii="Wingdings" w:hAnsi="Wingdings" w:hint="default"/>
      </w:rPr>
    </w:lvl>
    <w:lvl w:ilvl="3" w:tplc="AABEC886">
      <w:start w:val="1"/>
      <w:numFmt w:val="bullet"/>
      <w:lvlText w:val=""/>
      <w:lvlJc w:val="left"/>
      <w:pPr>
        <w:ind w:left="2880" w:hanging="360"/>
      </w:pPr>
      <w:rPr>
        <w:rFonts w:ascii="Symbol" w:hAnsi="Symbol" w:hint="default"/>
      </w:rPr>
    </w:lvl>
    <w:lvl w:ilvl="4" w:tplc="385C97CE">
      <w:start w:val="1"/>
      <w:numFmt w:val="bullet"/>
      <w:lvlText w:val="o"/>
      <w:lvlJc w:val="left"/>
      <w:pPr>
        <w:ind w:left="3600" w:hanging="360"/>
      </w:pPr>
      <w:rPr>
        <w:rFonts w:ascii="Courier New" w:hAnsi="Courier New" w:hint="default"/>
      </w:rPr>
    </w:lvl>
    <w:lvl w:ilvl="5" w:tplc="68F4C0AE">
      <w:start w:val="1"/>
      <w:numFmt w:val="bullet"/>
      <w:lvlText w:val=""/>
      <w:lvlJc w:val="left"/>
      <w:pPr>
        <w:ind w:left="4320" w:hanging="360"/>
      </w:pPr>
      <w:rPr>
        <w:rFonts w:ascii="Wingdings" w:hAnsi="Wingdings" w:hint="default"/>
      </w:rPr>
    </w:lvl>
    <w:lvl w:ilvl="6" w:tplc="8B7EECF8">
      <w:start w:val="1"/>
      <w:numFmt w:val="bullet"/>
      <w:lvlText w:val=""/>
      <w:lvlJc w:val="left"/>
      <w:pPr>
        <w:ind w:left="5040" w:hanging="360"/>
      </w:pPr>
      <w:rPr>
        <w:rFonts w:ascii="Symbol" w:hAnsi="Symbol" w:hint="default"/>
      </w:rPr>
    </w:lvl>
    <w:lvl w:ilvl="7" w:tplc="6C102C22">
      <w:start w:val="1"/>
      <w:numFmt w:val="bullet"/>
      <w:lvlText w:val="o"/>
      <w:lvlJc w:val="left"/>
      <w:pPr>
        <w:ind w:left="5760" w:hanging="360"/>
      </w:pPr>
      <w:rPr>
        <w:rFonts w:ascii="Courier New" w:hAnsi="Courier New" w:hint="default"/>
      </w:rPr>
    </w:lvl>
    <w:lvl w:ilvl="8" w:tplc="5D1C54D6">
      <w:start w:val="1"/>
      <w:numFmt w:val="bullet"/>
      <w:lvlText w:val=""/>
      <w:lvlJc w:val="left"/>
      <w:pPr>
        <w:ind w:left="6480" w:hanging="360"/>
      </w:pPr>
      <w:rPr>
        <w:rFonts w:ascii="Wingdings" w:hAnsi="Wingdings" w:hint="default"/>
      </w:rPr>
    </w:lvl>
  </w:abstractNum>
  <w:abstractNum w:abstractNumId="1" w15:restartNumberingAfterBreak="0">
    <w:nsid w:val="32688FFB"/>
    <w:multiLevelType w:val="hybridMultilevel"/>
    <w:tmpl w:val="0010C592"/>
    <w:lvl w:ilvl="0" w:tplc="0F7A0700">
      <w:start w:val="1"/>
      <w:numFmt w:val="bullet"/>
      <w:lvlText w:val="●"/>
      <w:lvlJc w:val="left"/>
      <w:pPr>
        <w:ind w:left="720" w:hanging="360"/>
      </w:pPr>
      <w:rPr>
        <w:rFonts w:ascii="Times New Roman" w:hAnsi="Times New Roman" w:hint="default"/>
      </w:rPr>
    </w:lvl>
    <w:lvl w:ilvl="1" w:tplc="C622A038">
      <w:start w:val="1"/>
      <w:numFmt w:val="bullet"/>
      <w:lvlText w:val="o"/>
      <w:lvlJc w:val="left"/>
      <w:pPr>
        <w:ind w:left="1440" w:hanging="360"/>
      </w:pPr>
      <w:rPr>
        <w:rFonts w:ascii="Courier New" w:hAnsi="Courier New" w:hint="default"/>
      </w:rPr>
    </w:lvl>
    <w:lvl w:ilvl="2" w:tplc="29E0F134">
      <w:start w:val="1"/>
      <w:numFmt w:val="bullet"/>
      <w:lvlText w:val=""/>
      <w:lvlJc w:val="left"/>
      <w:pPr>
        <w:ind w:left="2160" w:hanging="360"/>
      </w:pPr>
      <w:rPr>
        <w:rFonts w:ascii="Wingdings" w:hAnsi="Wingdings" w:hint="default"/>
      </w:rPr>
    </w:lvl>
    <w:lvl w:ilvl="3" w:tplc="067AEB74">
      <w:start w:val="1"/>
      <w:numFmt w:val="bullet"/>
      <w:lvlText w:val=""/>
      <w:lvlJc w:val="left"/>
      <w:pPr>
        <w:ind w:left="2880" w:hanging="360"/>
      </w:pPr>
      <w:rPr>
        <w:rFonts w:ascii="Symbol" w:hAnsi="Symbol" w:hint="default"/>
      </w:rPr>
    </w:lvl>
    <w:lvl w:ilvl="4" w:tplc="458C69F0">
      <w:start w:val="1"/>
      <w:numFmt w:val="bullet"/>
      <w:lvlText w:val="o"/>
      <w:lvlJc w:val="left"/>
      <w:pPr>
        <w:ind w:left="3600" w:hanging="360"/>
      </w:pPr>
      <w:rPr>
        <w:rFonts w:ascii="Courier New" w:hAnsi="Courier New" w:hint="default"/>
      </w:rPr>
    </w:lvl>
    <w:lvl w:ilvl="5" w:tplc="8DF2E140">
      <w:start w:val="1"/>
      <w:numFmt w:val="bullet"/>
      <w:lvlText w:val=""/>
      <w:lvlJc w:val="left"/>
      <w:pPr>
        <w:ind w:left="4320" w:hanging="360"/>
      </w:pPr>
      <w:rPr>
        <w:rFonts w:ascii="Wingdings" w:hAnsi="Wingdings" w:hint="default"/>
      </w:rPr>
    </w:lvl>
    <w:lvl w:ilvl="6" w:tplc="106AF4A0">
      <w:start w:val="1"/>
      <w:numFmt w:val="bullet"/>
      <w:lvlText w:val=""/>
      <w:lvlJc w:val="left"/>
      <w:pPr>
        <w:ind w:left="5040" w:hanging="360"/>
      </w:pPr>
      <w:rPr>
        <w:rFonts w:ascii="Symbol" w:hAnsi="Symbol" w:hint="default"/>
      </w:rPr>
    </w:lvl>
    <w:lvl w:ilvl="7" w:tplc="6518E17C">
      <w:start w:val="1"/>
      <w:numFmt w:val="bullet"/>
      <w:lvlText w:val="o"/>
      <w:lvlJc w:val="left"/>
      <w:pPr>
        <w:ind w:left="5760" w:hanging="360"/>
      </w:pPr>
      <w:rPr>
        <w:rFonts w:ascii="Courier New" w:hAnsi="Courier New" w:hint="default"/>
      </w:rPr>
    </w:lvl>
    <w:lvl w:ilvl="8" w:tplc="F454E496">
      <w:start w:val="1"/>
      <w:numFmt w:val="bullet"/>
      <w:lvlText w:val=""/>
      <w:lvlJc w:val="left"/>
      <w:pPr>
        <w:ind w:left="6480" w:hanging="360"/>
      </w:pPr>
      <w:rPr>
        <w:rFonts w:ascii="Wingdings" w:hAnsi="Wingdings" w:hint="default"/>
      </w:rPr>
    </w:lvl>
  </w:abstractNum>
  <w:num w:numId="1" w16cid:durableId="1862082855">
    <w:abstractNumId w:val="1"/>
  </w:num>
  <w:num w:numId="2" w16cid:durableId="77282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325C1"/>
    <w:rsid w:val="00157B1C"/>
    <w:rsid w:val="00B57156"/>
    <w:rsid w:val="0246AC08"/>
    <w:rsid w:val="02A2121C"/>
    <w:rsid w:val="05497A7B"/>
    <w:rsid w:val="063BB7C6"/>
    <w:rsid w:val="08619BF0"/>
    <w:rsid w:val="089B007A"/>
    <w:rsid w:val="090AF22A"/>
    <w:rsid w:val="0B8715C4"/>
    <w:rsid w:val="0CF00F99"/>
    <w:rsid w:val="0EB2E0F6"/>
    <w:rsid w:val="0F676CC7"/>
    <w:rsid w:val="10420422"/>
    <w:rsid w:val="10D44A95"/>
    <w:rsid w:val="1347EBA2"/>
    <w:rsid w:val="1368AA50"/>
    <w:rsid w:val="1468634D"/>
    <w:rsid w:val="14B1C653"/>
    <w:rsid w:val="15E9D186"/>
    <w:rsid w:val="15EB3DD5"/>
    <w:rsid w:val="166BB9D3"/>
    <w:rsid w:val="1A46880A"/>
    <w:rsid w:val="1AAF4122"/>
    <w:rsid w:val="1B3F03AF"/>
    <w:rsid w:val="1BC34287"/>
    <w:rsid w:val="1FA0AFAC"/>
    <w:rsid w:val="22832E80"/>
    <w:rsid w:val="22E1F77D"/>
    <w:rsid w:val="2361CEDA"/>
    <w:rsid w:val="24DBF30E"/>
    <w:rsid w:val="25073889"/>
    <w:rsid w:val="2557E7E2"/>
    <w:rsid w:val="262D0A09"/>
    <w:rsid w:val="264F2778"/>
    <w:rsid w:val="2677C36F"/>
    <w:rsid w:val="27A20406"/>
    <w:rsid w:val="286A4DCE"/>
    <w:rsid w:val="28F1F2E4"/>
    <w:rsid w:val="290B260A"/>
    <w:rsid w:val="2C41F905"/>
    <w:rsid w:val="2D16054B"/>
    <w:rsid w:val="2DDDC966"/>
    <w:rsid w:val="2EAA9803"/>
    <w:rsid w:val="2EB1D5AC"/>
    <w:rsid w:val="2ECF9BB9"/>
    <w:rsid w:val="2F0E04D6"/>
    <w:rsid w:val="2F18F499"/>
    <w:rsid w:val="304DA60D"/>
    <w:rsid w:val="338546CF"/>
    <w:rsid w:val="3429B0FD"/>
    <w:rsid w:val="3487533D"/>
    <w:rsid w:val="351879D4"/>
    <w:rsid w:val="35E932F1"/>
    <w:rsid w:val="3A6CFDF1"/>
    <w:rsid w:val="3B5CCE89"/>
    <w:rsid w:val="3ECFE6FC"/>
    <w:rsid w:val="3F644043"/>
    <w:rsid w:val="4022DB56"/>
    <w:rsid w:val="446A0238"/>
    <w:rsid w:val="45A39963"/>
    <w:rsid w:val="49138819"/>
    <w:rsid w:val="4974928D"/>
    <w:rsid w:val="4A1299A3"/>
    <w:rsid w:val="4C4D0121"/>
    <w:rsid w:val="4E9325C1"/>
    <w:rsid w:val="500B1017"/>
    <w:rsid w:val="52BA1050"/>
    <w:rsid w:val="555F8D62"/>
    <w:rsid w:val="55A3C58C"/>
    <w:rsid w:val="564A395D"/>
    <w:rsid w:val="56B90207"/>
    <w:rsid w:val="5859E9FB"/>
    <w:rsid w:val="596787A2"/>
    <w:rsid w:val="59DB7451"/>
    <w:rsid w:val="59FF18EF"/>
    <w:rsid w:val="5B5625F7"/>
    <w:rsid w:val="5C0A5BF0"/>
    <w:rsid w:val="5D26D7CF"/>
    <w:rsid w:val="5E2205B6"/>
    <w:rsid w:val="5FC9EB5D"/>
    <w:rsid w:val="5FD2BDD9"/>
    <w:rsid w:val="63F081CA"/>
    <w:rsid w:val="6492A05A"/>
    <w:rsid w:val="64AA3A49"/>
    <w:rsid w:val="64E0FF62"/>
    <w:rsid w:val="69E57A09"/>
    <w:rsid w:val="6A08584D"/>
    <w:rsid w:val="6AA6C099"/>
    <w:rsid w:val="6AA9A1FE"/>
    <w:rsid w:val="6AD9885C"/>
    <w:rsid w:val="72576F4D"/>
    <w:rsid w:val="72DA0EF3"/>
    <w:rsid w:val="72F40CF0"/>
    <w:rsid w:val="736C16E2"/>
    <w:rsid w:val="73F20D0D"/>
    <w:rsid w:val="7662BCC4"/>
    <w:rsid w:val="771E4BE7"/>
    <w:rsid w:val="77800733"/>
    <w:rsid w:val="79918A2F"/>
    <w:rsid w:val="7A19BB30"/>
    <w:rsid w:val="7A264117"/>
    <w:rsid w:val="7CEEC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25C1"/>
  <w15:chartTrackingRefBased/>
  <w15:docId w15:val="{2D50183A-3449-492A-93F6-36D741EB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6F830-C23E-4366-9CB3-146D7DF6E8A4}">
  <ds:schemaRefs>
    <ds:schemaRef ds:uri="http://schemas.microsoft.com/sharepoint/v3/contenttype/forms"/>
  </ds:schemaRefs>
</ds:datastoreItem>
</file>

<file path=customXml/itemProps2.xml><?xml version="1.0" encoding="utf-8"?>
<ds:datastoreItem xmlns:ds="http://schemas.openxmlformats.org/officeDocument/2006/customXml" ds:itemID="{50D68CFB-6D37-4228-A733-36594095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FEADFD-28D4-46E5-9125-EBE761254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dc:description/>
  <cp:lastModifiedBy>Jennings, Laura (DOE)</cp:lastModifiedBy>
  <cp:revision>2</cp:revision>
  <dcterms:created xsi:type="dcterms:W3CDTF">2023-04-07T14:39:00Z</dcterms:created>
  <dcterms:modified xsi:type="dcterms:W3CDTF">2023-04-07T14:39:00Z</dcterms:modified>
</cp:coreProperties>
</file>