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0AD8" w:rsidR="0032513C" w:rsidP="00580AD8" w:rsidRDefault="00580AD8" w14:paraId="52B0F66C" w14:textId="2495E9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580AD8">
        <w:rPr>
          <w:rFonts w:ascii="Times New Roman" w:hAnsi="Times New Roman" w:eastAsia="Times New Roman" w:cs="Times New Roman"/>
          <w:color w:val="000000"/>
          <w:sz w:val="28"/>
          <w:szCs w:val="28"/>
        </w:rPr>
        <w:t>COLLEGE PARTNERSHIP LABORATORY SCHOOL</w:t>
      </w:r>
    </w:p>
    <w:p w:rsidRPr="00580AD8" w:rsidR="00580AD8" w:rsidP="5D833385" w:rsidRDefault="00580AD8" w14:paraId="2630377B" w14:textId="1F263A5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5D833385" w:rsidR="00580A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VDOE TECHNICAL </w:t>
      </w:r>
      <w:r w:rsidRPr="5D833385" w:rsidR="21E4B0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SUBJECT MATTER </w:t>
      </w:r>
      <w:r w:rsidRPr="5D833385" w:rsidR="00580A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EXPERT REVIEW PROCESS</w:t>
      </w:r>
    </w:p>
    <w:p w:rsidRPr="00395DC6" w:rsidR="00580AD8" w:rsidP="002D24B6" w:rsidRDefault="00580AD8" w14:paraId="5BD85624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95DC6" w:rsidR="0032513C" w:rsidP="5D833385" w:rsidRDefault="0032513C" w14:paraId="58DB1A5D" w14:textId="7993CFD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</w:rPr>
      </w:pPr>
      <w:r w:rsidRPr="5D833385" w:rsidR="0032513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Application Review </w:t>
      </w:r>
      <w:r w:rsidRPr="5D833385" w:rsidR="047663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Technical Subject Matter Expert </w:t>
      </w:r>
      <w:r w:rsidRPr="5D833385" w:rsidR="0032513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Committee </w:t>
      </w:r>
      <w:r w:rsidRPr="5D833385" w:rsidR="00AE5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Lead</w:t>
      </w:r>
    </w:p>
    <w:p w:rsidRPr="00395DC6" w:rsidR="00AE5A37" w:rsidP="5D833385" w:rsidRDefault="0032513C" w14:paraId="43CC95AF" w14:textId="235C99B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5D833385" w:rsidR="0032513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Application Review T</w:t>
      </w:r>
      <w:r w:rsidRPr="5D833385" w:rsidR="002D24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echnical </w:t>
      </w:r>
      <w:r w:rsidRPr="5D833385" w:rsidR="342A51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Expert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</w:t>
      </w:r>
      <w:r w:rsidRPr="5D833385" w:rsidR="002D24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ommittee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Lead will perform the initial review of the received Application and begin the</w:t>
      </w:r>
      <w:r w:rsidRPr="5D833385" w:rsidR="009C6BB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of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D833385" w:rsidR="002D24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review the incoming Laboratory School Applications for completeness and compliance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 This VDOE Subject Matter Expert will perform the following activities:</w:t>
      </w:r>
    </w:p>
    <w:p w:rsidRPr="00395DC6" w:rsidR="00AE5A37" w:rsidP="00AE5A37" w:rsidRDefault="00AE5A37" w14:paraId="4ADBD160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Perform the initial review of the Application</w:t>
      </w:r>
    </w:p>
    <w:p w:rsidRPr="00395DC6" w:rsidR="00AE5A37" w:rsidP="00AE5A37" w:rsidRDefault="00AE5A37" w14:paraId="3666C835" w14:textId="07664D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Coordinate ongoing 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>communicat</w:t>
      </w: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ions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with the Applicant</w:t>
      </w:r>
    </w:p>
    <w:p w:rsidRPr="00395DC6" w:rsidR="00AE5A37" w:rsidP="5D833385" w:rsidRDefault="00AE5A37" w14:paraId="7AA6B5F9" w14:textId="7338AD6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Lead the activities of the Application Review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Technical </w:t>
      </w:r>
      <w:r w:rsidRPr="5D833385" w:rsidR="0965CD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Expert Committee (see below)</w:t>
      </w:r>
    </w:p>
    <w:p w:rsidRPr="00395DC6" w:rsidR="00AE5A37" w:rsidP="00AE5A37" w:rsidRDefault="00AE5A37" w14:paraId="7884CE93" w14:textId="1351E3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Complete and provide t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he Laboratory Committee with </w:t>
      </w:r>
      <w:r w:rsidR="009C6B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 final Completeness and Compliance Review Report as 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>documentation stating the VDOE has reviewed each area of the Application for compliance and completeness</w:t>
      </w:r>
      <w:r w:rsidRPr="00395DC6" w:rsidR="002D24B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 </w:t>
      </w:r>
    </w:p>
    <w:p w:rsidRPr="00395DC6" w:rsidR="002D24B6" w:rsidP="5D833385" w:rsidRDefault="00AE5A37" w14:paraId="4415C1F7" w14:textId="032369E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It is recommended the </w:t>
      </w:r>
      <w:r w:rsidRPr="5D833385" w:rsidR="5A3611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Technical Subject Matter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Expert Committee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Lead is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an internal VDOE employee with the relevant experience to lead technical discussion with the VDOE Technical </w:t>
      </w:r>
      <w:r w:rsidRPr="5D833385" w:rsidR="7ED010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Expert Committee as well as with the Applicant.  </w:t>
      </w:r>
    </w:p>
    <w:p w:rsidRPr="00395DC6" w:rsidR="002D24B6" w:rsidP="002D24B6" w:rsidRDefault="002D24B6" w14:paraId="68826EFB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95DC6" w:rsidR="00AE5A37" w:rsidP="5D833385" w:rsidRDefault="00AE5A37" w14:paraId="0895D6AE" w14:textId="4B5FB433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</w:rPr>
      </w:pPr>
      <w:r w:rsidRPr="5D833385" w:rsidR="00AE5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Application Review Technical </w:t>
      </w:r>
      <w:r w:rsidRPr="5D833385" w:rsidR="6F1ED6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Subject Matter </w:t>
      </w:r>
      <w:r w:rsidRPr="5D833385" w:rsidR="00AE5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Expert Committee</w:t>
      </w:r>
    </w:p>
    <w:p w:rsidRPr="00395DC6" w:rsidR="00AE5A37" w:rsidP="5D833385" w:rsidRDefault="00AE5A37" w14:paraId="157FFD91" w14:textId="3CC48AF3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Application Review Technical </w:t>
      </w:r>
      <w:r w:rsidRPr="5D833385" w:rsidR="6719B9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Expert Committee will be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responsible for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identif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ication of sections of the Application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that may need additional information, determine compliance with state law or regulation,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highlight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potential problems or red flags with information contained in the Application,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and to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identify aspects of the proposal that are especially exciting or unique.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Application Review Technical </w:t>
      </w:r>
      <w:r w:rsidRPr="5D833385" w:rsidR="7D56D9B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</w:t>
      </w:r>
      <w:r w:rsidRPr="5D833385" w:rsidR="00AF6B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Expert Committee will be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comprised of the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following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key 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people </w:t>
      </w:r>
      <w:r w:rsidRPr="5D833385" w:rsidR="002D24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</w:t>
      </w:r>
      <w:r w:rsidRPr="5D833385" w:rsidR="004D4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 their designee</w:t>
      </w:r>
      <w:r w:rsidRPr="5D833385" w:rsidR="002D24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</w:p>
    <w:p w:rsidRPr="00395DC6" w:rsidR="004D4D48" w:rsidP="00AE5A37" w:rsidRDefault="002D24B6" w14:paraId="41396B6A" w14:textId="1DC479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Brendon Albon (STEM)</w:t>
      </w:r>
    </w:p>
    <w:p w:rsidRPr="00395DC6" w:rsidR="004D4D48" w:rsidP="004D4D48" w:rsidRDefault="002D24B6" w14:paraId="175D076B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Christine Harris (Humanities)</w:t>
      </w:r>
    </w:p>
    <w:p w:rsidRPr="00395DC6" w:rsidR="004D4D48" w:rsidP="004D4D48" w:rsidRDefault="002D24B6" w14:paraId="05A0660F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Anthony Williams (CTE)</w:t>
      </w:r>
    </w:p>
    <w:p w:rsidRPr="00395DC6" w:rsidR="004D4D48" w:rsidP="004D4D48" w:rsidRDefault="002D24B6" w14:paraId="29DEFEE7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Amy Siepka (Accountability)</w:t>
      </w:r>
    </w:p>
    <w:p w:rsidR="004D4D48" w:rsidP="004D4D48" w:rsidRDefault="002D24B6" w14:paraId="5AF11974" w14:textId="5BE1A7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Kent Dickey (Finance)</w:t>
      </w:r>
    </w:p>
    <w:p w:rsidRPr="00395DC6" w:rsidR="001A1312" w:rsidP="004D4D48" w:rsidRDefault="001A1312" w14:paraId="7ADB3A3D" w14:textId="4F34B7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Sam Hollins (SPED)</w:t>
      </w:r>
    </w:p>
    <w:p w:rsidRPr="00395DC6" w:rsidR="002D24B6" w:rsidP="004D4D48" w:rsidRDefault="002D24B6" w14:paraId="0BAD2B39" w14:textId="3475C859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Other individuals may be necessary depending on the 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Application </w:t>
      </w: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(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e.g., </w:t>
      </w: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Jenna Conway for early childhood), 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and the key members would be positioned to </w:t>
      </w: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determine what additional subject matter experts </w:t>
      </w:r>
      <w:r w:rsidRPr="00395DC6" w:rsidR="004D4D48">
        <w:rPr>
          <w:rFonts w:ascii="Times New Roman" w:hAnsi="Times New Roman" w:eastAsia="Times New Roman" w:cs="Times New Roman"/>
          <w:color w:val="000000"/>
          <w:sz w:val="24"/>
          <w:szCs w:val="24"/>
        </w:rPr>
        <w:t>should be involved</w:t>
      </w:r>
      <w:r w:rsidRPr="00395DC6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Pr="00395DC6" w:rsidR="00AE5A37" w:rsidP="004D4D48" w:rsidRDefault="00AE5A37" w14:paraId="29062FD0" w14:textId="6D64FE2D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95DC6" w:rsidR="00AE5A37" w:rsidP="5D833385" w:rsidRDefault="00AE5A37" w14:paraId="5677E65A" w14:textId="759598D9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</w:rPr>
      </w:pPr>
      <w:r w:rsidRPr="5D833385" w:rsidR="00AE5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Application Review </w:t>
      </w:r>
      <w:r w:rsidRPr="5D833385" w:rsidR="0040659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Completeness and Compliance </w:t>
      </w:r>
      <w:r w:rsidRPr="5D833385" w:rsidR="00AE5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Report </w:t>
      </w:r>
      <w:r w:rsidRPr="5D833385" w:rsidR="001730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and Final Report </w:t>
      </w:r>
      <w:r w:rsidRPr="5D833385" w:rsidR="00AE5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to Laboratory School Committee</w:t>
      </w:r>
    </w:p>
    <w:p w:rsidRPr="00395DC6" w:rsidR="002D24B6" w:rsidP="5D833385" w:rsidRDefault="00AE5A37" w14:paraId="34C5E271" w14:textId="0DC37B43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goal of the Application Review Technical </w:t>
      </w:r>
      <w:r w:rsidRPr="5D833385" w:rsidR="75856C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Expert Committee is to </w:t>
      </w:r>
      <w:r w:rsidRPr="5D833385" w:rsidR="001730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document the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needed technical expertise and </w:t>
      </w:r>
      <w:r w:rsidRPr="5D833385" w:rsidR="001730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provide </w:t>
      </w:r>
      <w:r w:rsidRPr="5D833385" w:rsidR="00AE5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counseling to the Applicant to identify and correct any potential deficiencies in the planning and implementation of the proposed College Partnership Laboratory School.  </w:t>
      </w:r>
      <w:r w:rsidRPr="5D833385" w:rsidR="007972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addition, the final stage of the Application Review process is to complete detailed documentation on the completeness and compliance of the </w:t>
      </w:r>
      <w:r w:rsidRPr="5D833385" w:rsidR="001730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VDOE Technical </w:t>
      </w:r>
      <w:r w:rsidRPr="5D833385" w:rsidR="121596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Subject Matter </w:t>
      </w:r>
      <w:r w:rsidRPr="5D833385" w:rsidR="001730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Expert </w:t>
      </w:r>
      <w:r w:rsidRPr="5D833385" w:rsidR="007972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Application Review process and provide th</w:t>
      </w:r>
      <w:r w:rsidRPr="5D833385" w:rsidR="004065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 final Completeness and Compliance Report</w:t>
      </w:r>
      <w:r w:rsidRPr="5D833385" w:rsidR="007972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the College Partnership Laboratory School Committee</w:t>
      </w:r>
      <w:r w:rsidRPr="5D833385" w:rsidR="004065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395DC6" w:rsidR="005D2622" w:rsidP="35D2BCF5" w:rsidRDefault="005D2622" w14:paraId="3158C97E" w14:textId="77C763B7">
      <w:pPr>
        <w:pStyle w:val="Normal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</w:pPr>
    </w:p>
    <w:sectPr w:rsidRPr="00395DC6" w:rsidR="005D26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D32"/>
    <w:multiLevelType w:val="hybridMultilevel"/>
    <w:tmpl w:val="465EFF4E"/>
    <w:lvl w:ilvl="0" w:tplc="047C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854"/>
    <w:multiLevelType w:val="hybridMultilevel"/>
    <w:tmpl w:val="54A23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2E36B5"/>
    <w:multiLevelType w:val="hybridMultilevel"/>
    <w:tmpl w:val="0DB09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363A92"/>
    <w:multiLevelType w:val="hybridMultilevel"/>
    <w:tmpl w:val="474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6"/>
    <w:rsid w:val="00173078"/>
    <w:rsid w:val="001A1312"/>
    <w:rsid w:val="002A24BC"/>
    <w:rsid w:val="002D24B6"/>
    <w:rsid w:val="0032513C"/>
    <w:rsid w:val="00395DC6"/>
    <w:rsid w:val="0040659C"/>
    <w:rsid w:val="00453A96"/>
    <w:rsid w:val="004D4D48"/>
    <w:rsid w:val="00580AD8"/>
    <w:rsid w:val="005D2622"/>
    <w:rsid w:val="007972E5"/>
    <w:rsid w:val="008673C1"/>
    <w:rsid w:val="00904AF6"/>
    <w:rsid w:val="009C6BBC"/>
    <w:rsid w:val="00AE5A37"/>
    <w:rsid w:val="00AF6BAB"/>
    <w:rsid w:val="00C82140"/>
    <w:rsid w:val="00CE68B0"/>
    <w:rsid w:val="00E619E0"/>
    <w:rsid w:val="00EE3E40"/>
    <w:rsid w:val="0476639F"/>
    <w:rsid w:val="069D151B"/>
    <w:rsid w:val="0965CD15"/>
    <w:rsid w:val="121596D2"/>
    <w:rsid w:val="12D38AB5"/>
    <w:rsid w:val="21E4B0B5"/>
    <w:rsid w:val="30A2CC1D"/>
    <w:rsid w:val="3152C711"/>
    <w:rsid w:val="342A51A7"/>
    <w:rsid w:val="35D2BCF5"/>
    <w:rsid w:val="5A36112E"/>
    <w:rsid w:val="5A4B92C3"/>
    <w:rsid w:val="5D833385"/>
    <w:rsid w:val="5FA9ACC6"/>
    <w:rsid w:val="6719B9CF"/>
    <w:rsid w:val="6F1ED611"/>
    <w:rsid w:val="75856C75"/>
    <w:rsid w:val="7D56D9BA"/>
    <w:rsid w:val="7ED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DFA2"/>
  <w15:chartTrackingRefBased/>
  <w15:docId w15:val="{ED559644-77AF-4BDA-89B3-04A5615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EE691-7CD4-4454-B28D-4D1C41DD808B}"/>
</file>

<file path=customXml/itemProps2.xml><?xml version="1.0" encoding="utf-8"?>
<ds:datastoreItem xmlns:ds="http://schemas.openxmlformats.org/officeDocument/2006/customXml" ds:itemID="{CD689A78-F2AB-4C1A-8590-A6D125E27C0A}"/>
</file>

<file path=customXml/itemProps3.xml><?xml version="1.0" encoding="utf-8"?>
<ds:datastoreItem xmlns:ds="http://schemas.openxmlformats.org/officeDocument/2006/customXml" ds:itemID="{4FDBE115-D39F-4760-B621-A374ABB162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Venesky, Lorraine (DOE)</dc:creator>
  <keywords/>
  <dc:description/>
  <lastModifiedBy>Chapman, Jim (DOE)</lastModifiedBy>
  <revision>6</revision>
  <dcterms:created xsi:type="dcterms:W3CDTF">2023-03-23T14:21:00.0000000Z</dcterms:created>
  <dcterms:modified xsi:type="dcterms:W3CDTF">2023-03-29T11:50:43.3678957Z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