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D0966" w:rsidRDefault="001E412D" w14:paraId="70CE9761" w14:textId="003F54F9">
      <w:pPr>
        <w:pStyle w:val="Heading1"/>
        <w:ind w:left="2160" w:hanging="2160"/>
        <w:rPr>
          <w:rFonts w:ascii="Times New Roman" w:hAnsi="Times New Roman" w:eastAsia="Times New Roman" w:cs="Times New Roman"/>
        </w:rPr>
      </w:pPr>
      <w:bookmarkStart w:name="_v6h2tvc63wcj" w:id="0"/>
      <w:bookmarkEnd w:id="0"/>
      <w:r w:rsidRPr="1C931D6F" w:rsidR="001E412D">
        <w:rPr>
          <w:rFonts w:ascii="Times New Roman" w:hAnsi="Times New Roman" w:eastAsia="Times New Roman" w:cs="Times New Roman"/>
        </w:rPr>
        <w:t>Agenda Item:</w:t>
      </w:r>
      <w:r w:rsidR="001E412D">
        <w:rPr/>
        <w:t xml:space="preserve"> </w:t>
      </w:r>
      <w:r>
        <w:tab/>
      </w:r>
      <w:r w:rsidRPr="1C931D6F" w:rsidR="60D2B8B1">
        <w:rPr>
          <w:rFonts w:ascii="Times New Roman" w:hAnsi="Times New Roman" w:eastAsia="Times New Roman" w:cs="Times New Roman"/>
        </w:rPr>
        <w:t>C</w:t>
      </w:r>
    </w:p>
    <w:p w:rsidR="00AD0966" w:rsidRDefault="00AD0966" w14:paraId="4092693C" w14:textId="77777777">
      <w:pPr>
        <w:ind w:left="2160" w:hanging="2160"/>
        <w:rPr>
          <w:rFonts w:ascii="Cardo" w:hAnsi="Cardo" w:eastAsia="Cardo" w:cs="Cardo"/>
          <w:b/>
        </w:rPr>
      </w:pPr>
    </w:p>
    <w:p w:rsidR="00AD0966" w:rsidRDefault="001E412D" w14:paraId="4BDC0C85" w14:textId="297E74C4">
      <w:pPr>
        <w:pStyle w:val="Heading2"/>
        <w:ind w:left="2160" w:hanging="2160"/>
      </w:pPr>
      <w:bookmarkStart w:name="_tehyq7yeo3rn" w:colFirst="0" w:colLast="0" w:id="1"/>
      <w:bookmarkEnd w:id="1"/>
      <w:r>
        <w:t xml:space="preserve">Date: </w:t>
      </w:r>
      <w:r w:rsidR="00AD7B81">
        <w:tab/>
      </w:r>
      <w:r w:rsidR="00AD7B81">
        <w:t>February 1, 2023</w:t>
      </w:r>
      <w:r>
        <w:tab/>
      </w:r>
    </w:p>
    <w:p w:rsidR="00AD0966" w:rsidRDefault="00AD0966" w14:paraId="53D92F78" w14:textId="77777777">
      <w:pPr>
        <w:ind w:left="2160" w:hanging="2160"/>
        <w:rPr>
          <w:rFonts w:ascii="Cardo" w:hAnsi="Cardo" w:eastAsia="Cardo" w:cs="Cardo"/>
          <w:b/>
        </w:rPr>
      </w:pPr>
    </w:p>
    <w:p w:rsidR="00AD0966" w:rsidRDefault="001E412D" w14:paraId="4DFEF0AD" w14:textId="70EBC95B">
      <w:pPr>
        <w:pStyle w:val="Heading2"/>
        <w:ind w:left="2160" w:hanging="2160"/>
      </w:pPr>
      <w:bookmarkStart w:name="_d0ckn4izyzin" w:colFirst="0" w:colLast="0" w:id="2"/>
      <w:bookmarkEnd w:id="2"/>
      <w:r>
        <w:t>Title:</w:t>
      </w:r>
      <w:r w:rsidR="00AD7B81">
        <w:tab/>
      </w:r>
      <w:r w:rsidR="00AD7B81">
        <w:t>First and Final Review of Updates to Lab School Application Process Document (Lab School Application Guidelines)</w:t>
      </w:r>
    </w:p>
    <w:p w:rsidR="00AD0966" w:rsidRDefault="00AD0966" w14:paraId="4863EDC5" w14:textId="77777777">
      <w:pPr>
        <w:pStyle w:val="Heading2"/>
        <w:ind w:left="2160" w:hanging="2160"/>
      </w:pPr>
      <w:bookmarkStart w:name="_ckp6aa8djvis" w:colFirst="0" w:colLast="0" w:id="3"/>
      <w:bookmarkEnd w:id="3"/>
    </w:p>
    <w:p w:rsidR="00AD0966" w:rsidRDefault="001E412D" w14:paraId="3CA57F00" w14:textId="0B30A695">
      <w:pPr>
        <w:pStyle w:val="Heading2"/>
        <w:ind w:left="2160" w:hanging="2160"/>
      </w:pPr>
      <w:bookmarkStart w:name="_k7s1zrg76o8l" w:colFirst="0" w:colLast="0" w:id="4"/>
      <w:bookmarkEnd w:id="4"/>
      <w:r>
        <w:t xml:space="preserve">Presenter: </w:t>
      </w:r>
      <w:r w:rsidR="00AD7B81">
        <w:tab/>
      </w:r>
      <w:r w:rsidR="00AD7B81">
        <w:t xml:space="preserve">Elizabeth L. Schultz, Assistant State Superintendent </w:t>
      </w:r>
    </w:p>
    <w:p w:rsidR="00AD0966" w:rsidRDefault="00AD0966" w14:paraId="3405F413" w14:textId="77777777">
      <w:pPr>
        <w:pStyle w:val="Heading2"/>
        <w:ind w:left="2160" w:hanging="2160"/>
      </w:pPr>
      <w:bookmarkStart w:name="_6qxna5iyurd3" w:colFirst="0" w:colLast="0" w:id="5"/>
      <w:bookmarkEnd w:id="5"/>
    </w:p>
    <w:p w:rsidR="00AD0966" w:rsidRDefault="001E412D" w14:paraId="637144E8" w14:textId="69FE7054">
      <w:pPr>
        <w:pStyle w:val="Heading2"/>
        <w:ind w:left="2160" w:hanging="2160"/>
      </w:pPr>
      <w:bookmarkStart w:name="_fsl9fl59q6tz" w:colFirst="0" w:colLast="0" w:id="6"/>
      <w:bookmarkEnd w:id="6"/>
      <w:r>
        <w:t xml:space="preserve">Email: </w:t>
      </w:r>
      <w:r>
        <w:tab/>
      </w:r>
      <w:r w:rsidR="00AD7B81">
        <w:t>elizabeth.schultz@doe.virginia.gov</w:t>
      </w:r>
      <w:r>
        <w:tab/>
      </w:r>
      <w:r>
        <w:tab/>
      </w:r>
      <w:r>
        <w:t xml:space="preserve">Phone: </w:t>
      </w:r>
      <w:r w:rsidR="00AD7B81">
        <w:t>804-658-6043</w:t>
      </w:r>
    </w:p>
    <w:p w:rsidR="00AD0966" w:rsidRDefault="00AD0966" w14:paraId="0B6D677A" w14:textId="77777777">
      <w:pPr>
        <w:rPr>
          <w:rFonts w:ascii="Cardo" w:hAnsi="Cardo" w:eastAsia="Cardo" w:cs="Cardo"/>
        </w:rPr>
      </w:pPr>
    </w:p>
    <w:p w:rsidR="00AD0966" w:rsidRDefault="001E412D" w14:paraId="7F277C12" w14:textId="77777777">
      <w:pPr>
        <w:pStyle w:val="Heading2"/>
      </w:pPr>
      <w:bookmarkStart w:name="_augujpan37ee" w:colFirst="0" w:colLast="0" w:id="7"/>
      <w:bookmarkEnd w:id="7"/>
      <w:r>
        <w:t xml:space="preserve">Purpose of Presentation: </w:t>
      </w:r>
    </w:p>
    <w:p w:rsidR="00AD0966" w:rsidP="00AD7B81" w:rsidRDefault="001E412D" w14:paraId="0706C9B4" w14:textId="61283C9A">
      <w:r>
        <w:t xml:space="preserve">Review/action required by Board of Education bylaws </w:t>
      </w:r>
    </w:p>
    <w:p w:rsidR="00AD0966" w:rsidRDefault="00AD0966" w14:paraId="5914EC1D" w14:textId="77777777">
      <w:pPr>
        <w:rPr>
          <w:rFonts w:ascii="Cardo" w:hAnsi="Cardo" w:eastAsia="Cardo" w:cs="Cardo"/>
        </w:rPr>
      </w:pPr>
    </w:p>
    <w:p w:rsidR="00AD0966" w:rsidRDefault="001E412D" w14:paraId="12B2F99E" w14:textId="77777777">
      <w:pPr>
        <w:pStyle w:val="Heading2"/>
        <w:spacing w:line="240" w:lineRule="auto"/>
      </w:pPr>
      <w:bookmarkStart w:name="_1ix2z9h4zl5e" w:colFirst="0" w:colLast="0" w:id="8"/>
      <w:bookmarkEnd w:id="8"/>
      <w:r>
        <w:t xml:space="preserve">Executive Summary: </w:t>
      </w:r>
    </w:p>
    <w:p w:rsidR="00D80C57" w:rsidP="00AD7B81" w:rsidRDefault="00B37DE9" w14:paraId="06402FB8" w14:textId="730B0590" w14:noSpellErr="1">
      <w:r w:rsidRPr="78CDCFC2" w:rsidR="00B37DE9">
        <w:rPr>
          <w:color w:val="000000" w:themeColor="text1" w:themeTint="FF" w:themeShade="FF"/>
        </w:rPr>
        <w:t>As provided in</w:t>
      </w:r>
      <w:r w:rsidRPr="78CDCFC2" w:rsidR="00D80C57">
        <w:rPr>
          <w:color w:val="000000" w:themeColor="text1" w:themeTint="FF" w:themeShade="FF"/>
        </w:rPr>
        <w:t xml:space="preserve"> § </w:t>
      </w:r>
      <w:hyperlink r:id="Ra639f651c1044701">
        <w:r w:rsidRPr="78CDCFC2" w:rsidR="00D80C57">
          <w:rPr>
            <w:color w:val="0000FF"/>
            <w:u w:val="single"/>
          </w:rPr>
          <w:t>22.1-349.1(A)</w:t>
        </w:r>
      </w:hyperlink>
      <w:r w:rsidRPr="78CDCFC2" w:rsidR="00D80C57">
        <w:rPr>
          <w:color w:val="000000" w:themeColor="text1" w:themeTint="FF" w:themeShade="FF"/>
        </w:rPr>
        <w:t xml:space="preserve"> of the </w:t>
      </w:r>
      <w:r w:rsidRPr="78CDCFC2" w:rsidR="00D80C57">
        <w:rPr>
          <w:i w:val="1"/>
          <w:iCs w:val="1"/>
          <w:color w:val="000000" w:themeColor="text1" w:themeTint="FF" w:themeShade="FF"/>
        </w:rPr>
        <w:t>Code of Virginia</w:t>
      </w:r>
      <w:r w:rsidRPr="78CDCFC2" w:rsidR="00D80C57">
        <w:rPr>
          <w:color w:val="000000" w:themeColor="text1" w:themeTint="FF" w:themeShade="FF"/>
        </w:rPr>
        <w:t xml:space="preserve">, as amended by </w:t>
      </w:r>
      <w:hyperlink r:id="Rba5eedd12b6a4f6a">
        <w:r w:rsidRPr="78CDCFC2" w:rsidR="00D80C57">
          <w:rPr>
            <w:color w:val="0000FF"/>
            <w:u w:val="single"/>
          </w:rPr>
          <w:t xml:space="preserve">Chapter 2 of the 2022 </w:t>
        </w:r>
        <w:r w:rsidRPr="78CDCFC2" w:rsidR="00D80C57">
          <w:rPr>
            <w:color w:val="0000FF"/>
            <w:u w:val="single"/>
          </w:rPr>
          <w:t>Acts of Assembly</w:t>
        </w:r>
      </w:hyperlink>
      <w:r w:rsidRPr="78CDCFC2" w:rsidR="00D80C57">
        <w:rPr>
          <w:color w:val="000000" w:themeColor="text1" w:themeTint="FF" w:themeShade="FF"/>
        </w:rPr>
        <w:t>, Special Session I</w:t>
      </w:r>
      <w:r w:rsidRPr="78CDCFC2" w:rsidR="00D80C57">
        <w:rPr>
          <w:color w:val="000000" w:themeColor="text1" w:themeTint="FF" w:themeShade="FF"/>
        </w:rPr>
        <w:t xml:space="preserve">, </w:t>
      </w:r>
      <w:r w:rsidRPr="78CDCFC2" w:rsidR="00B37DE9">
        <w:rPr>
          <w:color w:val="000000" w:themeColor="text1" w:themeTint="FF" w:themeShade="FF"/>
        </w:rPr>
        <w:t xml:space="preserve">a </w:t>
      </w:r>
      <w:r w:rsidR="00B37DE9">
        <w:rPr/>
        <w:t>College Partnership Laboratory School (Lab School)</w:t>
      </w:r>
      <w:r w:rsidR="00B37DE9">
        <w:rPr/>
        <w:t xml:space="preserve"> may be established in Virginia through the approval of a process established by the State Board of Education.</w:t>
      </w:r>
    </w:p>
    <w:p w:rsidR="00B37DE9" w:rsidP="00B37DE9" w:rsidRDefault="00B37DE9" w14:paraId="3A15FF09" w14:textId="77777777">
      <w:pPr>
        <w:pStyle w:val="NormalWeb"/>
        <w:spacing w:before="0" w:beforeAutospacing="0" w:after="0" w:afterAutospacing="0"/>
      </w:pPr>
    </w:p>
    <w:p w:rsidR="00B37DE9" w:rsidP="00B37DE9" w:rsidRDefault="00B37DE9" w14:paraId="3BDCBA9D" w14:textId="529EAD6A">
      <w:pPr>
        <w:pStyle w:val="NormalWeb"/>
        <w:spacing w:before="0" w:beforeAutospacing="0" w:after="0" w:afterAutospacing="0"/>
      </w:pPr>
      <w:r>
        <w:t>The Lab School</w:t>
      </w:r>
      <w:r>
        <w:t xml:space="preserve"> </w:t>
      </w:r>
      <w:r>
        <w:t xml:space="preserve">Application process document </w:t>
      </w:r>
      <w:r>
        <w:t xml:space="preserve">was </w:t>
      </w:r>
      <w:r>
        <w:t>developed in 2010 and originally adopted by the Board in 2011</w:t>
      </w:r>
      <w:r>
        <w:t>, and was amended in August 2022 to address some of the changes needed due to the</w:t>
      </w:r>
      <w:r>
        <w:rPr>
          <w:color w:val="000000"/>
        </w:rPr>
        <w:t xml:space="preserve"> General Assembly</w:t>
      </w:r>
      <w:r>
        <w:rPr>
          <w:color w:val="000000"/>
        </w:rPr>
        <w:t xml:space="preserve">’s </w:t>
      </w:r>
      <w:r>
        <w:rPr>
          <w:color w:val="000000"/>
        </w:rPr>
        <w:t>appropriat</w:t>
      </w:r>
      <w:r>
        <w:rPr>
          <w:color w:val="000000"/>
        </w:rPr>
        <w:t xml:space="preserve">ion of </w:t>
      </w:r>
      <w:r>
        <w:rPr>
          <w:color w:val="000000"/>
        </w:rPr>
        <w:t xml:space="preserve">$100,000,000 </w:t>
      </w:r>
      <w:r>
        <w:rPr>
          <w:color w:val="000000"/>
        </w:rPr>
        <w:t>in</w:t>
      </w:r>
      <w:r>
        <w:rPr>
          <w:i/>
          <w:iCs/>
          <w:color w:val="000000"/>
        </w:rPr>
        <w:t xml:space="preserve"> </w:t>
      </w:r>
      <w:hyperlink w:history="1" r:id="rId10">
        <w:r w:rsidRPr="009E5ECE">
          <w:rPr>
            <w:rStyle w:val="Hyperlink"/>
            <w:color w:val="0000FF"/>
          </w:rPr>
          <w:t>Item 137.C.44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>of the 2022 Appropriation Act to the College Partnership Laboratory Schools Fund (Fund)</w:t>
      </w:r>
      <w:r>
        <w:rPr>
          <w:color w:val="000000"/>
        </w:rPr>
        <w:t>.</w:t>
      </w:r>
    </w:p>
    <w:p w:rsidR="00B37DE9" w:rsidP="00AD7B81" w:rsidRDefault="00B37DE9" w14:paraId="6D311FCB" w14:textId="1DEFE1F1"/>
    <w:p w:rsidR="00AD0966" w:rsidP="00AD7B81" w:rsidRDefault="00AF5EC5" w14:paraId="771ED725" w14:textId="48E4BC39">
      <w:r w:rsidR="00AF5EC5">
        <w:rPr/>
        <w:t xml:space="preserve">The process document </w:t>
      </w:r>
      <w:r w:rsidR="00AD7B81">
        <w:rPr/>
        <w:t xml:space="preserve">needs </w:t>
      </w:r>
      <w:r w:rsidR="00B37DE9">
        <w:rPr/>
        <w:t xml:space="preserve">further </w:t>
      </w:r>
      <w:r w:rsidR="00C52EC4">
        <w:rPr/>
        <w:t xml:space="preserve">technical </w:t>
      </w:r>
      <w:r w:rsidR="00AD7B81">
        <w:rPr/>
        <w:t xml:space="preserve">updates in language and timelines to </w:t>
      </w:r>
      <w:r w:rsidR="00B37DE9">
        <w:rPr/>
        <w:t>meet</w:t>
      </w:r>
      <w:r w:rsidR="00AD7B81">
        <w:rPr/>
        <w:t xml:space="preserve"> </w:t>
      </w:r>
      <w:r w:rsidR="00B37DE9">
        <w:rPr/>
        <w:t xml:space="preserve">the </w:t>
      </w:r>
      <w:r w:rsidR="00AD7B81">
        <w:rPr/>
        <w:t>current needs of the Board and the Department for the review and approval of Lab School Applications</w:t>
      </w:r>
      <w:r w:rsidR="00B37DE9">
        <w:rPr/>
        <w:t xml:space="preserve"> </w:t>
      </w:r>
      <w:r w:rsidR="00C52EC4">
        <w:rPr/>
        <w:t>and</w:t>
      </w:r>
      <w:r w:rsidR="00B37DE9">
        <w:rPr/>
        <w:t xml:space="preserve"> to:</w:t>
      </w:r>
    </w:p>
    <w:p w:rsidR="78CDCFC2" w:rsidP="78CDCFC2" w:rsidRDefault="78CDCFC2" w14:paraId="75FDE121" w14:textId="6C6BCE94">
      <w:pPr>
        <w:pStyle w:val="Normal"/>
      </w:pPr>
    </w:p>
    <w:p w:rsidR="00AD0966" w:rsidP="78CDCFC2" w:rsidRDefault="00AF5EC5" w14:paraId="7530A1D8" w14:textId="71BD24A6">
      <w:pPr>
        <w:numPr>
          <w:ilvl w:val="0"/>
          <w:numId w:val="3"/>
        </w:numPr>
        <w:rPr/>
      </w:pPr>
      <w:r w:rsidR="00AF5EC5">
        <w:rPr/>
        <w:t xml:space="preserve">Eliminate or reduce artificial time barriers in the application process which impeded eligible entities </w:t>
      </w:r>
      <w:r w:rsidRPr="78CDCFC2" w:rsidR="00C52EC4">
        <w:rPr>
          <w:color w:val="000000" w:themeColor="text1" w:themeTint="FF" w:themeShade="FF"/>
        </w:rPr>
        <w:t xml:space="preserve">as defined in § </w:t>
      </w:r>
      <w:hyperlink r:id="R928dcc7a4ec347ed">
        <w:r w:rsidRPr="78CDCFC2" w:rsidR="00C52EC4">
          <w:rPr>
            <w:rStyle w:val="Hyperlink"/>
            <w:color w:val="0000FF"/>
          </w:rPr>
          <w:t>23.1-628</w:t>
        </w:r>
      </w:hyperlink>
      <w:r w:rsidRPr="78CDCFC2" w:rsidR="00C52EC4">
        <w:rPr>
          <w:rStyle w:val="Hyperlink"/>
          <w:color w:val="1155CC"/>
        </w:rPr>
        <w:t xml:space="preserve"> </w:t>
      </w:r>
      <w:r w:rsidR="00AF5EC5">
        <w:rPr/>
        <w:t xml:space="preserve">from </w:t>
      </w:r>
      <w:proofErr w:type="gramStart"/>
      <w:r w:rsidR="00AF5EC5">
        <w:rPr/>
        <w:t>applying</w:t>
      </w:r>
      <w:r w:rsidR="00C52EC4">
        <w:rPr/>
        <w:t>;</w:t>
      </w:r>
      <w:proofErr w:type="gramEnd"/>
    </w:p>
    <w:p w:rsidR="00AF5EC5" w:rsidP="78CDCFC2" w:rsidRDefault="00AF5EC5" w14:paraId="0CB02CA4" w14:textId="6138736D">
      <w:pPr>
        <w:numPr>
          <w:ilvl w:val="0"/>
          <w:numId w:val="3"/>
        </w:numPr>
        <w:rPr/>
      </w:pPr>
      <w:r w:rsidR="00AF5EC5">
        <w:rPr/>
        <w:t xml:space="preserve">Clarify the duties of the Board’s appointed Standing Committee in the review and recommendation of Lab School </w:t>
      </w:r>
      <w:proofErr w:type="gramStart"/>
      <w:r w:rsidR="00AF5EC5">
        <w:rPr/>
        <w:t>Applications</w:t>
      </w:r>
      <w:r w:rsidR="00C52EC4">
        <w:rPr/>
        <w:t>;</w:t>
      </w:r>
      <w:proofErr w:type="gramEnd"/>
    </w:p>
    <w:p w:rsidR="00AD0966" w:rsidP="78CDCFC2" w:rsidRDefault="00AF5EC5" w14:paraId="65BDE1F7" w14:textId="21B146A2">
      <w:pPr>
        <w:numPr>
          <w:ilvl w:val="0"/>
          <w:numId w:val="3"/>
        </w:numPr>
        <w:rPr/>
      </w:pPr>
      <w:r w:rsidR="00AF5EC5">
        <w:rPr/>
        <w:t xml:space="preserve">Improve clarity </w:t>
      </w:r>
      <w:r w:rsidR="00D80C57">
        <w:rPr/>
        <w:t>on</w:t>
      </w:r>
      <w:r w:rsidR="00AF5EC5">
        <w:rPr/>
        <w:t xml:space="preserve"> the application process for eligible entities</w:t>
      </w:r>
      <w:r w:rsidR="00C52EC4">
        <w:rPr/>
        <w:t>; and</w:t>
      </w:r>
    </w:p>
    <w:p w:rsidR="00D80C57" w:rsidP="78CDCFC2" w:rsidRDefault="00D80C57" w14:paraId="37C424BF" w14:textId="3AAA2996">
      <w:pPr>
        <w:numPr>
          <w:ilvl w:val="0"/>
          <w:numId w:val="3"/>
        </w:numPr>
        <w:rPr/>
      </w:pPr>
      <w:r w:rsidR="00D80C57">
        <w:rPr/>
        <w:t>Adopt common vernacular and Board-branding with the Board-approved Planning Grant Guidelines and Start-up and Per-Pupil Operating Funding Grant Guideline</w:t>
      </w:r>
      <w:r w:rsidR="00C52EC4">
        <w:rPr/>
        <w:t>s</w:t>
      </w:r>
      <w:r w:rsidR="0094373B">
        <w:rPr/>
        <w:t>.</w:t>
      </w:r>
    </w:p>
    <w:p w:rsidR="00AD0966" w:rsidP="00C52EC4" w:rsidRDefault="00AD0966" w14:paraId="2F49D552" w14:textId="77777777">
      <w:pPr>
        <w:ind w:left="1080"/>
      </w:pPr>
      <w:bookmarkStart w:name="_gjdgxs" w:colFirst="0" w:colLast="0" w:id="9"/>
      <w:bookmarkStart w:name="_824hejcgkig" w:colFirst="0" w:colLast="0" w:id="10"/>
      <w:bookmarkEnd w:id="9"/>
      <w:bookmarkEnd w:id="10"/>
    </w:p>
    <w:p w:rsidR="00AD0966" w:rsidRDefault="001E412D" w14:paraId="3E896EC0" w14:textId="77777777">
      <w:pPr>
        <w:pStyle w:val="Heading2"/>
        <w:spacing w:line="240" w:lineRule="auto"/>
      </w:pPr>
      <w:bookmarkStart w:name="_e237r4fk2eq0" w:colFirst="0" w:colLast="0" w:id="11"/>
      <w:bookmarkEnd w:id="11"/>
      <w:r>
        <w:t xml:space="preserve">Action Requested: </w:t>
      </w:r>
    </w:p>
    <w:p w:rsidR="0094373B" w:rsidRDefault="0094373B" w14:paraId="0A5ADBEC" w14:textId="31C176F9">
      <w:pPr>
        <w:spacing w:line="240" w:lineRule="auto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Final review: Action requested at this meeting</w:t>
      </w:r>
      <w:r>
        <w:rPr>
          <w:rStyle w:val="normaltextrun"/>
          <w:color w:val="000000"/>
          <w:shd w:val="clear" w:color="auto" w:fill="FFFFFF"/>
        </w:rPr>
        <w:t>.</w:t>
      </w:r>
    </w:p>
    <w:p w:rsidR="0094373B" w:rsidRDefault="0094373B" w14:paraId="65FDF590" w14:textId="77777777">
      <w:pPr>
        <w:spacing w:line="240" w:lineRule="auto"/>
        <w:rPr>
          <w:rFonts w:ascii="Cardo" w:hAnsi="Cardo" w:eastAsia="Cardo" w:cs="Cardo"/>
        </w:rPr>
      </w:pPr>
    </w:p>
    <w:p w:rsidR="00AD0966" w:rsidRDefault="001E412D" w14:paraId="66CA3FCE" w14:textId="77777777">
      <w:pPr>
        <w:pStyle w:val="Heading2"/>
        <w:spacing w:line="240" w:lineRule="auto"/>
      </w:pPr>
      <w:bookmarkStart w:name="_1vp15r958csl" w:colFirst="0" w:colLast="0" w:id="12"/>
      <w:bookmarkEnd w:id="12"/>
      <w:r>
        <w:t xml:space="preserve">Superintendent’s Recommendation </w:t>
      </w:r>
    </w:p>
    <w:p w:rsidR="0094373B" w:rsidP="0094373B" w:rsidRDefault="001E412D" w14:paraId="5DF441B0" w14:textId="0BD843B6">
      <w:pPr>
        <w:spacing w:line="240" w:lineRule="auto"/>
      </w:pPr>
      <w:r>
        <w:t>The Superintendent of Public Instruction recommends that the Board of Educatio</w:t>
      </w:r>
      <w:r w:rsidR="0094373B">
        <w:t>n w</w:t>
      </w:r>
      <w:r w:rsidR="0094373B">
        <w:t xml:space="preserve">aive First Review and </w:t>
      </w:r>
      <w:r w:rsidR="0094373B">
        <w:t>approve, and</w:t>
      </w:r>
      <w:r w:rsidR="0094373B">
        <w:t xml:space="preserve"> delegate to the Department management of further technical edits in the process document, to be called Guidelines for the Approval of College Partnership Laboratory Schools) and associated Lab School Application.</w:t>
      </w:r>
    </w:p>
    <w:p w:rsidR="00AD0966" w:rsidRDefault="00AD0966" w14:paraId="77FEBC7E" w14:textId="7E88DFB1">
      <w:pPr>
        <w:spacing w:line="240" w:lineRule="auto"/>
      </w:pPr>
    </w:p>
    <w:p w:rsidR="00AD0966" w:rsidP="009E5ECE" w:rsidRDefault="001E412D" w14:paraId="3937ACD1" w14:textId="77777777">
      <w:pPr>
        <w:pStyle w:val="Heading2"/>
        <w:spacing w:line="240" w:lineRule="auto"/>
      </w:pPr>
      <w:bookmarkStart w:name="_c8sc8xwenrnu" w:colFirst="0" w:colLast="0" w:id="13"/>
      <w:bookmarkEnd w:id="13"/>
      <w:r>
        <w:t xml:space="preserve">Rationale for Action: </w:t>
      </w:r>
    </w:p>
    <w:p w:rsidR="00AD0966" w:rsidP="009E5ECE" w:rsidRDefault="009E5ECE" w14:paraId="6324948F" w14:textId="7235B1A7">
      <w:pPr>
        <w:spacing w:line="240" w:lineRule="auto"/>
      </w:pPr>
      <w:r>
        <w:t>The timelines for submission of Lab School Applications, approval of the Board, and opening a Lab School as originally set forth in the process document are barriers to the process as operationalized now the General Assembly has appropriated monies into the Fund.</w:t>
      </w:r>
    </w:p>
    <w:p w:rsidR="009E5ECE" w:rsidP="009E5ECE" w:rsidRDefault="009E5ECE" w14:paraId="10ED5B11" w14:textId="77777777">
      <w:pPr>
        <w:spacing w:line="240" w:lineRule="auto"/>
      </w:pPr>
    </w:p>
    <w:p w:rsidR="009E5ECE" w:rsidP="009E5ECE" w:rsidRDefault="009E5ECE" w14:paraId="6D9F3FFA" w14:textId="52D12DE2">
      <w:pPr>
        <w:spacing w:line="240" w:lineRule="auto"/>
      </w:pPr>
      <w:r>
        <w:t>Streamlining and aligning the language of the process document with the other Board-approved Guidelines on Planning Grants and Start-up and Per-Pupil Grants will facilitate the work of the Board, its Standing Committee, and the Department.</w:t>
      </w:r>
    </w:p>
    <w:p w:rsidR="00AD0966" w:rsidRDefault="00AD0966" w14:paraId="0D64117C" w14:textId="77777777">
      <w:pPr>
        <w:ind w:left="720"/>
        <w:rPr>
          <w:rFonts w:ascii="Cardo" w:hAnsi="Cardo" w:eastAsia="Cardo" w:cs="Cardo"/>
        </w:rPr>
      </w:pPr>
    </w:p>
    <w:p w:rsidRPr="009E5ECE" w:rsidR="00AD0966" w:rsidP="009E5ECE" w:rsidRDefault="001E412D" w14:paraId="30B3602B" w14:textId="048CF15D" w14:noSpellErr="1">
      <w:pPr>
        <w:pStyle w:val="Heading2"/>
      </w:pPr>
      <w:bookmarkStart w:name="_w5qk3aw7qqio" w:id="14"/>
      <w:bookmarkEnd w:id="14"/>
      <w:r w:rsidR="001E412D">
        <w:rPr/>
        <w:t>Previous Review or Action:</w:t>
      </w:r>
      <w:r w:rsidR="001E412D">
        <w:rPr/>
        <w:t xml:space="preserve"> </w:t>
      </w:r>
      <w:r w:rsidR="001E412D">
        <w:rPr/>
        <w:t xml:space="preserve"> </w:t>
      </w:r>
    </w:p>
    <w:p w:rsidR="00AD0966" w:rsidRDefault="001E412D" w14:paraId="6C7D15F4" w14:textId="77777777">
      <w:pPr>
        <w:numPr>
          <w:ilvl w:val="0"/>
          <w:numId w:val="1"/>
        </w:numPr>
      </w:pPr>
      <w:r>
        <w:t xml:space="preserve">No previous review or action. </w:t>
      </w:r>
    </w:p>
    <w:p w:rsidR="00AD0966" w:rsidP="009E5ECE" w:rsidRDefault="00AD0966" w14:paraId="0480E368" w14:textId="77777777">
      <w:pPr>
        <w:rPr>
          <w:rFonts w:ascii="Cardo" w:hAnsi="Cardo" w:eastAsia="Cardo" w:cs="Cardo"/>
        </w:rPr>
      </w:pPr>
    </w:p>
    <w:p w:rsidR="00AD0966" w:rsidRDefault="001E412D" w14:paraId="5FA0B8EA" w14:textId="77777777">
      <w:pPr>
        <w:pStyle w:val="Heading2"/>
      </w:pPr>
      <w:bookmarkStart w:name="_jw39v1jownf1" w:colFirst="0" w:colLast="0" w:id="15"/>
      <w:bookmarkEnd w:id="15"/>
      <w:r>
        <w:t xml:space="preserve">Timetable for Further Review/Action: </w:t>
      </w:r>
    </w:p>
    <w:p w:rsidR="00AD0966" w:rsidRDefault="009E5ECE" w14:paraId="33E2C253" w14:textId="208B79CE">
      <w:r>
        <w:t xml:space="preserve">Upon approval, the Department will finalize the draft process document and post it to the </w:t>
      </w:r>
      <w:hyperlink w:history="1" r:id="rId12">
        <w:r w:rsidRPr="009E5ECE">
          <w:rPr>
            <w:rStyle w:val="Hyperlink"/>
            <w:color w:val="0000FF"/>
          </w:rPr>
          <w:t>Lab Schools page</w:t>
        </w:r>
      </w:hyperlink>
      <w:r>
        <w:t xml:space="preserve"> on the website.</w:t>
      </w:r>
    </w:p>
    <w:p w:rsidR="00AD0966" w:rsidRDefault="00AD0966" w14:paraId="1D45B169" w14:textId="77777777"/>
    <w:p w:rsidR="00AD0966" w:rsidRDefault="001E412D" w14:paraId="15B3D905" w14:textId="77777777">
      <w:pPr>
        <w:pStyle w:val="Heading2"/>
      </w:pPr>
      <w:bookmarkStart w:name="_b3843xqorbi9" w:colFirst="0" w:colLast="0" w:id="16"/>
      <w:bookmarkEnd w:id="16"/>
      <w:r>
        <w:t xml:space="preserve">Impact on Fiscal and Human Resources: </w:t>
      </w:r>
    </w:p>
    <w:p w:rsidR="00AD0966" w:rsidRDefault="009E5ECE" w14:paraId="2A14CD47" w14:textId="59B98384">
      <w:pPr>
        <w:spacing w:line="240" w:lineRule="auto"/>
      </w:pPr>
      <w:r>
        <w:rPr>
          <w:rStyle w:val="normaltextrun"/>
          <w:color w:val="000000"/>
          <w:shd w:val="clear" w:color="auto" w:fill="FFFFFF"/>
        </w:rPr>
        <w:t>There are no fiscal or human resources impacts with this change.</w:t>
      </w:r>
      <w:r>
        <w:rPr>
          <w:rStyle w:val="eop"/>
          <w:color w:val="000000"/>
          <w:shd w:val="clear" w:color="auto" w:fill="FFFFFF"/>
        </w:rPr>
        <w:t> </w:t>
      </w:r>
    </w:p>
    <w:p w:rsidR="00AD0966" w:rsidRDefault="00AD0966" w14:paraId="7B13DF8D" w14:textId="77777777">
      <w:pPr>
        <w:pStyle w:val="Subtitle"/>
        <w:rPr>
          <w:rFonts w:ascii="Cardo" w:hAnsi="Cardo" w:eastAsia="Cardo" w:cs="Cardo"/>
        </w:rPr>
      </w:pPr>
      <w:bookmarkStart w:name="_dge9fgx5ke9n" w:colFirst="0" w:colLast="0" w:id="17"/>
      <w:bookmarkEnd w:id="17"/>
    </w:p>
    <w:sectPr w:rsidR="00AD0966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09B" w:rsidRDefault="0023009B" w14:paraId="3C9D171A" w14:textId="77777777">
      <w:pPr>
        <w:spacing w:line="240" w:lineRule="auto"/>
      </w:pPr>
      <w:r>
        <w:separator/>
      </w:r>
    </w:p>
  </w:endnote>
  <w:endnote w:type="continuationSeparator" w:id="0">
    <w:p w:rsidR="0023009B" w:rsidRDefault="0023009B" w14:paraId="27EA47E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1B0A2200" w14:textId="77777777">
    <w:pPr>
      <w:jc w:val="center"/>
    </w:pPr>
    <w:r>
      <w:fldChar w:fldCharType="begin"/>
    </w:r>
    <w:r>
      <w:instrText>PAGE</w:instrText>
    </w:r>
    <w:r>
      <w:fldChar w:fldCharType="separate"/>
    </w:r>
    <w:r w:rsidR="006F2D5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33BF047A" w14:textId="77777777">
    <w:pPr>
      <w:jc w:val="center"/>
      <w:rPr>
        <w:rFonts w:ascii="Cardo" w:hAnsi="Cardo" w:eastAsia="Cardo" w:cs="Cardo"/>
      </w:rPr>
    </w:pPr>
    <w:r>
      <w:rPr>
        <w:rFonts w:ascii="Cardo" w:hAnsi="Cardo" w:eastAsia="Cardo" w:cs="Cardo"/>
      </w:rPr>
      <w:fldChar w:fldCharType="begin"/>
    </w:r>
    <w:r>
      <w:rPr>
        <w:rFonts w:ascii="Cardo" w:hAnsi="Cardo" w:eastAsia="Cardo" w:cs="Cardo"/>
      </w:rPr>
      <w:instrText>PAGE</w:instrText>
    </w:r>
    <w:r>
      <w:rPr>
        <w:rFonts w:ascii="Cardo" w:hAnsi="Cardo" w:eastAsia="Cardo" w:cs="Cardo"/>
      </w:rPr>
      <w:fldChar w:fldCharType="separate"/>
    </w:r>
    <w:r w:rsidR="006F2D5A">
      <w:rPr>
        <w:rFonts w:ascii="Cardo" w:hAnsi="Cardo" w:eastAsia="Cardo" w:cs="Cardo"/>
        <w:noProof/>
      </w:rPr>
      <w:t>1</w:t>
    </w:r>
    <w:r>
      <w:rPr>
        <w:rFonts w:ascii="Cardo" w:hAnsi="Cardo" w:eastAsia="Cardo" w:cs="Car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09B" w:rsidRDefault="0023009B" w14:paraId="5A08C44A" w14:textId="77777777">
      <w:pPr>
        <w:spacing w:line="240" w:lineRule="auto"/>
      </w:pPr>
      <w:r>
        <w:separator/>
      </w:r>
    </w:p>
  </w:footnote>
  <w:footnote w:type="continuationSeparator" w:id="0">
    <w:p w:rsidR="0023009B" w:rsidRDefault="0023009B" w14:paraId="6552F2E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AD0966" w14:paraId="3771493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0966" w:rsidRDefault="001E412D" w14:paraId="668D8548" w14:textId="77777777">
    <w:pPr>
      <w:pStyle w:val="Heading1"/>
    </w:pPr>
    <w:bookmarkStart w:name="_1y4a0gsejnud" w:colFirst="0" w:colLast="0" w:id="18"/>
    <w:bookmarkEnd w:id="18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7300988" wp14:editId="38EA8843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3C8"/>
    <w:multiLevelType w:val="multilevel"/>
    <w:tmpl w:val="43987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1E412D"/>
    <w:rsid w:val="0023009B"/>
    <w:rsid w:val="005F3D01"/>
    <w:rsid w:val="006F2D5A"/>
    <w:rsid w:val="008B2DE6"/>
    <w:rsid w:val="0094373B"/>
    <w:rsid w:val="009E5ECE"/>
    <w:rsid w:val="00AD0966"/>
    <w:rsid w:val="00AD7B81"/>
    <w:rsid w:val="00AF5EC5"/>
    <w:rsid w:val="00B37DE9"/>
    <w:rsid w:val="00C52EC4"/>
    <w:rsid w:val="00D80C57"/>
    <w:rsid w:val="1C931D6F"/>
    <w:rsid w:val="1F5B7F74"/>
    <w:rsid w:val="2C3E8E92"/>
    <w:rsid w:val="2D2AF0BB"/>
    <w:rsid w:val="5848FD82"/>
    <w:rsid w:val="60D2B8B1"/>
    <w:rsid w:val="78CDCFC2"/>
    <w:rsid w:val="7C8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03A4"/>
  <w15:docId w15:val="{6640CCDF-DC05-4138-BD65-5606BB32D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hAnsi="Cardo" w:eastAsia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hAnsi="Cardo" w:eastAsia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hAnsi="Cardo" w:eastAsia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hAnsi="Cardo" w:eastAsia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7DE9"/>
    <w:rPr>
      <w:rFonts w:ascii="Times New Roman" w:hAnsi="Times New Roman"/>
      <w:b w:val="0"/>
      <w:i w:val="0"/>
      <w:color w:val="003B71"/>
      <w:u w:val="single"/>
    </w:rPr>
  </w:style>
  <w:style w:type="paragraph" w:styleId="NormalWeb">
    <w:name w:val="Normal (Web)"/>
    <w:basedOn w:val="Normal"/>
    <w:uiPriority w:val="99"/>
    <w:semiHidden/>
    <w:unhideWhenUsed/>
    <w:rsid w:val="00B37DE9"/>
    <w:pPr>
      <w:spacing w:before="100" w:beforeAutospacing="1" w:after="100" w:afterAutospacing="1" w:line="240" w:lineRule="auto"/>
    </w:pPr>
    <w:rPr>
      <w:lang w:val="en-US"/>
    </w:rPr>
  </w:style>
  <w:style w:type="character" w:styleId="normaltextrun" w:customStyle="1">
    <w:name w:val="normaltextrun"/>
    <w:basedOn w:val="DefaultParagraphFont"/>
    <w:rsid w:val="0094373B"/>
  </w:style>
  <w:style w:type="character" w:styleId="eop" w:customStyle="1">
    <w:name w:val="eop"/>
    <w:basedOn w:val="DefaultParagraphFont"/>
    <w:rsid w:val="0094373B"/>
  </w:style>
  <w:style w:type="character" w:styleId="UnresolvedMention">
    <w:name w:val="Unresolved Mention"/>
    <w:basedOn w:val="DefaultParagraphFont"/>
    <w:uiPriority w:val="99"/>
    <w:semiHidden/>
    <w:unhideWhenUsed/>
    <w:rsid w:val="009E5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customXml" Target="../customXml/item4.xml" Id="rId21" /><Relationship Type="http://schemas.openxmlformats.org/officeDocument/2006/relationships/endnotes" Target="endnotes.xml" Id="rId7" /><Relationship Type="http://schemas.openxmlformats.org/officeDocument/2006/relationships/hyperlink" Target="https://www.doe.virginia.gov/teaching-learning-assessment/specialized-instruction/laboratory-schools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hyperlink" Target="https://budget.lis.virginia.gov/item/2022/2/HB30/Chapter/1/137/" TargetMode="External" Id="rId10" /><Relationship Type="http://schemas.openxmlformats.org/officeDocument/2006/relationships/customXml" Target="../customXml/item2.xml" Id="rId19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law.lis.virginia.gov/vacodefull/title22.1/chapter19.1/" TargetMode="External" Id="Ra639f651c1044701" /><Relationship Type="http://schemas.openxmlformats.org/officeDocument/2006/relationships/hyperlink" Target="https://budget.lis.virginia.gov/item/2022/2/HB30/Chapter/4/4-14.00/" TargetMode="External" Id="Rba5eedd12b6a4f6a" /><Relationship Type="http://schemas.openxmlformats.org/officeDocument/2006/relationships/hyperlink" Target="https://law.lis.virginia.gov/vacode/title23.1/chapter6/section23.1-628/" TargetMode="External" Id="R928dcc7a4ec347e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02BFC-FF6B-4BB9-9FE3-7E17FD83C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AC72F-8430-448D-8F79-33FB6B5079D9}"/>
</file>

<file path=customXml/itemProps3.xml><?xml version="1.0" encoding="utf-8"?>
<ds:datastoreItem xmlns:ds="http://schemas.openxmlformats.org/officeDocument/2006/customXml" ds:itemID="{E045915D-C745-475F-9C2B-C6FBD4538B7D}"/>
</file>

<file path=customXml/itemProps4.xml><?xml version="1.0" encoding="utf-8"?>
<ds:datastoreItem xmlns:ds="http://schemas.openxmlformats.org/officeDocument/2006/customXml" ds:itemID="{F535E0B2-8C14-425B-AEAD-8CB373F4F4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Emily (DOE)</dc:creator>
  <cp:lastModifiedBy>Chapman, Jim (DOE)</cp:lastModifiedBy>
  <cp:revision>6</cp:revision>
  <dcterms:created xsi:type="dcterms:W3CDTF">2023-01-23T17:46:00Z</dcterms:created>
  <dcterms:modified xsi:type="dcterms:W3CDTF">2023-01-25T21:28:24Z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