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191" w:rsidRDefault="00825191">
      <w:pPr>
        <w:pStyle w:val="Title"/>
        <w:spacing w:before="0"/>
        <w:jc w:val="left"/>
        <w:rPr>
          <w:rFonts w:ascii="Comic Sans MS" w:hAnsi="Comic Sans MS"/>
          <w:i/>
          <w:color w:val="0000FF"/>
          <w:sz w:val="10"/>
        </w:rPr>
      </w:pPr>
    </w:p>
    <w:p w:rsidR="00825191" w:rsidRDefault="00E4285A" w:rsidP="00963A98">
      <w:pPr>
        <w:pStyle w:val="Title"/>
        <w:spacing w:before="20" w:line="216" w:lineRule="auto"/>
        <w:jc w:val="left"/>
        <w:rPr>
          <w:color w:val="0000FF"/>
          <w:sz w:val="20"/>
        </w:rPr>
      </w:pPr>
      <w:r>
        <w:rPr>
          <w:rFonts w:ascii="Verdana" w:hAnsi="Verdana"/>
          <w:b w:val="0"/>
          <w:bCs/>
          <w:noProof/>
          <w:color w:val="0000FF"/>
        </w:rPr>
        <w:drawing>
          <wp:inline distT="0" distB="0" distL="0" distR="0" wp14:anchorId="5B268FEB" wp14:editId="716C09AD">
            <wp:extent cx="5943600" cy="1417320"/>
            <wp:effectExtent l="0" t="0" r="0" b="0"/>
            <wp:docPr id="1" name="Picture 1" descr="Virginia Regulatory Town Hall logo" title="Virginia Regulatory Town H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v36694\Pictures\townhalllogo609.bmp"/>
                    <pic:cNvPicPr>
                      <a:picLocks noChangeAspect="1" noChangeArrowheads="1"/>
                    </pic:cNvPicPr>
                  </pic:nvPicPr>
                  <pic:blipFill>
                    <a:blip r:embed="rId8" cstate="print"/>
                    <a:srcRect/>
                    <a:stretch>
                      <a:fillRect/>
                    </a:stretch>
                  </pic:blipFill>
                  <pic:spPr bwMode="auto">
                    <a:xfrm>
                      <a:off x="0" y="0"/>
                      <a:ext cx="5943600" cy="1417320"/>
                    </a:xfrm>
                    <a:prstGeom prst="rect">
                      <a:avLst/>
                    </a:prstGeom>
                    <a:noFill/>
                    <a:ln w="9525">
                      <a:noFill/>
                      <a:miter lim="800000"/>
                      <a:headEnd/>
                      <a:tailEnd/>
                    </a:ln>
                  </pic:spPr>
                </pic:pic>
              </a:graphicData>
            </a:graphic>
          </wp:inline>
        </w:drawing>
      </w:r>
      <w:bookmarkStart w:id="0" w:name="_GoBack"/>
      <w:bookmarkEnd w:id="0"/>
    </w:p>
    <w:p w:rsidR="00825191" w:rsidRPr="000B7055" w:rsidRDefault="00825191">
      <w:pPr>
        <w:pStyle w:val="Title"/>
        <w:spacing w:before="20" w:line="216" w:lineRule="auto"/>
        <w:ind w:left="6480"/>
        <w:jc w:val="left"/>
        <w:rPr>
          <w:rFonts w:ascii="Verdana" w:hAnsi="Verdana" w:cs="Arial"/>
          <w:b w:val="0"/>
          <w:bCs/>
          <w:color w:val="0000FF"/>
          <w:sz w:val="24"/>
        </w:rPr>
      </w:pPr>
      <w:r w:rsidRPr="000B7055">
        <w:rPr>
          <w:rFonts w:ascii="Verdana" w:hAnsi="Verdana" w:cs="Arial"/>
          <w:color w:val="808080"/>
          <w:sz w:val="22"/>
        </w:rPr>
        <w:t>townhall.virginia.gov</w:t>
      </w:r>
    </w:p>
    <w:p w:rsidR="00825191" w:rsidRPr="000B7055" w:rsidRDefault="00825191">
      <w:pPr>
        <w:pStyle w:val="Title"/>
        <w:pBdr>
          <w:top w:val="single" w:sz="24" w:space="1" w:color="FF0000"/>
        </w:pBdr>
        <w:spacing w:before="0"/>
        <w:rPr>
          <w:rFonts w:ascii="Arial" w:hAnsi="Arial"/>
          <w:color w:val="31849B" w:themeColor="accent5" w:themeShade="BF"/>
        </w:rPr>
      </w:pPr>
    </w:p>
    <w:p w:rsidR="000B7055" w:rsidRPr="00963A98" w:rsidRDefault="0081496A" w:rsidP="00963A98">
      <w:pPr>
        <w:pStyle w:val="Heading1"/>
      </w:pPr>
      <w:r w:rsidRPr="00963A98">
        <w:t>Fast-</w:t>
      </w:r>
      <w:r w:rsidR="00825191" w:rsidRPr="00963A98">
        <w:t>Track Regulation</w:t>
      </w:r>
      <w:r w:rsidR="00166BB3">
        <w:br/>
      </w:r>
      <w:r w:rsidR="00825191" w:rsidRPr="00963A98">
        <w:t>Agency Background Document</w:t>
      </w:r>
    </w:p>
    <w:p w:rsidR="00825191" w:rsidRDefault="00825191">
      <w:pPr>
        <w:jc w:val="cente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6300"/>
      </w:tblGrid>
      <w:tr w:rsidR="00825191" w:rsidTr="000F5C58">
        <w:trPr>
          <w:trHeight w:val="90"/>
        </w:trPr>
        <w:tc>
          <w:tcPr>
            <w:tcW w:w="3060" w:type="dxa"/>
          </w:tcPr>
          <w:p w:rsidR="00825191" w:rsidRDefault="006368C8">
            <w:pPr>
              <w:spacing w:before="40" w:after="40"/>
              <w:jc w:val="right"/>
              <w:rPr>
                <w:rFonts w:ascii="Arial" w:hAnsi="Arial"/>
                <w:b/>
                <w:sz w:val="20"/>
              </w:rPr>
            </w:pPr>
            <w:r>
              <w:rPr>
                <w:rFonts w:ascii="Arial" w:hAnsi="Arial"/>
                <w:b/>
                <w:sz w:val="20"/>
              </w:rPr>
              <w:t>Agency name</w:t>
            </w:r>
          </w:p>
        </w:tc>
        <w:tc>
          <w:tcPr>
            <w:tcW w:w="6300" w:type="dxa"/>
          </w:tcPr>
          <w:p w:rsidR="00825191" w:rsidRPr="00C45907" w:rsidRDefault="00C17CF2">
            <w:pPr>
              <w:pStyle w:val="Text"/>
              <w:spacing w:before="40" w:after="40" w:line="240" w:lineRule="auto"/>
              <w:rPr>
                <w:szCs w:val="24"/>
              </w:rPr>
            </w:pPr>
            <w:r>
              <w:rPr>
                <w:szCs w:val="24"/>
              </w:rPr>
              <w:t>Board</w:t>
            </w:r>
            <w:r w:rsidR="00166BB3" w:rsidRPr="00C45907">
              <w:rPr>
                <w:szCs w:val="24"/>
              </w:rPr>
              <w:t xml:space="preserve"> of Education</w:t>
            </w:r>
          </w:p>
        </w:tc>
      </w:tr>
      <w:tr w:rsidR="00825191" w:rsidTr="000F5C58">
        <w:tc>
          <w:tcPr>
            <w:tcW w:w="3060" w:type="dxa"/>
          </w:tcPr>
          <w:p w:rsidR="00825191" w:rsidRDefault="00166BB3" w:rsidP="00166BB3">
            <w:pPr>
              <w:spacing w:before="40" w:after="40"/>
              <w:jc w:val="right"/>
              <w:rPr>
                <w:rFonts w:ascii="Arial" w:hAnsi="Arial"/>
                <w:b/>
                <w:sz w:val="20"/>
              </w:rPr>
            </w:pPr>
            <w:r>
              <w:rPr>
                <w:rFonts w:ascii="Arial" w:hAnsi="Arial"/>
                <w:b/>
                <w:sz w:val="20"/>
              </w:rPr>
              <w:t xml:space="preserve">Virginia Administrative Code </w:t>
            </w:r>
            <w:r w:rsidR="00825191">
              <w:rPr>
                <w:rFonts w:ascii="Arial" w:hAnsi="Arial"/>
                <w:b/>
                <w:sz w:val="20"/>
              </w:rPr>
              <w:t xml:space="preserve">citation </w:t>
            </w:r>
          </w:p>
        </w:tc>
        <w:tc>
          <w:tcPr>
            <w:tcW w:w="6300" w:type="dxa"/>
          </w:tcPr>
          <w:p w:rsidR="00825191" w:rsidRPr="00C45907" w:rsidRDefault="00825191" w:rsidP="00166BB3">
            <w:pPr>
              <w:pStyle w:val="EndnoteText"/>
              <w:tabs>
                <w:tab w:val="clear" w:pos="360"/>
              </w:tabs>
              <w:spacing w:before="40" w:after="40"/>
              <w:rPr>
                <w:sz w:val="24"/>
                <w:szCs w:val="24"/>
              </w:rPr>
            </w:pPr>
            <w:r>
              <w:rPr>
                <w:rFonts w:ascii="Arial" w:hAnsi="Arial" w:cs="Arial"/>
              </w:rPr>
              <w:t xml:space="preserve"> </w:t>
            </w:r>
            <w:r w:rsidR="00166BB3" w:rsidRPr="00C45907">
              <w:rPr>
                <w:sz w:val="24"/>
                <w:szCs w:val="24"/>
              </w:rPr>
              <w:t>8VAC20-131</w:t>
            </w:r>
          </w:p>
        </w:tc>
      </w:tr>
      <w:tr w:rsidR="00825191" w:rsidTr="000F5C58">
        <w:tc>
          <w:tcPr>
            <w:tcW w:w="3060" w:type="dxa"/>
          </w:tcPr>
          <w:p w:rsidR="00825191" w:rsidRDefault="00825191" w:rsidP="00166BB3">
            <w:pPr>
              <w:spacing w:before="40" w:after="40"/>
              <w:jc w:val="right"/>
              <w:rPr>
                <w:rFonts w:ascii="Arial" w:hAnsi="Arial"/>
                <w:b/>
                <w:sz w:val="20"/>
              </w:rPr>
            </w:pPr>
            <w:r>
              <w:rPr>
                <w:rFonts w:ascii="Arial" w:hAnsi="Arial"/>
                <w:b/>
                <w:sz w:val="20"/>
              </w:rPr>
              <w:t>Regulation title</w:t>
            </w:r>
          </w:p>
        </w:tc>
        <w:tc>
          <w:tcPr>
            <w:tcW w:w="6300" w:type="dxa"/>
          </w:tcPr>
          <w:p w:rsidR="00825191" w:rsidRPr="00C45907" w:rsidRDefault="00166BB3">
            <w:pPr>
              <w:spacing w:before="40" w:after="40"/>
              <w:rPr>
                <w:i/>
                <w:szCs w:val="24"/>
              </w:rPr>
            </w:pPr>
            <w:r w:rsidRPr="00C45907">
              <w:rPr>
                <w:i/>
                <w:szCs w:val="24"/>
              </w:rPr>
              <w:t>Regulations Establishing Standards for Accrediting Public Schools in Virginia</w:t>
            </w:r>
          </w:p>
        </w:tc>
      </w:tr>
      <w:tr w:rsidR="00825191" w:rsidTr="000F5C58">
        <w:tc>
          <w:tcPr>
            <w:tcW w:w="3060" w:type="dxa"/>
          </w:tcPr>
          <w:p w:rsidR="00825191" w:rsidRDefault="00825191">
            <w:pPr>
              <w:spacing w:before="40" w:after="40"/>
              <w:jc w:val="right"/>
              <w:rPr>
                <w:rFonts w:ascii="Arial" w:hAnsi="Arial"/>
                <w:b/>
                <w:sz w:val="20"/>
              </w:rPr>
            </w:pPr>
            <w:r>
              <w:rPr>
                <w:rFonts w:ascii="Arial" w:hAnsi="Arial"/>
                <w:b/>
                <w:sz w:val="20"/>
              </w:rPr>
              <w:t>Action title</w:t>
            </w:r>
          </w:p>
        </w:tc>
        <w:tc>
          <w:tcPr>
            <w:tcW w:w="6300" w:type="dxa"/>
          </w:tcPr>
          <w:p w:rsidR="00825191" w:rsidRPr="00C45907" w:rsidRDefault="00C17CF2" w:rsidP="00C17CF2">
            <w:pPr>
              <w:spacing w:before="40" w:after="40"/>
              <w:rPr>
                <w:szCs w:val="24"/>
              </w:rPr>
            </w:pPr>
            <w:r>
              <w:rPr>
                <w:szCs w:val="24"/>
              </w:rPr>
              <w:t>Revisions</w:t>
            </w:r>
            <w:r w:rsidR="00166BB3" w:rsidRPr="00C45907">
              <w:rPr>
                <w:szCs w:val="24"/>
              </w:rPr>
              <w:t xml:space="preserve"> to the </w:t>
            </w:r>
            <w:r w:rsidRPr="00C17CF2">
              <w:rPr>
                <w:szCs w:val="24"/>
              </w:rPr>
              <w:t>regulations</w:t>
            </w:r>
            <w:r w:rsidR="00166BB3" w:rsidRPr="00C17CF2">
              <w:rPr>
                <w:szCs w:val="24"/>
              </w:rPr>
              <w:t xml:space="preserve"> </w:t>
            </w:r>
            <w:r w:rsidR="00166BB3" w:rsidRPr="00C45907">
              <w:rPr>
                <w:szCs w:val="24"/>
              </w:rPr>
              <w:t xml:space="preserve">to </w:t>
            </w:r>
            <w:r>
              <w:rPr>
                <w:szCs w:val="24"/>
              </w:rPr>
              <w:t>c</w:t>
            </w:r>
            <w:r w:rsidR="00166BB3" w:rsidRPr="00C45907">
              <w:rPr>
                <w:szCs w:val="24"/>
              </w:rPr>
              <w:t xml:space="preserve">omport with 2018 </w:t>
            </w:r>
            <w:r>
              <w:rPr>
                <w:szCs w:val="24"/>
              </w:rPr>
              <w:t>l</w:t>
            </w:r>
            <w:r w:rsidR="00166BB3" w:rsidRPr="00C45907">
              <w:rPr>
                <w:szCs w:val="24"/>
              </w:rPr>
              <w:t xml:space="preserve">egislation </w:t>
            </w:r>
            <w:r>
              <w:rPr>
                <w:szCs w:val="24"/>
              </w:rPr>
              <w:t>p</w:t>
            </w:r>
            <w:r w:rsidR="00166BB3" w:rsidRPr="00C45907">
              <w:rPr>
                <w:szCs w:val="24"/>
              </w:rPr>
              <w:t>assed by the General Assembly</w:t>
            </w:r>
          </w:p>
        </w:tc>
      </w:tr>
      <w:tr w:rsidR="00825191" w:rsidTr="000F5C58">
        <w:tc>
          <w:tcPr>
            <w:tcW w:w="3060" w:type="dxa"/>
          </w:tcPr>
          <w:p w:rsidR="00825191" w:rsidRDefault="00AF795F">
            <w:pPr>
              <w:spacing w:before="40" w:after="40"/>
              <w:jc w:val="right"/>
              <w:rPr>
                <w:rFonts w:ascii="Arial" w:hAnsi="Arial"/>
                <w:b/>
                <w:sz w:val="20"/>
              </w:rPr>
            </w:pPr>
            <w:r>
              <w:rPr>
                <w:rFonts w:ascii="Arial" w:hAnsi="Arial"/>
                <w:b/>
                <w:sz w:val="20"/>
              </w:rPr>
              <w:t>Date</w:t>
            </w:r>
            <w:r w:rsidR="004F6532">
              <w:rPr>
                <w:rFonts w:ascii="Arial" w:hAnsi="Arial"/>
                <w:b/>
                <w:sz w:val="20"/>
              </w:rPr>
              <w:t xml:space="preserve"> this document prepared</w:t>
            </w:r>
          </w:p>
        </w:tc>
        <w:tc>
          <w:tcPr>
            <w:tcW w:w="6300" w:type="dxa"/>
          </w:tcPr>
          <w:p w:rsidR="00825191" w:rsidRPr="00C45907" w:rsidRDefault="00166BB3">
            <w:pPr>
              <w:spacing w:before="40" w:after="40"/>
              <w:rPr>
                <w:szCs w:val="24"/>
              </w:rPr>
            </w:pPr>
            <w:r w:rsidRPr="00C45907">
              <w:rPr>
                <w:szCs w:val="24"/>
              </w:rPr>
              <w:t>October 18, 2018</w:t>
            </w:r>
          </w:p>
        </w:tc>
      </w:tr>
    </w:tbl>
    <w:p w:rsidR="000F5C58" w:rsidRDefault="000F5C58" w:rsidP="000F5C58">
      <w:pPr>
        <w:pStyle w:val="bodytext5"/>
        <w:rPr>
          <w:rFonts w:cs="Arial"/>
          <w:b w:val="0"/>
          <w:bCs/>
          <w:i/>
          <w:iCs/>
          <w:sz w:val="18"/>
        </w:rPr>
      </w:pPr>
      <w:r>
        <w:rPr>
          <w:rFonts w:cs="Arial"/>
          <w:b w:val="0"/>
          <w:bCs/>
          <w:sz w:val="18"/>
        </w:rPr>
        <w:t>This information is required for executive branch review and the Virginia Registrar of Regulations, pursuant to the Virginia Administrative Process Act (APA), Executive Order 14 (as amended, July 16, 2018),</w:t>
      </w:r>
      <w:r w:rsidRPr="00136D38">
        <w:rPr>
          <w:rFonts w:cs="Arial"/>
          <w:b w:val="0"/>
          <w:bCs/>
          <w:sz w:val="18"/>
        </w:rPr>
        <w:t xml:space="preserve"> </w:t>
      </w:r>
      <w:r w:rsidRPr="00136D38">
        <w:rPr>
          <w:rFonts w:cs="Arial"/>
          <w:b w:val="0"/>
          <w:sz w:val="18"/>
        </w:rPr>
        <w:t>the Regulations for Filing and Publishing Agency Regulations (1</w:t>
      </w:r>
      <w:r>
        <w:rPr>
          <w:rFonts w:cs="Arial"/>
          <w:b w:val="0"/>
          <w:sz w:val="18"/>
        </w:rPr>
        <w:t xml:space="preserve"> </w:t>
      </w:r>
      <w:r w:rsidRPr="00136D38">
        <w:rPr>
          <w:rFonts w:cs="Arial"/>
          <w:b w:val="0"/>
          <w:sz w:val="18"/>
        </w:rPr>
        <w:t xml:space="preserve">VAC7-10), </w:t>
      </w:r>
      <w:r>
        <w:rPr>
          <w:rFonts w:cs="Arial"/>
          <w:b w:val="0"/>
          <w:bCs/>
          <w:sz w:val="18"/>
        </w:rPr>
        <w:t xml:space="preserve">and the </w:t>
      </w:r>
      <w:r>
        <w:rPr>
          <w:rFonts w:cs="Arial"/>
          <w:b w:val="0"/>
          <w:bCs/>
          <w:i/>
          <w:iCs/>
          <w:sz w:val="18"/>
        </w:rPr>
        <w:t>Virginia Register Form, Style, and Procedure Manual for Publication of Virginia Regulations.</w:t>
      </w:r>
    </w:p>
    <w:p w:rsidR="00825191" w:rsidRDefault="00825191">
      <w:pPr>
        <w:pStyle w:val="bodytext5"/>
        <w:rPr>
          <w:rFonts w:ascii="Times New Roman" w:hAnsi="Times New Roman"/>
          <w:b w:val="0"/>
          <w:sz w:val="8"/>
        </w:rPr>
      </w:pPr>
    </w:p>
    <w:p w:rsidR="00825191" w:rsidRPr="00963A98" w:rsidRDefault="00825191" w:rsidP="00963A98">
      <w:pPr>
        <w:pStyle w:val="Heading2"/>
      </w:pPr>
      <w:r w:rsidRPr="00963A98">
        <w:t xml:space="preserve">Brief </w:t>
      </w:r>
      <w:r w:rsidR="000F5C58" w:rsidRPr="00963A98">
        <w:t>S</w:t>
      </w:r>
      <w:r w:rsidRPr="00963A98">
        <w:t xml:space="preserve">ummary </w:t>
      </w:r>
    </w:p>
    <w:p w:rsidR="00825191" w:rsidRPr="000B7055" w:rsidRDefault="00825191">
      <w:pPr>
        <w:pStyle w:val="bodytext5"/>
        <w:spacing w:before="0"/>
        <w:rPr>
          <w:b w:val="0"/>
          <w:i/>
          <w:sz w:val="6"/>
          <w:szCs w:val="6"/>
        </w:rPr>
      </w:pPr>
    </w:p>
    <w:p w:rsidR="000F5C58" w:rsidRPr="00E467BA" w:rsidRDefault="000F5C58" w:rsidP="00963A98">
      <w:pPr>
        <w:pStyle w:val="bodytext5"/>
        <w:spacing w:before="0"/>
        <w:rPr>
          <w:rFonts w:ascii="Times New Roman" w:hAnsi="Times New Roman"/>
          <w:i/>
          <w:color w:val="008080"/>
          <w:sz w:val="14"/>
          <w:szCs w:val="14"/>
          <w:u w:val="thick"/>
        </w:rPr>
      </w:pPr>
      <w:r>
        <w:rPr>
          <w:b w:val="0"/>
          <w:i/>
          <w:sz w:val="20"/>
        </w:rPr>
        <w:t>Please provide a brief summary (preferably no more than 2 or 3 paragraphs) of this regulatory change (i.e., new regulation, amendments to an existing regulation, or repeal of an existing regulation). Alert the reader to all substantive matters. If applicable, generally describe the existing regulation</w:t>
      </w:r>
    </w:p>
    <w:p w:rsidR="00170BAF" w:rsidRDefault="00170BAF" w:rsidP="00170BAF">
      <w:pPr>
        <w:pStyle w:val="bodytext5"/>
        <w:spacing w:before="0"/>
        <w:rPr>
          <w:rFonts w:cs="Arial"/>
          <w:b w:val="0"/>
          <w:sz w:val="20"/>
        </w:rPr>
      </w:pPr>
    </w:p>
    <w:p w:rsidR="00166BB3" w:rsidRPr="00CC3FA7" w:rsidRDefault="00CC3FA7" w:rsidP="00CC3FA7">
      <w:pPr>
        <w:pStyle w:val="bodytext5"/>
        <w:spacing w:before="0"/>
        <w:rPr>
          <w:rFonts w:ascii="Times New Roman" w:hAnsi="Times New Roman"/>
          <w:b w:val="0"/>
          <w:sz w:val="24"/>
          <w:szCs w:val="24"/>
        </w:rPr>
      </w:pPr>
      <w:r w:rsidRPr="00CC3FA7">
        <w:rPr>
          <w:rFonts w:ascii="Times New Roman" w:hAnsi="Times New Roman"/>
          <w:b w:val="0"/>
          <w:sz w:val="24"/>
          <w:szCs w:val="24"/>
        </w:rPr>
        <w:t>The Virginia Board of Education is proposing amendments to</w:t>
      </w:r>
      <w:r>
        <w:rPr>
          <w:rFonts w:ascii="Times New Roman" w:hAnsi="Times New Roman"/>
          <w:b w:val="0"/>
          <w:sz w:val="24"/>
          <w:szCs w:val="24"/>
        </w:rPr>
        <w:t xml:space="preserve"> the</w:t>
      </w:r>
      <w:r w:rsidRPr="00CC3FA7">
        <w:rPr>
          <w:rFonts w:ascii="Times New Roman" w:hAnsi="Times New Roman"/>
          <w:b w:val="0"/>
          <w:sz w:val="24"/>
          <w:szCs w:val="24"/>
        </w:rPr>
        <w:t xml:space="preserve"> </w:t>
      </w:r>
      <w:r w:rsidRPr="00CC3FA7">
        <w:rPr>
          <w:rFonts w:ascii="Times New Roman" w:hAnsi="Times New Roman"/>
          <w:b w:val="0"/>
          <w:i/>
          <w:sz w:val="24"/>
          <w:szCs w:val="24"/>
        </w:rPr>
        <w:t>Regulations Establishing Standards for Accrediting Public Schools in Virginia</w:t>
      </w:r>
      <w:r w:rsidRPr="00CC3FA7">
        <w:rPr>
          <w:rFonts w:ascii="Times New Roman" w:hAnsi="Times New Roman"/>
          <w:sz w:val="24"/>
          <w:szCs w:val="24"/>
        </w:rPr>
        <w:t xml:space="preserve"> </w:t>
      </w:r>
      <w:r w:rsidRPr="00CC3FA7">
        <w:rPr>
          <w:rFonts w:ascii="Times New Roman" w:hAnsi="Times New Roman"/>
          <w:b w:val="0"/>
          <w:sz w:val="24"/>
          <w:szCs w:val="24"/>
        </w:rPr>
        <w:t xml:space="preserve">that are </w:t>
      </w:r>
      <w:r>
        <w:rPr>
          <w:rFonts w:ascii="Times New Roman" w:hAnsi="Times New Roman"/>
          <w:b w:val="0"/>
          <w:sz w:val="24"/>
          <w:szCs w:val="24"/>
        </w:rPr>
        <w:t>necessary for</w:t>
      </w:r>
      <w:r w:rsidRPr="00CC3FA7">
        <w:rPr>
          <w:rFonts w:ascii="Times New Roman" w:hAnsi="Times New Roman"/>
          <w:b w:val="0"/>
          <w:sz w:val="24"/>
          <w:szCs w:val="24"/>
        </w:rPr>
        <w:t xml:space="preserve"> the regulations </w:t>
      </w:r>
      <w:r>
        <w:rPr>
          <w:rFonts w:ascii="Times New Roman" w:hAnsi="Times New Roman"/>
          <w:b w:val="0"/>
          <w:sz w:val="24"/>
          <w:szCs w:val="24"/>
        </w:rPr>
        <w:t xml:space="preserve">to </w:t>
      </w:r>
      <w:r w:rsidRPr="00CC3FA7">
        <w:rPr>
          <w:rFonts w:ascii="Times New Roman" w:hAnsi="Times New Roman"/>
          <w:b w:val="0"/>
          <w:sz w:val="24"/>
          <w:szCs w:val="24"/>
        </w:rPr>
        <w:t>comport with legislative changes made by the General Assembly during the 2018 Ses</w:t>
      </w:r>
      <w:r>
        <w:rPr>
          <w:rFonts w:ascii="Times New Roman" w:hAnsi="Times New Roman"/>
          <w:b w:val="0"/>
          <w:sz w:val="24"/>
          <w:szCs w:val="24"/>
        </w:rPr>
        <w:t>sion and 2018 Special Session I</w:t>
      </w:r>
      <w:r w:rsidRPr="00CC3FA7">
        <w:rPr>
          <w:rFonts w:ascii="Times New Roman" w:hAnsi="Times New Roman"/>
          <w:b w:val="0"/>
          <w:sz w:val="24"/>
          <w:szCs w:val="24"/>
        </w:rPr>
        <w:t>.</w:t>
      </w:r>
    </w:p>
    <w:p w:rsidR="00166BB3" w:rsidRDefault="00170BAF" w:rsidP="00166BB3">
      <w:pPr>
        <w:pStyle w:val="bodytext5"/>
        <w:spacing w:before="0"/>
        <w:rPr>
          <w:rFonts w:ascii="Times New Roman" w:hAnsi="Times New Roman"/>
          <w:b w:val="0"/>
          <w:sz w:val="24"/>
        </w:rPr>
      </w:pPr>
      <w:r>
        <w:rPr>
          <w:rFonts w:cs="Arial"/>
          <w:b w:val="0"/>
          <w:sz w:val="20"/>
        </w:rPr>
        <w:t xml:space="preserve"> </w:t>
      </w:r>
    </w:p>
    <w:p w:rsidR="000B7055" w:rsidRPr="000B7055" w:rsidRDefault="00EE14E0" w:rsidP="00963A98">
      <w:pPr>
        <w:pStyle w:val="Heading2"/>
        <w:rPr>
          <w:sz w:val="16"/>
          <w:szCs w:val="16"/>
        </w:rPr>
      </w:pPr>
      <w:r w:rsidRPr="000B7055">
        <w:t>Acronyms and Definitions</w:t>
      </w:r>
    </w:p>
    <w:p w:rsidR="00EE14E0" w:rsidRPr="000B7055" w:rsidRDefault="00EE14E0" w:rsidP="00EE14E0">
      <w:pPr>
        <w:pStyle w:val="Text"/>
        <w:spacing w:before="0" w:line="240" w:lineRule="auto"/>
        <w:rPr>
          <w:sz w:val="6"/>
          <w:szCs w:val="6"/>
        </w:rPr>
      </w:pPr>
    </w:p>
    <w:p w:rsidR="000F5C58" w:rsidRDefault="000F5C58" w:rsidP="000F5C58">
      <w:pPr>
        <w:rPr>
          <w:rFonts w:ascii="Arial" w:hAnsi="Arial"/>
          <w:i/>
          <w:sz w:val="20"/>
        </w:rPr>
      </w:pPr>
      <w:r w:rsidRPr="00BE1D77">
        <w:rPr>
          <w:rFonts w:ascii="Arial" w:hAnsi="Arial"/>
          <w:i/>
          <w:sz w:val="20"/>
        </w:rPr>
        <w:t>Please define all acronyms used in the Agency Background Document. Also, please define any technical terms that are used in the document that are not also defined in the “Definition” section of the regulations.</w:t>
      </w:r>
    </w:p>
    <w:p w:rsidR="000F5C58" w:rsidRPr="008E5B69" w:rsidRDefault="000F5C58" w:rsidP="000F5C58">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170BAF" w:rsidRDefault="00170BAF" w:rsidP="00170BAF">
      <w:pPr>
        <w:pStyle w:val="Text"/>
        <w:spacing w:before="0" w:line="240" w:lineRule="auto"/>
        <w:rPr>
          <w:rFonts w:ascii="Arial" w:hAnsi="Arial" w:cs="Arial"/>
          <w:sz w:val="20"/>
        </w:rPr>
      </w:pPr>
    </w:p>
    <w:p w:rsidR="000F5C58" w:rsidRDefault="00470C1A" w:rsidP="00170BAF">
      <w:pPr>
        <w:pStyle w:val="Text"/>
        <w:numPr>
          <w:ilvl w:val="0"/>
          <w:numId w:val="3"/>
        </w:numPr>
        <w:spacing w:before="0" w:line="240" w:lineRule="auto"/>
        <w:rPr>
          <w:szCs w:val="24"/>
        </w:rPr>
      </w:pPr>
      <w:r w:rsidRPr="00CC3FA7">
        <w:rPr>
          <w:b/>
          <w:szCs w:val="24"/>
        </w:rPr>
        <w:t>Standards of Accreditation</w:t>
      </w:r>
      <w:r w:rsidRPr="00CC3FA7">
        <w:rPr>
          <w:szCs w:val="24"/>
        </w:rPr>
        <w:t xml:space="preserve"> or </w:t>
      </w:r>
      <w:r w:rsidRPr="00CC3FA7">
        <w:rPr>
          <w:b/>
          <w:szCs w:val="24"/>
        </w:rPr>
        <w:t>SOA</w:t>
      </w:r>
      <w:r w:rsidRPr="00CC3FA7">
        <w:rPr>
          <w:szCs w:val="24"/>
        </w:rPr>
        <w:t xml:space="preserve"> – 8VAC20-131, the Board of Education’s </w:t>
      </w:r>
      <w:r w:rsidR="00170BAF" w:rsidRPr="00CC3FA7">
        <w:rPr>
          <w:i/>
          <w:szCs w:val="24"/>
        </w:rPr>
        <w:t>Regulations Establishing the Standards for Accrediting Public Schools in Virginia</w:t>
      </w:r>
    </w:p>
    <w:p w:rsidR="00CC3FA7" w:rsidRPr="00CC3FA7" w:rsidRDefault="00CC3FA7" w:rsidP="00CC3FA7">
      <w:pPr>
        <w:pStyle w:val="Text"/>
        <w:spacing w:before="0" w:line="240" w:lineRule="auto"/>
        <w:rPr>
          <w:szCs w:val="24"/>
        </w:rPr>
      </w:pPr>
    </w:p>
    <w:p w:rsidR="00170BAF" w:rsidRPr="00CC3FA7" w:rsidRDefault="00470C1A" w:rsidP="00170BAF">
      <w:pPr>
        <w:pStyle w:val="Text"/>
        <w:numPr>
          <w:ilvl w:val="0"/>
          <w:numId w:val="3"/>
        </w:numPr>
        <w:spacing w:before="0" w:line="240" w:lineRule="auto"/>
        <w:rPr>
          <w:szCs w:val="24"/>
        </w:rPr>
      </w:pPr>
      <w:r w:rsidRPr="00CC3FA7">
        <w:rPr>
          <w:b/>
          <w:szCs w:val="24"/>
        </w:rPr>
        <w:lastRenderedPageBreak/>
        <w:t>STEM</w:t>
      </w:r>
      <w:r w:rsidRPr="00CC3FA7">
        <w:rPr>
          <w:szCs w:val="24"/>
        </w:rPr>
        <w:t xml:space="preserve"> – </w:t>
      </w:r>
      <w:r w:rsidR="00170BAF" w:rsidRPr="00CC3FA7">
        <w:rPr>
          <w:szCs w:val="24"/>
        </w:rPr>
        <w:t xml:space="preserve">Science, Technology, Engineering, and Mathematics </w:t>
      </w:r>
    </w:p>
    <w:p w:rsidR="000F5C58" w:rsidRDefault="000F5C58" w:rsidP="000F5C58">
      <w:pPr>
        <w:pStyle w:val="Text"/>
        <w:spacing w:before="0" w:line="240" w:lineRule="auto"/>
        <w:rPr>
          <w:rFonts w:ascii="Arial" w:hAnsi="Arial" w:cs="Arial"/>
          <w:sz w:val="20"/>
        </w:rPr>
      </w:pPr>
    </w:p>
    <w:p w:rsidR="000F5C58" w:rsidRDefault="000F5C58" w:rsidP="000F5C58">
      <w:pPr>
        <w:pStyle w:val="Text"/>
        <w:spacing w:before="0" w:line="240" w:lineRule="auto"/>
        <w:rPr>
          <w:rFonts w:ascii="Arial" w:hAnsi="Arial" w:cs="Arial"/>
          <w:sz w:val="20"/>
        </w:rPr>
      </w:pPr>
    </w:p>
    <w:p w:rsidR="000F5C58" w:rsidRDefault="000F5C58" w:rsidP="000F5C58">
      <w:pPr>
        <w:pStyle w:val="Text"/>
        <w:spacing w:before="0" w:line="240" w:lineRule="auto"/>
        <w:rPr>
          <w:rFonts w:ascii="Arial" w:hAnsi="Arial" w:cs="Arial"/>
          <w:sz w:val="20"/>
        </w:rPr>
      </w:pPr>
    </w:p>
    <w:p w:rsidR="00825191" w:rsidRPr="000B7055" w:rsidRDefault="000F5C58" w:rsidP="00963A98">
      <w:pPr>
        <w:pStyle w:val="Heading2"/>
        <w:rPr>
          <w:i/>
          <w:sz w:val="6"/>
          <w:szCs w:val="6"/>
        </w:rPr>
      </w:pPr>
      <w:r>
        <w:t>Statement of Final Agency A</w:t>
      </w:r>
      <w:r w:rsidR="00825191" w:rsidRPr="000B7055">
        <w:t>ction</w:t>
      </w:r>
    </w:p>
    <w:p w:rsidR="000F5C58" w:rsidRPr="00AC1362" w:rsidRDefault="000F5C58" w:rsidP="000F5C58">
      <w:pPr>
        <w:pStyle w:val="bodytext5"/>
        <w:spacing w:before="0"/>
        <w:rPr>
          <w:b w:val="0"/>
          <w:i/>
          <w:sz w:val="20"/>
        </w:rPr>
      </w:pPr>
      <w:r>
        <w:rPr>
          <w:b w:val="0"/>
          <w:i/>
          <w:sz w:val="20"/>
        </w:rPr>
        <w:t>Please provide a statement of the final action taken by the agency including: 1) the date the action was taken; 2) the name of the agency taking the action; and 3) the title of the regulation.</w:t>
      </w:r>
    </w:p>
    <w:p w:rsidR="000F5C58" w:rsidRPr="008E5B69" w:rsidRDefault="000F5C58" w:rsidP="000F5C58">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0F5C58" w:rsidRPr="00E467BA" w:rsidRDefault="000F5C58" w:rsidP="000F5C58">
      <w:pPr>
        <w:pStyle w:val="BodyText3"/>
        <w:spacing w:before="0"/>
        <w:rPr>
          <w:rFonts w:ascii="Times New Roman" w:hAnsi="Times New Roman"/>
          <w:i w:val="0"/>
          <w:color w:val="008080"/>
          <w:sz w:val="14"/>
          <w:szCs w:val="14"/>
          <w:u w:val="thick"/>
        </w:rPr>
      </w:pPr>
    </w:p>
    <w:p w:rsidR="000F5C58" w:rsidRPr="00CC3FA7" w:rsidRDefault="00470C1A" w:rsidP="000F5C58">
      <w:pPr>
        <w:pStyle w:val="bodytext6"/>
        <w:rPr>
          <w:rFonts w:ascii="Times New Roman" w:hAnsi="Times New Roman"/>
          <w:sz w:val="24"/>
          <w:szCs w:val="24"/>
        </w:rPr>
      </w:pPr>
      <w:r w:rsidRPr="00CC3FA7">
        <w:rPr>
          <w:rFonts w:ascii="Times New Roman" w:hAnsi="Times New Roman"/>
          <w:sz w:val="24"/>
          <w:szCs w:val="24"/>
        </w:rPr>
        <w:t xml:space="preserve">The Board of Education approved these amendments to the </w:t>
      </w:r>
      <w:r w:rsidR="00CC3FA7" w:rsidRPr="00CC3FA7">
        <w:rPr>
          <w:rFonts w:ascii="Times New Roman" w:hAnsi="Times New Roman"/>
          <w:sz w:val="24"/>
          <w:szCs w:val="24"/>
        </w:rPr>
        <w:t>SOA</w:t>
      </w:r>
      <w:r w:rsidRPr="00CC3FA7">
        <w:rPr>
          <w:rFonts w:ascii="Times New Roman" w:hAnsi="Times New Roman"/>
          <w:sz w:val="24"/>
          <w:szCs w:val="24"/>
        </w:rPr>
        <w:t xml:space="preserve"> under the fast-track provision of the Administrative Process Act at its public meeting on October 18</w:t>
      </w:r>
      <w:r w:rsidR="00C17CF2">
        <w:rPr>
          <w:rFonts w:ascii="Times New Roman" w:hAnsi="Times New Roman"/>
          <w:sz w:val="24"/>
          <w:szCs w:val="24"/>
        </w:rPr>
        <w:t>,</w:t>
      </w:r>
      <w:r w:rsidRPr="00CC3FA7">
        <w:rPr>
          <w:rFonts w:ascii="Times New Roman" w:hAnsi="Times New Roman"/>
          <w:sz w:val="24"/>
          <w:szCs w:val="24"/>
        </w:rPr>
        <w:t xml:space="preserve"> 2018.</w:t>
      </w:r>
    </w:p>
    <w:p w:rsidR="00470C1A" w:rsidRDefault="00470C1A" w:rsidP="000F5C58">
      <w:pPr>
        <w:pStyle w:val="bodytext6"/>
        <w:rPr>
          <w:rFonts w:cs="Arial"/>
          <w:sz w:val="20"/>
          <w:highlight w:val="yellow"/>
        </w:rPr>
      </w:pPr>
    </w:p>
    <w:p w:rsidR="000F5C58" w:rsidRPr="00963A98" w:rsidRDefault="000F5C58" w:rsidP="00963A98">
      <w:pPr>
        <w:pStyle w:val="Heading2"/>
      </w:pPr>
      <w:r>
        <w:t xml:space="preserve">Mandate and Impetus </w:t>
      </w:r>
    </w:p>
    <w:p w:rsidR="000F5C58" w:rsidRPr="00FD5FD3" w:rsidRDefault="000F5C58" w:rsidP="000F5C58">
      <w:pPr>
        <w:pStyle w:val="Text"/>
        <w:spacing w:before="0" w:line="240" w:lineRule="auto"/>
        <w:rPr>
          <w:sz w:val="6"/>
          <w:szCs w:val="6"/>
        </w:rPr>
      </w:pPr>
    </w:p>
    <w:p w:rsidR="000F5C58" w:rsidRDefault="000F5C58" w:rsidP="000F5C58">
      <w:pPr>
        <w:pStyle w:val="bodytext50"/>
        <w:spacing w:before="0"/>
        <w:rPr>
          <w:rFonts w:cs="Times New Roman"/>
          <w:b w:val="0"/>
          <w:bCs w:val="0"/>
          <w:i/>
          <w:sz w:val="20"/>
          <w:szCs w:val="20"/>
        </w:rPr>
      </w:pPr>
      <w:r w:rsidRPr="008E5B69">
        <w:rPr>
          <w:rFonts w:cs="Times New Roman"/>
          <w:b w:val="0"/>
          <w:bCs w:val="0"/>
          <w:i/>
          <w:sz w:val="20"/>
          <w:szCs w:val="20"/>
        </w:rPr>
        <w:t>Please</w:t>
      </w:r>
      <w:r>
        <w:rPr>
          <w:rFonts w:cs="Times New Roman"/>
          <w:b w:val="0"/>
          <w:bCs w:val="0"/>
          <w:i/>
          <w:sz w:val="20"/>
          <w:szCs w:val="20"/>
        </w:rPr>
        <w:t xml:space="preserve"> </w:t>
      </w:r>
      <w:r w:rsidRPr="008E5B69">
        <w:rPr>
          <w:rFonts w:cs="Times New Roman"/>
          <w:b w:val="0"/>
          <w:bCs w:val="0"/>
          <w:i/>
          <w:sz w:val="20"/>
          <w:szCs w:val="20"/>
        </w:rPr>
        <w:t xml:space="preserve">identify </w:t>
      </w:r>
      <w:r>
        <w:rPr>
          <w:rFonts w:cs="Times New Roman"/>
          <w:b w:val="0"/>
          <w:bCs w:val="0"/>
          <w:i/>
          <w:sz w:val="20"/>
          <w:szCs w:val="20"/>
        </w:rPr>
        <w:t>the mandate for this regulatory change, and any other impetus that specifically prompted its initiation (e.g., new or modified mandate, petition for rulemaking, periodic review, board decision, etc.)</w:t>
      </w:r>
      <w:r w:rsidR="006814B2">
        <w:rPr>
          <w:rFonts w:cs="Times New Roman"/>
          <w:b w:val="0"/>
          <w:bCs w:val="0"/>
          <w:i/>
          <w:sz w:val="20"/>
          <w:szCs w:val="20"/>
        </w:rPr>
        <w:t>.</w:t>
      </w:r>
      <w:r>
        <w:rPr>
          <w:rFonts w:cs="Times New Roman"/>
          <w:b w:val="0"/>
          <w:bCs w:val="0"/>
          <w:i/>
          <w:sz w:val="20"/>
          <w:szCs w:val="20"/>
        </w:rPr>
        <w:t xml:space="preserve"> For purposes of executive branch review, “mandate” has the same meaning as defined in Executive Order 14 (</w:t>
      </w:r>
      <w:r w:rsidRPr="001640D4">
        <w:rPr>
          <w:rFonts w:cs="Times New Roman"/>
          <w:b w:val="0"/>
          <w:bCs w:val="0"/>
          <w:i/>
          <w:sz w:val="20"/>
          <w:szCs w:val="20"/>
        </w:rPr>
        <w:t xml:space="preserve">as amended, July 16, </w:t>
      </w:r>
      <w:r>
        <w:rPr>
          <w:rFonts w:cs="Times New Roman"/>
          <w:b w:val="0"/>
          <w:bCs w:val="0"/>
          <w:i/>
          <w:sz w:val="20"/>
          <w:szCs w:val="20"/>
        </w:rPr>
        <w:t>2018), “</w:t>
      </w:r>
      <w:r w:rsidRPr="00490B2E">
        <w:rPr>
          <w:rFonts w:cs="Times New Roman"/>
          <w:b w:val="0"/>
          <w:bCs w:val="0"/>
          <w:i/>
          <w:sz w:val="20"/>
          <w:szCs w:val="20"/>
        </w:rPr>
        <w:t>a directive from the General Assembly, the</w:t>
      </w:r>
      <w:r>
        <w:rPr>
          <w:rFonts w:cs="Times New Roman"/>
          <w:b w:val="0"/>
          <w:bCs w:val="0"/>
          <w:i/>
          <w:sz w:val="20"/>
          <w:szCs w:val="20"/>
        </w:rPr>
        <w:t xml:space="preserve"> federal government, or a court</w:t>
      </w:r>
      <w:r w:rsidRPr="00490B2E">
        <w:rPr>
          <w:rFonts w:cs="Times New Roman"/>
          <w:b w:val="0"/>
          <w:bCs w:val="0"/>
          <w:i/>
          <w:sz w:val="20"/>
          <w:szCs w:val="20"/>
        </w:rPr>
        <w:t xml:space="preserve"> that requires that a regulation be promulgated, amended, or repealed in whole or part.</w:t>
      </w:r>
      <w:r>
        <w:rPr>
          <w:rFonts w:cs="Times New Roman"/>
          <w:b w:val="0"/>
          <w:bCs w:val="0"/>
          <w:i/>
          <w:sz w:val="20"/>
          <w:szCs w:val="20"/>
        </w:rPr>
        <w:t xml:space="preserve">” </w:t>
      </w:r>
    </w:p>
    <w:p w:rsidR="00CD7615" w:rsidRDefault="00CD7615" w:rsidP="000F5C58">
      <w:pPr>
        <w:pStyle w:val="bodytext50"/>
        <w:spacing w:before="0"/>
        <w:rPr>
          <w:rFonts w:cs="Times New Roman"/>
          <w:b w:val="0"/>
          <w:bCs w:val="0"/>
          <w:i/>
          <w:sz w:val="20"/>
          <w:szCs w:val="20"/>
        </w:rPr>
      </w:pPr>
    </w:p>
    <w:p w:rsidR="00CD7615" w:rsidRPr="00CD7615" w:rsidRDefault="00CD7615" w:rsidP="00CD7615">
      <w:pPr>
        <w:pStyle w:val="bodytext5"/>
        <w:spacing w:before="0"/>
        <w:rPr>
          <w:b w:val="0"/>
          <w:i/>
          <w:sz w:val="20"/>
        </w:rPr>
      </w:pPr>
      <w:r>
        <w:rPr>
          <w:b w:val="0"/>
          <w:i/>
          <w:sz w:val="20"/>
        </w:rPr>
        <w:t xml:space="preserve">As required by </w:t>
      </w:r>
      <w:r w:rsidRPr="00CD7615">
        <w:rPr>
          <w:b w:val="0"/>
          <w:i/>
          <w:sz w:val="20"/>
        </w:rPr>
        <w:t xml:space="preserve">Virginia Code </w:t>
      </w:r>
      <w:r w:rsidRPr="00BD5081">
        <w:rPr>
          <w:b w:val="0"/>
          <w:i/>
          <w:sz w:val="20"/>
        </w:rPr>
        <w:t>§ 2.2-401</w:t>
      </w:r>
      <w:r>
        <w:rPr>
          <w:b w:val="0"/>
          <w:i/>
          <w:sz w:val="20"/>
        </w:rPr>
        <w:t>2.</w:t>
      </w:r>
      <w:r w:rsidRPr="00BD5081">
        <w:rPr>
          <w:b w:val="0"/>
          <w:i/>
          <w:sz w:val="20"/>
        </w:rPr>
        <w:t>1</w:t>
      </w:r>
      <w:r>
        <w:rPr>
          <w:b w:val="0"/>
          <w:i/>
          <w:sz w:val="20"/>
        </w:rPr>
        <w:t xml:space="preserve">, please also </w:t>
      </w:r>
      <w:r w:rsidRPr="00CD7615">
        <w:rPr>
          <w:b w:val="0"/>
          <w:i/>
          <w:sz w:val="20"/>
        </w:rPr>
        <w:t>explain why this rulemaking is expected to be nonc</w:t>
      </w:r>
      <w:r>
        <w:rPr>
          <w:b w:val="0"/>
          <w:i/>
          <w:sz w:val="20"/>
        </w:rPr>
        <w:t>ontroversial and therefore appropriate for the fast-track process.</w:t>
      </w:r>
    </w:p>
    <w:p w:rsidR="000F5C58" w:rsidRPr="00E30735" w:rsidRDefault="000F5C58" w:rsidP="000F5C58">
      <w:pPr>
        <w:pStyle w:val="bodytext5"/>
        <w:spacing w:before="0"/>
        <w:rPr>
          <w:rFonts w:ascii="Times New Roman" w:hAnsi="Times New Roman"/>
          <w:b w:val="0"/>
          <w:color w:val="008080"/>
          <w:sz w:val="14"/>
          <w:szCs w:val="14"/>
          <w:u w:val="double"/>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0F5C58" w:rsidRPr="00E467BA" w:rsidRDefault="000F5C58" w:rsidP="000F5C58">
      <w:pPr>
        <w:pStyle w:val="BodyText3"/>
        <w:spacing w:before="0"/>
        <w:rPr>
          <w:rFonts w:ascii="Times New Roman" w:hAnsi="Times New Roman"/>
          <w:i w:val="0"/>
          <w:color w:val="008080"/>
          <w:sz w:val="14"/>
          <w:szCs w:val="14"/>
          <w:u w:val="thick"/>
        </w:rPr>
      </w:pPr>
    </w:p>
    <w:p w:rsidR="000F5C58" w:rsidRPr="00CC3FA7" w:rsidRDefault="00470C1A" w:rsidP="000F5C58">
      <w:pPr>
        <w:pStyle w:val="bodytext5"/>
        <w:spacing w:before="0"/>
        <w:rPr>
          <w:rFonts w:ascii="Times New Roman" w:hAnsi="Times New Roman"/>
          <w:b w:val="0"/>
          <w:sz w:val="24"/>
          <w:szCs w:val="24"/>
        </w:rPr>
      </w:pPr>
      <w:r w:rsidRPr="00CC3FA7">
        <w:rPr>
          <w:rFonts w:ascii="Times New Roman" w:hAnsi="Times New Roman"/>
          <w:b w:val="0"/>
          <w:sz w:val="24"/>
          <w:szCs w:val="24"/>
        </w:rPr>
        <w:t xml:space="preserve">These amendments to the SOA are mandated by legislation enacted by the General Assembly during the 2018 Session and 2018 Special Session I.  </w:t>
      </w:r>
      <w:r w:rsidR="00300816">
        <w:rPr>
          <w:rFonts w:ascii="Times New Roman" w:hAnsi="Times New Roman"/>
          <w:b w:val="0"/>
          <w:sz w:val="24"/>
          <w:szCs w:val="24"/>
        </w:rPr>
        <w:t xml:space="preserve">This regulatory action is </w:t>
      </w:r>
      <w:r w:rsidR="00300816" w:rsidRPr="00300816">
        <w:rPr>
          <w:rFonts w:ascii="Times New Roman" w:hAnsi="Times New Roman"/>
          <w:b w:val="0"/>
          <w:sz w:val="24"/>
          <w:szCs w:val="24"/>
        </w:rPr>
        <w:t xml:space="preserve">noncontroversial because its only purpose is to </w:t>
      </w:r>
      <w:r w:rsidR="00C17CF2">
        <w:rPr>
          <w:rFonts w:ascii="Times New Roman" w:hAnsi="Times New Roman"/>
          <w:b w:val="0"/>
          <w:sz w:val="24"/>
          <w:szCs w:val="24"/>
        </w:rPr>
        <w:t>comport the regulations to align with legislation</w:t>
      </w:r>
      <w:r w:rsidR="00300816">
        <w:rPr>
          <w:rFonts w:ascii="Times New Roman" w:hAnsi="Times New Roman"/>
          <w:b w:val="0"/>
          <w:sz w:val="24"/>
          <w:szCs w:val="24"/>
        </w:rPr>
        <w:t>.</w:t>
      </w:r>
    </w:p>
    <w:p w:rsidR="00470C1A" w:rsidRDefault="00470C1A" w:rsidP="000F5C58">
      <w:pPr>
        <w:pStyle w:val="bodytext5"/>
        <w:spacing w:before="0"/>
        <w:rPr>
          <w:rFonts w:ascii="Times New Roman" w:hAnsi="Times New Roman"/>
          <w:b w:val="0"/>
          <w:sz w:val="24"/>
        </w:rPr>
      </w:pPr>
    </w:p>
    <w:p w:rsidR="000F5C58" w:rsidRPr="000F5C66" w:rsidRDefault="000F5C58" w:rsidP="00963A98">
      <w:pPr>
        <w:pStyle w:val="Heading2"/>
        <w:rPr>
          <w:sz w:val="16"/>
          <w:szCs w:val="16"/>
        </w:rPr>
      </w:pPr>
      <w:r>
        <w:t>Legal B</w:t>
      </w:r>
      <w:r w:rsidRPr="000F5C66">
        <w:t>asis</w:t>
      </w:r>
    </w:p>
    <w:p w:rsidR="000F5C58" w:rsidRPr="00FE6616" w:rsidRDefault="000F5C58" w:rsidP="000F5C58">
      <w:pPr>
        <w:pStyle w:val="bodytext5"/>
        <w:spacing w:before="0"/>
        <w:rPr>
          <w:b w:val="0"/>
          <w:i/>
          <w:sz w:val="6"/>
          <w:szCs w:val="6"/>
        </w:rPr>
      </w:pPr>
    </w:p>
    <w:p w:rsidR="000F5C58" w:rsidRPr="008E5B69" w:rsidRDefault="000F5C58" w:rsidP="000F5C58">
      <w:pPr>
        <w:pStyle w:val="bodytext50"/>
        <w:spacing w:before="0"/>
        <w:rPr>
          <w:rFonts w:cs="Times New Roman"/>
          <w:b w:val="0"/>
          <w:bCs w:val="0"/>
          <w:i/>
          <w:sz w:val="20"/>
          <w:szCs w:val="20"/>
        </w:rPr>
      </w:pPr>
      <w:r w:rsidRPr="008E5B69">
        <w:rPr>
          <w:rFonts w:cs="Times New Roman"/>
          <w:b w:val="0"/>
          <w:bCs w:val="0"/>
          <w:i/>
          <w:sz w:val="20"/>
          <w:szCs w:val="20"/>
        </w:rPr>
        <w:t xml:space="preserve">Please </w:t>
      </w:r>
      <w:r>
        <w:rPr>
          <w:rFonts w:cs="Times New Roman"/>
          <w:b w:val="0"/>
          <w:bCs w:val="0"/>
          <w:i/>
          <w:sz w:val="20"/>
          <w:szCs w:val="20"/>
        </w:rPr>
        <w:t>identify</w:t>
      </w:r>
      <w:r w:rsidRPr="008E5B69">
        <w:rPr>
          <w:rFonts w:cs="Times New Roman"/>
          <w:b w:val="0"/>
          <w:bCs w:val="0"/>
          <w:i/>
          <w:sz w:val="20"/>
          <w:szCs w:val="20"/>
        </w:rPr>
        <w:t xml:space="preserve"> </w:t>
      </w:r>
      <w:r>
        <w:rPr>
          <w:rFonts w:cs="Times New Roman"/>
          <w:b w:val="0"/>
          <w:bCs w:val="0"/>
          <w:i/>
          <w:sz w:val="20"/>
          <w:szCs w:val="20"/>
        </w:rPr>
        <w:t xml:space="preserve">(1) the agency or other promulgating entity, and (2) the </w:t>
      </w:r>
      <w:r w:rsidRPr="008E5B69">
        <w:rPr>
          <w:rFonts w:cs="Times New Roman"/>
          <w:b w:val="0"/>
          <w:bCs w:val="0"/>
          <w:i/>
          <w:sz w:val="20"/>
          <w:szCs w:val="20"/>
        </w:rPr>
        <w:t xml:space="preserve">state and/or federal legal authority </w:t>
      </w:r>
      <w:r>
        <w:rPr>
          <w:rFonts w:cs="Times New Roman"/>
          <w:b w:val="0"/>
          <w:bCs w:val="0"/>
          <w:i/>
          <w:sz w:val="20"/>
          <w:szCs w:val="20"/>
        </w:rPr>
        <w:t>for the regulatory change</w:t>
      </w:r>
      <w:r w:rsidRPr="008E5B69">
        <w:rPr>
          <w:rFonts w:cs="Times New Roman"/>
          <w:b w:val="0"/>
          <w:bCs w:val="0"/>
          <w:i/>
          <w:sz w:val="20"/>
          <w:szCs w:val="20"/>
        </w:rPr>
        <w:t xml:space="preserve">, including the most relevant citations to the Code of Virginia or </w:t>
      </w:r>
      <w:r>
        <w:rPr>
          <w:rFonts w:cs="Times New Roman"/>
          <w:b w:val="0"/>
          <w:bCs w:val="0"/>
          <w:i/>
          <w:sz w:val="20"/>
          <w:szCs w:val="20"/>
        </w:rPr>
        <w:t>Acts of</w:t>
      </w:r>
      <w:r w:rsidRPr="008E5B69">
        <w:rPr>
          <w:rFonts w:cs="Times New Roman"/>
          <w:b w:val="0"/>
          <w:bCs w:val="0"/>
          <w:i/>
          <w:sz w:val="20"/>
          <w:szCs w:val="20"/>
        </w:rPr>
        <w:t xml:space="preserve"> Assembly chapter number(s), if applicable. Your citation </w:t>
      </w:r>
      <w:r>
        <w:rPr>
          <w:rFonts w:cs="Times New Roman"/>
          <w:b w:val="0"/>
          <w:bCs w:val="0"/>
          <w:i/>
          <w:sz w:val="20"/>
          <w:szCs w:val="20"/>
        </w:rPr>
        <w:t>must</w:t>
      </w:r>
      <w:r w:rsidRPr="008E5B69">
        <w:rPr>
          <w:rFonts w:cs="Times New Roman"/>
          <w:b w:val="0"/>
          <w:bCs w:val="0"/>
          <w:i/>
          <w:sz w:val="20"/>
          <w:szCs w:val="20"/>
        </w:rPr>
        <w:t xml:space="preserve"> include a specific provision</w:t>
      </w:r>
      <w:r>
        <w:rPr>
          <w:rFonts w:cs="Times New Roman"/>
          <w:b w:val="0"/>
          <w:bCs w:val="0"/>
          <w:i/>
          <w:sz w:val="20"/>
          <w:szCs w:val="20"/>
        </w:rPr>
        <w:t>, if any,</w:t>
      </w:r>
      <w:r w:rsidRPr="008E5B69">
        <w:rPr>
          <w:rFonts w:cs="Times New Roman"/>
          <w:b w:val="0"/>
          <w:bCs w:val="0"/>
          <w:i/>
          <w:sz w:val="20"/>
          <w:szCs w:val="20"/>
        </w:rPr>
        <w:t xml:space="preserve"> authorizing the promulgating entity to regulate this specific subject or program, as well as a reference to the agency</w:t>
      </w:r>
      <w:r>
        <w:rPr>
          <w:rFonts w:cs="Times New Roman"/>
          <w:b w:val="0"/>
          <w:bCs w:val="0"/>
          <w:i/>
          <w:sz w:val="20"/>
          <w:szCs w:val="20"/>
        </w:rPr>
        <w:t xml:space="preserve"> or promulgating entity’s</w:t>
      </w:r>
      <w:r w:rsidRPr="008E5B69">
        <w:rPr>
          <w:rFonts w:cs="Times New Roman"/>
          <w:b w:val="0"/>
          <w:bCs w:val="0"/>
          <w:i/>
          <w:sz w:val="20"/>
          <w:szCs w:val="20"/>
        </w:rPr>
        <w:t xml:space="preserve"> overall regulatory authority. </w:t>
      </w:r>
      <w:r>
        <w:rPr>
          <w:rFonts w:cs="Times New Roman"/>
          <w:b w:val="0"/>
          <w:bCs w:val="0"/>
          <w:i/>
          <w:sz w:val="20"/>
          <w:szCs w:val="20"/>
        </w:rPr>
        <w:t xml:space="preserve"> </w:t>
      </w:r>
      <w:r w:rsidRPr="008E5B69">
        <w:rPr>
          <w:rFonts w:cs="Times New Roman"/>
          <w:b w:val="0"/>
          <w:bCs w:val="0"/>
          <w:i/>
          <w:sz w:val="20"/>
          <w:szCs w:val="20"/>
        </w:rPr>
        <w:t xml:space="preserve"> </w:t>
      </w:r>
    </w:p>
    <w:p w:rsidR="000F5C58" w:rsidRPr="008E5B69" w:rsidRDefault="000F5C58" w:rsidP="000F5C58">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0F5C58" w:rsidRPr="00E467BA" w:rsidRDefault="000F5C58" w:rsidP="000F5C58">
      <w:pPr>
        <w:pStyle w:val="BodyText3"/>
        <w:spacing w:before="0"/>
        <w:rPr>
          <w:rFonts w:ascii="Times New Roman" w:hAnsi="Times New Roman"/>
          <w:i w:val="0"/>
          <w:color w:val="008080"/>
          <w:sz w:val="14"/>
          <w:szCs w:val="14"/>
          <w:u w:val="thick"/>
        </w:rPr>
      </w:pPr>
    </w:p>
    <w:p w:rsidR="00754A29" w:rsidRPr="00CC3FA7" w:rsidRDefault="00754A29" w:rsidP="00754A29">
      <w:pPr>
        <w:pStyle w:val="Text"/>
        <w:spacing w:before="0" w:line="276" w:lineRule="auto"/>
        <w:jc w:val="both"/>
        <w:rPr>
          <w:szCs w:val="24"/>
        </w:rPr>
      </w:pPr>
      <w:r w:rsidRPr="00CC3FA7">
        <w:rPr>
          <w:szCs w:val="24"/>
        </w:rPr>
        <w:t xml:space="preserve">The Board of Education is the promulgating entity. </w:t>
      </w:r>
    </w:p>
    <w:p w:rsidR="00754A29" w:rsidRPr="00CC3FA7" w:rsidRDefault="00754A29" w:rsidP="00754A29">
      <w:pPr>
        <w:pStyle w:val="Text"/>
        <w:spacing w:before="0" w:line="276" w:lineRule="auto"/>
        <w:jc w:val="both"/>
        <w:rPr>
          <w:szCs w:val="24"/>
        </w:rPr>
      </w:pPr>
    </w:p>
    <w:p w:rsidR="00754A29" w:rsidRPr="00CC3FA7" w:rsidRDefault="00754A29" w:rsidP="00754A29">
      <w:pPr>
        <w:pStyle w:val="Text"/>
        <w:spacing w:before="0" w:line="276" w:lineRule="auto"/>
        <w:jc w:val="both"/>
        <w:rPr>
          <w:i/>
          <w:szCs w:val="24"/>
        </w:rPr>
      </w:pPr>
      <w:r w:rsidRPr="00CC3FA7">
        <w:rPr>
          <w:szCs w:val="24"/>
        </w:rPr>
        <w:t xml:space="preserve">The Board’s authority to establish </w:t>
      </w:r>
      <w:r w:rsidR="00C17CF2">
        <w:rPr>
          <w:szCs w:val="24"/>
        </w:rPr>
        <w:t>regulations establishing standards for accrediting public schools is</w:t>
      </w:r>
      <w:r w:rsidRPr="00CC3FA7">
        <w:rPr>
          <w:szCs w:val="24"/>
        </w:rPr>
        <w:t xml:space="preserve"> established in § 22.1-253.13:3 of the </w:t>
      </w:r>
      <w:r w:rsidRPr="00CC3FA7">
        <w:rPr>
          <w:i/>
          <w:szCs w:val="24"/>
        </w:rPr>
        <w:t>Code:</w:t>
      </w:r>
    </w:p>
    <w:p w:rsidR="00754A29" w:rsidRPr="00CC3FA7" w:rsidRDefault="00754A29" w:rsidP="00754A29">
      <w:pPr>
        <w:pStyle w:val="Text"/>
        <w:spacing w:before="0" w:line="276" w:lineRule="auto"/>
        <w:jc w:val="both"/>
        <w:rPr>
          <w:i/>
          <w:szCs w:val="24"/>
        </w:rPr>
      </w:pPr>
    </w:p>
    <w:p w:rsidR="00754A29" w:rsidRPr="00CC3FA7" w:rsidRDefault="00754A29" w:rsidP="00754A29">
      <w:pPr>
        <w:pStyle w:val="Text"/>
        <w:spacing w:before="0" w:line="276" w:lineRule="auto"/>
        <w:jc w:val="both"/>
        <w:rPr>
          <w:i/>
          <w:szCs w:val="24"/>
        </w:rPr>
      </w:pPr>
      <w:r w:rsidRPr="00CC3FA7">
        <w:rPr>
          <w:i/>
          <w:szCs w:val="24"/>
        </w:rPr>
        <w:t>A. The Board of Education shall promulgate regulations establishing standards for accreditation pursuant to the Administrative Process Act (§ 2.2-4000 et seq.), which shall include student outcome measures, requirements and guidelines for instructional programs and for the integration of educational technology into such instructional programs, administrative and instructional staffing levels and positions, including staff positions for supporting educational technology, student services, auxiliary education programs such as library and media services, requirements for graduation from high school, community relations, and the philosophy, goals, and objectives of public education in Virginia.</w:t>
      </w:r>
    </w:p>
    <w:p w:rsidR="000F5C58" w:rsidRDefault="000F5C58" w:rsidP="000F5C58">
      <w:pPr>
        <w:pStyle w:val="bodytext5"/>
        <w:spacing w:before="0"/>
        <w:rPr>
          <w:rFonts w:ascii="Times New Roman" w:hAnsi="Times New Roman"/>
          <w:b w:val="0"/>
          <w:sz w:val="24"/>
        </w:rPr>
      </w:pPr>
    </w:p>
    <w:p w:rsidR="000F5C58" w:rsidRPr="000F5C66" w:rsidRDefault="000F5C58" w:rsidP="00963A98">
      <w:pPr>
        <w:pStyle w:val="Heading2"/>
        <w:rPr>
          <w:sz w:val="16"/>
          <w:szCs w:val="16"/>
        </w:rPr>
      </w:pPr>
      <w:r w:rsidRPr="000F5C66">
        <w:lastRenderedPageBreak/>
        <w:t xml:space="preserve">Purpose </w:t>
      </w:r>
    </w:p>
    <w:p w:rsidR="000F5C58" w:rsidRPr="00FE6616" w:rsidRDefault="000F5C58" w:rsidP="000F5C58">
      <w:pPr>
        <w:pStyle w:val="bodytext5"/>
        <w:spacing w:before="0"/>
        <w:rPr>
          <w:b w:val="0"/>
          <w:i/>
          <w:sz w:val="6"/>
          <w:szCs w:val="6"/>
        </w:rPr>
      </w:pPr>
    </w:p>
    <w:p w:rsidR="000F5C58" w:rsidRPr="008E5B69" w:rsidRDefault="000F5C58" w:rsidP="000F5C58">
      <w:pPr>
        <w:pStyle w:val="bodytext5"/>
        <w:spacing w:before="0"/>
        <w:rPr>
          <w:rFonts w:cs="Arial"/>
          <w:b w:val="0"/>
          <w:i/>
          <w:sz w:val="20"/>
        </w:rPr>
      </w:pPr>
      <w:r w:rsidRPr="008E5B69">
        <w:rPr>
          <w:rFonts w:cs="Arial"/>
          <w:b w:val="0"/>
          <w:i/>
          <w:sz w:val="20"/>
        </w:rPr>
        <w:t>Please explain the need for the</w:t>
      </w:r>
      <w:r>
        <w:rPr>
          <w:rFonts w:cs="Arial"/>
          <w:b w:val="0"/>
          <w:i/>
          <w:sz w:val="20"/>
        </w:rPr>
        <w:t xml:space="preserve"> regulatory change, including a description of:</w:t>
      </w:r>
      <w:r w:rsidRPr="008E5B69">
        <w:rPr>
          <w:rFonts w:cs="Arial"/>
          <w:b w:val="0"/>
          <w:i/>
          <w:sz w:val="20"/>
        </w:rPr>
        <w:t xml:space="preserve"> </w:t>
      </w:r>
      <w:r>
        <w:rPr>
          <w:rFonts w:cs="Arial"/>
          <w:b w:val="0"/>
          <w:i/>
          <w:sz w:val="20"/>
        </w:rPr>
        <w:t xml:space="preserve">(1) </w:t>
      </w:r>
      <w:r w:rsidRPr="008E5B69">
        <w:rPr>
          <w:rFonts w:cs="Arial"/>
          <w:b w:val="0"/>
          <w:i/>
          <w:sz w:val="20"/>
        </w:rPr>
        <w:t>the rationale or justification</w:t>
      </w:r>
      <w:r>
        <w:rPr>
          <w:rFonts w:cs="Arial"/>
          <w:b w:val="0"/>
          <w:i/>
          <w:sz w:val="20"/>
        </w:rPr>
        <w:t xml:space="preserve">, (2) </w:t>
      </w:r>
      <w:r w:rsidRPr="00CC3FA7">
        <w:rPr>
          <w:rFonts w:cs="Arial"/>
          <w:b w:val="0"/>
          <w:i/>
          <w:sz w:val="20"/>
        </w:rPr>
        <w:t>the specific reasons the regulatory change is essential to protect the health, safety or welfare of citizens,</w:t>
      </w:r>
      <w:r>
        <w:rPr>
          <w:rFonts w:cs="Arial"/>
          <w:b w:val="0"/>
          <w:i/>
          <w:sz w:val="20"/>
        </w:rPr>
        <w:t xml:space="preserve"> and (3) </w:t>
      </w:r>
      <w:r w:rsidRPr="008E5B69">
        <w:rPr>
          <w:rFonts w:cs="Arial"/>
          <w:b w:val="0"/>
          <w:i/>
          <w:sz w:val="20"/>
        </w:rPr>
        <w:t xml:space="preserve">the goals of the </w:t>
      </w:r>
      <w:r>
        <w:rPr>
          <w:rFonts w:cs="Arial"/>
          <w:b w:val="0"/>
          <w:i/>
          <w:sz w:val="20"/>
        </w:rPr>
        <w:t xml:space="preserve">regulatory change </w:t>
      </w:r>
      <w:r w:rsidRPr="008E5B69">
        <w:rPr>
          <w:rFonts w:cs="Arial"/>
          <w:b w:val="0"/>
          <w:i/>
          <w:sz w:val="20"/>
        </w:rPr>
        <w:t xml:space="preserve">and the problems </w:t>
      </w:r>
      <w:r>
        <w:rPr>
          <w:rFonts w:cs="Arial"/>
          <w:b w:val="0"/>
          <w:i/>
          <w:sz w:val="20"/>
        </w:rPr>
        <w:t>it’s</w:t>
      </w:r>
      <w:r w:rsidRPr="008E5B69">
        <w:rPr>
          <w:rFonts w:cs="Arial"/>
          <w:b w:val="0"/>
          <w:i/>
          <w:sz w:val="20"/>
        </w:rPr>
        <w:t xml:space="preserve"> intended to solve.</w:t>
      </w:r>
    </w:p>
    <w:p w:rsidR="000F5C58" w:rsidRPr="008E5B69" w:rsidRDefault="000F5C58" w:rsidP="000F5C58">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CC3FA7" w:rsidRDefault="00CC3FA7" w:rsidP="000F5C58">
      <w:pPr>
        <w:pStyle w:val="bodytext5"/>
        <w:spacing w:before="0"/>
        <w:rPr>
          <w:rFonts w:cs="Arial"/>
          <w:b w:val="0"/>
          <w:sz w:val="20"/>
        </w:rPr>
      </w:pPr>
    </w:p>
    <w:p w:rsidR="00CC3FA7" w:rsidRPr="00CC3FA7" w:rsidRDefault="00CC3FA7" w:rsidP="00300816">
      <w:pPr>
        <w:pStyle w:val="bodytext5"/>
        <w:spacing w:before="0"/>
        <w:rPr>
          <w:rFonts w:ascii="Times New Roman" w:hAnsi="Times New Roman"/>
          <w:b w:val="0"/>
          <w:sz w:val="24"/>
          <w:szCs w:val="24"/>
        </w:rPr>
      </w:pPr>
      <w:r w:rsidRPr="00CC3FA7">
        <w:rPr>
          <w:rFonts w:ascii="Times New Roman" w:hAnsi="Times New Roman"/>
          <w:b w:val="0"/>
          <w:sz w:val="24"/>
          <w:szCs w:val="24"/>
        </w:rPr>
        <w:t xml:space="preserve">This regulatory action is necessary to amend the SOA to comport with legislation that was enacted by the General Assembly during the 2018 Session and 2018 Special Session I, which </w:t>
      </w:r>
      <w:r w:rsidR="00300816">
        <w:rPr>
          <w:rFonts w:ascii="Times New Roman" w:hAnsi="Times New Roman"/>
          <w:b w:val="0"/>
          <w:sz w:val="24"/>
          <w:szCs w:val="24"/>
        </w:rPr>
        <w:t xml:space="preserve">includes </w:t>
      </w:r>
      <w:r w:rsidRPr="00CC3FA7">
        <w:rPr>
          <w:rFonts w:ascii="Times New Roman" w:hAnsi="Times New Roman"/>
          <w:b w:val="0"/>
          <w:sz w:val="24"/>
          <w:szCs w:val="24"/>
        </w:rPr>
        <w:t>HB 167 (Miyares)</w:t>
      </w:r>
      <w:r w:rsidR="00300816">
        <w:rPr>
          <w:rFonts w:ascii="Times New Roman" w:hAnsi="Times New Roman"/>
          <w:b w:val="0"/>
          <w:sz w:val="24"/>
          <w:szCs w:val="24"/>
        </w:rPr>
        <w:t xml:space="preserve">, </w:t>
      </w:r>
      <w:r w:rsidRPr="00CC3FA7">
        <w:rPr>
          <w:rFonts w:ascii="Times New Roman" w:hAnsi="Times New Roman"/>
          <w:b w:val="0"/>
          <w:sz w:val="24"/>
          <w:szCs w:val="24"/>
        </w:rPr>
        <w:t>HB 329 (Yancey)</w:t>
      </w:r>
      <w:r w:rsidR="00300816">
        <w:rPr>
          <w:rFonts w:ascii="Times New Roman" w:hAnsi="Times New Roman"/>
          <w:b w:val="0"/>
          <w:sz w:val="24"/>
          <w:szCs w:val="24"/>
        </w:rPr>
        <w:t xml:space="preserve">, </w:t>
      </w:r>
      <w:r w:rsidRPr="00CC3FA7">
        <w:rPr>
          <w:rFonts w:ascii="Times New Roman" w:hAnsi="Times New Roman"/>
          <w:b w:val="0"/>
          <w:sz w:val="24"/>
          <w:szCs w:val="24"/>
        </w:rPr>
        <w:t xml:space="preserve">HB 1419 </w:t>
      </w:r>
      <w:r w:rsidR="00300816">
        <w:rPr>
          <w:rFonts w:ascii="Times New Roman" w:hAnsi="Times New Roman"/>
          <w:b w:val="0"/>
          <w:sz w:val="24"/>
          <w:szCs w:val="24"/>
        </w:rPr>
        <w:t xml:space="preserve">(Delaney) and SB 273 (Petersen), and </w:t>
      </w:r>
      <w:r w:rsidRPr="00CC3FA7">
        <w:rPr>
          <w:rFonts w:ascii="Times New Roman" w:hAnsi="Times New Roman"/>
          <w:b w:val="0"/>
          <w:sz w:val="24"/>
          <w:szCs w:val="24"/>
        </w:rPr>
        <w:t>Item 130.D of the 2018 Appropriation Act.</w:t>
      </w:r>
    </w:p>
    <w:p w:rsidR="009528A6" w:rsidRDefault="009528A6" w:rsidP="000F5C58">
      <w:pPr>
        <w:pStyle w:val="bodytext5"/>
        <w:spacing w:before="0"/>
        <w:rPr>
          <w:rFonts w:ascii="Times New Roman" w:hAnsi="Times New Roman"/>
          <w:b w:val="0"/>
          <w:sz w:val="24"/>
        </w:rPr>
      </w:pPr>
    </w:p>
    <w:p w:rsidR="000F5C58" w:rsidRPr="000F5C66" w:rsidRDefault="000F5C58" w:rsidP="00963A98">
      <w:pPr>
        <w:pStyle w:val="Heading2"/>
        <w:rPr>
          <w:sz w:val="16"/>
          <w:szCs w:val="16"/>
        </w:rPr>
      </w:pPr>
      <w:r w:rsidRPr="000F5C66">
        <w:t>Substance</w:t>
      </w:r>
    </w:p>
    <w:p w:rsidR="000F5C58" w:rsidRPr="005E20D3" w:rsidRDefault="000F5C58" w:rsidP="000F5C58">
      <w:pPr>
        <w:pStyle w:val="BodyText3"/>
        <w:spacing w:before="60"/>
      </w:pPr>
      <w:r>
        <w:t xml:space="preserve">Please briefly identify and explain the new substantive provisions, the substantive changes to existing sections, or both. A more detailed discussion is provided in the “Detail of Changes” section below.  </w:t>
      </w:r>
    </w:p>
    <w:p w:rsidR="000F5C58" w:rsidRPr="008E5B69" w:rsidRDefault="000F5C58" w:rsidP="000F5C58">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5C0890" w:rsidRDefault="005C0890" w:rsidP="000F5C58">
      <w:pPr>
        <w:pStyle w:val="bodytext6"/>
        <w:rPr>
          <w:rFonts w:cs="Arial"/>
          <w:sz w:val="20"/>
          <w:highlight w:val="yellow"/>
        </w:rPr>
      </w:pPr>
    </w:p>
    <w:p w:rsidR="00300816" w:rsidRPr="00CC3FA7" w:rsidRDefault="00300816" w:rsidP="00300816">
      <w:pPr>
        <w:pStyle w:val="bodytext5"/>
        <w:spacing w:before="0"/>
        <w:rPr>
          <w:rFonts w:ascii="Times New Roman" w:hAnsi="Times New Roman"/>
          <w:b w:val="0"/>
          <w:sz w:val="24"/>
          <w:szCs w:val="24"/>
        </w:rPr>
      </w:pPr>
      <w:r w:rsidRPr="00CC3FA7">
        <w:rPr>
          <w:rFonts w:ascii="Times New Roman" w:hAnsi="Times New Roman"/>
          <w:b w:val="0"/>
          <w:sz w:val="24"/>
          <w:szCs w:val="24"/>
        </w:rPr>
        <w:t xml:space="preserve">This regulatory action is necessary to amend the SOA to comport with legislation that was enacted by the General Assembly during the 2018 Session and 2018 Special Session I, which includes: </w:t>
      </w:r>
    </w:p>
    <w:p w:rsidR="00300816" w:rsidRPr="00CC3FA7" w:rsidRDefault="00300816" w:rsidP="00300816">
      <w:pPr>
        <w:pStyle w:val="bodytext5"/>
        <w:spacing w:before="0"/>
        <w:rPr>
          <w:rFonts w:ascii="Times New Roman" w:hAnsi="Times New Roman"/>
          <w:b w:val="0"/>
          <w:sz w:val="24"/>
          <w:szCs w:val="24"/>
        </w:rPr>
      </w:pPr>
    </w:p>
    <w:p w:rsidR="00300816" w:rsidRPr="00CC3FA7" w:rsidRDefault="00300816" w:rsidP="00300816">
      <w:pPr>
        <w:pStyle w:val="bodytext5"/>
        <w:numPr>
          <w:ilvl w:val="0"/>
          <w:numId w:val="2"/>
        </w:numPr>
        <w:spacing w:before="0"/>
        <w:rPr>
          <w:rFonts w:ascii="Times New Roman" w:hAnsi="Times New Roman"/>
          <w:b w:val="0"/>
          <w:sz w:val="24"/>
          <w:szCs w:val="24"/>
        </w:rPr>
      </w:pPr>
      <w:r w:rsidRPr="00CC3FA7">
        <w:rPr>
          <w:rFonts w:ascii="Times New Roman" w:hAnsi="Times New Roman"/>
          <w:b w:val="0"/>
          <w:sz w:val="24"/>
          <w:szCs w:val="24"/>
        </w:rPr>
        <w:t>HB 167 (Miyares)</w:t>
      </w:r>
      <w:r w:rsidR="00C17CF2">
        <w:rPr>
          <w:rFonts w:ascii="Times New Roman" w:hAnsi="Times New Roman"/>
          <w:b w:val="0"/>
          <w:sz w:val="24"/>
          <w:szCs w:val="24"/>
        </w:rPr>
        <w:t>, which</w:t>
      </w:r>
      <w:r w:rsidRPr="00CC3FA7">
        <w:rPr>
          <w:rFonts w:ascii="Times New Roman" w:hAnsi="Times New Roman"/>
          <w:b w:val="0"/>
          <w:sz w:val="24"/>
          <w:szCs w:val="24"/>
        </w:rPr>
        <w:t xml:space="preserve"> requires the Board of Education to establish criteria for awarding a diploma seal for science, technology, engineering, and mathematics</w:t>
      </w:r>
      <w:r w:rsidR="00C17CF2">
        <w:rPr>
          <w:rFonts w:ascii="Times New Roman" w:hAnsi="Times New Roman"/>
          <w:b w:val="0"/>
          <w:sz w:val="24"/>
          <w:szCs w:val="24"/>
        </w:rPr>
        <w:t>;</w:t>
      </w:r>
    </w:p>
    <w:p w:rsidR="00300816" w:rsidRDefault="00300816" w:rsidP="00300816">
      <w:pPr>
        <w:pStyle w:val="bodytext5"/>
        <w:spacing w:before="0"/>
        <w:ind w:left="720"/>
        <w:rPr>
          <w:rFonts w:ascii="Times New Roman" w:hAnsi="Times New Roman"/>
          <w:b w:val="0"/>
          <w:sz w:val="24"/>
          <w:szCs w:val="24"/>
        </w:rPr>
      </w:pPr>
    </w:p>
    <w:p w:rsidR="00300816" w:rsidRPr="00CC3FA7" w:rsidRDefault="00300816" w:rsidP="00300816">
      <w:pPr>
        <w:pStyle w:val="bodytext5"/>
        <w:numPr>
          <w:ilvl w:val="0"/>
          <w:numId w:val="2"/>
        </w:numPr>
        <w:spacing w:before="0"/>
        <w:rPr>
          <w:rFonts w:ascii="Times New Roman" w:hAnsi="Times New Roman"/>
          <w:b w:val="0"/>
          <w:sz w:val="24"/>
          <w:szCs w:val="24"/>
        </w:rPr>
      </w:pPr>
      <w:r w:rsidRPr="00CC3FA7">
        <w:rPr>
          <w:rFonts w:ascii="Times New Roman" w:hAnsi="Times New Roman"/>
          <w:b w:val="0"/>
          <w:sz w:val="24"/>
          <w:szCs w:val="24"/>
        </w:rPr>
        <w:t>HB 329 (Yancey)</w:t>
      </w:r>
      <w:r w:rsidR="00C17CF2">
        <w:rPr>
          <w:rFonts w:ascii="Times New Roman" w:hAnsi="Times New Roman"/>
          <w:b w:val="0"/>
          <w:sz w:val="24"/>
          <w:szCs w:val="24"/>
        </w:rPr>
        <w:t xml:space="preserve">, which </w:t>
      </w:r>
      <w:r w:rsidRPr="00CC3FA7">
        <w:rPr>
          <w:rFonts w:ascii="Times New Roman" w:hAnsi="Times New Roman"/>
          <w:b w:val="0"/>
          <w:sz w:val="24"/>
          <w:szCs w:val="24"/>
        </w:rPr>
        <w:t>permits students to exceed a full course load in order to participate in courses offered by an institution of higher education that lead to a degree, certificate, or credential at the institution</w:t>
      </w:r>
      <w:r w:rsidR="00C17CF2">
        <w:rPr>
          <w:rFonts w:ascii="Times New Roman" w:hAnsi="Times New Roman"/>
          <w:b w:val="0"/>
          <w:sz w:val="24"/>
          <w:szCs w:val="24"/>
        </w:rPr>
        <w:t>;</w:t>
      </w:r>
    </w:p>
    <w:p w:rsidR="00300816" w:rsidRDefault="00300816" w:rsidP="00300816">
      <w:pPr>
        <w:pStyle w:val="bodytext5"/>
        <w:spacing w:before="0"/>
        <w:ind w:left="720"/>
        <w:rPr>
          <w:rFonts w:ascii="Times New Roman" w:hAnsi="Times New Roman"/>
          <w:b w:val="0"/>
          <w:sz w:val="24"/>
          <w:szCs w:val="24"/>
        </w:rPr>
      </w:pPr>
    </w:p>
    <w:p w:rsidR="00300816" w:rsidRPr="00CC3FA7" w:rsidRDefault="00300816" w:rsidP="00300816">
      <w:pPr>
        <w:pStyle w:val="bodytext5"/>
        <w:numPr>
          <w:ilvl w:val="0"/>
          <w:numId w:val="2"/>
        </w:numPr>
        <w:spacing w:before="0"/>
        <w:rPr>
          <w:rFonts w:ascii="Times New Roman" w:hAnsi="Times New Roman"/>
          <w:b w:val="0"/>
          <w:sz w:val="24"/>
          <w:szCs w:val="24"/>
        </w:rPr>
      </w:pPr>
      <w:r w:rsidRPr="00CC3FA7">
        <w:rPr>
          <w:rFonts w:ascii="Times New Roman" w:hAnsi="Times New Roman"/>
          <w:b w:val="0"/>
          <w:sz w:val="24"/>
          <w:szCs w:val="24"/>
        </w:rPr>
        <w:t>HB 1419 (Delaney) and SB 273 (Petersen)</w:t>
      </w:r>
      <w:r w:rsidR="00C17CF2">
        <w:rPr>
          <w:rFonts w:ascii="Times New Roman" w:hAnsi="Times New Roman"/>
          <w:b w:val="0"/>
          <w:sz w:val="24"/>
          <w:szCs w:val="24"/>
        </w:rPr>
        <w:t>, which</w:t>
      </w:r>
      <w:r w:rsidRPr="00CC3FA7">
        <w:rPr>
          <w:rFonts w:ascii="Times New Roman" w:hAnsi="Times New Roman"/>
          <w:b w:val="0"/>
          <w:sz w:val="24"/>
          <w:szCs w:val="24"/>
        </w:rPr>
        <w:t xml:space="preserve"> permit unstructured recreational time to be included in the calculation of required instructional time for elementary schools, provided that the unstructured recreational time does not exceed 15 percent of total instructional time.  The bill also reduces the minimum required instructional time in elementary schools for English, mathematics, science, and history and social science</w:t>
      </w:r>
      <w:r w:rsidR="00C17CF2">
        <w:rPr>
          <w:rFonts w:ascii="Times New Roman" w:hAnsi="Times New Roman"/>
          <w:b w:val="0"/>
          <w:sz w:val="24"/>
          <w:szCs w:val="24"/>
        </w:rPr>
        <w:t>; and</w:t>
      </w:r>
    </w:p>
    <w:p w:rsidR="00300816" w:rsidRDefault="00300816" w:rsidP="00300816">
      <w:pPr>
        <w:pStyle w:val="bodytext5"/>
        <w:spacing w:before="0"/>
        <w:ind w:left="720"/>
        <w:rPr>
          <w:rFonts w:ascii="Times New Roman" w:hAnsi="Times New Roman"/>
          <w:b w:val="0"/>
          <w:sz w:val="24"/>
          <w:szCs w:val="24"/>
        </w:rPr>
      </w:pPr>
    </w:p>
    <w:p w:rsidR="00300816" w:rsidRPr="00CC3FA7" w:rsidRDefault="00300816" w:rsidP="00300816">
      <w:pPr>
        <w:pStyle w:val="bodytext5"/>
        <w:numPr>
          <w:ilvl w:val="0"/>
          <w:numId w:val="2"/>
        </w:numPr>
        <w:spacing w:before="0"/>
        <w:rPr>
          <w:rFonts w:ascii="Times New Roman" w:hAnsi="Times New Roman"/>
          <w:b w:val="0"/>
          <w:sz w:val="24"/>
          <w:szCs w:val="24"/>
        </w:rPr>
      </w:pPr>
      <w:r w:rsidRPr="00CC3FA7">
        <w:rPr>
          <w:rFonts w:ascii="Times New Roman" w:hAnsi="Times New Roman"/>
          <w:b w:val="0"/>
          <w:sz w:val="24"/>
          <w:szCs w:val="24"/>
        </w:rPr>
        <w:t>Item 130.D of the 2018 Appropriation Act</w:t>
      </w:r>
      <w:r w:rsidR="00C17CF2">
        <w:rPr>
          <w:rFonts w:ascii="Times New Roman" w:hAnsi="Times New Roman"/>
          <w:b w:val="0"/>
          <w:sz w:val="24"/>
          <w:szCs w:val="24"/>
        </w:rPr>
        <w:t>, which</w:t>
      </w:r>
      <w:r w:rsidRPr="00CC3FA7">
        <w:rPr>
          <w:rFonts w:ascii="Times New Roman" w:hAnsi="Times New Roman"/>
          <w:b w:val="0"/>
          <w:sz w:val="24"/>
          <w:szCs w:val="24"/>
        </w:rPr>
        <w:t xml:space="preserve"> prohibits verified credit in history and social studies from being awarded using a</w:t>
      </w:r>
      <w:r w:rsidR="00C17CF2">
        <w:rPr>
          <w:rFonts w:ascii="Times New Roman" w:hAnsi="Times New Roman"/>
          <w:b w:val="0"/>
          <w:sz w:val="24"/>
          <w:szCs w:val="24"/>
        </w:rPr>
        <w:t xml:space="preserve"> performance-based assessment, and </w:t>
      </w:r>
      <w:r w:rsidRPr="00CC3FA7">
        <w:rPr>
          <w:rFonts w:ascii="Times New Roman" w:hAnsi="Times New Roman"/>
          <w:b w:val="0"/>
          <w:sz w:val="24"/>
          <w:szCs w:val="24"/>
        </w:rPr>
        <w:t>also provides that the only way to earn a verified credit in history and social science is through successfully completing: (i) a Standards of Learning assessment; (ii) a substitute test that incorporates or exceeds the course content; or (iii) a locally awarded verified credit.</w:t>
      </w:r>
    </w:p>
    <w:p w:rsidR="00300816" w:rsidRDefault="00300816" w:rsidP="000F5C58">
      <w:pPr>
        <w:pStyle w:val="bodytext6"/>
        <w:rPr>
          <w:rFonts w:cs="Arial"/>
          <w:sz w:val="20"/>
          <w:highlight w:val="yellow"/>
        </w:rPr>
      </w:pPr>
    </w:p>
    <w:p w:rsidR="005C0890" w:rsidRPr="00693D87" w:rsidRDefault="005C0890" w:rsidP="000F5C58">
      <w:pPr>
        <w:pStyle w:val="bodytext6"/>
        <w:rPr>
          <w:rFonts w:cs="Arial"/>
          <w:sz w:val="20"/>
          <w:highlight w:val="yellow"/>
        </w:rPr>
      </w:pPr>
    </w:p>
    <w:p w:rsidR="000F5C58" w:rsidRDefault="000F5C58" w:rsidP="000F5C58">
      <w:pPr>
        <w:pStyle w:val="bodytext5"/>
        <w:spacing w:before="0"/>
        <w:rPr>
          <w:rFonts w:ascii="Times New Roman" w:hAnsi="Times New Roman"/>
          <w:b w:val="0"/>
          <w:sz w:val="24"/>
        </w:rPr>
      </w:pPr>
    </w:p>
    <w:p w:rsidR="000F5C58" w:rsidRPr="000F5C66" w:rsidRDefault="000F5C58" w:rsidP="00963A98">
      <w:pPr>
        <w:pStyle w:val="Heading2"/>
        <w:rPr>
          <w:sz w:val="16"/>
          <w:szCs w:val="16"/>
        </w:rPr>
      </w:pPr>
      <w:r w:rsidRPr="000F5C66">
        <w:t xml:space="preserve">Issues </w:t>
      </w:r>
    </w:p>
    <w:p w:rsidR="000F5C58" w:rsidRPr="000F6DED" w:rsidRDefault="000F5C58" w:rsidP="000F5C58">
      <w:pPr>
        <w:rPr>
          <w:rFonts w:ascii="Arial" w:hAnsi="Arial"/>
          <w:i/>
          <w:sz w:val="6"/>
          <w:szCs w:val="6"/>
        </w:rPr>
      </w:pPr>
    </w:p>
    <w:p w:rsidR="000F5C58" w:rsidRDefault="000F5C58" w:rsidP="000F5C58">
      <w:pPr>
        <w:pStyle w:val="BodyText3"/>
        <w:tabs>
          <w:tab w:val="clear" w:pos="0"/>
          <w:tab w:val="clear" w:pos="90"/>
        </w:tabs>
        <w:spacing w:before="0"/>
        <w:rPr>
          <w:i w:val="0"/>
        </w:rPr>
      </w:pPr>
      <w:r>
        <w:t xml:space="preserve">Please identify the issues associated with the regulatory change, including: 1) the primary advantages and disadvantages to the public, such as individual private citizens or businesses, of implementing the new or amended provisions; 2) the primary advantages and disadvantages to the agency or the Commonwealth; and 3) other pertinent matters of interest to the regulated community, government officials, and the public. If there are no disadvantages to the public or the Commonwealth, include a specific statement to that effect.   </w:t>
      </w:r>
    </w:p>
    <w:p w:rsidR="000F5C58" w:rsidRPr="008E5B69" w:rsidRDefault="000F5C58" w:rsidP="000F5C58">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0F5C58" w:rsidRPr="00300816" w:rsidRDefault="00300816" w:rsidP="000F5C58">
      <w:pPr>
        <w:pStyle w:val="bodytext5"/>
        <w:spacing w:before="0"/>
        <w:rPr>
          <w:rFonts w:ascii="Times New Roman" w:hAnsi="Times New Roman"/>
          <w:b w:val="0"/>
          <w:sz w:val="24"/>
          <w:szCs w:val="24"/>
        </w:rPr>
      </w:pPr>
      <w:r w:rsidRPr="00300816">
        <w:rPr>
          <w:rFonts w:ascii="Times New Roman" w:hAnsi="Times New Roman"/>
          <w:b w:val="0"/>
          <w:sz w:val="24"/>
          <w:szCs w:val="24"/>
        </w:rPr>
        <w:t>There are no disadvantages to the public, the agency, or the Commonwealth. These revisions are required by changes in the Code of Virginia adopted by the Virginia General Assembly.</w:t>
      </w:r>
    </w:p>
    <w:p w:rsidR="00300816" w:rsidRDefault="00300816" w:rsidP="000F5C58">
      <w:pPr>
        <w:pStyle w:val="bodytext5"/>
        <w:spacing w:before="0"/>
        <w:rPr>
          <w:rFonts w:ascii="Times New Roman" w:hAnsi="Times New Roman"/>
          <w:b w:val="0"/>
          <w:sz w:val="24"/>
        </w:rPr>
      </w:pPr>
    </w:p>
    <w:p w:rsidR="000F5C58" w:rsidRPr="000F5C66" w:rsidRDefault="000F5C58" w:rsidP="00963A98">
      <w:pPr>
        <w:pStyle w:val="Heading2"/>
        <w:rPr>
          <w:sz w:val="16"/>
          <w:szCs w:val="16"/>
        </w:rPr>
      </w:pPr>
      <w:r>
        <w:t>Requirements More Restrictive than F</w:t>
      </w:r>
      <w:r w:rsidRPr="000F5C66">
        <w:t>ederal</w:t>
      </w:r>
    </w:p>
    <w:p w:rsidR="000F5C58" w:rsidRPr="000F6DED" w:rsidRDefault="000F5C58" w:rsidP="000F5C58">
      <w:pPr>
        <w:rPr>
          <w:rFonts w:ascii="Arial" w:hAnsi="Arial"/>
          <w:i/>
          <w:sz w:val="6"/>
          <w:szCs w:val="6"/>
        </w:rPr>
      </w:pPr>
    </w:p>
    <w:p w:rsidR="000F5C58" w:rsidRDefault="000F5C58" w:rsidP="000F5C58">
      <w:pPr>
        <w:pStyle w:val="BodyText3"/>
        <w:tabs>
          <w:tab w:val="clear" w:pos="0"/>
          <w:tab w:val="clear" w:pos="90"/>
        </w:tabs>
        <w:spacing w:before="0"/>
        <w:rPr>
          <w:i w:val="0"/>
        </w:rPr>
      </w:pPr>
      <w:r>
        <w:t>Please identify and describe any requirement of the regulatory change which is more restrictive than applicable federal requirements. Include a specific citation for each applicable federal requirement, and a rationale for the need for the more restrictive requirements. If there are no applicable federal requirements, or no requirements that exceed applicable federal requirements, include a specific statement to that effect.</w:t>
      </w:r>
    </w:p>
    <w:p w:rsidR="000F5C58" w:rsidRPr="008E5B69" w:rsidRDefault="000F5C58" w:rsidP="000F5C58">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0F5C58" w:rsidRPr="00E467BA" w:rsidRDefault="000F5C58" w:rsidP="000F5C58">
      <w:pPr>
        <w:pStyle w:val="BodyText3"/>
        <w:spacing w:before="0"/>
        <w:rPr>
          <w:rFonts w:ascii="Times New Roman" w:hAnsi="Times New Roman"/>
          <w:i w:val="0"/>
          <w:color w:val="008080"/>
          <w:sz w:val="14"/>
          <w:szCs w:val="14"/>
          <w:u w:val="thick"/>
        </w:rPr>
      </w:pPr>
    </w:p>
    <w:p w:rsidR="000F5C58" w:rsidRDefault="00300816" w:rsidP="000F5C58">
      <w:pPr>
        <w:pStyle w:val="bodytext5"/>
        <w:spacing w:before="0"/>
        <w:rPr>
          <w:rFonts w:ascii="Times New Roman" w:hAnsi="Times New Roman"/>
          <w:b w:val="0"/>
          <w:sz w:val="24"/>
          <w:szCs w:val="24"/>
        </w:rPr>
      </w:pPr>
      <w:r w:rsidRPr="00300816">
        <w:rPr>
          <w:rFonts w:ascii="Times New Roman" w:hAnsi="Times New Roman"/>
          <w:b w:val="0"/>
          <w:sz w:val="24"/>
          <w:szCs w:val="24"/>
        </w:rPr>
        <w:t>There are no applicable federal requirements.</w:t>
      </w:r>
    </w:p>
    <w:p w:rsidR="00300816" w:rsidRPr="00300816" w:rsidRDefault="00300816" w:rsidP="000F5C58">
      <w:pPr>
        <w:pStyle w:val="bodytext5"/>
        <w:spacing w:before="0"/>
        <w:rPr>
          <w:rFonts w:ascii="Times New Roman" w:hAnsi="Times New Roman"/>
          <w:b w:val="0"/>
          <w:sz w:val="24"/>
          <w:szCs w:val="24"/>
        </w:rPr>
      </w:pPr>
    </w:p>
    <w:p w:rsidR="000F5C58" w:rsidRPr="000F5C66" w:rsidRDefault="000F5C58" w:rsidP="00963A98">
      <w:pPr>
        <w:pStyle w:val="Heading2"/>
        <w:rPr>
          <w:sz w:val="16"/>
          <w:szCs w:val="16"/>
        </w:rPr>
      </w:pPr>
      <w:r>
        <w:t xml:space="preserve">Agencies, </w:t>
      </w:r>
      <w:r w:rsidRPr="000F5C66">
        <w:t>Localities</w:t>
      </w:r>
      <w:r>
        <w:t>, and Other Entities</w:t>
      </w:r>
      <w:r w:rsidRPr="000F5C66">
        <w:t xml:space="preserve"> </w:t>
      </w:r>
      <w:r>
        <w:t>Particularly A</w:t>
      </w:r>
      <w:r w:rsidRPr="000F5C66">
        <w:t>ffected</w:t>
      </w:r>
    </w:p>
    <w:p w:rsidR="000F5C58" w:rsidRPr="000F6DED" w:rsidRDefault="000F5C58" w:rsidP="000F5C58">
      <w:pPr>
        <w:rPr>
          <w:rFonts w:ascii="Arial" w:hAnsi="Arial"/>
          <w:i/>
          <w:sz w:val="6"/>
          <w:szCs w:val="6"/>
        </w:rPr>
      </w:pPr>
    </w:p>
    <w:p w:rsidR="000F5C58" w:rsidRDefault="000F5C58" w:rsidP="000F5C58">
      <w:pPr>
        <w:pStyle w:val="BodyText3"/>
        <w:tabs>
          <w:tab w:val="clear" w:pos="0"/>
          <w:tab w:val="clear" w:pos="90"/>
        </w:tabs>
        <w:spacing w:before="0"/>
        <w:rPr>
          <w:i w:val="0"/>
        </w:rPr>
      </w:pPr>
      <w:r>
        <w:t>Please identify any other state agenc</w:t>
      </w:r>
      <w:r w:rsidR="006814B2">
        <w:t>ies, localities, or other entities</w:t>
      </w:r>
      <w:r>
        <w:t xml:space="preserve"> particularly affected by the regulatory change. “Particularly affected” are those that are likely to bear any identified disproportionate material impact which would not be experienced by other agencies, localities, or entities. “Locality” can refer to either local governments or the locations in the Commonwealth where the activities relevant to the regulation or regulatory change are most likely to occur. If no agency, locality, or entity is particularly affected, include a specific statement to that effect. </w:t>
      </w:r>
    </w:p>
    <w:p w:rsidR="000F5C58" w:rsidRPr="008E5B69" w:rsidRDefault="000F5C58" w:rsidP="000F5C58">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0F5C58" w:rsidRPr="002F73E4" w:rsidRDefault="000F5C58" w:rsidP="000F5C58">
      <w:pPr>
        <w:pStyle w:val="Text"/>
        <w:spacing w:before="0" w:line="240" w:lineRule="auto"/>
        <w:rPr>
          <w:b/>
          <w:sz w:val="20"/>
          <w:u w:val="double"/>
        </w:rPr>
      </w:pPr>
    </w:p>
    <w:p w:rsidR="000F5C58" w:rsidRDefault="000F5C58" w:rsidP="000F5C58">
      <w:pPr>
        <w:pStyle w:val="bodytext6"/>
        <w:rPr>
          <w:sz w:val="20"/>
        </w:rPr>
      </w:pPr>
      <w:r>
        <w:rPr>
          <w:sz w:val="20"/>
        </w:rPr>
        <w:t>Other State Agencies Particularly Affected</w:t>
      </w:r>
    </w:p>
    <w:p w:rsidR="000F5C58" w:rsidRPr="00E467BA" w:rsidRDefault="000F5C58" w:rsidP="000F5C58">
      <w:pPr>
        <w:pStyle w:val="BodyText3"/>
        <w:spacing w:before="0"/>
        <w:rPr>
          <w:rFonts w:ascii="Times New Roman" w:hAnsi="Times New Roman"/>
          <w:i w:val="0"/>
          <w:color w:val="008080"/>
          <w:sz w:val="14"/>
          <w:szCs w:val="14"/>
          <w:u w:val="thick"/>
        </w:rPr>
      </w:pPr>
    </w:p>
    <w:p w:rsidR="000F5C58" w:rsidRPr="00300816" w:rsidRDefault="00300816" w:rsidP="000F5C58">
      <w:pPr>
        <w:pStyle w:val="bodytext5"/>
        <w:spacing w:before="0"/>
        <w:rPr>
          <w:rFonts w:ascii="Times New Roman" w:hAnsi="Times New Roman"/>
          <w:b w:val="0"/>
          <w:sz w:val="24"/>
          <w:szCs w:val="24"/>
        </w:rPr>
      </w:pPr>
      <w:r w:rsidRPr="00300816">
        <w:rPr>
          <w:rFonts w:ascii="Times New Roman" w:hAnsi="Times New Roman"/>
          <w:b w:val="0"/>
          <w:sz w:val="24"/>
          <w:szCs w:val="24"/>
        </w:rPr>
        <w:t>N/A</w:t>
      </w:r>
    </w:p>
    <w:p w:rsidR="00300816" w:rsidRDefault="00300816" w:rsidP="000F5C58">
      <w:pPr>
        <w:pStyle w:val="bodytext5"/>
        <w:spacing w:before="0"/>
        <w:rPr>
          <w:rFonts w:ascii="Times New Roman" w:hAnsi="Times New Roman"/>
          <w:b w:val="0"/>
          <w:sz w:val="24"/>
        </w:rPr>
      </w:pPr>
    </w:p>
    <w:p w:rsidR="000F5C58" w:rsidRDefault="000F5C58" w:rsidP="000F5C58">
      <w:pPr>
        <w:pStyle w:val="bodytext6"/>
        <w:rPr>
          <w:sz w:val="20"/>
        </w:rPr>
      </w:pPr>
      <w:r>
        <w:rPr>
          <w:sz w:val="20"/>
        </w:rPr>
        <w:t>Localities Particularly Affected</w:t>
      </w:r>
    </w:p>
    <w:p w:rsidR="000F5C58" w:rsidRPr="00E467BA" w:rsidRDefault="000F5C58" w:rsidP="000F5C58">
      <w:pPr>
        <w:pStyle w:val="BodyText3"/>
        <w:spacing w:before="0"/>
        <w:rPr>
          <w:rFonts w:ascii="Times New Roman" w:hAnsi="Times New Roman"/>
          <w:i w:val="0"/>
          <w:color w:val="008080"/>
          <w:sz w:val="14"/>
          <w:szCs w:val="14"/>
          <w:u w:val="thick"/>
        </w:rPr>
      </w:pPr>
    </w:p>
    <w:p w:rsidR="000F5C58" w:rsidRPr="00300816" w:rsidRDefault="00300816" w:rsidP="000F5C58">
      <w:pPr>
        <w:pStyle w:val="bodytext5"/>
        <w:spacing w:before="0"/>
        <w:rPr>
          <w:rFonts w:ascii="Times New Roman" w:hAnsi="Times New Roman"/>
          <w:b w:val="0"/>
          <w:sz w:val="24"/>
          <w:szCs w:val="24"/>
        </w:rPr>
      </w:pPr>
      <w:r w:rsidRPr="00300816">
        <w:rPr>
          <w:rFonts w:ascii="Times New Roman" w:hAnsi="Times New Roman"/>
          <w:b w:val="0"/>
          <w:sz w:val="24"/>
          <w:szCs w:val="24"/>
        </w:rPr>
        <w:t>All local school boards and school divisions will be affected.</w:t>
      </w:r>
    </w:p>
    <w:p w:rsidR="00300816" w:rsidRDefault="00300816" w:rsidP="000F5C58">
      <w:pPr>
        <w:pStyle w:val="bodytext5"/>
        <w:spacing w:before="0"/>
        <w:rPr>
          <w:rFonts w:ascii="Times New Roman" w:hAnsi="Times New Roman"/>
          <w:b w:val="0"/>
          <w:sz w:val="24"/>
        </w:rPr>
      </w:pPr>
    </w:p>
    <w:p w:rsidR="000F5C58" w:rsidRDefault="000F5C58" w:rsidP="000F5C58">
      <w:pPr>
        <w:pStyle w:val="bodytext6"/>
        <w:rPr>
          <w:sz w:val="20"/>
        </w:rPr>
      </w:pPr>
      <w:r>
        <w:rPr>
          <w:sz w:val="20"/>
        </w:rPr>
        <w:t>Other Entities Particularly Affected</w:t>
      </w:r>
    </w:p>
    <w:p w:rsidR="000F5C58" w:rsidRPr="00E467BA" w:rsidRDefault="000F5C58" w:rsidP="000F5C58">
      <w:pPr>
        <w:pStyle w:val="BodyText3"/>
        <w:spacing w:before="0"/>
        <w:rPr>
          <w:rFonts w:ascii="Times New Roman" w:hAnsi="Times New Roman"/>
          <w:i w:val="0"/>
          <w:color w:val="008080"/>
          <w:sz w:val="14"/>
          <w:szCs w:val="14"/>
          <w:u w:val="thick"/>
        </w:rPr>
      </w:pPr>
    </w:p>
    <w:p w:rsidR="002E54DB" w:rsidRDefault="00300816" w:rsidP="000F5C58">
      <w:pPr>
        <w:pStyle w:val="bodytext6"/>
        <w:rPr>
          <w:rFonts w:cs="Arial"/>
          <w:sz w:val="20"/>
        </w:rPr>
      </w:pPr>
      <w:r w:rsidRPr="00300816">
        <w:rPr>
          <w:rFonts w:ascii="Times New Roman" w:hAnsi="Times New Roman"/>
          <w:sz w:val="24"/>
          <w:szCs w:val="24"/>
        </w:rPr>
        <w:t>All</w:t>
      </w:r>
      <w:r w:rsidRPr="00300816">
        <w:rPr>
          <w:rFonts w:cs="Arial"/>
          <w:sz w:val="20"/>
        </w:rPr>
        <w:t xml:space="preserve"> </w:t>
      </w:r>
      <w:r w:rsidRPr="00300816">
        <w:rPr>
          <w:rFonts w:ascii="Times New Roman" w:hAnsi="Times New Roman"/>
          <w:sz w:val="24"/>
          <w:szCs w:val="24"/>
        </w:rPr>
        <w:t>local school boards and school divisions will be affected.</w:t>
      </w:r>
    </w:p>
    <w:p w:rsidR="00300816" w:rsidRDefault="00300816" w:rsidP="000F5C58">
      <w:pPr>
        <w:pStyle w:val="bodytext6"/>
        <w:rPr>
          <w:rFonts w:cs="Arial"/>
          <w:sz w:val="20"/>
          <w:highlight w:val="yellow"/>
        </w:rPr>
      </w:pPr>
    </w:p>
    <w:p w:rsidR="000F5C58" w:rsidRPr="00963A98" w:rsidRDefault="000F5C58" w:rsidP="00963A98">
      <w:pPr>
        <w:pStyle w:val="Heading2"/>
      </w:pPr>
      <w:r>
        <w:t>Economic Impact</w:t>
      </w:r>
    </w:p>
    <w:p w:rsidR="000F5C58" w:rsidRPr="00FD5FD3" w:rsidRDefault="000F5C58" w:rsidP="000F5C58">
      <w:pPr>
        <w:pStyle w:val="bodytext5"/>
        <w:spacing w:before="0"/>
        <w:rPr>
          <w:b w:val="0"/>
          <w:i/>
          <w:sz w:val="6"/>
          <w:szCs w:val="6"/>
        </w:rPr>
      </w:pPr>
    </w:p>
    <w:p w:rsidR="000F5C58" w:rsidRDefault="000F5C58" w:rsidP="000F5C58">
      <w:pPr>
        <w:pStyle w:val="bodytext5"/>
        <w:spacing w:before="0"/>
        <w:rPr>
          <w:b w:val="0"/>
          <w:i/>
          <w:sz w:val="20"/>
        </w:rPr>
      </w:pPr>
      <w:r>
        <w:rPr>
          <w:b w:val="0"/>
          <w:i/>
          <w:sz w:val="20"/>
        </w:rPr>
        <w:t xml:space="preserve">Pursuant to </w:t>
      </w:r>
      <w:r w:rsidRPr="00E37816">
        <w:rPr>
          <w:b w:val="0"/>
          <w:i/>
          <w:sz w:val="20"/>
        </w:rPr>
        <w:t>§ 2.2-4007.04</w:t>
      </w:r>
      <w:r>
        <w:rPr>
          <w:b w:val="0"/>
          <w:i/>
          <w:sz w:val="20"/>
        </w:rPr>
        <w:t xml:space="preserve"> of the Code of Virginia, please identify</w:t>
      </w:r>
      <w:r w:rsidRPr="00E37816">
        <w:rPr>
          <w:b w:val="0"/>
          <w:i/>
          <w:sz w:val="20"/>
        </w:rPr>
        <w:t xml:space="preserve"> all specific economic impacts (costs and/or benefi</w:t>
      </w:r>
      <w:r>
        <w:rPr>
          <w:b w:val="0"/>
          <w:i/>
          <w:sz w:val="20"/>
        </w:rPr>
        <w:t>ts), anticipated to result from</w:t>
      </w:r>
      <w:r w:rsidRPr="00E37816">
        <w:rPr>
          <w:b w:val="0"/>
          <w:i/>
          <w:sz w:val="20"/>
        </w:rPr>
        <w:t xml:space="preserve"> the</w:t>
      </w:r>
      <w:r>
        <w:rPr>
          <w:b w:val="0"/>
          <w:i/>
          <w:sz w:val="20"/>
        </w:rPr>
        <w:t xml:space="preserve"> regulatory change</w:t>
      </w:r>
      <w:r w:rsidRPr="00E37816">
        <w:rPr>
          <w:b w:val="0"/>
          <w:i/>
          <w:sz w:val="20"/>
        </w:rPr>
        <w:t>. When describing a particular economic impact, specify which new requirement or change in requirement creates the anticipated economic impact. Please keep in min</w:t>
      </w:r>
      <w:r>
        <w:rPr>
          <w:b w:val="0"/>
          <w:i/>
          <w:sz w:val="20"/>
        </w:rPr>
        <w:t xml:space="preserve">d that this is change </w:t>
      </w:r>
      <w:r w:rsidRPr="00E37816">
        <w:rPr>
          <w:b w:val="0"/>
          <w:i/>
          <w:sz w:val="20"/>
        </w:rPr>
        <w:t>versus the status quo.</w:t>
      </w:r>
      <w:r w:rsidRPr="00E37816">
        <w:rPr>
          <w:b w:val="0"/>
          <w:i/>
          <w:sz w:val="20"/>
        </w:rPr>
        <w:tab/>
      </w:r>
    </w:p>
    <w:p w:rsidR="000F5C58" w:rsidRPr="008E5B69" w:rsidRDefault="000F5C58" w:rsidP="000F5C58">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0F5C58" w:rsidRDefault="000F5C58" w:rsidP="000F5C58"/>
    <w:p w:rsidR="000F5C58" w:rsidRPr="008F4F40" w:rsidRDefault="000F5C58" w:rsidP="000F5C58">
      <w:pPr>
        <w:rPr>
          <w:rFonts w:ascii="Arial" w:hAnsi="Arial" w:cs="Arial"/>
          <w:b/>
          <w:sz w:val="20"/>
        </w:rPr>
      </w:pPr>
      <w:r w:rsidRPr="008F4F40">
        <w:rPr>
          <w:rFonts w:ascii="Arial" w:hAnsi="Arial" w:cs="Arial"/>
          <w:b/>
          <w:sz w:val="20"/>
        </w:rPr>
        <w:t xml:space="preserve">Impact on </w:t>
      </w:r>
      <w:r>
        <w:rPr>
          <w:rFonts w:ascii="Arial" w:hAnsi="Arial" w:cs="Arial"/>
          <w:b/>
          <w:sz w:val="20"/>
        </w:rPr>
        <w:t>S</w:t>
      </w:r>
      <w:r w:rsidRPr="008F4F40">
        <w:rPr>
          <w:rFonts w:ascii="Arial" w:hAnsi="Arial" w:cs="Arial"/>
          <w:b/>
          <w:sz w:val="20"/>
        </w:rPr>
        <w:t xml:space="preserve">tate </w:t>
      </w:r>
      <w:r>
        <w:rPr>
          <w:rFonts w:ascii="Arial" w:hAnsi="Arial" w:cs="Arial"/>
          <w:b/>
          <w:sz w:val="20"/>
        </w:rPr>
        <w:t>A</w:t>
      </w:r>
      <w:r w:rsidRPr="008F4F40">
        <w:rPr>
          <w:rFonts w:ascii="Arial" w:hAnsi="Arial" w:cs="Arial"/>
          <w:b/>
          <w:sz w:val="20"/>
        </w:rPr>
        <w:t>gencies</w:t>
      </w:r>
    </w:p>
    <w:p w:rsidR="000F5C58" w:rsidRPr="008F4F40" w:rsidRDefault="000F5C58" w:rsidP="000F5C58">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0F5C58" w:rsidTr="003B60BA">
        <w:tc>
          <w:tcPr>
            <w:tcW w:w="4632" w:type="dxa"/>
            <w:tcBorders>
              <w:top w:val="single" w:sz="4" w:space="0" w:color="auto"/>
              <w:left w:val="single" w:sz="4" w:space="0" w:color="auto"/>
              <w:bottom w:val="single" w:sz="4" w:space="0" w:color="auto"/>
              <w:right w:val="single" w:sz="4" w:space="0" w:color="auto"/>
            </w:tcBorders>
          </w:tcPr>
          <w:p w:rsidR="000F5C58" w:rsidRPr="00364149" w:rsidRDefault="000F5C58" w:rsidP="003B60BA">
            <w:pPr>
              <w:pStyle w:val="bodytext5"/>
              <w:spacing w:before="0"/>
              <w:rPr>
                <w:rFonts w:cs="Arial"/>
                <w:b w:val="0"/>
                <w:iCs/>
                <w:sz w:val="20"/>
              </w:rPr>
            </w:pPr>
            <w:r w:rsidRPr="00616406">
              <w:rPr>
                <w:rFonts w:cs="Arial"/>
                <w:b w:val="0"/>
                <w:i/>
                <w:iCs/>
                <w:sz w:val="20"/>
              </w:rPr>
              <w:t>For your agency</w:t>
            </w:r>
            <w:r>
              <w:rPr>
                <w:rFonts w:cs="Arial"/>
                <w:b w:val="0"/>
                <w:iCs/>
                <w:sz w:val="20"/>
              </w:rPr>
              <w:t>: p</w:t>
            </w:r>
            <w:r w:rsidRPr="00364149">
              <w:rPr>
                <w:rFonts w:cs="Arial"/>
                <w:b w:val="0"/>
                <w:iCs/>
                <w:sz w:val="20"/>
              </w:rPr>
              <w:t>rojected cost</w:t>
            </w:r>
            <w:r>
              <w:rPr>
                <w:rFonts w:cs="Arial"/>
                <w:b w:val="0"/>
                <w:iCs/>
                <w:sz w:val="20"/>
              </w:rPr>
              <w:t>s,</w:t>
            </w:r>
            <w:r w:rsidRPr="00364149">
              <w:rPr>
                <w:rFonts w:cs="Arial"/>
                <w:b w:val="0"/>
                <w:iCs/>
                <w:sz w:val="20"/>
              </w:rPr>
              <w:t xml:space="preserve"> savings</w:t>
            </w:r>
            <w:r>
              <w:rPr>
                <w:rFonts w:cs="Arial"/>
                <w:b w:val="0"/>
                <w:iCs/>
                <w:sz w:val="20"/>
              </w:rPr>
              <w:t>, fees or revenues resulting from</w:t>
            </w:r>
            <w:r w:rsidRPr="00364149">
              <w:rPr>
                <w:rFonts w:cs="Arial"/>
                <w:b w:val="0"/>
                <w:iCs/>
                <w:sz w:val="20"/>
              </w:rPr>
              <w:t xml:space="preserve"> the </w:t>
            </w:r>
            <w:r>
              <w:rPr>
                <w:rFonts w:cs="Arial"/>
                <w:b w:val="0"/>
                <w:iCs/>
                <w:sz w:val="20"/>
              </w:rPr>
              <w:t>regulatory change</w:t>
            </w:r>
            <w:r w:rsidRPr="00364149">
              <w:rPr>
                <w:rFonts w:cs="Arial"/>
                <w:b w:val="0"/>
                <w:iCs/>
                <w:sz w:val="20"/>
              </w:rPr>
              <w:t xml:space="preserve">, including: </w:t>
            </w:r>
          </w:p>
          <w:p w:rsidR="000F5C58" w:rsidRPr="00364149" w:rsidRDefault="000F5C58" w:rsidP="003B60BA">
            <w:pPr>
              <w:pStyle w:val="bodytext6"/>
              <w:rPr>
                <w:rFonts w:cs="Arial"/>
                <w:iCs/>
                <w:sz w:val="20"/>
              </w:rPr>
            </w:pPr>
            <w:r w:rsidRPr="00364149">
              <w:rPr>
                <w:rFonts w:cs="Arial"/>
                <w:iCs/>
                <w:sz w:val="20"/>
              </w:rPr>
              <w:t xml:space="preserve">a) fund source / fund detail; </w:t>
            </w:r>
          </w:p>
          <w:p w:rsidR="000F5C58" w:rsidRDefault="000F5C58" w:rsidP="003B60BA">
            <w:pPr>
              <w:pStyle w:val="bodytext6"/>
              <w:rPr>
                <w:rFonts w:cs="Arial"/>
                <w:iCs/>
                <w:sz w:val="20"/>
              </w:rPr>
            </w:pPr>
            <w:r w:rsidRPr="00364149">
              <w:rPr>
                <w:rFonts w:cs="Arial"/>
                <w:iCs/>
                <w:sz w:val="20"/>
              </w:rPr>
              <w:t>b) delineation of one-time versus on-going expenditures</w:t>
            </w:r>
            <w:r>
              <w:rPr>
                <w:rFonts w:cs="Arial"/>
                <w:iCs/>
                <w:sz w:val="20"/>
              </w:rPr>
              <w:t>; and</w:t>
            </w:r>
          </w:p>
          <w:p w:rsidR="000F5C58" w:rsidRPr="00364149" w:rsidRDefault="000F5C58" w:rsidP="003B60BA">
            <w:pPr>
              <w:pStyle w:val="bodytext6"/>
              <w:rPr>
                <w:rFonts w:cs="Arial"/>
                <w:iCs/>
                <w:sz w:val="20"/>
              </w:rPr>
            </w:pPr>
            <w:r>
              <w:rPr>
                <w:rFonts w:cs="Arial"/>
                <w:iCs/>
                <w:sz w:val="20"/>
              </w:rPr>
              <w:t>c) whether any costs or revenue loss can be absorbed within existing resources</w:t>
            </w:r>
          </w:p>
        </w:tc>
        <w:tc>
          <w:tcPr>
            <w:tcW w:w="4610" w:type="dxa"/>
            <w:tcBorders>
              <w:top w:val="single" w:sz="4" w:space="0" w:color="auto"/>
              <w:left w:val="single" w:sz="4" w:space="0" w:color="auto"/>
              <w:bottom w:val="single" w:sz="4" w:space="0" w:color="auto"/>
              <w:right w:val="single" w:sz="4" w:space="0" w:color="auto"/>
            </w:tcBorders>
          </w:tcPr>
          <w:p w:rsidR="000F5C58" w:rsidRPr="00C45907" w:rsidRDefault="00300816" w:rsidP="003B60BA">
            <w:pPr>
              <w:pStyle w:val="bodytext6"/>
              <w:rPr>
                <w:rFonts w:ascii="Times New Roman" w:hAnsi="Times New Roman"/>
                <w:sz w:val="24"/>
                <w:szCs w:val="24"/>
              </w:rPr>
            </w:pPr>
            <w:r w:rsidRPr="00C45907">
              <w:rPr>
                <w:rFonts w:ascii="Times New Roman" w:hAnsi="Times New Roman"/>
                <w:sz w:val="24"/>
                <w:szCs w:val="24"/>
              </w:rPr>
              <w:t>None</w:t>
            </w:r>
          </w:p>
        </w:tc>
      </w:tr>
      <w:tr w:rsidR="000F5C58" w:rsidRPr="008F4F40" w:rsidTr="003B60BA">
        <w:tc>
          <w:tcPr>
            <w:tcW w:w="4632" w:type="dxa"/>
            <w:tcBorders>
              <w:top w:val="single" w:sz="4" w:space="0" w:color="auto"/>
              <w:left w:val="single" w:sz="4" w:space="0" w:color="auto"/>
              <w:bottom w:val="single" w:sz="4" w:space="0" w:color="auto"/>
              <w:right w:val="single" w:sz="4" w:space="0" w:color="auto"/>
            </w:tcBorders>
          </w:tcPr>
          <w:p w:rsidR="000F5C58" w:rsidRPr="005E5BD1" w:rsidRDefault="000F5C58" w:rsidP="003B60BA">
            <w:pPr>
              <w:pStyle w:val="bodytext5"/>
              <w:spacing w:before="0"/>
              <w:rPr>
                <w:rFonts w:cs="Arial"/>
                <w:iCs/>
                <w:sz w:val="20"/>
              </w:rPr>
            </w:pPr>
            <w:r w:rsidRPr="00616406">
              <w:rPr>
                <w:rFonts w:cs="Arial"/>
                <w:b w:val="0"/>
                <w:i/>
                <w:iCs/>
                <w:sz w:val="20"/>
              </w:rPr>
              <w:t>For other state agencies</w:t>
            </w:r>
            <w:r>
              <w:rPr>
                <w:rFonts w:cs="Arial"/>
                <w:b w:val="0"/>
                <w:iCs/>
                <w:sz w:val="20"/>
              </w:rPr>
              <w:t>: p</w:t>
            </w:r>
            <w:r w:rsidRPr="008F4F40">
              <w:rPr>
                <w:rFonts w:cs="Arial"/>
                <w:b w:val="0"/>
                <w:iCs/>
                <w:sz w:val="20"/>
              </w:rPr>
              <w:t>rojected cost</w:t>
            </w:r>
            <w:r>
              <w:rPr>
                <w:rFonts w:cs="Arial"/>
                <w:b w:val="0"/>
                <w:iCs/>
                <w:sz w:val="20"/>
              </w:rPr>
              <w:t>s,</w:t>
            </w:r>
            <w:r w:rsidRPr="008F4F40">
              <w:rPr>
                <w:rFonts w:cs="Arial"/>
                <w:b w:val="0"/>
                <w:iCs/>
                <w:sz w:val="20"/>
              </w:rPr>
              <w:t xml:space="preserve"> savings</w:t>
            </w:r>
            <w:r>
              <w:rPr>
                <w:rFonts w:cs="Arial"/>
                <w:b w:val="0"/>
                <w:iCs/>
                <w:sz w:val="20"/>
              </w:rPr>
              <w:t>, fees or revenues</w:t>
            </w:r>
            <w:r w:rsidRPr="008F4F40">
              <w:rPr>
                <w:rFonts w:cs="Arial"/>
                <w:b w:val="0"/>
                <w:iCs/>
                <w:sz w:val="20"/>
              </w:rPr>
              <w:t xml:space="preserve"> resulting from the </w:t>
            </w:r>
            <w:r>
              <w:rPr>
                <w:rFonts w:cs="Arial"/>
                <w:b w:val="0"/>
                <w:iCs/>
                <w:sz w:val="20"/>
              </w:rPr>
              <w:t>regulatory change</w:t>
            </w:r>
            <w:r w:rsidRPr="008F4F40">
              <w:rPr>
                <w:rFonts w:cs="Arial"/>
                <w:b w:val="0"/>
                <w:iCs/>
                <w:sz w:val="20"/>
              </w:rPr>
              <w:t xml:space="preserve">, including </w:t>
            </w:r>
            <w:r w:rsidRPr="00384811">
              <w:rPr>
                <w:rFonts w:cs="Arial"/>
                <w:b w:val="0"/>
                <w:iCs/>
                <w:sz w:val="20"/>
              </w:rPr>
              <w:t>a delineation of one-time versus on-going expenditures.</w:t>
            </w:r>
          </w:p>
        </w:tc>
        <w:tc>
          <w:tcPr>
            <w:tcW w:w="4610" w:type="dxa"/>
            <w:tcBorders>
              <w:top w:val="single" w:sz="4" w:space="0" w:color="auto"/>
              <w:left w:val="single" w:sz="4" w:space="0" w:color="auto"/>
              <w:bottom w:val="single" w:sz="4" w:space="0" w:color="auto"/>
              <w:right w:val="single" w:sz="4" w:space="0" w:color="auto"/>
            </w:tcBorders>
          </w:tcPr>
          <w:p w:rsidR="000F5C58" w:rsidRPr="00C45907" w:rsidRDefault="00300816" w:rsidP="003B60BA">
            <w:pPr>
              <w:pStyle w:val="bodytext6"/>
              <w:rPr>
                <w:rFonts w:ascii="Times New Roman" w:hAnsi="Times New Roman"/>
                <w:sz w:val="24"/>
                <w:szCs w:val="24"/>
              </w:rPr>
            </w:pPr>
            <w:r w:rsidRPr="00C45907">
              <w:rPr>
                <w:rFonts w:ascii="Times New Roman" w:hAnsi="Times New Roman"/>
                <w:sz w:val="24"/>
                <w:szCs w:val="24"/>
              </w:rPr>
              <w:t>None</w:t>
            </w:r>
          </w:p>
        </w:tc>
      </w:tr>
      <w:tr w:rsidR="000F5C58" w:rsidTr="003B60BA">
        <w:tc>
          <w:tcPr>
            <w:tcW w:w="4632" w:type="dxa"/>
            <w:tcBorders>
              <w:top w:val="single" w:sz="4" w:space="0" w:color="auto"/>
              <w:left w:val="single" w:sz="4" w:space="0" w:color="auto"/>
              <w:bottom w:val="single" w:sz="4" w:space="0" w:color="auto"/>
              <w:right w:val="single" w:sz="4" w:space="0" w:color="auto"/>
            </w:tcBorders>
          </w:tcPr>
          <w:p w:rsidR="000F5C58" w:rsidRPr="005E5BD1" w:rsidRDefault="000F5C58" w:rsidP="003B60BA">
            <w:pPr>
              <w:pStyle w:val="bodytext5"/>
              <w:spacing w:before="0"/>
              <w:rPr>
                <w:rFonts w:cs="Arial"/>
                <w:b w:val="0"/>
                <w:iCs/>
                <w:sz w:val="20"/>
              </w:rPr>
            </w:pPr>
            <w:r>
              <w:rPr>
                <w:rFonts w:cs="Arial"/>
                <w:b w:val="0"/>
                <w:i/>
                <w:iCs/>
                <w:sz w:val="20"/>
              </w:rPr>
              <w:t xml:space="preserve">For all agencies: </w:t>
            </w:r>
            <w:r>
              <w:rPr>
                <w:rFonts w:cs="Arial"/>
                <w:b w:val="0"/>
                <w:iCs/>
                <w:sz w:val="20"/>
              </w:rPr>
              <w:t xml:space="preserve">Benefits </w:t>
            </w:r>
            <w:r w:rsidRPr="005E5BD1">
              <w:rPr>
                <w:rFonts w:cs="Arial"/>
                <w:b w:val="0"/>
                <w:iCs/>
                <w:sz w:val="20"/>
              </w:rPr>
              <w:t xml:space="preserve">the </w:t>
            </w:r>
            <w:r>
              <w:rPr>
                <w:rFonts w:cs="Arial"/>
                <w:b w:val="0"/>
                <w:iCs/>
                <w:sz w:val="20"/>
              </w:rPr>
              <w:t>regulatory change</w:t>
            </w:r>
            <w:r w:rsidRPr="005E5BD1">
              <w:rPr>
                <w:rFonts w:cs="Arial"/>
                <w:b w:val="0"/>
                <w:iCs/>
                <w:sz w:val="20"/>
              </w:rPr>
              <w:t xml:space="preserve"> is designed to produce.</w:t>
            </w:r>
          </w:p>
        </w:tc>
        <w:tc>
          <w:tcPr>
            <w:tcW w:w="4610" w:type="dxa"/>
            <w:tcBorders>
              <w:top w:val="single" w:sz="4" w:space="0" w:color="auto"/>
              <w:left w:val="single" w:sz="4" w:space="0" w:color="auto"/>
              <w:bottom w:val="single" w:sz="4" w:space="0" w:color="auto"/>
              <w:right w:val="single" w:sz="4" w:space="0" w:color="auto"/>
            </w:tcBorders>
          </w:tcPr>
          <w:p w:rsidR="000F5C58" w:rsidRPr="00C45907" w:rsidRDefault="00300816" w:rsidP="003B60BA">
            <w:pPr>
              <w:pStyle w:val="bodytext6"/>
              <w:rPr>
                <w:rFonts w:ascii="Times New Roman" w:hAnsi="Times New Roman"/>
                <w:sz w:val="24"/>
                <w:szCs w:val="24"/>
              </w:rPr>
            </w:pPr>
            <w:r w:rsidRPr="00C45907">
              <w:rPr>
                <w:rFonts w:ascii="Times New Roman" w:hAnsi="Times New Roman"/>
                <w:sz w:val="24"/>
                <w:szCs w:val="24"/>
              </w:rPr>
              <w:t>None</w:t>
            </w:r>
          </w:p>
        </w:tc>
      </w:tr>
    </w:tbl>
    <w:p w:rsidR="000F5C58" w:rsidRDefault="000F5C58" w:rsidP="000F5C58"/>
    <w:p w:rsidR="000F5C58" w:rsidRPr="008F4F40" w:rsidRDefault="000F5C58" w:rsidP="000F5C58">
      <w:pPr>
        <w:rPr>
          <w:rFonts w:ascii="Arial" w:hAnsi="Arial" w:cs="Arial"/>
          <w:b/>
          <w:sz w:val="20"/>
        </w:rPr>
      </w:pPr>
      <w:r w:rsidRPr="008F4F40">
        <w:rPr>
          <w:rFonts w:ascii="Arial" w:hAnsi="Arial" w:cs="Arial"/>
          <w:b/>
          <w:sz w:val="20"/>
        </w:rPr>
        <w:t xml:space="preserve">Impact on </w:t>
      </w:r>
      <w:r>
        <w:rPr>
          <w:rFonts w:ascii="Arial" w:hAnsi="Arial" w:cs="Arial"/>
          <w:b/>
          <w:sz w:val="20"/>
        </w:rPr>
        <w:t>Localities</w:t>
      </w:r>
    </w:p>
    <w:p w:rsidR="000F5C58" w:rsidRDefault="000F5C58" w:rsidP="000F5C5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0F5C58" w:rsidTr="003B60BA">
        <w:tc>
          <w:tcPr>
            <w:tcW w:w="4632" w:type="dxa"/>
            <w:tcBorders>
              <w:top w:val="single" w:sz="4" w:space="0" w:color="auto"/>
              <w:left w:val="single" w:sz="4" w:space="0" w:color="auto"/>
              <w:bottom w:val="single" w:sz="4" w:space="0" w:color="auto"/>
              <w:right w:val="single" w:sz="4" w:space="0" w:color="auto"/>
            </w:tcBorders>
          </w:tcPr>
          <w:p w:rsidR="000F5C58" w:rsidRPr="00364149" w:rsidRDefault="000F5C58" w:rsidP="003B60BA">
            <w:pPr>
              <w:pStyle w:val="bodytext6"/>
              <w:rPr>
                <w:rFonts w:cs="Arial"/>
                <w:iCs/>
                <w:sz w:val="20"/>
              </w:rPr>
            </w:pPr>
            <w:r>
              <w:rPr>
                <w:rFonts w:cs="Arial"/>
                <w:iCs/>
                <w:sz w:val="20"/>
              </w:rPr>
              <w:t>P</w:t>
            </w:r>
            <w:r w:rsidRPr="00364149">
              <w:rPr>
                <w:rFonts w:cs="Arial"/>
                <w:iCs/>
                <w:sz w:val="20"/>
              </w:rPr>
              <w:t>rojected cost</w:t>
            </w:r>
            <w:r>
              <w:rPr>
                <w:rFonts w:cs="Arial"/>
                <w:iCs/>
                <w:sz w:val="20"/>
              </w:rPr>
              <w:t>s, savings,</w:t>
            </w:r>
            <w:r w:rsidRPr="00364149">
              <w:rPr>
                <w:rFonts w:cs="Arial"/>
                <w:iCs/>
                <w:sz w:val="20"/>
              </w:rPr>
              <w:t xml:space="preserve"> </w:t>
            </w:r>
            <w:r>
              <w:rPr>
                <w:rFonts w:cs="Arial"/>
                <w:iCs/>
                <w:sz w:val="20"/>
              </w:rPr>
              <w:t xml:space="preserve">fees or revenues resulting from </w:t>
            </w:r>
            <w:r w:rsidRPr="00364149">
              <w:rPr>
                <w:rFonts w:cs="Arial"/>
                <w:iCs/>
                <w:sz w:val="20"/>
              </w:rPr>
              <w:t>the</w:t>
            </w:r>
            <w:r w:rsidRPr="00E37816">
              <w:rPr>
                <w:rFonts w:cs="Arial"/>
                <w:iCs/>
                <w:sz w:val="20"/>
              </w:rPr>
              <w:t xml:space="preserve"> regulatory change</w:t>
            </w:r>
            <w:r w:rsidRPr="00364149">
              <w:rPr>
                <w:rFonts w:cs="Arial"/>
                <w:iCs/>
                <w:sz w:val="20"/>
              </w:rPr>
              <w:t>.</w:t>
            </w:r>
          </w:p>
        </w:tc>
        <w:tc>
          <w:tcPr>
            <w:tcW w:w="4610" w:type="dxa"/>
            <w:tcBorders>
              <w:top w:val="single" w:sz="4" w:space="0" w:color="auto"/>
              <w:left w:val="single" w:sz="4" w:space="0" w:color="auto"/>
              <w:bottom w:val="single" w:sz="4" w:space="0" w:color="auto"/>
              <w:right w:val="single" w:sz="4" w:space="0" w:color="auto"/>
            </w:tcBorders>
          </w:tcPr>
          <w:p w:rsidR="000F5C58" w:rsidRPr="00C45907" w:rsidRDefault="00300816" w:rsidP="003B60BA">
            <w:pPr>
              <w:pStyle w:val="bodytext6"/>
              <w:rPr>
                <w:rFonts w:ascii="Times New Roman" w:hAnsi="Times New Roman"/>
                <w:sz w:val="24"/>
                <w:szCs w:val="24"/>
              </w:rPr>
            </w:pPr>
            <w:r w:rsidRPr="00C45907">
              <w:rPr>
                <w:rFonts w:ascii="Times New Roman" w:hAnsi="Times New Roman"/>
                <w:sz w:val="24"/>
                <w:szCs w:val="24"/>
              </w:rPr>
              <w:t>None</w:t>
            </w:r>
          </w:p>
        </w:tc>
      </w:tr>
      <w:tr w:rsidR="000F5C58" w:rsidTr="003B60BA">
        <w:tc>
          <w:tcPr>
            <w:tcW w:w="4632" w:type="dxa"/>
            <w:tcBorders>
              <w:top w:val="single" w:sz="4" w:space="0" w:color="auto"/>
              <w:left w:val="single" w:sz="4" w:space="0" w:color="auto"/>
              <w:bottom w:val="single" w:sz="4" w:space="0" w:color="auto"/>
              <w:right w:val="single" w:sz="4" w:space="0" w:color="auto"/>
            </w:tcBorders>
          </w:tcPr>
          <w:p w:rsidR="000F5C58" w:rsidRPr="00364149" w:rsidRDefault="000F5C58" w:rsidP="003B60BA">
            <w:pPr>
              <w:pStyle w:val="bodytext6"/>
              <w:rPr>
                <w:rFonts w:cs="Arial"/>
                <w:iCs/>
                <w:sz w:val="20"/>
              </w:rPr>
            </w:pPr>
            <w:r>
              <w:rPr>
                <w:rFonts w:cs="Arial"/>
                <w:iCs/>
                <w:sz w:val="20"/>
              </w:rPr>
              <w:t xml:space="preserve">Benefits </w:t>
            </w:r>
            <w:r w:rsidRPr="008F4F40">
              <w:rPr>
                <w:rFonts w:cs="Arial"/>
                <w:iCs/>
                <w:sz w:val="20"/>
              </w:rPr>
              <w:t>the</w:t>
            </w:r>
            <w:r w:rsidRPr="00E37816">
              <w:rPr>
                <w:rFonts w:cs="Arial"/>
                <w:iCs/>
                <w:sz w:val="20"/>
              </w:rPr>
              <w:t xml:space="preserve"> regulatory change </w:t>
            </w:r>
            <w:r w:rsidRPr="008F4F40">
              <w:rPr>
                <w:rFonts w:cs="Arial"/>
                <w:iCs/>
                <w:sz w:val="20"/>
              </w:rPr>
              <w:t>is designed to produce.</w:t>
            </w:r>
          </w:p>
        </w:tc>
        <w:tc>
          <w:tcPr>
            <w:tcW w:w="4610" w:type="dxa"/>
            <w:tcBorders>
              <w:top w:val="single" w:sz="4" w:space="0" w:color="auto"/>
              <w:left w:val="single" w:sz="4" w:space="0" w:color="auto"/>
              <w:bottom w:val="single" w:sz="4" w:space="0" w:color="auto"/>
              <w:right w:val="single" w:sz="4" w:space="0" w:color="auto"/>
            </w:tcBorders>
          </w:tcPr>
          <w:p w:rsidR="000F5C58" w:rsidRPr="00C45907" w:rsidRDefault="00300816" w:rsidP="003B60BA">
            <w:pPr>
              <w:pStyle w:val="bodytext6"/>
              <w:rPr>
                <w:rFonts w:ascii="Times New Roman" w:hAnsi="Times New Roman"/>
                <w:sz w:val="24"/>
                <w:szCs w:val="24"/>
              </w:rPr>
            </w:pPr>
            <w:r w:rsidRPr="00C45907">
              <w:rPr>
                <w:rFonts w:ascii="Times New Roman" w:hAnsi="Times New Roman"/>
                <w:sz w:val="24"/>
                <w:szCs w:val="24"/>
              </w:rPr>
              <w:t>None</w:t>
            </w:r>
          </w:p>
        </w:tc>
      </w:tr>
    </w:tbl>
    <w:p w:rsidR="000F5C58" w:rsidRDefault="000F5C58" w:rsidP="000F5C58"/>
    <w:p w:rsidR="000F5C58" w:rsidRPr="008F4F40" w:rsidRDefault="000F5C58" w:rsidP="000F5C58">
      <w:pPr>
        <w:rPr>
          <w:rFonts w:ascii="Arial" w:hAnsi="Arial" w:cs="Arial"/>
          <w:b/>
          <w:sz w:val="20"/>
        </w:rPr>
      </w:pPr>
      <w:r w:rsidRPr="008F4F40">
        <w:rPr>
          <w:rFonts w:ascii="Arial" w:hAnsi="Arial" w:cs="Arial"/>
          <w:b/>
          <w:sz w:val="20"/>
        </w:rPr>
        <w:t xml:space="preserve">Impact on </w:t>
      </w:r>
      <w:r>
        <w:rPr>
          <w:rFonts w:ascii="Arial" w:hAnsi="Arial" w:cs="Arial"/>
          <w:b/>
          <w:sz w:val="20"/>
        </w:rPr>
        <w:t>Other Entities</w:t>
      </w:r>
    </w:p>
    <w:p w:rsidR="000F5C58" w:rsidRDefault="000F5C58" w:rsidP="000F5C5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0F5C58" w:rsidTr="003B60BA">
        <w:tc>
          <w:tcPr>
            <w:tcW w:w="4632" w:type="dxa"/>
            <w:tcBorders>
              <w:top w:val="single" w:sz="4" w:space="0" w:color="auto"/>
              <w:left w:val="single" w:sz="4" w:space="0" w:color="auto"/>
              <w:bottom w:val="single" w:sz="4" w:space="0" w:color="auto"/>
              <w:right w:val="single" w:sz="4" w:space="0" w:color="auto"/>
            </w:tcBorders>
          </w:tcPr>
          <w:p w:rsidR="000F5C58" w:rsidRPr="00364149" w:rsidRDefault="000F5C58" w:rsidP="003B60BA">
            <w:pPr>
              <w:pStyle w:val="bodytext6"/>
              <w:rPr>
                <w:rFonts w:cs="Arial"/>
                <w:iCs/>
                <w:sz w:val="20"/>
              </w:rPr>
            </w:pPr>
            <w:r w:rsidRPr="00364149">
              <w:rPr>
                <w:rFonts w:cs="Arial"/>
                <w:iCs/>
                <w:sz w:val="20"/>
              </w:rPr>
              <w:t xml:space="preserve">Description of the individuals, businesses, or other entities likely to be affected by the </w:t>
            </w:r>
            <w:r w:rsidRPr="00E37816">
              <w:rPr>
                <w:rFonts w:cs="Arial"/>
                <w:iCs/>
                <w:sz w:val="20"/>
              </w:rPr>
              <w:t>regulatory change</w:t>
            </w:r>
            <w:r w:rsidRPr="00364149">
              <w:rPr>
                <w:rFonts w:cs="Arial"/>
                <w:iCs/>
                <w:sz w:val="20"/>
              </w:rPr>
              <w:t>.</w:t>
            </w:r>
            <w:r>
              <w:rPr>
                <w:rFonts w:cs="Arial"/>
                <w:iCs/>
                <w:sz w:val="20"/>
              </w:rPr>
              <w:t xml:space="preserve"> </w:t>
            </w:r>
            <w:r w:rsidRPr="008F4F40">
              <w:rPr>
                <w:rFonts w:cs="Arial"/>
                <w:iCs/>
                <w:sz w:val="20"/>
              </w:rPr>
              <w:t xml:space="preserve">If no </w:t>
            </w:r>
            <w:r w:rsidRPr="00AD6342">
              <w:rPr>
                <w:rFonts w:cs="Arial"/>
                <w:iCs/>
                <w:sz w:val="20"/>
              </w:rPr>
              <w:t>other</w:t>
            </w:r>
            <w:r>
              <w:rPr>
                <w:rFonts w:cs="Arial"/>
                <w:b/>
                <w:iCs/>
                <w:sz w:val="20"/>
              </w:rPr>
              <w:t xml:space="preserve"> </w:t>
            </w:r>
            <w:r>
              <w:rPr>
                <w:rFonts w:cs="Arial"/>
                <w:iCs/>
                <w:sz w:val="20"/>
              </w:rPr>
              <w:t>entities</w:t>
            </w:r>
            <w:r w:rsidRPr="008F4F40">
              <w:rPr>
                <w:rFonts w:cs="Arial"/>
                <w:iCs/>
                <w:sz w:val="20"/>
              </w:rPr>
              <w:t xml:space="preserve"> will be affected, include a specific statement to that effect.</w:t>
            </w:r>
          </w:p>
        </w:tc>
        <w:tc>
          <w:tcPr>
            <w:tcW w:w="4610" w:type="dxa"/>
            <w:tcBorders>
              <w:top w:val="single" w:sz="4" w:space="0" w:color="auto"/>
              <w:left w:val="single" w:sz="4" w:space="0" w:color="auto"/>
              <w:bottom w:val="single" w:sz="4" w:space="0" w:color="auto"/>
              <w:right w:val="single" w:sz="4" w:space="0" w:color="auto"/>
            </w:tcBorders>
          </w:tcPr>
          <w:p w:rsidR="000F5C58" w:rsidRPr="00C45907" w:rsidRDefault="00300816" w:rsidP="003B60BA">
            <w:pPr>
              <w:pStyle w:val="bodytext6"/>
              <w:rPr>
                <w:rFonts w:ascii="Times New Roman" w:hAnsi="Times New Roman"/>
                <w:sz w:val="24"/>
                <w:szCs w:val="24"/>
              </w:rPr>
            </w:pPr>
            <w:r w:rsidRPr="00C45907">
              <w:rPr>
                <w:rFonts w:ascii="Times New Roman" w:hAnsi="Times New Roman"/>
                <w:sz w:val="24"/>
                <w:szCs w:val="24"/>
              </w:rPr>
              <w:t>All local school boards and school divisions will be affected.</w:t>
            </w:r>
          </w:p>
        </w:tc>
      </w:tr>
      <w:tr w:rsidR="000F5C58" w:rsidTr="003B60BA">
        <w:tc>
          <w:tcPr>
            <w:tcW w:w="4632" w:type="dxa"/>
            <w:tcBorders>
              <w:top w:val="single" w:sz="4" w:space="0" w:color="auto"/>
              <w:left w:val="single" w:sz="4" w:space="0" w:color="auto"/>
              <w:bottom w:val="single" w:sz="4" w:space="0" w:color="auto"/>
              <w:right w:val="single" w:sz="4" w:space="0" w:color="auto"/>
            </w:tcBorders>
          </w:tcPr>
          <w:p w:rsidR="000F5C58" w:rsidRPr="00364149" w:rsidRDefault="000F5C58" w:rsidP="003B60BA">
            <w:pPr>
              <w:pStyle w:val="bodytext6"/>
              <w:rPr>
                <w:rFonts w:cs="Arial"/>
                <w:iCs/>
                <w:sz w:val="20"/>
              </w:rPr>
            </w:pPr>
            <w:r w:rsidRPr="00364149">
              <w:rPr>
                <w:rFonts w:cs="Arial"/>
                <w:iCs/>
                <w:sz w:val="20"/>
              </w:rPr>
              <w:t>Agency’s best estimate of the number of such entities that will be affected. Please include an estimate of the number of small businesses affected. Small business means a business entity, including its affiliates, that:</w:t>
            </w:r>
          </w:p>
          <w:p w:rsidR="000F5C58" w:rsidRPr="00364149" w:rsidRDefault="000F5C58" w:rsidP="003B60BA">
            <w:pPr>
              <w:pStyle w:val="bodytext6"/>
              <w:rPr>
                <w:rFonts w:cs="Arial"/>
                <w:iCs/>
                <w:sz w:val="20"/>
              </w:rPr>
            </w:pPr>
            <w:r w:rsidRPr="00364149">
              <w:rPr>
                <w:rFonts w:cs="Arial"/>
                <w:iCs/>
                <w:sz w:val="20"/>
              </w:rPr>
              <w:t>a) is independently owned and operated and;</w:t>
            </w:r>
          </w:p>
          <w:p w:rsidR="000F5C58" w:rsidRPr="00364149" w:rsidRDefault="000F5C58" w:rsidP="003B60BA">
            <w:pPr>
              <w:pStyle w:val="bodytext6"/>
              <w:rPr>
                <w:rFonts w:cs="Arial"/>
                <w:iCs/>
                <w:sz w:val="20"/>
              </w:rPr>
            </w:pPr>
            <w:r w:rsidRPr="00364149">
              <w:rPr>
                <w:rFonts w:cs="Arial"/>
                <w:iCs/>
                <w:sz w:val="20"/>
              </w:rPr>
              <w:t xml:space="preserve">b) </w:t>
            </w:r>
            <w:proofErr w:type="gramStart"/>
            <w:r w:rsidRPr="00364149">
              <w:rPr>
                <w:rFonts w:cs="Arial"/>
                <w:iCs/>
                <w:sz w:val="20"/>
              </w:rPr>
              <w:t>employs</w:t>
            </w:r>
            <w:proofErr w:type="gramEnd"/>
            <w:r w:rsidRPr="00364149">
              <w:rPr>
                <w:rFonts w:cs="Arial"/>
                <w:iCs/>
                <w:sz w:val="20"/>
              </w:rPr>
              <w:t xml:space="preserve"> fewer than 500 full-time employees or has gross annual sales of less than $6 million.  </w:t>
            </w:r>
          </w:p>
        </w:tc>
        <w:tc>
          <w:tcPr>
            <w:tcW w:w="4610" w:type="dxa"/>
            <w:tcBorders>
              <w:top w:val="single" w:sz="4" w:space="0" w:color="auto"/>
              <w:left w:val="single" w:sz="4" w:space="0" w:color="auto"/>
              <w:bottom w:val="single" w:sz="4" w:space="0" w:color="auto"/>
              <w:right w:val="single" w:sz="4" w:space="0" w:color="auto"/>
            </w:tcBorders>
          </w:tcPr>
          <w:p w:rsidR="000F5C58" w:rsidRPr="00C45907" w:rsidRDefault="00300816" w:rsidP="00C17CF2">
            <w:pPr>
              <w:pStyle w:val="bodytext6"/>
              <w:rPr>
                <w:rFonts w:ascii="Times New Roman" w:hAnsi="Times New Roman"/>
                <w:sz w:val="24"/>
                <w:szCs w:val="24"/>
              </w:rPr>
            </w:pPr>
            <w:r w:rsidRPr="00C45907">
              <w:rPr>
                <w:rFonts w:ascii="Times New Roman" w:hAnsi="Times New Roman"/>
                <w:sz w:val="24"/>
                <w:szCs w:val="24"/>
              </w:rPr>
              <w:t xml:space="preserve">132 local school boards and school divisions. No small businesses </w:t>
            </w:r>
            <w:r w:rsidR="00C17CF2">
              <w:rPr>
                <w:rFonts w:ascii="Times New Roman" w:hAnsi="Times New Roman"/>
                <w:sz w:val="24"/>
                <w:szCs w:val="24"/>
              </w:rPr>
              <w:t>should</w:t>
            </w:r>
            <w:r w:rsidRPr="00C45907">
              <w:rPr>
                <w:rFonts w:ascii="Times New Roman" w:hAnsi="Times New Roman"/>
                <w:sz w:val="24"/>
                <w:szCs w:val="24"/>
              </w:rPr>
              <w:t xml:space="preserve"> be affected.</w:t>
            </w:r>
          </w:p>
        </w:tc>
      </w:tr>
      <w:tr w:rsidR="000F5C58" w:rsidTr="003B60BA">
        <w:tc>
          <w:tcPr>
            <w:tcW w:w="4632" w:type="dxa"/>
            <w:tcBorders>
              <w:top w:val="single" w:sz="4" w:space="0" w:color="auto"/>
              <w:left w:val="single" w:sz="4" w:space="0" w:color="auto"/>
              <w:bottom w:val="single" w:sz="4" w:space="0" w:color="auto"/>
              <w:right w:val="single" w:sz="4" w:space="0" w:color="auto"/>
            </w:tcBorders>
          </w:tcPr>
          <w:p w:rsidR="000F5C58" w:rsidRPr="00364149" w:rsidRDefault="000F5C58" w:rsidP="003B60BA">
            <w:pPr>
              <w:pStyle w:val="bodytext6"/>
              <w:rPr>
                <w:rFonts w:cs="Arial"/>
                <w:iCs/>
                <w:sz w:val="20"/>
              </w:rPr>
            </w:pPr>
            <w:r w:rsidRPr="00364149">
              <w:rPr>
                <w:rFonts w:cs="Arial"/>
                <w:iCs/>
                <w:sz w:val="20"/>
              </w:rPr>
              <w:t>All projected cost</w:t>
            </w:r>
            <w:r>
              <w:rPr>
                <w:rFonts w:cs="Arial"/>
                <w:iCs/>
                <w:sz w:val="20"/>
              </w:rPr>
              <w:t>s</w:t>
            </w:r>
            <w:r w:rsidRPr="00364149">
              <w:rPr>
                <w:rFonts w:cs="Arial"/>
                <w:iCs/>
                <w:sz w:val="20"/>
              </w:rPr>
              <w:t xml:space="preserve"> for affected individuals, businesses, or other entities</w:t>
            </w:r>
            <w:r>
              <w:rPr>
                <w:rFonts w:cs="Arial"/>
                <w:iCs/>
                <w:sz w:val="20"/>
              </w:rPr>
              <w:t xml:space="preserve"> resulting from the </w:t>
            </w:r>
            <w:r w:rsidRPr="00E37816">
              <w:rPr>
                <w:rFonts w:cs="Arial"/>
                <w:iCs/>
                <w:sz w:val="20"/>
              </w:rPr>
              <w:t>regulatory change</w:t>
            </w:r>
            <w:r w:rsidRPr="00364149">
              <w:rPr>
                <w:rFonts w:cs="Arial"/>
                <w:iCs/>
                <w:sz w:val="20"/>
              </w:rPr>
              <w:t>. Please be specific and include all costs including</w:t>
            </w:r>
            <w:r>
              <w:rPr>
                <w:rFonts w:cs="Arial"/>
                <w:iCs/>
                <w:sz w:val="20"/>
              </w:rPr>
              <w:t>, but not limited to</w:t>
            </w:r>
            <w:r w:rsidRPr="00364149">
              <w:rPr>
                <w:rFonts w:cs="Arial"/>
                <w:iCs/>
                <w:sz w:val="20"/>
              </w:rPr>
              <w:t>:</w:t>
            </w:r>
          </w:p>
          <w:p w:rsidR="000F5C58" w:rsidRPr="00364149" w:rsidRDefault="000F5C58" w:rsidP="003B60BA">
            <w:pPr>
              <w:pStyle w:val="bodytext6"/>
              <w:rPr>
                <w:rFonts w:cs="Arial"/>
                <w:iCs/>
                <w:sz w:val="20"/>
              </w:rPr>
            </w:pPr>
            <w:r>
              <w:rPr>
                <w:rFonts w:cs="Arial"/>
                <w:iCs/>
                <w:sz w:val="20"/>
              </w:rPr>
              <w:t xml:space="preserve">a) </w:t>
            </w:r>
            <w:r w:rsidRPr="00364149">
              <w:rPr>
                <w:rFonts w:cs="Arial"/>
                <w:iCs/>
                <w:sz w:val="20"/>
              </w:rPr>
              <w:t>projected reporting, recordkeeping, and other administrative costs required for compliance by small businesses;</w:t>
            </w:r>
          </w:p>
          <w:p w:rsidR="000F5C58" w:rsidRDefault="000F5C58" w:rsidP="003B60BA">
            <w:pPr>
              <w:pStyle w:val="bodytext6"/>
              <w:rPr>
                <w:rFonts w:cs="Arial"/>
                <w:iCs/>
                <w:sz w:val="20"/>
              </w:rPr>
            </w:pPr>
            <w:r w:rsidRPr="00364149">
              <w:rPr>
                <w:rFonts w:cs="Arial"/>
                <w:iCs/>
                <w:sz w:val="20"/>
              </w:rPr>
              <w:t>b) specify any costs related to the development of real estate for commercial or residential purposes that are a consequence of the regulatory change</w:t>
            </w:r>
            <w:r>
              <w:rPr>
                <w:rFonts w:cs="Arial"/>
                <w:iCs/>
                <w:sz w:val="20"/>
              </w:rPr>
              <w:t xml:space="preserve">; </w:t>
            </w:r>
          </w:p>
          <w:p w:rsidR="000F5C58" w:rsidRDefault="000F5C58" w:rsidP="003B60BA">
            <w:pPr>
              <w:pStyle w:val="bodytext6"/>
              <w:rPr>
                <w:rFonts w:cs="Arial"/>
                <w:iCs/>
                <w:sz w:val="20"/>
              </w:rPr>
            </w:pPr>
            <w:r>
              <w:rPr>
                <w:rFonts w:cs="Arial"/>
                <w:iCs/>
                <w:sz w:val="20"/>
              </w:rPr>
              <w:t xml:space="preserve">c) fees; </w:t>
            </w:r>
          </w:p>
          <w:p w:rsidR="000F5C58" w:rsidRDefault="000F5C58" w:rsidP="003B60BA">
            <w:pPr>
              <w:pStyle w:val="bodytext6"/>
              <w:rPr>
                <w:rFonts w:cs="Arial"/>
                <w:iCs/>
                <w:sz w:val="20"/>
              </w:rPr>
            </w:pPr>
            <w:r>
              <w:rPr>
                <w:rFonts w:cs="Arial"/>
                <w:iCs/>
                <w:sz w:val="20"/>
              </w:rPr>
              <w:t>d) purchases of equipment or services; and</w:t>
            </w:r>
          </w:p>
          <w:p w:rsidR="000F5C58" w:rsidRPr="00364149" w:rsidRDefault="000F5C58" w:rsidP="003B60BA">
            <w:pPr>
              <w:pStyle w:val="bodytext6"/>
              <w:rPr>
                <w:rFonts w:cs="Arial"/>
                <w:iCs/>
                <w:sz w:val="24"/>
              </w:rPr>
            </w:pPr>
            <w:r>
              <w:rPr>
                <w:rFonts w:cs="Arial"/>
                <w:iCs/>
                <w:sz w:val="20"/>
              </w:rPr>
              <w:t xml:space="preserve">e) </w:t>
            </w:r>
            <w:proofErr w:type="gramStart"/>
            <w:r>
              <w:rPr>
                <w:rFonts w:cs="Arial"/>
                <w:iCs/>
                <w:sz w:val="20"/>
              </w:rPr>
              <w:t>time</w:t>
            </w:r>
            <w:proofErr w:type="gramEnd"/>
            <w:r>
              <w:rPr>
                <w:rFonts w:cs="Arial"/>
                <w:iCs/>
                <w:sz w:val="20"/>
              </w:rPr>
              <w:t xml:space="preserve"> required to comply with the requirements</w:t>
            </w:r>
            <w:r w:rsidRPr="00364149">
              <w:rPr>
                <w:rFonts w:cs="Arial"/>
                <w:iCs/>
                <w:sz w:val="20"/>
              </w:rPr>
              <w:t>.</w:t>
            </w:r>
          </w:p>
        </w:tc>
        <w:tc>
          <w:tcPr>
            <w:tcW w:w="4610" w:type="dxa"/>
            <w:tcBorders>
              <w:top w:val="single" w:sz="4" w:space="0" w:color="auto"/>
              <w:left w:val="single" w:sz="4" w:space="0" w:color="auto"/>
              <w:bottom w:val="single" w:sz="4" w:space="0" w:color="auto"/>
              <w:right w:val="single" w:sz="4" w:space="0" w:color="auto"/>
            </w:tcBorders>
          </w:tcPr>
          <w:p w:rsidR="000F5C58" w:rsidRPr="00C45907" w:rsidRDefault="00300816" w:rsidP="003B60BA">
            <w:pPr>
              <w:pStyle w:val="bodytext6"/>
              <w:rPr>
                <w:rFonts w:ascii="Times New Roman" w:hAnsi="Times New Roman"/>
                <w:sz w:val="24"/>
                <w:szCs w:val="24"/>
              </w:rPr>
            </w:pPr>
            <w:r w:rsidRPr="00C45907">
              <w:rPr>
                <w:rFonts w:ascii="Times New Roman" w:hAnsi="Times New Roman"/>
                <w:sz w:val="24"/>
                <w:szCs w:val="24"/>
              </w:rPr>
              <w:t>None</w:t>
            </w:r>
          </w:p>
        </w:tc>
      </w:tr>
      <w:tr w:rsidR="000F5C58" w:rsidTr="003B60BA">
        <w:tc>
          <w:tcPr>
            <w:tcW w:w="4632" w:type="dxa"/>
            <w:tcBorders>
              <w:top w:val="single" w:sz="4" w:space="0" w:color="auto"/>
              <w:left w:val="single" w:sz="4" w:space="0" w:color="auto"/>
              <w:bottom w:val="single" w:sz="4" w:space="0" w:color="auto"/>
              <w:right w:val="single" w:sz="4" w:space="0" w:color="auto"/>
            </w:tcBorders>
          </w:tcPr>
          <w:p w:rsidR="000F5C58" w:rsidRPr="00364149" w:rsidRDefault="000F5C58" w:rsidP="003B60BA">
            <w:pPr>
              <w:pStyle w:val="bodytext6"/>
              <w:rPr>
                <w:rFonts w:cs="Arial"/>
                <w:iCs/>
                <w:sz w:val="20"/>
              </w:rPr>
            </w:pPr>
            <w:r>
              <w:rPr>
                <w:rFonts w:cs="Arial"/>
                <w:bCs/>
                <w:iCs/>
                <w:sz w:val="20"/>
              </w:rPr>
              <w:t xml:space="preserve">Benefits </w:t>
            </w:r>
            <w:r w:rsidRPr="00364149">
              <w:rPr>
                <w:rFonts w:cs="Arial"/>
                <w:bCs/>
                <w:iCs/>
                <w:sz w:val="20"/>
              </w:rPr>
              <w:t xml:space="preserve">the </w:t>
            </w:r>
            <w:r w:rsidRPr="00E37816">
              <w:rPr>
                <w:rFonts w:cs="Arial"/>
                <w:iCs/>
                <w:sz w:val="20"/>
              </w:rPr>
              <w:t xml:space="preserve">regulatory change </w:t>
            </w:r>
            <w:r w:rsidRPr="00364149">
              <w:rPr>
                <w:rFonts w:cs="Arial"/>
                <w:bCs/>
                <w:iCs/>
                <w:sz w:val="20"/>
              </w:rPr>
              <w:t>is designed</w:t>
            </w:r>
            <w:r>
              <w:rPr>
                <w:rFonts w:cs="Arial"/>
                <w:bCs/>
                <w:iCs/>
                <w:sz w:val="20"/>
              </w:rPr>
              <w:t xml:space="preserve"> </w:t>
            </w:r>
            <w:r w:rsidRPr="00364149">
              <w:rPr>
                <w:rFonts w:cs="Arial"/>
                <w:bCs/>
                <w:iCs/>
                <w:sz w:val="20"/>
              </w:rPr>
              <w:t>to produce.</w:t>
            </w:r>
          </w:p>
        </w:tc>
        <w:tc>
          <w:tcPr>
            <w:tcW w:w="4610" w:type="dxa"/>
            <w:tcBorders>
              <w:top w:val="single" w:sz="4" w:space="0" w:color="auto"/>
              <w:left w:val="single" w:sz="4" w:space="0" w:color="auto"/>
              <w:bottom w:val="single" w:sz="4" w:space="0" w:color="auto"/>
              <w:right w:val="single" w:sz="4" w:space="0" w:color="auto"/>
            </w:tcBorders>
          </w:tcPr>
          <w:p w:rsidR="000F5C58" w:rsidRPr="00C45907" w:rsidRDefault="00300816" w:rsidP="003B60BA">
            <w:pPr>
              <w:pStyle w:val="bodytext6"/>
              <w:rPr>
                <w:rFonts w:ascii="Times New Roman" w:hAnsi="Times New Roman"/>
                <w:sz w:val="24"/>
                <w:szCs w:val="24"/>
              </w:rPr>
            </w:pPr>
            <w:r w:rsidRPr="00C45907">
              <w:rPr>
                <w:rFonts w:ascii="Times New Roman" w:hAnsi="Times New Roman"/>
                <w:sz w:val="24"/>
                <w:szCs w:val="24"/>
              </w:rPr>
              <w:t>The amendments in the regulations are designed to ensure that all local school boards and local school divisions are aware of and in compliance with the pertinent legislation</w:t>
            </w:r>
          </w:p>
        </w:tc>
      </w:tr>
    </w:tbl>
    <w:p w:rsidR="000F5C58" w:rsidRDefault="000F5C58" w:rsidP="000F5C58"/>
    <w:p w:rsidR="000F5C58" w:rsidRPr="0000675D" w:rsidRDefault="000F5C58" w:rsidP="00963A98">
      <w:pPr>
        <w:pStyle w:val="Heading2"/>
        <w:rPr>
          <w:sz w:val="16"/>
          <w:szCs w:val="16"/>
        </w:rPr>
      </w:pPr>
      <w:r w:rsidRPr="009054AA">
        <w:t>Alternatives</w:t>
      </w:r>
    </w:p>
    <w:p w:rsidR="000F5C58" w:rsidRPr="00FD5FD3" w:rsidRDefault="000F5C58" w:rsidP="000F5C58">
      <w:pPr>
        <w:pStyle w:val="bodytext5"/>
        <w:spacing w:before="0"/>
        <w:rPr>
          <w:b w:val="0"/>
          <w:i/>
          <w:sz w:val="6"/>
          <w:szCs w:val="6"/>
        </w:rPr>
      </w:pPr>
    </w:p>
    <w:p w:rsidR="000F5C58" w:rsidRDefault="000F5C58" w:rsidP="000F5C58">
      <w:pPr>
        <w:pStyle w:val="bodytext5"/>
        <w:spacing w:before="0"/>
        <w:rPr>
          <w:b w:val="0"/>
          <w:i/>
          <w:sz w:val="20"/>
        </w:rPr>
      </w:pPr>
      <w:r>
        <w:rPr>
          <w:b w:val="0"/>
          <w:i/>
          <w:sz w:val="20"/>
        </w:rPr>
        <w:t xml:space="preserve">Please describe any viable alternatives to the regulatory change that were considered, and the rationale used by the agency to select the least burdensome or intrusive alternative that meets the essential purpose of the regulatory change. Also, include discussion of less intrusive or less costly alternatives for small businesses, as defined in § 2.2-4007.1 of the Code of </w:t>
      </w:r>
      <w:smartTag w:uri="urn:schemas-microsoft-com:office:smarttags" w:element="PlaceType">
        <w:smartTag w:uri="urn:schemas-microsoft-com:office:smarttags" w:element="PlaceName">
          <w:r>
            <w:rPr>
              <w:b w:val="0"/>
              <w:i/>
              <w:sz w:val="20"/>
            </w:rPr>
            <w:t>Virginia</w:t>
          </w:r>
        </w:smartTag>
      </w:smartTag>
      <w:r>
        <w:rPr>
          <w:b w:val="0"/>
          <w:i/>
          <w:sz w:val="20"/>
        </w:rPr>
        <w:t>, of achieving the purpose of the regulatory change.</w:t>
      </w:r>
    </w:p>
    <w:p w:rsidR="000F5C58" w:rsidRPr="008E5B69" w:rsidRDefault="000F5C58" w:rsidP="000F5C58">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t xml:space="preserve"> </w:t>
      </w:r>
    </w:p>
    <w:p w:rsidR="000F5C58" w:rsidRPr="00E467BA" w:rsidRDefault="000F5C58" w:rsidP="000F5C58">
      <w:pPr>
        <w:pStyle w:val="BodyText3"/>
        <w:spacing w:before="0"/>
        <w:rPr>
          <w:rFonts w:ascii="Times New Roman" w:hAnsi="Times New Roman"/>
          <w:i w:val="0"/>
          <w:color w:val="008080"/>
          <w:sz w:val="14"/>
          <w:szCs w:val="14"/>
          <w:u w:val="thick"/>
        </w:rPr>
      </w:pPr>
    </w:p>
    <w:p w:rsidR="000F5C58" w:rsidRPr="00300816" w:rsidRDefault="00300816" w:rsidP="00300816">
      <w:pPr>
        <w:pStyle w:val="bodytext5"/>
        <w:rPr>
          <w:rFonts w:ascii="Times New Roman" w:hAnsi="Times New Roman"/>
          <w:b w:val="0"/>
          <w:sz w:val="24"/>
          <w:szCs w:val="24"/>
        </w:rPr>
      </w:pPr>
      <w:r w:rsidRPr="00300816">
        <w:rPr>
          <w:rFonts w:ascii="Times New Roman" w:hAnsi="Times New Roman"/>
          <w:b w:val="0"/>
          <w:sz w:val="24"/>
          <w:szCs w:val="24"/>
        </w:rPr>
        <w:t>These amendments are proposed to ensure compliance with the Code of Virginia. Therefore, there are no</w:t>
      </w:r>
      <w:r>
        <w:rPr>
          <w:rFonts w:ascii="Times New Roman" w:hAnsi="Times New Roman"/>
          <w:b w:val="0"/>
          <w:sz w:val="24"/>
          <w:szCs w:val="24"/>
        </w:rPr>
        <w:t xml:space="preserve"> </w:t>
      </w:r>
      <w:r w:rsidRPr="00300816">
        <w:rPr>
          <w:rFonts w:ascii="Times New Roman" w:hAnsi="Times New Roman"/>
          <w:b w:val="0"/>
          <w:sz w:val="24"/>
          <w:szCs w:val="24"/>
        </w:rPr>
        <w:t>alternative regulatory methods that will accomplish the objectives of the statutory requirements. In</w:t>
      </w:r>
      <w:r>
        <w:rPr>
          <w:rFonts w:ascii="Times New Roman" w:hAnsi="Times New Roman"/>
          <w:b w:val="0"/>
          <w:sz w:val="24"/>
          <w:szCs w:val="24"/>
        </w:rPr>
        <w:t xml:space="preserve"> </w:t>
      </w:r>
      <w:r w:rsidRPr="00300816">
        <w:rPr>
          <w:rFonts w:ascii="Times New Roman" w:hAnsi="Times New Roman"/>
          <w:b w:val="0"/>
          <w:sz w:val="24"/>
          <w:szCs w:val="24"/>
        </w:rPr>
        <w:t xml:space="preserve">addition, there is no adverse impact on small businesses. </w:t>
      </w:r>
      <w:r w:rsidRPr="00300816">
        <w:rPr>
          <w:rFonts w:ascii="Times New Roman" w:hAnsi="Times New Roman"/>
          <w:b w:val="0"/>
          <w:sz w:val="24"/>
          <w:szCs w:val="24"/>
        </w:rPr>
        <w:cr/>
      </w:r>
    </w:p>
    <w:p w:rsidR="000F5C58" w:rsidRPr="0000675D" w:rsidRDefault="000F5C58" w:rsidP="00963A98">
      <w:pPr>
        <w:pStyle w:val="Heading2"/>
        <w:rPr>
          <w:sz w:val="16"/>
          <w:szCs w:val="16"/>
        </w:rPr>
      </w:pPr>
      <w:r w:rsidRPr="009054AA">
        <w:t xml:space="preserve">Regulatory </w:t>
      </w:r>
      <w:r>
        <w:t>F</w:t>
      </w:r>
      <w:r w:rsidRPr="009054AA">
        <w:t xml:space="preserve">lexibility </w:t>
      </w:r>
      <w:r>
        <w:t>A</w:t>
      </w:r>
      <w:r w:rsidRPr="009054AA">
        <w:t>nalysis</w:t>
      </w:r>
    </w:p>
    <w:p w:rsidR="000F5C58" w:rsidRPr="00112238" w:rsidRDefault="000F5C58" w:rsidP="000F5C58">
      <w:pPr>
        <w:pStyle w:val="bodytext5"/>
        <w:spacing w:before="0"/>
        <w:rPr>
          <w:b w:val="0"/>
          <w:i/>
          <w:sz w:val="6"/>
          <w:szCs w:val="6"/>
        </w:rPr>
      </w:pPr>
    </w:p>
    <w:p w:rsidR="000F5C58" w:rsidRDefault="000F5C58" w:rsidP="000F5C58">
      <w:pPr>
        <w:pStyle w:val="bodytext5"/>
        <w:spacing w:before="0"/>
        <w:rPr>
          <w:b w:val="0"/>
          <w:sz w:val="20"/>
        </w:rPr>
      </w:pPr>
      <w:r>
        <w:rPr>
          <w:b w:val="0"/>
          <w:i/>
          <w:sz w:val="20"/>
        </w:rPr>
        <w:t>Pursuant to § 2.2-4007.1B of the Code of Virginia, please describe the agency’s analysis of alternative regulatory methods, consistent with health, safety, environmental, and economic welfare, that will accomplish the objectives of applicable law while minimizing the adverse impact on small business.  Alternative regulatory methods include, at a minimum: 1) establishing less stringent compliance or reporting requirements; 2) establishing less stringent schedules or deadlines for compliance or reporting requirements; 3) consolidation or simplification of compliance or reporting requirements; 4) establishing performance standards for small businesses to replace design or operational standards required in the proposed regulation; and 5) the exemption of small businesses from all or any part of the requirements contained in the regulatory change.</w:t>
      </w:r>
    </w:p>
    <w:p w:rsidR="000F5C58" w:rsidRPr="009054AA" w:rsidRDefault="000F5C58" w:rsidP="000F5C58">
      <w:pPr>
        <w:pStyle w:val="bodytext5"/>
        <w:spacing w:before="0"/>
        <w:rPr>
          <w:b w:val="0"/>
          <w:i/>
          <w:color w:val="008080"/>
          <w:sz w:val="20"/>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9054AA">
        <w:rPr>
          <w:b w:val="0"/>
          <w:i/>
          <w:color w:val="008080"/>
          <w:sz w:val="20"/>
        </w:rPr>
        <w:t xml:space="preserve"> </w:t>
      </w:r>
    </w:p>
    <w:p w:rsidR="000F5C58" w:rsidRPr="00E467BA" w:rsidRDefault="000F5C58" w:rsidP="000F5C58">
      <w:pPr>
        <w:pStyle w:val="BodyText3"/>
        <w:spacing w:before="0"/>
        <w:rPr>
          <w:rFonts w:ascii="Times New Roman" w:hAnsi="Times New Roman"/>
          <w:i w:val="0"/>
          <w:color w:val="008080"/>
          <w:sz w:val="14"/>
          <w:szCs w:val="14"/>
          <w:u w:val="thick"/>
        </w:rPr>
      </w:pPr>
    </w:p>
    <w:p w:rsidR="000F5C58" w:rsidRDefault="00300816" w:rsidP="000F5C58">
      <w:pPr>
        <w:pStyle w:val="bodytext5"/>
        <w:spacing w:before="0"/>
        <w:rPr>
          <w:rFonts w:ascii="Times New Roman" w:hAnsi="Times New Roman"/>
          <w:b w:val="0"/>
          <w:sz w:val="24"/>
          <w:szCs w:val="24"/>
        </w:rPr>
      </w:pPr>
      <w:r w:rsidRPr="00300816">
        <w:rPr>
          <w:rFonts w:ascii="Times New Roman" w:hAnsi="Times New Roman"/>
          <w:b w:val="0"/>
          <w:sz w:val="24"/>
          <w:szCs w:val="24"/>
        </w:rPr>
        <w:t xml:space="preserve">These amendments are proposed to ensure compliance with the </w:t>
      </w:r>
      <w:r w:rsidRPr="00C45907">
        <w:rPr>
          <w:rFonts w:ascii="Times New Roman" w:hAnsi="Times New Roman"/>
          <w:b w:val="0"/>
          <w:i/>
          <w:sz w:val="24"/>
          <w:szCs w:val="24"/>
        </w:rPr>
        <w:t>Code of Virginia</w:t>
      </w:r>
      <w:r w:rsidRPr="00300816">
        <w:rPr>
          <w:rFonts w:ascii="Times New Roman" w:hAnsi="Times New Roman"/>
          <w:b w:val="0"/>
          <w:sz w:val="24"/>
          <w:szCs w:val="24"/>
        </w:rPr>
        <w:t>. Therefore, there are no</w:t>
      </w:r>
      <w:r>
        <w:rPr>
          <w:rFonts w:ascii="Times New Roman" w:hAnsi="Times New Roman"/>
          <w:b w:val="0"/>
          <w:sz w:val="24"/>
          <w:szCs w:val="24"/>
        </w:rPr>
        <w:t xml:space="preserve"> </w:t>
      </w:r>
      <w:r w:rsidRPr="00300816">
        <w:rPr>
          <w:rFonts w:ascii="Times New Roman" w:hAnsi="Times New Roman"/>
          <w:b w:val="0"/>
          <w:sz w:val="24"/>
          <w:szCs w:val="24"/>
        </w:rPr>
        <w:t>alternative regulatory methods that will accomplish the objectives of the statutory requirements. In</w:t>
      </w:r>
      <w:r>
        <w:rPr>
          <w:rFonts w:ascii="Times New Roman" w:hAnsi="Times New Roman"/>
          <w:b w:val="0"/>
          <w:sz w:val="24"/>
          <w:szCs w:val="24"/>
        </w:rPr>
        <w:t xml:space="preserve"> </w:t>
      </w:r>
      <w:r w:rsidRPr="00300816">
        <w:rPr>
          <w:rFonts w:ascii="Times New Roman" w:hAnsi="Times New Roman"/>
          <w:b w:val="0"/>
          <w:sz w:val="24"/>
          <w:szCs w:val="24"/>
        </w:rPr>
        <w:t>addition, there is no adverse impact on small businesses.</w:t>
      </w:r>
    </w:p>
    <w:p w:rsidR="00300816" w:rsidRDefault="00300816" w:rsidP="000F5C58">
      <w:pPr>
        <w:pStyle w:val="bodytext5"/>
        <w:spacing w:before="0"/>
        <w:rPr>
          <w:rFonts w:ascii="Times New Roman" w:hAnsi="Times New Roman"/>
          <w:b w:val="0"/>
          <w:sz w:val="24"/>
        </w:rPr>
      </w:pPr>
    </w:p>
    <w:p w:rsidR="00245A21" w:rsidRPr="000B7055" w:rsidRDefault="007219C7" w:rsidP="00963A98">
      <w:pPr>
        <w:pStyle w:val="Heading2"/>
        <w:rPr>
          <w:sz w:val="16"/>
          <w:szCs w:val="16"/>
        </w:rPr>
      </w:pPr>
      <w:r>
        <w:t>Public P</w:t>
      </w:r>
      <w:r w:rsidR="00245A21">
        <w:t>articipation</w:t>
      </w:r>
    </w:p>
    <w:p w:rsidR="00245A21" w:rsidRPr="00684121" w:rsidRDefault="00245A21" w:rsidP="00245A21">
      <w:pPr>
        <w:pStyle w:val="bodytext5"/>
        <w:spacing w:before="0"/>
        <w:rPr>
          <w:b w:val="0"/>
          <w:i/>
          <w:sz w:val="6"/>
          <w:szCs w:val="6"/>
        </w:rPr>
      </w:pPr>
    </w:p>
    <w:p w:rsidR="00245A21" w:rsidRDefault="00245A21" w:rsidP="00245A21">
      <w:pPr>
        <w:pStyle w:val="bodytext6"/>
        <w:rPr>
          <w:i/>
          <w:sz w:val="20"/>
        </w:rPr>
      </w:pPr>
      <w:r>
        <w:rPr>
          <w:i/>
          <w:sz w:val="20"/>
        </w:rPr>
        <w:t>If an objection to the use of the fast-track process is received within the 30-day public comment period from 10 or more persons, any member of the applicable standing committee of either house of the General Assembly or of the Joint Commission on Administrative Rules, the agency shall: 1) file notice of the objections with the Registrar of Regulations for publication in the Virginia Register; and 2) proceed with the normal promulgation process with the initial publication of the fast-track regulation serving as the Notice of Intended Regulatory Action.</w:t>
      </w:r>
    </w:p>
    <w:p w:rsidR="00CD7615" w:rsidRDefault="00CD7615" w:rsidP="00245A21">
      <w:pPr>
        <w:pStyle w:val="bodytext6"/>
        <w:rPr>
          <w:i/>
          <w:sz w:val="20"/>
        </w:rPr>
      </w:pPr>
    </w:p>
    <w:p w:rsidR="007219C7" w:rsidRPr="00963A98" w:rsidRDefault="007219C7" w:rsidP="00963A98">
      <w:pPr>
        <w:pStyle w:val="Heading2"/>
      </w:pPr>
      <w:r w:rsidRPr="00B94BA5">
        <w:t xml:space="preserve">Detail of </w:t>
      </w:r>
      <w:r>
        <w:t>C</w:t>
      </w:r>
      <w:r w:rsidRPr="00B94BA5">
        <w:t>hanges</w:t>
      </w:r>
    </w:p>
    <w:p w:rsidR="007219C7" w:rsidRPr="00FD5FD3" w:rsidRDefault="007219C7" w:rsidP="007219C7">
      <w:pPr>
        <w:pStyle w:val="BodyText3"/>
        <w:spacing w:before="0"/>
        <w:rPr>
          <w:sz w:val="6"/>
          <w:szCs w:val="6"/>
        </w:rPr>
      </w:pPr>
    </w:p>
    <w:p w:rsidR="007219C7" w:rsidRPr="006573A1" w:rsidRDefault="007219C7" w:rsidP="007219C7">
      <w:pPr>
        <w:pStyle w:val="BodyText3"/>
        <w:spacing w:before="0"/>
      </w:pPr>
      <w:r w:rsidRPr="006573A1">
        <w:t xml:space="preserve">Please list all </w:t>
      </w:r>
      <w:r>
        <w:t xml:space="preserve">regulatory </w:t>
      </w:r>
      <w:r w:rsidRPr="006573A1">
        <w:t>changes and the consequ</w:t>
      </w:r>
      <w:r>
        <w:t>ences of the changes. E</w:t>
      </w:r>
      <w:r w:rsidRPr="006573A1">
        <w:t xml:space="preserve">xplain the new requirements and what they mean rather than merely quoting the text of the regulation. </w:t>
      </w:r>
    </w:p>
    <w:p w:rsidR="007219C7" w:rsidRDefault="007219C7" w:rsidP="007219C7">
      <w:pPr>
        <w:pStyle w:val="BodyText3"/>
        <w:spacing w:before="0"/>
      </w:pPr>
    </w:p>
    <w:p w:rsidR="007219C7" w:rsidRDefault="007219C7" w:rsidP="007219C7">
      <w:pPr>
        <w:pStyle w:val="BodyText3"/>
        <w:spacing w:before="0"/>
      </w:pPr>
      <w:r w:rsidRPr="006573A1">
        <w:t xml:space="preserve">If the </w:t>
      </w:r>
      <w:r>
        <w:t>regulatory change will be</w:t>
      </w:r>
      <w:r w:rsidRPr="006573A1">
        <w:t xml:space="preserve"> a new chapter, describe the intent of the language and the expected impact. Please describe the difference between existing regulation(s) and/or agency practice(s) and what is being proposed in this regulatory </w:t>
      </w:r>
      <w:r>
        <w:t>change</w:t>
      </w:r>
      <w:r w:rsidRPr="006573A1">
        <w:t xml:space="preserve">. </w:t>
      </w:r>
      <w:r w:rsidRPr="00EC6B2E">
        <w:t>Delete inapplicable tables.</w:t>
      </w:r>
      <w:r w:rsidRPr="006573A1">
        <w:t xml:space="preserve"> </w:t>
      </w:r>
    </w:p>
    <w:p w:rsidR="007219C7" w:rsidRDefault="007219C7" w:rsidP="007219C7">
      <w:pPr>
        <w:pStyle w:val="BodyText3"/>
        <w:spacing w:before="0"/>
      </w:pPr>
    </w:p>
    <w:p w:rsidR="007219C7" w:rsidRPr="00095A3A" w:rsidRDefault="007219C7" w:rsidP="007219C7">
      <w:pPr>
        <w:pStyle w:val="BodyText3"/>
        <w:spacing w:before="0"/>
        <w:rPr>
          <w:color w:val="FF0000"/>
        </w:rPr>
      </w:pPr>
      <w:r w:rsidRPr="006573A1">
        <w:t xml:space="preserve">If the </w:t>
      </w:r>
      <w:r>
        <w:t>r</w:t>
      </w:r>
      <w:r w:rsidRPr="006573A1">
        <w:t>egulato</w:t>
      </w:r>
      <w:r>
        <w:t>ry change</w:t>
      </w:r>
      <w:r w:rsidRPr="006573A1">
        <w:t xml:space="preserve"> is intended to replace an </w:t>
      </w:r>
      <w:r w:rsidRPr="006573A1">
        <w:rPr>
          <w:u w:val="single"/>
        </w:rPr>
        <w:t>emergency regulation</w:t>
      </w:r>
      <w:r w:rsidRPr="006573A1">
        <w:t xml:space="preserve">, please </w:t>
      </w:r>
      <w:r>
        <w:t xml:space="preserve">follow the instructions in the text following the three chart templates below. Please include citations to the specific section(s) of the regulation that are changing.    </w:t>
      </w:r>
    </w:p>
    <w:p w:rsidR="007219C7" w:rsidRPr="009054AA" w:rsidRDefault="007219C7" w:rsidP="007219C7">
      <w:pPr>
        <w:pStyle w:val="bodytext5"/>
        <w:spacing w:before="0"/>
        <w:rPr>
          <w:color w:val="008080"/>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t xml:space="preserve">  </w:t>
      </w:r>
    </w:p>
    <w:p w:rsidR="00DC188B" w:rsidRDefault="00DC188B" w:rsidP="007219C7">
      <w:pPr>
        <w:pStyle w:val="Text"/>
        <w:spacing w:before="0" w:line="240" w:lineRule="auto"/>
        <w:rPr>
          <w:rFonts w:ascii="Arial" w:hAnsi="Arial" w:cs="Arial"/>
          <w:sz w:val="20"/>
        </w:rPr>
      </w:pPr>
    </w:p>
    <w:p w:rsidR="00DC188B" w:rsidRDefault="00DC188B" w:rsidP="007219C7">
      <w:pPr>
        <w:pStyle w:val="Text"/>
        <w:spacing w:before="0" w:line="240" w:lineRule="auto"/>
        <w:rPr>
          <w:rFonts w:ascii="Arial" w:hAnsi="Arial" w:cs="Arial"/>
          <w:sz w:val="20"/>
        </w:rPr>
      </w:pPr>
    </w:p>
    <w:p w:rsidR="007219C7" w:rsidRDefault="007219C7" w:rsidP="007219C7">
      <w:pPr>
        <w:pStyle w:val="Text"/>
        <w:spacing w:before="0" w:line="240" w:lineRule="auto"/>
      </w:pPr>
      <w:r>
        <w:rPr>
          <w:rFonts w:ascii="Arial" w:hAnsi="Arial" w:cs="Arial"/>
          <w:sz w:val="20"/>
        </w:rPr>
        <w:t>For changes to existing regulation(s), please use the following chart:</w:t>
      </w:r>
      <w:r>
        <w:t xml:space="preserve">  </w:t>
      </w:r>
    </w:p>
    <w:p w:rsidR="007219C7" w:rsidRDefault="007219C7" w:rsidP="007219C7">
      <w:pPr>
        <w:pStyle w:val="Text"/>
        <w:spacing w:before="0" w:line="240" w:lineRule="auto"/>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530"/>
        <w:gridCol w:w="2700"/>
        <w:gridCol w:w="3960"/>
      </w:tblGrid>
      <w:tr w:rsidR="0072260A" w:rsidTr="0072260A">
        <w:trPr>
          <w:cantSplit/>
          <w:tblHeader/>
        </w:trPr>
        <w:tc>
          <w:tcPr>
            <w:tcW w:w="1620" w:type="dxa"/>
            <w:shd w:val="clear" w:color="auto" w:fill="EAF1DD" w:themeFill="accent3" w:themeFillTint="33"/>
          </w:tcPr>
          <w:p w:rsidR="007219C7" w:rsidRDefault="007219C7" w:rsidP="003B60BA">
            <w:pPr>
              <w:pStyle w:val="Text"/>
              <w:spacing w:before="0" w:line="240" w:lineRule="auto"/>
              <w:rPr>
                <w:rFonts w:ascii="Arial" w:hAnsi="Arial" w:cs="Arial"/>
                <w:b/>
                <w:bCs/>
                <w:sz w:val="20"/>
              </w:rPr>
            </w:pPr>
            <w:r>
              <w:rPr>
                <w:rFonts w:ascii="Arial" w:hAnsi="Arial" w:cs="Arial"/>
                <w:b/>
                <w:bCs/>
                <w:sz w:val="20"/>
              </w:rPr>
              <w:t>Current section number</w:t>
            </w:r>
          </w:p>
        </w:tc>
        <w:tc>
          <w:tcPr>
            <w:tcW w:w="1530" w:type="dxa"/>
          </w:tcPr>
          <w:p w:rsidR="007219C7" w:rsidRDefault="007219C7" w:rsidP="003B60BA">
            <w:pPr>
              <w:pStyle w:val="Text"/>
              <w:spacing w:before="0" w:line="240" w:lineRule="auto"/>
              <w:rPr>
                <w:rFonts w:ascii="Arial" w:hAnsi="Arial" w:cs="Arial"/>
                <w:b/>
                <w:bCs/>
                <w:sz w:val="20"/>
              </w:rPr>
            </w:pPr>
            <w:r>
              <w:rPr>
                <w:rFonts w:ascii="Arial" w:hAnsi="Arial" w:cs="Arial"/>
                <w:b/>
                <w:bCs/>
                <w:sz w:val="20"/>
              </w:rPr>
              <w:t>New section number, if applicable</w:t>
            </w:r>
          </w:p>
        </w:tc>
        <w:tc>
          <w:tcPr>
            <w:tcW w:w="2700" w:type="dxa"/>
            <w:shd w:val="clear" w:color="auto" w:fill="EAF1DD" w:themeFill="accent3" w:themeFillTint="33"/>
          </w:tcPr>
          <w:p w:rsidR="007219C7" w:rsidRDefault="007219C7" w:rsidP="003B60BA">
            <w:pPr>
              <w:pStyle w:val="Text"/>
              <w:spacing w:before="0" w:line="240" w:lineRule="auto"/>
              <w:rPr>
                <w:rFonts w:ascii="Arial" w:hAnsi="Arial" w:cs="Arial"/>
                <w:b/>
                <w:bCs/>
                <w:sz w:val="20"/>
              </w:rPr>
            </w:pPr>
            <w:r>
              <w:rPr>
                <w:rFonts w:ascii="Arial" w:hAnsi="Arial" w:cs="Arial"/>
                <w:b/>
                <w:bCs/>
                <w:sz w:val="20"/>
              </w:rPr>
              <w:t>Current requirement</w:t>
            </w:r>
          </w:p>
        </w:tc>
        <w:tc>
          <w:tcPr>
            <w:tcW w:w="3960" w:type="dxa"/>
          </w:tcPr>
          <w:p w:rsidR="007219C7" w:rsidRDefault="007219C7" w:rsidP="003B60BA">
            <w:pPr>
              <w:pStyle w:val="Text"/>
              <w:spacing w:before="0" w:line="240" w:lineRule="auto"/>
              <w:rPr>
                <w:rFonts w:ascii="Arial" w:hAnsi="Arial" w:cs="Arial"/>
                <w:b/>
                <w:bCs/>
                <w:sz w:val="20"/>
              </w:rPr>
            </w:pPr>
            <w:r>
              <w:rPr>
                <w:rFonts w:ascii="Arial" w:hAnsi="Arial" w:cs="Arial"/>
                <w:b/>
                <w:bCs/>
                <w:sz w:val="20"/>
              </w:rPr>
              <w:t>Change, intent, rationale, and likely impact of new requirements</w:t>
            </w:r>
          </w:p>
        </w:tc>
      </w:tr>
      <w:tr w:rsidR="0072260A" w:rsidTr="0072260A">
        <w:trPr>
          <w:cantSplit/>
        </w:trPr>
        <w:tc>
          <w:tcPr>
            <w:tcW w:w="1620" w:type="dxa"/>
            <w:shd w:val="clear" w:color="auto" w:fill="EAF1DD" w:themeFill="accent3" w:themeFillTint="33"/>
          </w:tcPr>
          <w:p w:rsidR="0072260A" w:rsidRPr="0072260A" w:rsidRDefault="0072260A" w:rsidP="0072260A">
            <w:pPr>
              <w:spacing w:line="276" w:lineRule="auto"/>
              <w:rPr>
                <w:szCs w:val="24"/>
              </w:rPr>
            </w:pPr>
            <w:r w:rsidRPr="0072260A">
              <w:rPr>
                <w:szCs w:val="24"/>
              </w:rPr>
              <w:t>8VAC20-131-5</w:t>
            </w:r>
          </w:p>
          <w:p w:rsidR="007219C7" w:rsidRPr="0072260A" w:rsidRDefault="007219C7" w:rsidP="003B60BA">
            <w:pPr>
              <w:pStyle w:val="Text"/>
              <w:spacing w:before="0" w:line="240" w:lineRule="auto"/>
              <w:rPr>
                <w:szCs w:val="24"/>
              </w:rPr>
            </w:pPr>
          </w:p>
        </w:tc>
        <w:tc>
          <w:tcPr>
            <w:tcW w:w="1530" w:type="dxa"/>
          </w:tcPr>
          <w:p w:rsidR="007219C7" w:rsidRPr="0072260A" w:rsidRDefault="0072260A" w:rsidP="003B60BA">
            <w:pPr>
              <w:pStyle w:val="Text"/>
              <w:spacing w:before="0" w:line="240" w:lineRule="auto"/>
              <w:rPr>
                <w:szCs w:val="24"/>
              </w:rPr>
            </w:pPr>
            <w:r w:rsidRPr="0072260A">
              <w:rPr>
                <w:szCs w:val="24"/>
              </w:rPr>
              <w:t>N/A</w:t>
            </w:r>
          </w:p>
        </w:tc>
        <w:tc>
          <w:tcPr>
            <w:tcW w:w="2700" w:type="dxa"/>
            <w:shd w:val="clear" w:color="auto" w:fill="EAF1DD" w:themeFill="accent3" w:themeFillTint="33"/>
          </w:tcPr>
          <w:p w:rsidR="007219C7" w:rsidRPr="0072260A" w:rsidRDefault="00B108FD" w:rsidP="00B108FD">
            <w:pPr>
              <w:pStyle w:val="Text"/>
              <w:spacing w:before="0" w:line="240" w:lineRule="auto"/>
              <w:rPr>
                <w:szCs w:val="24"/>
              </w:rPr>
            </w:pPr>
            <w:r>
              <w:rPr>
                <w:szCs w:val="24"/>
              </w:rPr>
              <w:t xml:space="preserve">References </w:t>
            </w:r>
            <w:r>
              <w:t>8VAC20-131-110(B)(5), which provides for the receipt of a verified credit in history and social science through performance assessment.</w:t>
            </w:r>
          </w:p>
        </w:tc>
        <w:tc>
          <w:tcPr>
            <w:tcW w:w="3960" w:type="dxa"/>
          </w:tcPr>
          <w:p w:rsidR="007219C7" w:rsidRPr="0072260A" w:rsidRDefault="0072260A" w:rsidP="003B60BA">
            <w:pPr>
              <w:pStyle w:val="Text"/>
              <w:spacing w:before="0" w:line="240" w:lineRule="auto"/>
              <w:rPr>
                <w:szCs w:val="24"/>
              </w:rPr>
            </w:pPr>
            <w:r>
              <w:t xml:space="preserve">Amends the definitions of </w:t>
            </w:r>
            <w:r w:rsidRPr="00941564">
              <w:t>authentic performance assessment</w:t>
            </w:r>
            <w:r>
              <w:t xml:space="preserve"> and verified credit by eliminating reference to 8VAC20-131-110(B)(5), which was eliminated after removing reference to the receipt of a verified credit in history and social science through performance assessment.</w:t>
            </w:r>
          </w:p>
        </w:tc>
      </w:tr>
      <w:tr w:rsidR="0072260A" w:rsidTr="0072260A">
        <w:tc>
          <w:tcPr>
            <w:tcW w:w="1620" w:type="dxa"/>
            <w:shd w:val="clear" w:color="auto" w:fill="EAF1DD" w:themeFill="accent3" w:themeFillTint="33"/>
          </w:tcPr>
          <w:p w:rsidR="0072260A" w:rsidRPr="0072260A" w:rsidRDefault="0072260A" w:rsidP="0072260A">
            <w:pPr>
              <w:spacing w:line="276" w:lineRule="auto"/>
              <w:rPr>
                <w:szCs w:val="24"/>
              </w:rPr>
            </w:pPr>
            <w:r w:rsidRPr="0072260A">
              <w:rPr>
                <w:szCs w:val="24"/>
              </w:rPr>
              <w:t>8VAC20-131-5</w:t>
            </w:r>
          </w:p>
          <w:p w:rsidR="007219C7" w:rsidRPr="0072260A" w:rsidRDefault="007219C7" w:rsidP="003B60BA">
            <w:pPr>
              <w:pStyle w:val="Text"/>
              <w:spacing w:before="0" w:line="240" w:lineRule="auto"/>
              <w:rPr>
                <w:szCs w:val="24"/>
              </w:rPr>
            </w:pPr>
          </w:p>
        </w:tc>
        <w:tc>
          <w:tcPr>
            <w:tcW w:w="1530" w:type="dxa"/>
          </w:tcPr>
          <w:p w:rsidR="007219C7" w:rsidRPr="0072260A" w:rsidRDefault="0072260A" w:rsidP="003B60BA">
            <w:pPr>
              <w:pStyle w:val="Text"/>
              <w:spacing w:before="0" w:line="240" w:lineRule="auto"/>
              <w:rPr>
                <w:szCs w:val="24"/>
              </w:rPr>
            </w:pPr>
            <w:r w:rsidRPr="0072260A">
              <w:rPr>
                <w:szCs w:val="24"/>
              </w:rPr>
              <w:t>N/A</w:t>
            </w:r>
          </w:p>
        </w:tc>
        <w:tc>
          <w:tcPr>
            <w:tcW w:w="2700" w:type="dxa"/>
            <w:shd w:val="clear" w:color="auto" w:fill="EAF1DD" w:themeFill="accent3" w:themeFillTint="33"/>
          </w:tcPr>
          <w:p w:rsidR="00376E5E" w:rsidRDefault="00376E5E" w:rsidP="003B60BA">
            <w:pPr>
              <w:pStyle w:val="Text"/>
              <w:spacing w:before="0" w:line="240" w:lineRule="auto"/>
              <w:rPr>
                <w:szCs w:val="24"/>
              </w:rPr>
            </w:pPr>
            <w:r>
              <w:rPr>
                <w:szCs w:val="24"/>
              </w:rPr>
              <w:t xml:space="preserve">Defines recess as </w:t>
            </w:r>
            <w:r w:rsidRPr="00754D13">
              <w:t>a segment of free time exclusive of time provided for meals during the standard school day in which students are given a break from structured classroom instruction.</w:t>
            </w:r>
            <w:r>
              <w:t xml:space="preserve">  Requires that recess time be excluded from the calculation of the instructional day, instructional hours, and the standard school day.</w:t>
            </w:r>
          </w:p>
          <w:p w:rsidR="00376E5E" w:rsidRDefault="00376E5E" w:rsidP="00376E5E"/>
          <w:p w:rsidR="007219C7" w:rsidRPr="00376E5E" w:rsidRDefault="007219C7" w:rsidP="00376E5E"/>
        </w:tc>
        <w:tc>
          <w:tcPr>
            <w:tcW w:w="3960" w:type="dxa"/>
          </w:tcPr>
          <w:p w:rsidR="007219C7" w:rsidRPr="0072260A" w:rsidRDefault="0072260A" w:rsidP="003B60BA">
            <w:pPr>
              <w:pStyle w:val="Text"/>
              <w:spacing w:before="0" w:line="240" w:lineRule="auto"/>
              <w:rPr>
                <w:szCs w:val="24"/>
              </w:rPr>
            </w:pPr>
            <w:r>
              <w:t>Amends the definitions of recess, instructional day, instructional hours, and standard school day.  These definitions are modified to reflect that recess no longer needs to be excluded from calculation of instructional hours.</w:t>
            </w:r>
          </w:p>
        </w:tc>
      </w:tr>
      <w:tr w:rsidR="0072260A" w:rsidTr="0072260A">
        <w:tc>
          <w:tcPr>
            <w:tcW w:w="1620" w:type="dxa"/>
            <w:shd w:val="clear" w:color="auto" w:fill="EAF1DD" w:themeFill="accent3" w:themeFillTint="33"/>
          </w:tcPr>
          <w:p w:rsidR="0072260A" w:rsidRDefault="0072260A" w:rsidP="0072260A">
            <w:pPr>
              <w:spacing w:line="276" w:lineRule="auto"/>
            </w:pPr>
            <w:r w:rsidRPr="00705EDB">
              <w:t>8VAC20-131-51</w:t>
            </w:r>
          </w:p>
          <w:p w:rsidR="0072260A" w:rsidRPr="0072260A" w:rsidRDefault="0072260A" w:rsidP="003B60BA">
            <w:pPr>
              <w:pStyle w:val="Text"/>
              <w:spacing w:before="0" w:line="240" w:lineRule="auto"/>
              <w:rPr>
                <w:szCs w:val="24"/>
              </w:rPr>
            </w:pPr>
          </w:p>
        </w:tc>
        <w:tc>
          <w:tcPr>
            <w:tcW w:w="1530" w:type="dxa"/>
          </w:tcPr>
          <w:p w:rsidR="0072260A" w:rsidRPr="0072260A" w:rsidRDefault="0072260A" w:rsidP="003B60BA">
            <w:pPr>
              <w:pStyle w:val="Text"/>
              <w:spacing w:before="0" w:line="240" w:lineRule="auto"/>
              <w:rPr>
                <w:szCs w:val="24"/>
              </w:rPr>
            </w:pPr>
            <w:r w:rsidRPr="0072260A">
              <w:rPr>
                <w:szCs w:val="24"/>
              </w:rPr>
              <w:t>N/A</w:t>
            </w:r>
          </w:p>
        </w:tc>
        <w:tc>
          <w:tcPr>
            <w:tcW w:w="2700" w:type="dxa"/>
            <w:shd w:val="clear" w:color="auto" w:fill="EAF1DD" w:themeFill="accent3" w:themeFillTint="33"/>
          </w:tcPr>
          <w:p w:rsidR="0072260A" w:rsidRPr="0072260A" w:rsidRDefault="0072260A" w:rsidP="003B60BA">
            <w:pPr>
              <w:pStyle w:val="Text"/>
              <w:spacing w:before="0" w:line="240" w:lineRule="auto"/>
              <w:rPr>
                <w:szCs w:val="24"/>
              </w:rPr>
            </w:pPr>
            <w:r w:rsidRPr="00A84A9D">
              <w:t>Requirements for graduation (effective with the students who enter the ninth grade in the 2018–2019 school year).</w:t>
            </w:r>
          </w:p>
        </w:tc>
        <w:tc>
          <w:tcPr>
            <w:tcW w:w="3960" w:type="dxa"/>
          </w:tcPr>
          <w:p w:rsidR="0072260A" w:rsidRDefault="0072260A" w:rsidP="0072260A">
            <w:pPr>
              <w:spacing w:line="276" w:lineRule="auto"/>
            </w:pPr>
            <w:r>
              <w:t>Removes references to the receipt of a verified credit in history and social science through performance assessment.</w:t>
            </w:r>
          </w:p>
          <w:p w:rsidR="0072260A" w:rsidRDefault="0072260A" w:rsidP="0072260A">
            <w:pPr>
              <w:spacing w:line="276" w:lineRule="auto"/>
            </w:pPr>
          </w:p>
          <w:p w:rsidR="0072260A" w:rsidRPr="0072260A" w:rsidRDefault="0072260A" w:rsidP="0072260A">
            <w:pPr>
              <w:pStyle w:val="Text"/>
              <w:spacing w:before="0" w:line="240" w:lineRule="auto"/>
              <w:rPr>
                <w:szCs w:val="24"/>
              </w:rPr>
            </w:pPr>
            <w:r>
              <w:t>Removes provision permitting a verified credit in history and social science to be conferred for a standard diploma when a student completes a career and technical education course sequence and earns more than one career and technical education credential.</w:t>
            </w:r>
          </w:p>
        </w:tc>
      </w:tr>
      <w:tr w:rsidR="0072260A" w:rsidTr="0072260A">
        <w:tc>
          <w:tcPr>
            <w:tcW w:w="1620" w:type="dxa"/>
            <w:shd w:val="clear" w:color="auto" w:fill="EAF1DD" w:themeFill="accent3" w:themeFillTint="33"/>
          </w:tcPr>
          <w:p w:rsidR="0072260A" w:rsidRDefault="0072260A" w:rsidP="0072260A">
            <w:pPr>
              <w:spacing w:line="276" w:lineRule="auto"/>
            </w:pPr>
            <w:r w:rsidRPr="00705EDB">
              <w:t>8VAC20-131-51</w:t>
            </w:r>
          </w:p>
          <w:p w:rsidR="0072260A" w:rsidRPr="0072260A" w:rsidRDefault="0072260A" w:rsidP="003B60BA">
            <w:pPr>
              <w:pStyle w:val="Text"/>
              <w:spacing w:before="0" w:line="240" w:lineRule="auto"/>
              <w:rPr>
                <w:szCs w:val="24"/>
              </w:rPr>
            </w:pPr>
          </w:p>
        </w:tc>
        <w:tc>
          <w:tcPr>
            <w:tcW w:w="1530" w:type="dxa"/>
          </w:tcPr>
          <w:p w:rsidR="0072260A" w:rsidRPr="0072260A" w:rsidRDefault="0072260A" w:rsidP="003B60BA">
            <w:pPr>
              <w:pStyle w:val="Text"/>
              <w:spacing w:before="0" w:line="240" w:lineRule="auto"/>
              <w:rPr>
                <w:szCs w:val="24"/>
              </w:rPr>
            </w:pPr>
            <w:r w:rsidRPr="0072260A">
              <w:rPr>
                <w:szCs w:val="24"/>
              </w:rPr>
              <w:t>N/A</w:t>
            </w:r>
          </w:p>
        </w:tc>
        <w:tc>
          <w:tcPr>
            <w:tcW w:w="2700" w:type="dxa"/>
            <w:shd w:val="clear" w:color="auto" w:fill="EAF1DD" w:themeFill="accent3" w:themeFillTint="33"/>
          </w:tcPr>
          <w:p w:rsidR="0072260A" w:rsidRPr="0072260A" w:rsidRDefault="0072260A" w:rsidP="003B60BA">
            <w:pPr>
              <w:pStyle w:val="Text"/>
              <w:spacing w:before="0" w:line="240" w:lineRule="auto"/>
              <w:rPr>
                <w:szCs w:val="24"/>
              </w:rPr>
            </w:pPr>
            <w:r w:rsidRPr="00754D13">
              <w:t>The Board of Education's Seal of Advanced Mathematics and Technology shall be awarded to students who earn either a Standard Diploma or an Advanced Studies Diploma and (i) satisfy all of the mathematics requirements for the Advanced Studies Diploma with a "B" average or better and (ii) pass an examination in a career and technical education field that confers certification from a recognized industry, or trade or professional association; acquire a professional license in a career and technical education field from the Commonwealth of Virginia; or pass an examination approved by the board that confers college-level credit in a technology or computer science area.</w:t>
            </w:r>
          </w:p>
        </w:tc>
        <w:tc>
          <w:tcPr>
            <w:tcW w:w="3960" w:type="dxa"/>
          </w:tcPr>
          <w:p w:rsidR="0072260A" w:rsidRPr="0072260A" w:rsidRDefault="0072260A" w:rsidP="003B60BA">
            <w:pPr>
              <w:pStyle w:val="Text"/>
              <w:spacing w:before="0" w:line="240" w:lineRule="auto"/>
              <w:rPr>
                <w:szCs w:val="24"/>
              </w:rPr>
            </w:pPr>
            <w:r>
              <w:t>Replaces the Board of Education’s Seal of Advanced Mathematics and Technology with the Seal of Science, Technology, Engineering, and Mathematics.</w:t>
            </w:r>
          </w:p>
        </w:tc>
      </w:tr>
      <w:tr w:rsidR="0072260A" w:rsidTr="0072260A">
        <w:tc>
          <w:tcPr>
            <w:tcW w:w="1620" w:type="dxa"/>
            <w:shd w:val="clear" w:color="auto" w:fill="EAF1DD" w:themeFill="accent3" w:themeFillTint="33"/>
          </w:tcPr>
          <w:p w:rsidR="0072260A" w:rsidRPr="00376E5E" w:rsidRDefault="0072260A" w:rsidP="00376E5E">
            <w:pPr>
              <w:spacing w:line="276" w:lineRule="auto"/>
            </w:pPr>
            <w:r w:rsidRPr="00874776">
              <w:t>8VAC20-131-80</w:t>
            </w:r>
          </w:p>
        </w:tc>
        <w:tc>
          <w:tcPr>
            <w:tcW w:w="1530" w:type="dxa"/>
          </w:tcPr>
          <w:p w:rsidR="0072260A" w:rsidRPr="0072260A" w:rsidRDefault="0072260A" w:rsidP="003B60BA">
            <w:pPr>
              <w:pStyle w:val="Text"/>
              <w:spacing w:before="0" w:line="240" w:lineRule="auto"/>
              <w:rPr>
                <w:szCs w:val="24"/>
              </w:rPr>
            </w:pPr>
            <w:r w:rsidRPr="0072260A">
              <w:rPr>
                <w:szCs w:val="24"/>
              </w:rPr>
              <w:t>N/A</w:t>
            </w:r>
          </w:p>
        </w:tc>
        <w:tc>
          <w:tcPr>
            <w:tcW w:w="2700" w:type="dxa"/>
            <w:shd w:val="clear" w:color="auto" w:fill="EAF1DD" w:themeFill="accent3" w:themeFillTint="33"/>
          </w:tcPr>
          <w:p w:rsidR="0072260A" w:rsidRPr="0072260A" w:rsidRDefault="0072260A" w:rsidP="006658D6">
            <w:pPr>
              <w:pStyle w:val="Text"/>
              <w:spacing w:before="0" w:line="240" w:lineRule="auto"/>
              <w:rPr>
                <w:szCs w:val="24"/>
              </w:rPr>
            </w:pPr>
            <w:r>
              <w:t>The minimum number of instructional</w:t>
            </w:r>
            <w:r w:rsidRPr="00874776">
              <w:t xml:space="preserve"> hours</w:t>
            </w:r>
            <w:r>
              <w:t xml:space="preserve"> </w:t>
            </w:r>
            <w:r w:rsidR="006658D6">
              <w:t xml:space="preserve">in elementary school </w:t>
            </w:r>
            <w:r>
              <w:t>that must be</w:t>
            </w:r>
            <w:r w:rsidRPr="00874776">
              <w:t xml:space="preserve"> given to instruction in English, mathematics, science, and history and social science</w:t>
            </w:r>
            <w:r>
              <w:t xml:space="preserve"> is 742.5 hours.</w:t>
            </w:r>
          </w:p>
        </w:tc>
        <w:tc>
          <w:tcPr>
            <w:tcW w:w="3960" w:type="dxa"/>
          </w:tcPr>
          <w:p w:rsidR="0072260A" w:rsidRDefault="0072260A" w:rsidP="003B60BA">
            <w:pPr>
              <w:pStyle w:val="Text"/>
              <w:spacing w:before="0" w:line="240" w:lineRule="auto"/>
              <w:rPr>
                <w:szCs w:val="24"/>
              </w:rPr>
            </w:pPr>
            <w:r>
              <w:t>Amends the minimum number of instructional</w:t>
            </w:r>
            <w:r w:rsidRPr="00874776">
              <w:t xml:space="preserve"> hours</w:t>
            </w:r>
            <w:r w:rsidR="006658D6">
              <w:t xml:space="preserve"> in elementary school</w:t>
            </w:r>
            <w:r>
              <w:t xml:space="preserve"> that must be</w:t>
            </w:r>
            <w:r w:rsidRPr="00874776">
              <w:t xml:space="preserve"> given to instruction in English, mathematics, science, and history and social science</w:t>
            </w:r>
            <w:r>
              <w:t xml:space="preserve"> from 75 percent of 990 hours (742.5 hours) to 680 hours.</w:t>
            </w:r>
          </w:p>
          <w:p w:rsidR="0072260A" w:rsidRPr="0072260A" w:rsidRDefault="0072260A" w:rsidP="0072260A">
            <w:pPr>
              <w:ind w:firstLine="720"/>
            </w:pPr>
          </w:p>
        </w:tc>
      </w:tr>
      <w:tr w:rsidR="0072260A" w:rsidTr="0072260A">
        <w:tc>
          <w:tcPr>
            <w:tcW w:w="1620" w:type="dxa"/>
            <w:shd w:val="clear" w:color="auto" w:fill="EAF1DD" w:themeFill="accent3" w:themeFillTint="33"/>
          </w:tcPr>
          <w:p w:rsidR="0072260A" w:rsidRPr="0072260A" w:rsidRDefault="00B108FD" w:rsidP="003B60BA">
            <w:pPr>
              <w:pStyle w:val="Text"/>
              <w:spacing w:before="0" w:line="240" w:lineRule="auto"/>
              <w:rPr>
                <w:szCs w:val="24"/>
              </w:rPr>
            </w:pPr>
            <w:r w:rsidRPr="00B108FD">
              <w:rPr>
                <w:szCs w:val="24"/>
              </w:rPr>
              <w:t>8VAC20-131-110</w:t>
            </w:r>
          </w:p>
        </w:tc>
        <w:tc>
          <w:tcPr>
            <w:tcW w:w="1530" w:type="dxa"/>
          </w:tcPr>
          <w:p w:rsidR="0072260A" w:rsidRPr="0072260A" w:rsidRDefault="0072260A" w:rsidP="003B60BA">
            <w:pPr>
              <w:pStyle w:val="Text"/>
              <w:spacing w:before="0" w:line="240" w:lineRule="auto"/>
              <w:rPr>
                <w:szCs w:val="24"/>
              </w:rPr>
            </w:pPr>
            <w:r w:rsidRPr="0072260A">
              <w:rPr>
                <w:szCs w:val="24"/>
              </w:rPr>
              <w:t>N/A</w:t>
            </w:r>
          </w:p>
        </w:tc>
        <w:tc>
          <w:tcPr>
            <w:tcW w:w="2700" w:type="dxa"/>
            <w:shd w:val="clear" w:color="auto" w:fill="EAF1DD" w:themeFill="accent3" w:themeFillTint="33"/>
          </w:tcPr>
          <w:p w:rsidR="0072260A" w:rsidRPr="0072260A" w:rsidRDefault="00B108FD" w:rsidP="003B60BA">
            <w:pPr>
              <w:pStyle w:val="Text"/>
              <w:spacing w:before="0" w:line="240" w:lineRule="auto"/>
              <w:rPr>
                <w:szCs w:val="24"/>
              </w:rPr>
            </w:pPr>
            <w:r>
              <w:rPr>
                <w:szCs w:val="24"/>
              </w:rPr>
              <w:t xml:space="preserve">References </w:t>
            </w:r>
            <w:r>
              <w:t>8VAC20-131-110(B)(5), which provides for the receipt of a verified credit in history and social science through performance assessment.</w:t>
            </w:r>
          </w:p>
        </w:tc>
        <w:tc>
          <w:tcPr>
            <w:tcW w:w="3960" w:type="dxa"/>
          </w:tcPr>
          <w:p w:rsidR="0072260A" w:rsidRPr="0072260A" w:rsidRDefault="00B108FD" w:rsidP="003B60BA">
            <w:pPr>
              <w:pStyle w:val="Text"/>
              <w:spacing w:before="0" w:line="240" w:lineRule="auto"/>
              <w:rPr>
                <w:szCs w:val="24"/>
              </w:rPr>
            </w:pPr>
            <w:r w:rsidRPr="00B108FD">
              <w:rPr>
                <w:szCs w:val="24"/>
              </w:rPr>
              <w:t>Removes reference to 8VAC20-131-110(B)(5), which was eliminated after removing reference to the receipt of a verified credit in history and social science through performance assessment.</w:t>
            </w:r>
          </w:p>
        </w:tc>
      </w:tr>
      <w:tr w:rsidR="0072260A" w:rsidTr="0072260A">
        <w:tc>
          <w:tcPr>
            <w:tcW w:w="1620" w:type="dxa"/>
            <w:shd w:val="clear" w:color="auto" w:fill="EAF1DD" w:themeFill="accent3" w:themeFillTint="33"/>
          </w:tcPr>
          <w:p w:rsidR="0072260A" w:rsidRPr="00376E5E" w:rsidRDefault="00376E5E" w:rsidP="00376E5E">
            <w:pPr>
              <w:spacing w:line="276" w:lineRule="auto"/>
            </w:pPr>
            <w:r w:rsidRPr="00754D13">
              <w:t>8VAC20-131-140</w:t>
            </w:r>
          </w:p>
        </w:tc>
        <w:tc>
          <w:tcPr>
            <w:tcW w:w="1530" w:type="dxa"/>
          </w:tcPr>
          <w:p w:rsidR="0072260A" w:rsidRPr="0072260A" w:rsidRDefault="0072260A" w:rsidP="003B60BA">
            <w:pPr>
              <w:pStyle w:val="Text"/>
              <w:spacing w:before="0" w:line="240" w:lineRule="auto"/>
              <w:rPr>
                <w:szCs w:val="24"/>
              </w:rPr>
            </w:pPr>
            <w:r w:rsidRPr="0072260A">
              <w:rPr>
                <w:szCs w:val="24"/>
              </w:rPr>
              <w:t>N/A</w:t>
            </w:r>
          </w:p>
        </w:tc>
        <w:tc>
          <w:tcPr>
            <w:tcW w:w="2700" w:type="dxa"/>
            <w:shd w:val="clear" w:color="auto" w:fill="EAF1DD" w:themeFill="accent3" w:themeFillTint="33"/>
          </w:tcPr>
          <w:p w:rsidR="0072260A" w:rsidRPr="0072260A" w:rsidRDefault="00376E5E" w:rsidP="003B60BA">
            <w:pPr>
              <w:pStyle w:val="Text"/>
              <w:spacing w:before="0" w:line="240" w:lineRule="auto"/>
              <w:rPr>
                <w:szCs w:val="24"/>
              </w:rPr>
            </w:pPr>
            <w:r>
              <w:rPr>
                <w:szCs w:val="24"/>
              </w:rPr>
              <w:t>Requires students to be counseled on opportunities for beginning postsecondary education prior to high school graduation and requires students to be encouraged, wherever possible, to take college courses simultaneously for high school graduation under certain conditions.</w:t>
            </w:r>
          </w:p>
        </w:tc>
        <w:tc>
          <w:tcPr>
            <w:tcW w:w="3960" w:type="dxa"/>
          </w:tcPr>
          <w:p w:rsidR="0072260A" w:rsidRPr="0072260A" w:rsidRDefault="00376E5E" w:rsidP="003B60BA">
            <w:pPr>
              <w:pStyle w:val="Text"/>
              <w:spacing w:before="0" w:line="240" w:lineRule="auto"/>
              <w:rPr>
                <w:szCs w:val="24"/>
              </w:rPr>
            </w:pPr>
            <w:r w:rsidRPr="00376E5E">
              <w:rPr>
                <w:szCs w:val="24"/>
              </w:rPr>
              <w:t>Adds provision stating that students participating in courses offered by an institution of higher education are permitted to exceed a full course load in order to participate in courses that lead to a degree, certificate, or credential at such institution.</w:t>
            </w:r>
          </w:p>
        </w:tc>
      </w:tr>
      <w:tr w:rsidR="00376E5E" w:rsidTr="0072260A">
        <w:tc>
          <w:tcPr>
            <w:tcW w:w="1620" w:type="dxa"/>
            <w:shd w:val="clear" w:color="auto" w:fill="EAF1DD" w:themeFill="accent3" w:themeFillTint="33"/>
          </w:tcPr>
          <w:p w:rsidR="00376E5E" w:rsidRPr="00376E5E" w:rsidRDefault="00376E5E" w:rsidP="00376E5E">
            <w:pPr>
              <w:spacing w:line="276" w:lineRule="auto"/>
            </w:pPr>
            <w:r>
              <w:t>8VAC20-131-15</w:t>
            </w:r>
            <w:r w:rsidRPr="00754D13">
              <w:t>0</w:t>
            </w:r>
          </w:p>
        </w:tc>
        <w:tc>
          <w:tcPr>
            <w:tcW w:w="1530" w:type="dxa"/>
          </w:tcPr>
          <w:p w:rsidR="00376E5E" w:rsidRPr="0072260A" w:rsidRDefault="00376E5E" w:rsidP="003B60BA">
            <w:pPr>
              <w:pStyle w:val="Text"/>
              <w:spacing w:before="0" w:line="240" w:lineRule="auto"/>
              <w:rPr>
                <w:szCs w:val="24"/>
              </w:rPr>
            </w:pPr>
            <w:r>
              <w:rPr>
                <w:szCs w:val="24"/>
              </w:rPr>
              <w:t>N/A</w:t>
            </w:r>
          </w:p>
        </w:tc>
        <w:tc>
          <w:tcPr>
            <w:tcW w:w="2700" w:type="dxa"/>
            <w:shd w:val="clear" w:color="auto" w:fill="EAF1DD" w:themeFill="accent3" w:themeFillTint="33"/>
          </w:tcPr>
          <w:p w:rsidR="00376E5E" w:rsidRPr="0072260A" w:rsidRDefault="00376E5E" w:rsidP="00376E5E">
            <w:pPr>
              <w:pStyle w:val="Text"/>
              <w:spacing w:before="0" w:line="240" w:lineRule="auto"/>
              <w:rPr>
                <w:szCs w:val="24"/>
              </w:rPr>
            </w:pPr>
            <w:r>
              <w:rPr>
                <w:szCs w:val="24"/>
              </w:rPr>
              <w:t>Provides that the standard school year excludes times for recess.</w:t>
            </w:r>
          </w:p>
        </w:tc>
        <w:tc>
          <w:tcPr>
            <w:tcW w:w="3960" w:type="dxa"/>
          </w:tcPr>
          <w:p w:rsidR="00376E5E" w:rsidRPr="0072260A" w:rsidRDefault="00376E5E" w:rsidP="003B60BA">
            <w:pPr>
              <w:pStyle w:val="Text"/>
              <w:spacing w:before="0" w:line="240" w:lineRule="auto"/>
              <w:rPr>
                <w:szCs w:val="24"/>
              </w:rPr>
            </w:pPr>
            <w:r>
              <w:t xml:space="preserve">Amends the provision regarding the </w:t>
            </w:r>
            <w:r w:rsidRPr="00754D13">
              <w:t>standard school year</w:t>
            </w:r>
            <w:r>
              <w:t xml:space="preserve"> such that recess </w:t>
            </w:r>
            <w:r w:rsidRPr="00914473">
              <w:t>may be included in the calculation of instructional hours for elementary school, provided that recess does not exceed 15 percent of the required instructional hours</w:t>
            </w:r>
            <w:r>
              <w:t>.</w:t>
            </w:r>
          </w:p>
        </w:tc>
      </w:tr>
    </w:tbl>
    <w:p w:rsidR="007219C7" w:rsidRDefault="007219C7" w:rsidP="007219C7">
      <w:pPr>
        <w:pStyle w:val="Text"/>
        <w:spacing w:before="0" w:line="240" w:lineRule="auto"/>
        <w:rPr>
          <w:rFonts w:ascii="Arial" w:hAnsi="Arial" w:cs="Arial"/>
          <w:sz w:val="20"/>
        </w:rPr>
      </w:pPr>
    </w:p>
    <w:p w:rsidR="007219C7" w:rsidRDefault="007219C7" w:rsidP="007219C7">
      <w:pPr>
        <w:pStyle w:val="bodytext6"/>
        <w:rPr>
          <w:rFonts w:ascii="Times New Roman" w:hAnsi="Times New Roman"/>
          <w:sz w:val="24"/>
        </w:rPr>
      </w:pPr>
    </w:p>
    <w:p w:rsidR="007219C7" w:rsidRPr="00076499" w:rsidRDefault="007219C7" w:rsidP="007219C7">
      <w:pPr>
        <w:pStyle w:val="bodytext6"/>
        <w:rPr>
          <w:rFonts w:cs="Arial"/>
          <w:sz w:val="20"/>
        </w:rPr>
      </w:pPr>
    </w:p>
    <w:p w:rsidR="007219C7" w:rsidRPr="00076499" w:rsidRDefault="007219C7" w:rsidP="007219C7">
      <w:pPr>
        <w:pStyle w:val="bodytext6"/>
        <w:rPr>
          <w:rFonts w:cs="Arial"/>
          <w:sz w:val="20"/>
        </w:rPr>
      </w:pPr>
    </w:p>
    <w:p w:rsidR="006D0838" w:rsidRDefault="006D0838">
      <w:pPr>
        <w:pStyle w:val="bodytext5"/>
        <w:spacing w:before="0"/>
        <w:rPr>
          <w:rFonts w:ascii="Times New Roman" w:hAnsi="Times New Roman"/>
          <w:b w:val="0"/>
          <w:sz w:val="24"/>
        </w:rPr>
      </w:pPr>
    </w:p>
    <w:sectPr w:rsidR="006D0838" w:rsidSect="006C3BC6">
      <w:headerReference w:type="default" r:id="rId9"/>
      <w:footerReference w:type="even" r:id="rId10"/>
      <w:footerReference w:type="default" r:id="rId11"/>
      <w:headerReference w:type="firs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162" w:rsidRDefault="00C35162">
      <w:r>
        <w:separator/>
      </w:r>
    </w:p>
  </w:endnote>
  <w:endnote w:type="continuationSeparator" w:id="0">
    <w:p w:rsidR="00C35162" w:rsidRDefault="00C3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1F8" w:rsidRDefault="008B48BC">
    <w:pPr>
      <w:pStyle w:val="Footer"/>
      <w:framePr w:wrap="around" w:vAnchor="text" w:hAnchor="margin" w:xAlign="center" w:y="1"/>
      <w:rPr>
        <w:rStyle w:val="PageNumber"/>
      </w:rPr>
    </w:pPr>
    <w:r>
      <w:rPr>
        <w:rStyle w:val="PageNumber"/>
      </w:rPr>
      <w:fldChar w:fldCharType="begin"/>
    </w:r>
    <w:r w:rsidR="00FF41F8">
      <w:rPr>
        <w:rStyle w:val="PageNumber"/>
      </w:rPr>
      <w:instrText xml:space="preserve">PAGE  </w:instrText>
    </w:r>
    <w:r>
      <w:rPr>
        <w:rStyle w:val="PageNumber"/>
      </w:rPr>
      <w:fldChar w:fldCharType="end"/>
    </w:r>
  </w:p>
  <w:p w:rsidR="00FF41F8" w:rsidRDefault="00FF41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1F8" w:rsidRDefault="008B48BC">
    <w:pPr>
      <w:pStyle w:val="Footer"/>
      <w:framePr w:wrap="around" w:vAnchor="text" w:hAnchor="margin" w:xAlign="center" w:y="1"/>
      <w:rPr>
        <w:rStyle w:val="PageNumber"/>
      </w:rPr>
    </w:pPr>
    <w:r>
      <w:rPr>
        <w:rStyle w:val="PageNumber"/>
      </w:rPr>
      <w:fldChar w:fldCharType="begin"/>
    </w:r>
    <w:r w:rsidR="00FF41F8">
      <w:rPr>
        <w:rStyle w:val="PageNumber"/>
      </w:rPr>
      <w:instrText xml:space="preserve">PAGE  </w:instrText>
    </w:r>
    <w:r>
      <w:rPr>
        <w:rStyle w:val="PageNumber"/>
      </w:rPr>
      <w:fldChar w:fldCharType="separate"/>
    </w:r>
    <w:r w:rsidR="00FD2E59">
      <w:rPr>
        <w:rStyle w:val="PageNumber"/>
        <w:noProof/>
      </w:rPr>
      <w:t>4</w:t>
    </w:r>
    <w:r>
      <w:rPr>
        <w:rStyle w:val="PageNumber"/>
      </w:rPr>
      <w:fldChar w:fldCharType="end"/>
    </w:r>
  </w:p>
  <w:p w:rsidR="00FF41F8" w:rsidRDefault="00FF4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162" w:rsidRDefault="00C35162">
      <w:r>
        <w:separator/>
      </w:r>
    </w:p>
  </w:footnote>
  <w:footnote w:type="continuationSeparator" w:id="0">
    <w:p w:rsidR="00C35162" w:rsidRDefault="00C35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1F8" w:rsidRDefault="00FF41F8">
    <w:pPr>
      <w:pStyle w:val="Header"/>
      <w:tabs>
        <w:tab w:val="clear" w:pos="8640"/>
        <w:tab w:val="right" w:pos="9360"/>
      </w:tabs>
      <w:rPr>
        <w:rFonts w:ascii="Arial" w:hAnsi="Arial"/>
        <w:b/>
        <w:sz w:val="28"/>
      </w:rPr>
    </w:pPr>
    <w:r>
      <w:rPr>
        <w:rFonts w:ascii="Arial" w:hAnsi="Arial"/>
        <w:b/>
        <w:sz w:val="20"/>
      </w:rPr>
      <w:t>Town Hall Agency Background Document</w:t>
    </w:r>
    <w:r>
      <w:tab/>
      <w:t xml:space="preserve">   </w:t>
    </w:r>
    <w:r>
      <w:tab/>
    </w:r>
    <w:r>
      <w:rPr>
        <w:rFonts w:ascii="Arial" w:hAnsi="Arial"/>
        <w:b/>
        <w:sz w:val="28"/>
      </w:rPr>
      <w:t>Form:  TH-04</w:t>
    </w:r>
  </w:p>
  <w:p w:rsidR="00FF41F8" w:rsidRDefault="00FF41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1F8" w:rsidRDefault="00295BE4" w:rsidP="00883A02">
    <w:pPr>
      <w:pStyle w:val="Header"/>
      <w:jc w:val="right"/>
      <w:rPr>
        <w:rFonts w:ascii="Arial" w:hAnsi="Arial"/>
        <w:b/>
        <w:sz w:val="28"/>
      </w:rPr>
    </w:pPr>
    <w:r>
      <w:rPr>
        <w:rFonts w:ascii="Arial" w:hAnsi="Arial"/>
        <w:b/>
        <w:sz w:val="28"/>
      </w:rPr>
      <w:tab/>
    </w:r>
    <w:r>
      <w:rPr>
        <w:rFonts w:ascii="Arial" w:hAnsi="Arial"/>
        <w:b/>
        <w:sz w:val="28"/>
      </w:rPr>
      <w:tab/>
    </w:r>
    <w:r w:rsidR="00883A02">
      <w:rPr>
        <w:rFonts w:ascii="Arial" w:hAnsi="Arial"/>
        <w:b/>
        <w:sz w:val="28"/>
      </w:rPr>
      <w:t xml:space="preserve">      Form: </w:t>
    </w:r>
    <w:r w:rsidR="00FF41F8">
      <w:rPr>
        <w:rFonts w:ascii="Arial" w:hAnsi="Arial"/>
        <w:b/>
        <w:sz w:val="28"/>
      </w:rPr>
      <w:t>TH-04</w:t>
    </w:r>
  </w:p>
  <w:p w:rsidR="00FF41F8" w:rsidRDefault="000F5C58">
    <w:pPr>
      <w:pStyle w:val="Header"/>
      <w:jc w:val="right"/>
      <w:rPr>
        <w:rFonts w:ascii="Arial" w:hAnsi="Arial"/>
        <w:b/>
        <w:sz w:val="20"/>
      </w:rPr>
    </w:pPr>
    <w:r>
      <w:rPr>
        <w:rFonts w:ascii="Arial" w:hAnsi="Arial"/>
        <w:b/>
        <w:sz w:val="20"/>
      </w:rPr>
      <w:t>August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D2BB3"/>
    <w:multiLevelType w:val="hybridMultilevel"/>
    <w:tmpl w:val="ED88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FA3A56"/>
    <w:multiLevelType w:val="hybridMultilevel"/>
    <w:tmpl w:val="7658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9724A5"/>
    <w:multiLevelType w:val="hybridMultilevel"/>
    <w:tmpl w:val="06729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F48"/>
    <w:rsid w:val="00042023"/>
    <w:rsid w:val="000459CB"/>
    <w:rsid w:val="0006209F"/>
    <w:rsid w:val="000B0009"/>
    <w:rsid w:val="000B7055"/>
    <w:rsid w:val="000D0A7C"/>
    <w:rsid w:val="000D4856"/>
    <w:rsid w:val="000F5C58"/>
    <w:rsid w:val="001049D2"/>
    <w:rsid w:val="00113EB2"/>
    <w:rsid w:val="0011466C"/>
    <w:rsid w:val="00166BB3"/>
    <w:rsid w:val="00170BAF"/>
    <w:rsid w:val="00172B53"/>
    <w:rsid w:val="001817BB"/>
    <w:rsid w:val="00187361"/>
    <w:rsid w:val="001B3F48"/>
    <w:rsid w:val="001C6DFE"/>
    <w:rsid w:val="00231153"/>
    <w:rsid w:val="00245A21"/>
    <w:rsid w:val="002814EC"/>
    <w:rsid w:val="00293C85"/>
    <w:rsid w:val="00295BE4"/>
    <w:rsid w:val="002B5F55"/>
    <w:rsid w:val="002C0E83"/>
    <w:rsid w:val="002D0E43"/>
    <w:rsid w:val="002E54DB"/>
    <w:rsid w:val="00300816"/>
    <w:rsid w:val="00326D9D"/>
    <w:rsid w:val="00376E5E"/>
    <w:rsid w:val="0037758F"/>
    <w:rsid w:val="00401E29"/>
    <w:rsid w:val="00463941"/>
    <w:rsid w:val="004656CE"/>
    <w:rsid w:val="00470C1A"/>
    <w:rsid w:val="00490AC8"/>
    <w:rsid w:val="004A079A"/>
    <w:rsid w:val="004A0D34"/>
    <w:rsid w:val="004F1693"/>
    <w:rsid w:val="004F6532"/>
    <w:rsid w:val="005132A0"/>
    <w:rsid w:val="00530692"/>
    <w:rsid w:val="005330FE"/>
    <w:rsid w:val="005347B2"/>
    <w:rsid w:val="00562764"/>
    <w:rsid w:val="005670E5"/>
    <w:rsid w:val="00594774"/>
    <w:rsid w:val="005C0822"/>
    <w:rsid w:val="005C0890"/>
    <w:rsid w:val="005D689C"/>
    <w:rsid w:val="005F28D8"/>
    <w:rsid w:val="005F6CA4"/>
    <w:rsid w:val="00610163"/>
    <w:rsid w:val="006368C8"/>
    <w:rsid w:val="00647B75"/>
    <w:rsid w:val="006658D6"/>
    <w:rsid w:val="0067221D"/>
    <w:rsid w:val="00677E09"/>
    <w:rsid w:val="006814B2"/>
    <w:rsid w:val="00684121"/>
    <w:rsid w:val="006C3BC6"/>
    <w:rsid w:val="006D0838"/>
    <w:rsid w:val="006F423E"/>
    <w:rsid w:val="006F619A"/>
    <w:rsid w:val="0072038B"/>
    <w:rsid w:val="00720ED3"/>
    <w:rsid w:val="007219C7"/>
    <w:rsid w:val="0072260A"/>
    <w:rsid w:val="007478A5"/>
    <w:rsid w:val="00754A29"/>
    <w:rsid w:val="00783780"/>
    <w:rsid w:val="007E04BD"/>
    <w:rsid w:val="007E4C0A"/>
    <w:rsid w:val="0080422D"/>
    <w:rsid w:val="0081496A"/>
    <w:rsid w:val="008203EA"/>
    <w:rsid w:val="00825191"/>
    <w:rsid w:val="00831B7D"/>
    <w:rsid w:val="00865A6C"/>
    <w:rsid w:val="00883A02"/>
    <w:rsid w:val="008A334F"/>
    <w:rsid w:val="008B48BC"/>
    <w:rsid w:val="008C6623"/>
    <w:rsid w:val="008D0ABE"/>
    <w:rsid w:val="008F2AAD"/>
    <w:rsid w:val="00945C8F"/>
    <w:rsid w:val="009528A6"/>
    <w:rsid w:val="00963A98"/>
    <w:rsid w:val="00975AFF"/>
    <w:rsid w:val="009827CE"/>
    <w:rsid w:val="009B2629"/>
    <w:rsid w:val="009C2B18"/>
    <w:rsid w:val="009C572E"/>
    <w:rsid w:val="009D0F52"/>
    <w:rsid w:val="009D67FF"/>
    <w:rsid w:val="00A16918"/>
    <w:rsid w:val="00A32B20"/>
    <w:rsid w:val="00A346BE"/>
    <w:rsid w:val="00A355B7"/>
    <w:rsid w:val="00A5670F"/>
    <w:rsid w:val="00A97687"/>
    <w:rsid w:val="00AA19A6"/>
    <w:rsid w:val="00AC1362"/>
    <w:rsid w:val="00AC73DB"/>
    <w:rsid w:val="00AE47AE"/>
    <w:rsid w:val="00AF795F"/>
    <w:rsid w:val="00B108FD"/>
    <w:rsid w:val="00B14783"/>
    <w:rsid w:val="00B5688F"/>
    <w:rsid w:val="00BD0DC7"/>
    <w:rsid w:val="00BE72FD"/>
    <w:rsid w:val="00C17CF2"/>
    <w:rsid w:val="00C35162"/>
    <w:rsid w:val="00C45907"/>
    <w:rsid w:val="00C87C4E"/>
    <w:rsid w:val="00C9343F"/>
    <w:rsid w:val="00C9753C"/>
    <w:rsid w:val="00CC2A34"/>
    <w:rsid w:val="00CC3FA7"/>
    <w:rsid w:val="00CD7615"/>
    <w:rsid w:val="00D21B7B"/>
    <w:rsid w:val="00D554BD"/>
    <w:rsid w:val="00D6465E"/>
    <w:rsid w:val="00DA49D9"/>
    <w:rsid w:val="00DC0691"/>
    <w:rsid w:val="00DC188B"/>
    <w:rsid w:val="00DD289F"/>
    <w:rsid w:val="00DD6D71"/>
    <w:rsid w:val="00E10A02"/>
    <w:rsid w:val="00E25F31"/>
    <w:rsid w:val="00E4285A"/>
    <w:rsid w:val="00E638D7"/>
    <w:rsid w:val="00E66C2A"/>
    <w:rsid w:val="00E90966"/>
    <w:rsid w:val="00EA14A4"/>
    <w:rsid w:val="00EE14E0"/>
    <w:rsid w:val="00F11621"/>
    <w:rsid w:val="00F16408"/>
    <w:rsid w:val="00F21D45"/>
    <w:rsid w:val="00F53C4F"/>
    <w:rsid w:val="00F931DB"/>
    <w:rsid w:val="00FD2E59"/>
    <w:rsid w:val="00FF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BC6"/>
    <w:rPr>
      <w:sz w:val="24"/>
    </w:rPr>
  </w:style>
  <w:style w:type="paragraph" w:styleId="Heading1">
    <w:name w:val="heading 1"/>
    <w:basedOn w:val="TemplateSubtitle"/>
    <w:next w:val="Normal"/>
    <w:qFormat/>
    <w:rsid w:val="00963A98"/>
    <w:pPr>
      <w:pBdr>
        <w:top w:val="none" w:sz="0" w:space="0" w:color="auto"/>
        <w:left w:val="none" w:sz="0" w:space="0" w:color="auto"/>
        <w:bottom w:val="none" w:sz="0" w:space="0" w:color="auto"/>
        <w:right w:val="none" w:sz="0" w:space="0" w:color="auto"/>
      </w:pBdr>
      <w:shd w:val="clear" w:color="auto" w:fill="D6E3BC" w:themeFill="accent3" w:themeFillTint="66"/>
      <w:outlineLvl w:val="0"/>
    </w:pPr>
    <w:rPr>
      <w:rFonts w:ascii="Verdana" w:hAnsi="Verdana" w:cs="Arial"/>
      <w:color w:val="31849B" w:themeColor="accent5" w:themeShade="BF"/>
      <w:sz w:val="28"/>
      <w:szCs w:val="28"/>
    </w:rPr>
  </w:style>
  <w:style w:type="paragraph" w:styleId="Heading2">
    <w:name w:val="heading 2"/>
    <w:basedOn w:val="TemplateSubtitle"/>
    <w:next w:val="Normal"/>
    <w:qFormat/>
    <w:rsid w:val="00963A98"/>
    <w:pPr>
      <w:pBdr>
        <w:top w:val="none" w:sz="0" w:space="0" w:color="auto"/>
        <w:left w:val="none" w:sz="0" w:space="0" w:color="auto"/>
        <w:bottom w:val="none" w:sz="0" w:space="0" w:color="auto"/>
        <w:right w:val="none" w:sz="0" w:space="0" w:color="auto"/>
      </w:pBdr>
      <w:shd w:val="clear" w:color="auto" w:fill="D6E3BC" w:themeFill="accent3" w:themeFillTint="66"/>
      <w:outlineLvl w:val="1"/>
    </w:pPr>
    <w:rPr>
      <w:rFonts w:ascii="Verdana" w:hAnsi="Verdana" w:cs="Arial"/>
      <w:color w:val="31849B"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BodyText"/>
    <w:next w:val="Text"/>
    <w:rsid w:val="006C3BC6"/>
    <w:pPr>
      <w:keepLines/>
      <w:spacing w:after="160"/>
      <w:ind w:left="720" w:right="720"/>
    </w:pPr>
    <w:rPr>
      <w:i/>
      <w:sz w:val="20"/>
    </w:rPr>
  </w:style>
  <w:style w:type="paragraph" w:styleId="BodyText">
    <w:name w:val="Body Text"/>
    <w:basedOn w:val="Normal"/>
    <w:rsid w:val="006C3BC6"/>
    <w:pPr>
      <w:spacing w:after="120"/>
    </w:pPr>
  </w:style>
  <w:style w:type="character" w:styleId="EndnoteReference">
    <w:name w:val="endnote reference"/>
    <w:basedOn w:val="DefaultParagraphFont"/>
    <w:semiHidden/>
    <w:rsid w:val="006C3BC6"/>
    <w:rPr>
      <w:vertAlign w:val="superscript"/>
    </w:rPr>
  </w:style>
  <w:style w:type="paragraph" w:styleId="EndnoteText">
    <w:name w:val="endnote text"/>
    <w:basedOn w:val="Normal"/>
    <w:semiHidden/>
    <w:rsid w:val="006C3BC6"/>
    <w:pPr>
      <w:tabs>
        <w:tab w:val="left" w:pos="360"/>
      </w:tabs>
    </w:pPr>
    <w:rPr>
      <w:sz w:val="20"/>
    </w:rPr>
  </w:style>
  <w:style w:type="paragraph" w:styleId="TableofAuthorities">
    <w:name w:val="table of authorities"/>
    <w:basedOn w:val="Normal"/>
    <w:semiHidden/>
    <w:rsid w:val="006C3BC6"/>
    <w:pPr>
      <w:tabs>
        <w:tab w:val="right" w:leader="dot" w:pos="8640"/>
      </w:tabs>
      <w:spacing w:line="360" w:lineRule="auto"/>
      <w:ind w:left="245" w:hanging="245"/>
    </w:pPr>
  </w:style>
  <w:style w:type="paragraph" w:customStyle="1" w:styleId="Text">
    <w:name w:val="Text"/>
    <w:rsid w:val="006C3BC6"/>
    <w:pPr>
      <w:spacing w:before="240" w:line="360" w:lineRule="auto"/>
    </w:pPr>
    <w:rPr>
      <w:sz w:val="24"/>
    </w:rPr>
  </w:style>
  <w:style w:type="paragraph" w:customStyle="1" w:styleId="Textadjacent">
    <w:name w:val="Text adjacent"/>
    <w:basedOn w:val="Text"/>
    <w:rsid w:val="006C3BC6"/>
    <w:pPr>
      <w:spacing w:before="0"/>
    </w:pPr>
  </w:style>
  <w:style w:type="paragraph" w:styleId="Title">
    <w:name w:val="Title"/>
    <w:basedOn w:val="Normal"/>
    <w:qFormat/>
    <w:rsid w:val="006C3BC6"/>
    <w:pPr>
      <w:spacing w:before="240"/>
      <w:jc w:val="center"/>
    </w:pPr>
    <w:rPr>
      <w:b/>
      <w:sz w:val="36"/>
    </w:rPr>
  </w:style>
  <w:style w:type="paragraph" w:customStyle="1" w:styleId="bodytext5">
    <w:name w:val="body text 5"/>
    <w:basedOn w:val="BodyText"/>
    <w:rsid w:val="006C3BC6"/>
    <w:pPr>
      <w:spacing w:before="240" w:after="0"/>
    </w:pPr>
    <w:rPr>
      <w:rFonts w:ascii="Arial" w:hAnsi="Arial"/>
      <w:b/>
      <w:sz w:val="22"/>
    </w:rPr>
  </w:style>
  <w:style w:type="paragraph" w:customStyle="1" w:styleId="bodytext6">
    <w:name w:val="body text6"/>
    <w:basedOn w:val="Normal"/>
    <w:rsid w:val="006C3BC6"/>
    <w:rPr>
      <w:rFonts w:ascii="Arial" w:hAnsi="Arial"/>
      <w:sz w:val="22"/>
    </w:rPr>
  </w:style>
  <w:style w:type="paragraph" w:styleId="Header">
    <w:name w:val="header"/>
    <w:basedOn w:val="Normal"/>
    <w:rsid w:val="006C3BC6"/>
    <w:pPr>
      <w:tabs>
        <w:tab w:val="center" w:pos="4320"/>
        <w:tab w:val="right" w:pos="8640"/>
      </w:tabs>
    </w:pPr>
  </w:style>
  <w:style w:type="paragraph" w:styleId="Footer">
    <w:name w:val="footer"/>
    <w:basedOn w:val="Normal"/>
    <w:rsid w:val="006C3BC6"/>
    <w:pPr>
      <w:tabs>
        <w:tab w:val="center" w:pos="4320"/>
        <w:tab w:val="right" w:pos="8640"/>
      </w:tabs>
    </w:pPr>
  </w:style>
  <w:style w:type="paragraph" w:styleId="BodyText2">
    <w:name w:val="Body Text 2"/>
    <w:basedOn w:val="Normal"/>
    <w:rsid w:val="006C3BC6"/>
    <w:rPr>
      <w:rFonts w:ascii="Arial" w:hAnsi="Arial"/>
      <w:sz w:val="18"/>
    </w:rPr>
  </w:style>
  <w:style w:type="paragraph" w:styleId="BodyText3">
    <w:name w:val="Body Text 3"/>
    <w:basedOn w:val="Normal"/>
    <w:link w:val="BodyText3Char"/>
    <w:rsid w:val="006C3BC6"/>
    <w:pPr>
      <w:tabs>
        <w:tab w:val="left" w:pos="0"/>
        <w:tab w:val="left" w:pos="90"/>
      </w:tabs>
      <w:spacing w:before="240"/>
    </w:pPr>
    <w:rPr>
      <w:rFonts w:ascii="Arial" w:hAnsi="Arial"/>
      <w:i/>
      <w:sz w:val="20"/>
    </w:rPr>
  </w:style>
  <w:style w:type="paragraph" w:customStyle="1" w:styleId="TemplateSection">
    <w:name w:val="TemplateSection"/>
    <w:basedOn w:val="Heading2"/>
    <w:rsid w:val="006C3BC6"/>
    <w:rPr>
      <w:rFonts w:ascii="Comic Sans MS" w:hAnsi="Comic Sans MS"/>
    </w:rPr>
  </w:style>
  <w:style w:type="paragraph" w:customStyle="1" w:styleId="TemplateSubtitle">
    <w:name w:val="TemplateSubtitle"/>
    <w:basedOn w:val="Subtitle"/>
    <w:rsid w:val="006C3BC6"/>
    <w:pPr>
      <w:pBdr>
        <w:top w:val="single" w:sz="4" w:space="6" w:color="0000FF"/>
        <w:left w:val="single" w:sz="4" w:space="4" w:color="0000FF"/>
        <w:bottom w:val="single" w:sz="4" w:space="6" w:color="0000FF"/>
        <w:right w:val="single" w:sz="4" w:space="4" w:color="0000FF"/>
      </w:pBdr>
      <w:shd w:val="clear" w:color="auto" w:fill="0000FF"/>
      <w:spacing w:after="0"/>
      <w:outlineLvl w:val="9"/>
    </w:pPr>
    <w:rPr>
      <w:rFonts w:ascii="Comic Sans MS" w:hAnsi="Comic Sans MS"/>
      <w:b/>
      <w:color w:val="FFFFFF"/>
      <w:sz w:val="32"/>
    </w:rPr>
  </w:style>
  <w:style w:type="paragraph" w:styleId="Subtitle">
    <w:name w:val="Subtitle"/>
    <w:basedOn w:val="Normal"/>
    <w:qFormat/>
    <w:rsid w:val="006C3BC6"/>
    <w:pPr>
      <w:spacing w:after="60"/>
      <w:jc w:val="center"/>
      <w:outlineLvl w:val="1"/>
    </w:pPr>
    <w:rPr>
      <w:rFonts w:ascii="Arial" w:hAnsi="Arial"/>
    </w:rPr>
  </w:style>
  <w:style w:type="paragraph" w:customStyle="1" w:styleId="TemplateTitle">
    <w:name w:val="TemplateTitle"/>
    <w:basedOn w:val="Title"/>
    <w:rsid w:val="006C3BC6"/>
    <w:pPr>
      <w:pBdr>
        <w:top w:val="single" w:sz="24" w:space="1" w:color="FF0000"/>
      </w:pBdr>
      <w:spacing w:before="0"/>
    </w:pPr>
    <w:rPr>
      <w:rFonts w:ascii="Comic Sans MS" w:hAnsi="Comic Sans MS"/>
      <w:color w:val="FFFFFF"/>
      <w:sz w:val="32"/>
    </w:rPr>
  </w:style>
  <w:style w:type="character" w:styleId="PageNumber">
    <w:name w:val="page number"/>
    <w:basedOn w:val="DefaultParagraphFont"/>
    <w:rsid w:val="006C3BC6"/>
  </w:style>
  <w:style w:type="character" w:styleId="Hyperlink">
    <w:name w:val="Hyperlink"/>
    <w:basedOn w:val="DefaultParagraphFont"/>
    <w:rsid w:val="006C3BC6"/>
    <w:rPr>
      <w:color w:val="0000FF"/>
      <w:u w:val="single"/>
    </w:rPr>
  </w:style>
  <w:style w:type="character" w:styleId="FollowedHyperlink">
    <w:name w:val="FollowedHyperlink"/>
    <w:basedOn w:val="DefaultParagraphFont"/>
    <w:rsid w:val="006C3BC6"/>
    <w:rPr>
      <w:color w:val="800080"/>
      <w:u w:val="single"/>
    </w:rPr>
  </w:style>
  <w:style w:type="paragraph" w:customStyle="1" w:styleId="summary">
    <w:name w:val="summary"/>
    <w:rsid w:val="006C3BC6"/>
    <w:rPr>
      <w:rFonts w:ascii="Arial" w:hAnsi="Arial" w:cs="Arial"/>
    </w:rPr>
  </w:style>
  <w:style w:type="paragraph" w:customStyle="1" w:styleId="basis">
    <w:name w:val="basis"/>
    <w:rsid w:val="006C3BC6"/>
    <w:rPr>
      <w:rFonts w:ascii="Arial" w:hAnsi="Arial" w:cs="Arial"/>
    </w:rPr>
  </w:style>
  <w:style w:type="paragraph" w:customStyle="1" w:styleId="purpose">
    <w:name w:val="purpose"/>
    <w:basedOn w:val="bodytext5"/>
    <w:rsid w:val="006C3BC6"/>
    <w:pPr>
      <w:spacing w:before="0"/>
    </w:pPr>
    <w:rPr>
      <w:rFonts w:cs="Arial"/>
      <w:b w:val="0"/>
      <w:sz w:val="20"/>
    </w:rPr>
  </w:style>
  <w:style w:type="paragraph" w:customStyle="1" w:styleId="substance">
    <w:name w:val="substance"/>
    <w:rsid w:val="006C3BC6"/>
    <w:rPr>
      <w:rFonts w:ascii="Arial" w:hAnsi="Arial" w:cs="Arial"/>
    </w:rPr>
  </w:style>
  <w:style w:type="paragraph" w:customStyle="1" w:styleId="issues">
    <w:name w:val="issues"/>
    <w:rsid w:val="006C3BC6"/>
    <w:rPr>
      <w:rFonts w:ascii="Arial" w:hAnsi="Arial" w:cs="Arial"/>
    </w:rPr>
  </w:style>
  <w:style w:type="paragraph" w:customStyle="1" w:styleId="preamble">
    <w:name w:val="preamble"/>
    <w:rsid w:val="006C3BC6"/>
    <w:rPr>
      <w:rFonts w:ascii="Arial" w:hAnsi="Arial" w:cs="Arial"/>
    </w:rPr>
  </w:style>
  <w:style w:type="paragraph" w:customStyle="1" w:styleId="rationale">
    <w:name w:val="rationale"/>
    <w:rsid w:val="006C3BC6"/>
    <w:rPr>
      <w:rFonts w:ascii="Arial" w:hAnsi="Arial" w:cs="Arial"/>
    </w:rPr>
  </w:style>
  <w:style w:type="paragraph" w:customStyle="1" w:styleId="bodytext50">
    <w:name w:val="bodytext5"/>
    <w:basedOn w:val="Normal"/>
    <w:rsid w:val="005347B2"/>
    <w:pPr>
      <w:spacing w:before="240"/>
    </w:pPr>
    <w:rPr>
      <w:rFonts w:ascii="Arial" w:hAnsi="Arial" w:cs="Arial"/>
      <w:b/>
      <w:bCs/>
      <w:sz w:val="22"/>
      <w:szCs w:val="22"/>
    </w:rPr>
  </w:style>
  <w:style w:type="character" w:customStyle="1" w:styleId="BodyText3Char">
    <w:name w:val="Body Text 3 Char"/>
    <w:basedOn w:val="DefaultParagraphFont"/>
    <w:link w:val="BodyText3"/>
    <w:rsid w:val="008D0ABE"/>
    <w:rPr>
      <w:rFonts w:ascii="Arial" w:hAnsi="Arial"/>
      <w:i/>
    </w:rPr>
  </w:style>
  <w:style w:type="paragraph" w:styleId="BalloonText">
    <w:name w:val="Balloon Text"/>
    <w:basedOn w:val="Normal"/>
    <w:link w:val="BalloonTextChar"/>
    <w:uiPriority w:val="99"/>
    <w:rsid w:val="00E4285A"/>
    <w:rPr>
      <w:rFonts w:ascii="Tahoma" w:hAnsi="Tahoma" w:cs="Tahoma"/>
      <w:sz w:val="16"/>
      <w:szCs w:val="16"/>
    </w:rPr>
  </w:style>
  <w:style w:type="character" w:customStyle="1" w:styleId="BalloonTextChar">
    <w:name w:val="Balloon Text Char"/>
    <w:basedOn w:val="DefaultParagraphFont"/>
    <w:link w:val="BalloonText"/>
    <w:uiPriority w:val="99"/>
    <w:rsid w:val="00E4285A"/>
    <w:rPr>
      <w:rFonts w:ascii="Tahoma" w:hAnsi="Tahoma" w:cs="Tahoma"/>
      <w:sz w:val="16"/>
      <w:szCs w:val="16"/>
    </w:rPr>
  </w:style>
  <w:style w:type="paragraph" w:styleId="ListParagraph">
    <w:name w:val="List Paragraph"/>
    <w:basedOn w:val="Normal"/>
    <w:uiPriority w:val="34"/>
    <w:qFormat/>
    <w:rsid w:val="007219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BC6"/>
    <w:rPr>
      <w:sz w:val="24"/>
    </w:rPr>
  </w:style>
  <w:style w:type="paragraph" w:styleId="Heading1">
    <w:name w:val="heading 1"/>
    <w:basedOn w:val="TemplateSubtitle"/>
    <w:next w:val="Normal"/>
    <w:qFormat/>
    <w:rsid w:val="00963A98"/>
    <w:pPr>
      <w:pBdr>
        <w:top w:val="none" w:sz="0" w:space="0" w:color="auto"/>
        <w:left w:val="none" w:sz="0" w:space="0" w:color="auto"/>
        <w:bottom w:val="none" w:sz="0" w:space="0" w:color="auto"/>
        <w:right w:val="none" w:sz="0" w:space="0" w:color="auto"/>
      </w:pBdr>
      <w:shd w:val="clear" w:color="auto" w:fill="D6E3BC" w:themeFill="accent3" w:themeFillTint="66"/>
      <w:outlineLvl w:val="0"/>
    </w:pPr>
    <w:rPr>
      <w:rFonts w:ascii="Verdana" w:hAnsi="Verdana" w:cs="Arial"/>
      <w:color w:val="31849B" w:themeColor="accent5" w:themeShade="BF"/>
      <w:sz w:val="28"/>
      <w:szCs w:val="28"/>
    </w:rPr>
  </w:style>
  <w:style w:type="paragraph" w:styleId="Heading2">
    <w:name w:val="heading 2"/>
    <w:basedOn w:val="TemplateSubtitle"/>
    <w:next w:val="Normal"/>
    <w:qFormat/>
    <w:rsid w:val="00963A98"/>
    <w:pPr>
      <w:pBdr>
        <w:top w:val="none" w:sz="0" w:space="0" w:color="auto"/>
        <w:left w:val="none" w:sz="0" w:space="0" w:color="auto"/>
        <w:bottom w:val="none" w:sz="0" w:space="0" w:color="auto"/>
        <w:right w:val="none" w:sz="0" w:space="0" w:color="auto"/>
      </w:pBdr>
      <w:shd w:val="clear" w:color="auto" w:fill="D6E3BC" w:themeFill="accent3" w:themeFillTint="66"/>
      <w:outlineLvl w:val="1"/>
    </w:pPr>
    <w:rPr>
      <w:rFonts w:ascii="Verdana" w:hAnsi="Verdana" w:cs="Arial"/>
      <w:color w:val="31849B"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BodyText"/>
    <w:next w:val="Text"/>
    <w:rsid w:val="006C3BC6"/>
    <w:pPr>
      <w:keepLines/>
      <w:spacing w:after="160"/>
      <w:ind w:left="720" w:right="720"/>
    </w:pPr>
    <w:rPr>
      <w:i/>
      <w:sz w:val="20"/>
    </w:rPr>
  </w:style>
  <w:style w:type="paragraph" w:styleId="BodyText">
    <w:name w:val="Body Text"/>
    <w:basedOn w:val="Normal"/>
    <w:rsid w:val="006C3BC6"/>
    <w:pPr>
      <w:spacing w:after="120"/>
    </w:pPr>
  </w:style>
  <w:style w:type="character" w:styleId="EndnoteReference">
    <w:name w:val="endnote reference"/>
    <w:basedOn w:val="DefaultParagraphFont"/>
    <w:semiHidden/>
    <w:rsid w:val="006C3BC6"/>
    <w:rPr>
      <w:vertAlign w:val="superscript"/>
    </w:rPr>
  </w:style>
  <w:style w:type="paragraph" w:styleId="EndnoteText">
    <w:name w:val="endnote text"/>
    <w:basedOn w:val="Normal"/>
    <w:semiHidden/>
    <w:rsid w:val="006C3BC6"/>
    <w:pPr>
      <w:tabs>
        <w:tab w:val="left" w:pos="360"/>
      </w:tabs>
    </w:pPr>
    <w:rPr>
      <w:sz w:val="20"/>
    </w:rPr>
  </w:style>
  <w:style w:type="paragraph" w:styleId="TableofAuthorities">
    <w:name w:val="table of authorities"/>
    <w:basedOn w:val="Normal"/>
    <w:semiHidden/>
    <w:rsid w:val="006C3BC6"/>
    <w:pPr>
      <w:tabs>
        <w:tab w:val="right" w:leader="dot" w:pos="8640"/>
      </w:tabs>
      <w:spacing w:line="360" w:lineRule="auto"/>
      <w:ind w:left="245" w:hanging="245"/>
    </w:pPr>
  </w:style>
  <w:style w:type="paragraph" w:customStyle="1" w:styleId="Text">
    <w:name w:val="Text"/>
    <w:rsid w:val="006C3BC6"/>
    <w:pPr>
      <w:spacing w:before="240" w:line="360" w:lineRule="auto"/>
    </w:pPr>
    <w:rPr>
      <w:sz w:val="24"/>
    </w:rPr>
  </w:style>
  <w:style w:type="paragraph" w:customStyle="1" w:styleId="Textadjacent">
    <w:name w:val="Text adjacent"/>
    <w:basedOn w:val="Text"/>
    <w:rsid w:val="006C3BC6"/>
    <w:pPr>
      <w:spacing w:before="0"/>
    </w:pPr>
  </w:style>
  <w:style w:type="paragraph" w:styleId="Title">
    <w:name w:val="Title"/>
    <w:basedOn w:val="Normal"/>
    <w:qFormat/>
    <w:rsid w:val="006C3BC6"/>
    <w:pPr>
      <w:spacing w:before="240"/>
      <w:jc w:val="center"/>
    </w:pPr>
    <w:rPr>
      <w:b/>
      <w:sz w:val="36"/>
    </w:rPr>
  </w:style>
  <w:style w:type="paragraph" w:customStyle="1" w:styleId="bodytext5">
    <w:name w:val="body text 5"/>
    <w:basedOn w:val="BodyText"/>
    <w:rsid w:val="006C3BC6"/>
    <w:pPr>
      <w:spacing w:before="240" w:after="0"/>
    </w:pPr>
    <w:rPr>
      <w:rFonts w:ascii="Arial" w:hAnsi="Arial"/>
      <w:b/>
      <w:sz w:val="22"/>
    </w:rPr>
  </w:style>
  <w:style w:type="paragraph" w:customStyle="1" w:styleId="bodytext6">
    <w:name w:val="body text6"/>
    <w:basedOn w:val="Normal"/>
    <w:rsid w:val="006C3BC6"/>
    <w:rPr>
      <w:rFonts w:ascii="Arial" w:hAnsi="Arial"/>
      <w:sz w:val="22"/>
    </w:rPr>
  </w:style>
  <w:style w:type="paragraph" w:styleId="Header">
    <w:name w:val="header"/>
    <w:basedOn w:val="Normal"/>
    <w:rsid w:val="006C3BC6"/>
    <w:pPr>
      <w:tabs>
        <w:tab w:val="center" w:pos="4320"/>
        <w:tab w:val="right" w:pos="8640"/>
      </w:tabs>
    </w:pPr>
  </w:style>
  <w:style w:type="paragraph" w:styleId="Footer">
    <w:name w:val="footer"/>
    <w:basedOn w:val="Normal"/>
    <w:rsid w:val="006C3BC6"/>
    <w:pPr>
      <w:tabs>
        <w:tab w:val="center" w:pos="4320"/>
        <w:tab w:val="right" w:pos="8640"/>
      </w:tabs>
    </w:pPr>
  </w:style>
  <w:style w:type="paragraph" w:styleId="BodyText2">
    <w:name w:val="Body Text 2"/>
    <w:basedOn w:val="Normal"/>
    <w:rsid w:val="006C3BC6"/>
    <w:rPr>
      <w:rFonts w:ascii="Arial" w:hAnsi="Arial"/>
      <w:sz w:val="18"/>
    </w:rPr>
  </w:style>
  <w:style w:type="paragraph" w:styleId="BodyText3">
    <w:name w:val="Body Text 3"/>
    <w:basedOn w:val="Normal"/>
    <w:link w:val="BodyText3Char"/>
    <w:rsid w:val="006C3BC6"/>
    <w:pPr>
      <w:tabs>
        <w:tab w:val="left" w:pos="0"/>
        <w:tab w:val="left" w:pos="90"/>
      </w:tabs>
      <w:spacing w:before="240"/>
    </w:pPr>
    <w:rPr>
      <w:rFonts w:ascii="Arial" w:hAnsi="Arial"/>
      <w:i/>
      <w:sz w:val="20"/>
    </w:rPr>
  </w:style>
  <w:style w:type="paragraph" w:customStyle="1" w:styleId="TemplateSection">
    <w:name w:val="TemplateSection"/>
    <w:basedOn w:val="Heading2"/>
    <w:rsid w:val="006C3BC6"/>
    <w:rPr>
      <w:rFonts w:ascii="Comic Sans MS" w:hAnsi="Comic Sans MS"/>
    </w:rPr>
  </w:style>
  <w:style w:type="paragraph" w:customStyle="1" w:styleId="TemplateSubtitle">
    <w:name w:val="TemplateSubtitle"/>
    <w:basedOn w:val="Subtitle"/>
    <w:rsid w:val="006C3BC6"/>
    <w:pPr>
      <w:pBdr>
        <w:top w:val="single" w:sz="4" w:space="6" w:color="0000FF"/>
        <w:left w:val="single" w:sz="4" w:space="4" w:color="0000FF"/>
        <w:bottom w:val="single" w:sz="4" w:space="6" w:color="0000FF"/>
        <w:right w:val="single" w:sz="4" w:space="4" w:color="0000FF"/>
      </w:pBdr>
      <w:shd w:val="clear" w:color="auto" w:fill="0000FF"/>
      <w:spacing w:after="0"/>
      <w:outlineLvl w:val="9"/>
    </w:pPr>
    <w:rPr>
      <w:rFonts w:ascii="Comic Sans MS" w:hAnsi="Comic Sans MS"/>
      <w:b/>
      <w:color w:val="FFFFFF"/>
      <w:sz w:val="32"/>
    </w:rPr>
  </w:style>
  <w:style w:type="paragraph" w:styleId="Subtitle">
    <w:name w:val="Subtitle"/>
    <w:basedOn w:val="Normal"/>
    <w:qFormat/>
    <w:rsid w:val="006C3BC6"/>
    <w:pPr>
      <w:spacing w:after="60"/>
      <w:jc w:val="center"/>
      <w:outlineLvl w:val="1"/>
    </w:pPr>
    <w:rPr>
      <w:rFonts w:ascii="Arial" w:hAnsi="Arial"/>
    </w:rPr>
  </w:style>
  <w:style w:type="paragraph" w:customStyle="1" w:styleId="TemplateTitle">
    <w:name w:val="TemplateTitle"/>
    <w:basedOn w:val="Title"/>
    <w:rsid w:val="006C3BC6"/>
    <w:pPr>
      <w:pBdr>
        <w:top w:val="single" w:sz="24" w:space="1" w:color="FF0000"/>
      </w:pBdr>
      <w:spacing w:before="0"/>
    </w:pPr>
    <w:rPr>
      <w:rFonts w:ascii="Comic Sans MS" w:hAnsi="Comic Sans MS"/>
      <w:color w:val="FFFFFF"/>
      <w:sz w:val="32"/>
    </w:rPr>
  </w:style>
  <w:style w:type="character" w:styleId="PageNumber">
    <w:name w:val="page number"/>
    <w:basedOn w:val="DefaultParagraphFont"/>
    <w:rsid w:val="006C3BC6"/>
  </w:style>
  <w:style w:type="character" w:styleId="Hyperlink">
    <w:name w:val="Hyperlink"/>
    <w:basedOn w:val="DefaultParagraphFont"/>
    <w:rsid w:val="006C3BC6"/>
    <w:rPr>
      <w:color w:val="0000FF"/>
      <w:u w:val="single"/>
    </w:rPr>
  </w:style>
  <w:style w:type="character" w:styleId="FollowedHyperlink">
    <w:name w:val="FollowedHyperlink"/>
    <w:basedOn w:val="DefaultParagraphFont"/>
    <w:rsid w:val="006C3BC6"/>
    <w:rPr>
      <w:color w:val="800080"/>
      <w:u w:val="single"/>
    </w:rPr>
  </w:style>
  <w:style w:type="paragraph" w:customStyle="1" w:styleId="summary">
    <w:name w:val="summary"/>
    <w:rsid w:val="006C3BC6"/>
    <w:rPr>
      <w:rFonts w:ascii="Arial" w:hAnsi="Arial" w:cs="Arial"/>
    </w:rPr>
  </w:style>
  <w:style w:type="paragraph" w:customStyle="1" w:styleId="basis">
    <w:name w:val="basis"/>
    <w:rsid w:val="006C3BC6"/>
    <w:rPr>
      <w:rFonts w:ascii="Arial" w:hAnsi="Arial" w:cs="Arial"/>
    </w:rPr>
  </w:style>
  <w:style w:type="paragraph" w:customStyle="1" w:styleId="purpose">
    <w:name w:val="purpose"/>
    <w:basedOn w:val="bodytext5"/>
    <w:rsid w:val="006C3BC6"/>
    <w:pPr>
      <w:spacing w:before="0"/>
    </w:pPr>
    <w:rPr>
      <w:rFonts w:cs="Arial"/>
      <w:b w:val="0"/>
      <w:sz w:val="20"/>
    </w:rPr>
  </w:style>
  <w:style w:type="paragraph" w:customStyle="1" w:styleId="substance">
    <w:name w:val="substance"/>
    <w:rsid w:val="006C3BC6"/>
    <w:rPr>
      <w:rFonts w:ascii="Arial" w:hAnsi="Arial" w:cs="Arial"/>
    </w:rPr>
  </w:style>
  <w:style w:type="paragraph" w:customStyle="1" w:styleId="issues">
    <w:name w:val="issues"/>
    <w:rsid w:val="006C3BC6"/>
    <w:rPr>
      <w:rFonts w:ascii="Arial" w:hAnsi="Arial" w:cs="Arial"/>
    </w:rPr>
  </w:style>
  <w:style w:type="paragraph" w:customStyle="1" w:styleId="preamble">
    <w:name w:val="preamble"/>
    <w:rsid w:val="006C3BC6"/>
    <w:rPr>
      <w:rFonts w:ascii="Arial" w:hAnsi="Arial" w:cs="Arial"/>
    </w:rPr>
  </w:style>
  <w:style w:type="paragraph" w:customStyle="1" w:styleId="rationale">
    <w:name w:val="rationale"/>
    <w:rsid w:val="006C3BC6"/>
    <w:rPr>
      <w:rFonts w:ascii="Arial" w:hAnsi="Arial" w:cs="Arial"/>
    </w:rPr>
  </w:style>
  <w:style w:type="paragraph" w:customStyle="1" w:styleId="bodytext50">
    <w:name w:val="bodytext5"/>
    <w:basedOn w:val="Normal"/>
    <w:rsid w:val="005347B2"/>
    <w:pPr>
      <w:spacing w:before="240"/>
    </w:pPr>
    <w:rPr>
      <w:rFonts w:ascii="Arial" w:hAnsi="Arial" w:cs="Arial"/>
      <w:b/>
      <w:bCs/>
      <w:sz w:val="22"/>
      <w:szCs w:val="22"/>
    </w:rPr>
  </w:style>
  <w:style w:type="character" w:customStyle="1" w:styleId="BodyText3Char">
    <w:name w:val="Body Text 3 Char"/>
    <w:basedOn w:val="DefaultParagraphFont"/>
    <w:link w:val="BodyText3"/>
    <w:rsid w:val="008D0ABE"/>
    <w:rPr>
      <w:rFonts w:ascii="Arial" w:hAnsi="Arial"/>
      <w:i/>
    </w:rPr>
  </w:style>
  <w:style w:type="paragraph" w:styleId="BalloonText">
    <w:name w:val="Balloon Text"/>
    <w:basedOn w:val="Normal"/>
    <w:link w:val="BalloonTextChar"/>
    <w:uiPriority w:val="99"/>
    <w:rsid w:val="00E4285A"/>
    <w:rPr>
      <w:rFonts w:ascii="Tahoma" w:hAnsi="Tahoma" w:cs="Tahoma"/>
      <w:sz w:val="16"/>
      <w:szCs w:val="16"/>
    </w:rPr>
  </w:style>
  <w:style w:type="character" w:customStyle="1" w:styleId="BalloonTextChar">
    <w:name w:val="Balloon Text Char"/>
    <w:basedOn w:val="DefaultParagraphFont"/>
    <w:link w:val="BalloonText"/>
    <w:uiPriority w:val="99"/>
    <w:rsid w:val="00E4285A"/>
    <w:rPr>
      <w:rFonts w:ascii="Tahoma" w:hAnsi="Tahoma" w:cs="Tahoma"/>
      <w:sz w:val="16"/>
      <w:szCs w:val="16"/>
    </w:rPr>
  </w:style>
  <w:style w:type="paragraph" w:styleId="ListParagraph">
    <w:name w:val="List Paragraph"/>
    <w:basedOn w:val="Normal"/>
    <w:uiPriority w:val="34"/>
    <w:qFormat/>
    <w:rsid w:val="00721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82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2795</Words>
  <Characters>16566</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Virginia Regulatory Town Hall</vt:lpstr>
    </vt:vector>
  </TitlesOfParts>
  <Company>DPB</Company>
  <LinksUpToDate>false</LinksUpToDate>
  <CharactersWithSpaces>19323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Regulatory Town Hall</dc:title>
  <dc:creator>Bill Shobe</dc:creator>
  <cp:lastModifiedBy>Emily V. Webb (DOE) </cp:lastModifiedBy>
  <cp:revision>2</cp:revision>
  <cp:lastPrinted>2005-12-13T19:42:00Z</cp:lastPrinted>
  <dcterms:created xsi:type="dcterms:W3CDTF">2018-10-10T19:16:00Z</dcterms:created>
  <dcterms:modified xsi:type="dcterms:W3CDTF">2018-10-10T19:16:00Z</dcterms:modified>
</cp:coreProperties>
</file>