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B0" w:rsidRPr="00DA1E86" w:rsidRDefault="00BC39B0" w:rsidP="00BC39B0">
      <w:pPr>
        <w:jc w:val="center"/>
        <w:rPr>
          <w:rFonts w:ascii="Times New Roman" w:hAnsi="Times New Roman" w:cs="Times New Roman"/>
          <w:b/>
          <w:sz w:val="40"/>
          <w:szCs w:val="40"/>
        </w:rPr>
      </w:pPr>
      <w:bookmarkStart w:id="0" w:name="_GoBack"/>
      <w:bookmarkEnd w:id="0"/>
      <w:r w:rsidRPr="00DA1E86">
        <w:rPr>
          <w:rFonts w:ascii="Times New Roman" w:hAnsi="Times New Roman" w:cs="Times New Roman"/>
          <w:b/>
          <w:sz w:val="40"/>
          <w:szCs w:val="40"/>
        </w:rPr>
        <w:t>Virginia Department of Educat</w:t>
      </w:r>
      <w:r w:rsidR="0049624F" w:rsidRPr="00DA1E86">
        <w:rPr>
          <w:rFonts w:ascii="Times New Roman" w:hAnsi="Times New Roman" w:cs="Times New Roman"/>
          <w:b/>
          <w:sz w:val="40"/>
          <w:szCs w:val="40"/>
        </w:rPr>
        <w:t>i</w:t>
      </w:r>
      <w:r w:rsidR="003F3C1A" w:rsidRPr="00DA1E86">
        <w:rPr>
          <w:rFonts w:ascii="Times New Roman" w:hAnsi="Times New Roman" w:cs="Times New Roman"/>
          <w:b/>
          <w:sz w:val="40"/>
          <w:szCs w:val="40"/>
        </w:rPr>
        <w:t>on</w:t>
      </w:r>
    </w:p>
    <w:p w:rsidR="009F6FF6" w:rsidRPr="00DA1E86" w:rsidRDefault="00BC39B0" w:rsidP="00BC39B0">
      <w:pPr>
        <w:jc w:val="center"/>
        <w:rPr>
          <w:rFonts w:ascii="Times New Roman" w:hAnsi="Times New Roman" w:cs="Times New Roman"/>
          <w:b/>
          <w:sz w:val="40"/>
          <w:szCs w:val="40"/>
        </w:rPr>
      </w:pPr>
      <w:r w:rsidRPr="00DA1E86">
        <w:rPr>
          <w:rFonts w:ascii="Times New Roman" w:hAnsi="Times New Roman" w:cs="Times New Roman"/>
          <w:b/>
          <w:sz w:val="40"/>
          <w:szCs w:val="40"/>
        </w:rPr>
        <w:t xml:space="preserve">Governor’s </w:t>
      </w:r>
      <w:r w:rsidR="009F6FF6" w:rsidRPr="00DA1E86">
        <w:rPr>
          <w:rFonts w:ascii="Times New Roman" w:hAnsi="Times New Roman" w:cs="Times New Roman"/>
          <w:b/>
          <w:sz w:val="40"/>
          <w:szCs w:val="40"/>
        </w:rPr>
        <w:t xml:space="preserve">Academy for </w:t>
      </w:r>
    </w:p>
    <w:p w:rsidR="00BC39B0" w:rsidRPr="00DA1E86" w:rsidRDefault="009F6FF6" w:rsidP="00BC39B0">
      <w:pPr>
        <w:jc w:val="center"/>
        <w:rPr>
          <w:rFonts w:ascii="Times New Roman" w:hAnsi="Times New Roman" w:cs="Times New Roman"/>
          <w:b/>
          <w:sz w:val="40"/>
          <w:szCs w:val="40"/>
        </w:rPr>
      </w:pPr>
      <w:r w:rsidRPr="00DA1E86">
        <w:rPr>
          <w:rFonts w:ascii="Times New Roman" w:hAnsi="Times New Roman" w:cs="Times New Roman"/>
          <w:b/>
          <w:sz w:val="40"/>
          <w:szCs w:val="40"/>
        </w:rPr>
        <w:t>Health Sciences</w:t>
      </w:r>
      <w:r w:rsidR="005C22F2" w:rsidRPr="00DA1E86">
        <w:rPr>
          <w:rFonts w:ascii="Times New Roman" w:hAnsi="Times New Roman" w:cs="Times New Roman"/>
          <w:b/>
          <w:sz w:val="40"/>
          <w:szCs w:val="40"/>
        </w:rPr>
        <w:t xml:space="preserve"> Planning Grant</w:t>
      </w:r>
    </w:p>
    <w:p w:rsidR="00BC39B0" w:rsidRPr="00DA1E86" w:rsidRDefault="00BC39B0" w:rsidP="00BC39B0">
      <w:pPr>
        <w:jc w:val="center"/>
        <w:rPr>
          <w:rFonts w:ascii="Times New Roman" w:hAnsi="Times New Roman" w:cs="Times New Roman"/>
          <w:b/>
          <w:sz w:val="40"/>
          <w:szCs w:val="40"/>
        </w:rPr>
      </w:pPr>
      <w:r w:rsidRPr="00DA1E86">
        <w:rPr>
          <w:rFonts w:ascii="Times New Roman" w:hAnsi="Times New Roman" w:cs="Times New Roman"/>
          <w:b/>
          <w:sz w:val="40"/>
          <w:szCs w:val="40"/>
        </w:rPr>
        <w:t>Proposal Review Checklist</w:t>
      </w:r>
    </w:p>
    <w:p w:rsidR="00BC39B0" w:rsidRDefault="00BC39B0" w:rsidP="00BC39B0">
      <w:pPr>
        <w:jc w:val="center"/>
        <w:rPr>
          <w:rFonts w:ascii="Times New Roman" w:hAnsi="Times New Roman" w:cs="Times New Roman"/>
          <w:sz w:val="40"/>
          <w:szCs w:val="40"/>
        </w:rPr>
      </w:pPr>
    </w:p>
    <w:p w:rsidR="00D21DD1" w:rsidRDefault="00D21DD1" w:rsidP="00BC39B0">
      <w:pPr>
        <w:jc w:val="center"/>
        <w:rPr>
          <w:rFonts w:ascii="Times New Roman" w:hAnsi="Times New Roman" w:cs="Times New Roman"/>
          <w:sz w:val="40"/>
          <w:szCs w:val="40"/>
        </w:rPr>
      </w:pPr>
    </w:p>
    <w:p w:rsidR="00D21DD1" w:rsidRDefault="00D21DD1" w:rsidP="00BC39B0">
      <w:pPr>
        <w:jc w:val="center"/>
        <w:rPr>
          <w:rFonts w:ascii="Times New Roman" w:hAnsi="Times New Roman" w:cs="Times New Roman"/>
          <w:sz w:val="40"/>
          <w:szCs w:val="40"/>
        </w:rPr>
      </w:pPr>
      <w:r>
        <w:rPr>
          <w:rFonts w:ascii="Times New Roman" w:hAnsi="Times New Roman" w:cs="Times New Roman"/>
          <w:sz w:val="40"/>
          <w:szCs w:val="40"/>
        </w:rPr>
        <w:t>Governor’s Health Sciences Academy</w:t>
      </w:r>
    </w:p>
    <w:p w:rsidR="00D21DD1" w:rsidRPr="00DA1E86" w:rsidRDefault="00D21DD1" w:rsidP="00BC39B0">
      <w:pPr>
        <w:jc w:val="center"/>
        <w:rPr>
          <w:rFonts w:ascii="Times New Roman" w:hAnsi="Times New Roman" w:cs="Times New Roman"/>
          <w:sz w:val="40"/>
          <w:szCs w:val="40"/>
        </w:rPr>
      </w:pPr>
      <w:proofErr w:type="gramStart"/>
      <w:r>
        <w:rPr>
          <w:rFonts w:ascii="Times New Roman" w:hAnsi="Times New Roman" w:cs="Times New Roman"/>
          <w:sz w:val="40"/>
          <w:szCs w:val="40"/>
        </w:rPr>
        <w:t>at</w:t>
      </w:r>
      <w:proofErr w:type="gramEnd"/>
      <w:r>
        <w:rPr>
          <w:rFonts w:ascii="Times New Roman" w:hAnsi="Times New Roman" w:cs="Times New Roman"/>
          <w:sz w:val="40"/>
          <w:szCs w:val="40"/>
        </w:rPr>
        <w:t xml:space="preserve"> T.</w:t>
      </w:r>
      <w:r w:rsidR="00C17EC1">
        <w:rPr>
          <w:rFonts w:ascii="Times New Roman" w:hAnsi="Times New Roman" w:cs="Times New Roman"/>
          <w:sz w:val="40"/>
          <w:szCs w:val="40"/>
        </w:rPr>
        <w:t xml:space="preserve"> </w:t>
      </w:r>
      <w:r>
        <w:rPr>
          <w:rFonts w:ascii="Times New Roman" w:hAnsi="Times New Roman" w:cs="Times New Roman"/>
          <w:sz w:val="40"/>
          <w:szCs w:val="40"/>
        </w:rPr>
        <w:t>C. Williams High School</w:t>
      </w:r>
    </w:p>
    <w:p w:rsidR="00BC39B0" w:rsidRDefault="00BC39B0" w:rsidP="00BC39B0">
      <w:pPr>
        <w:jc w:val="center"/>
        <w:rPr>
          <w:rFonts w:ascii="Times New Roman" w:hAnsi="Times New Roman" w:cs="Times New Roman"/>
        </w:rPr>
      </w:pPr>
    </w:p>
    <w:p w:rsidR="009B206B" w:rsidRDefault="00D21DD1" w:rsidP="00B36376">
      <w:pPr>
        <w:jc w:val="center"/>
        <w:rPr>
          <w:rFonts w:ascii="Times New Roman" w:hAnsi="Times New Roman" w:cs="Times New Roman"/>
          <w:color w:val="FF0000"/>
        </w:rPr>
      </w:pPr>
      <w:r>
        <w:rPr>
          <w:rFonts w:ascii="Times New Roman" w:hAnsi="Times New Roman" w:cs="Times New Roman"/>
        </w:rPr>
        <w:t xml:space="preserve">Reviewed </w:t>
      </w:r>
      <w:r w:rsidR="00B36376">
        <w:rPr>
          <w:rFonts w:ascii="Times New Roman" w:hAnsi="Times New Roman" w:cs="Times New Roman"/>
        </w:rPr>
        <w:t>J</w:t>
      </w:r>
      <w:r w:rsidR="00D43104">
        <w:rPr>
          <w:rFonts w:ascii="Times New Roman" w:hAnsi="Times New Roman" w:cs="Times New Roman"/>
        </w:rPr>
        <w:t>u</w:t>
      </w:r>
      <w:r w:rsidR="00B36376">
        <w:rPr>
          <w:rFonts w:ascii="Times New Roman" w:hAnsi="Times New Roman" w:cs="Times New Roman"/>
        </w:rPr>
        <w:t xml:space="preserve">ne </w:t>
      </w:r>
      <w:r w:rsidR="002665B2">
        <w:rPr>
          <w:rFonts w:ascii="Times New Roman" w:hAnsi="Times New Roman" w:cs="Times New Roman"/>
        </w:rPr>
        <w:t>18</w:t>
      </w:r>
      <w:r w:rsidR="00B36376">
        <w:rPr>
          <w:rFonts w:ascii="Times New Roman" w:hAnsi="Times New Roman" w:cs="Times New Roman"/>
        </w:rPr>
        <w:t>, 2018</w:t>
      </w:r>
    </w:p>
    <w:p w:rsidR="00C17EC1" w:rsidRPr="00003C81" w:rsidRDefault="00C17EC1" w:rsidP="00BC39B0">
      <w:pPr>
        <w:jc w:val="center"/>
        <w:rPr>
          <w:rFonts w:ascii="Times New Roman" w:hAnsi="Times New Roman" w:cs="Times New Roman"/>
          <w:color w:val="FF0000"/>
        </w:rPr>
      </w:pPr>
    </w:p>
    <w:p w:rsidR="00BC39B0" w:rsidRDefault="00BC39B0" w:rsidP="00BC39B0">
      <w:pPr>
        <w:jc w:val="center"/>
        <w:rPr>
          <w:rFonts w:ascii="Times New Roman" w:hAnsi="Times New Roman" w:cs="Times New Roman"/>
        </w:rPr>
      </w:pPr>
    </w:p>
    <w:p w:rsidR="00BC39B0" w:rsidRDefault="00BC39B0" w:rsidP="00BC39B0">
      <w:pPr>
        <w:jc w:val="center"/>
        <w:rPr>
          <w:rFonts w:ascii="Times New Roman" w:hAnsi="Times New Roman" w:cs="Times New Roman"/>
        </w:rPr>
      </w:pPr>
    </w:p>
    <w:p w:rsidR="00BC39B0" w:rsidRDefault="00BC39B0" w:rsidP="00BC39B0">
      <w:pPr>
        <w:jc w:val="center"/>
        <w:rPr>
          <w:rFonts w:ascii="Times New Roman" w:hAnsi="Times New Roman" w:cs="Times New Roman"/>
        </w:rPr>
      </w:pPr>
    </w:p>
    <w:p w:rsidR="00BC39B0" w:rsidRDefault="00BC39B0" w:rsidP="00A16C77">
      <w:pPr>
        <w:ind w:left="720"/>
        <w:rPr>
          <w:rFonts w:ascii="Times New Roman" w:hAnsi="Times New Roman" w:cs="Times New Roman"/>
        </w:rPr>
        <w:sectPr w:rsidR="00BC39B0" w:rsidSect="005A203B">
          <w:footerReference w:type="default" r:id="rId8"/>
          <w:headerReference w:type="first" r:id="rId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360"/>
          <w:titlePg/>
          <w:docGrid w:linePitch="360"/>
        </w:sectPr>
      </w:pPr>
    </w:p>
    <w:p w:rsidR="00BF5164" w:rsidRDefault="00BF5164" w:rsidP="00BF5164">
      <w:pPr>
        <w:jc w:val="center"/>
        <w:rPr>
          <w:rFonts w:ascii="Times New Roman" w:hAnsi="Times New Roman" w:cs="Times New Roman"/>
          <w:b/>
          <w:sz w:val="28"/>
          <w:szCs w:val="28"/>
        </w:rPr>
      </w:pPr>
      <w:r>
        <w:rPr>
          <w:rFonts w:ascii="Times New Roman" w:hAnsi="Times New Roman" w:cs="Times New Roman"/>
          <w:b/>
          <w:sz w:val="28"/>
          <w:szCs w:val="28"/>
        </w:rPr>
        <w:lastRenderedPageBreak/>
        <w:t>Virginia Department of Education</w:t>
      </w:r>
    </w:p>
    <w:p w:rsidR="004D2FC0" w:rsidRDefault="00BF5164" w:rsidP="008177DD">
      <w:pPr>
        <w:jc w:val="center"/>
        <w:rPr>
          <w:rFonts w:ascii="Times New Roman" w:hAnsi="Times New Roman" w:cs="Times New Roman"/>
          <w:b/>
          <w:sz w:val="28"/>
          <w:szCs w:val="28"/>
        </w:rPr>
      </w:pPr>
      <w:r>
        <w:rPr>
          <w:rFonts w:ascii="Times New Roman" w:hAnsi="Times New Roman" w:cs="Times New Roman"/>
          <w:b/>
          <w:sz w:val="28"/>
          <w:szCs w:val="28"/>
        </w:rPr>
        <w:t xml:space="preserve">Governor’s </w:t>
      </w:r>
      <w:r w:rsidR="008177DD">
        <w:rPr>
          <w:rFonts w:ascii="Times New Roman" w:hAnsi="Times New Roman" w:cs="Times New Roman"/>
          <w:b/>
          <w:sz w:val="28"/>
          <w:szCs w:val="28"/>
        </w:rPr>
        <w:t>Academy for Health Sciences</w:t>
      </w:r>
    </w:p>
    <w:p w:rsidR="00BF5164" w:rsidRDefault="005C22F2" w:rsidP="00BF5164">
      <w:pPr>
        <w:jc w:val="center"/>
        <w:rPr>
          <w:rFonts w:ascii="Times New Roman" w:hAnsi="Times New Roman" w:cs="Times New Roman"/>
        </w:rPr>
      </w:pPr>
      <w:r>
        <w:rPr>
          <w:rFonts w:ascii="Times New Roman" w:hAnsi="Times New Roman" w:cs="Times New Roman"/>
          <w:b/>
          <w:sz w:val="28"/>
          <w:szCs w:val="28"/>
        </w:rPr>
        <w:t xml:space="preserve">Planning Grant </w:t>
      </w:r>
      <w:r w:rsidR="00BF5164">
        <w:rPr>
          <w:rFonts w:ascii="Times New Roman" w:hAnsi="Times New Roman" w:cs="Times New Roman"/>
          <w:b/>
          <w:sz w:val="28"/>
          <w:szCs w:val="28"/>
        </w:rPr>
        <w:t>Proposal Review Checklist</w:t>
      </w:r>
    </w:p>
    <w:p w:rsidR="00BF5164" w:rsidRDefault="00BF5164">
      <w:pPr>
        <w:rPr>
          <w:rFonts w:ascii="Times New Roman" w:hAnsi="Times New Roman" w:cs="Times New Roman"/>
        </w:rPr>
      </w:pPr>
    </w:p>
    <w:p w:rsidR="00BF5164" w:rsidRDefault="00BF5164">
      <w:pPr>
        <w:rPr>
          <w:rFonts w:ascii="Times New Roman" w:hAnsi="Times New Roman" w:cs="Times New Roman"/>
        </w:rPr>
      </w:pPr>
    </w:p>
    <w:p w:rsidR="00BF5164" w:rsidRPr="00BF5164" w:rsidRDefault="00BF5164" w:rsidP="00177412">
      <w:pPr>
        <w:pStyle w:val="ListParagraph"/>
        <w:numPr>
          <w:ilvl w:val="0"/>
          <w:numId w:val="1"/>
        </w:numPr>
        <w:rPr>
          <w:rFonts w:ascii="Times New Roman" w:hAnsi="Times New Roman" w:cs="Times New Roman"/>
          <w:b/>
        </w:rPr>
      </w:pPr>
      <w:r w:rsidRPr="00BF5164">
        <w:rPr>
          <w:rFonts w:ascii="Times New Roman" w:hAnsi="Times New Roman" w:cs="Times New Roman"/>
          <w:b/>
        </w:rPr>
        <w:t>Partnership Capacity</w:t>
      </w:r>
    </w:p>
    <w:p w:rsidR="00BF5164" w:rsidRDefault="00BF5164" w:rsidP="00BF5164">
      <w:pPr>
        <w:pStyle w:val="ListParagraph"/>
        <w:rPr>
          <w:rFonts w:ascii="Times New Roman" w:hAnsi="Times New Roman" w:cs="Times New Roman"/>
        </w:rPr>
      </w:pPr>
    </w:p>
    <w:p w:rsidR="00BF5164" w:rsidRDefault="00BF5164" w:rsidP="00BF5164">
      <w:pPr>
        <w:pStyle w:val="ListParagraph"/>
        <w:ind w:left="360"/>
        <w:rPr>
          <w:rFonts w:ascii="Times New Roman" w:hAnsi="Times New Roman" w:cs="Times New Roman"/>
        </w:rPr>
      </w:pPr>
      <w:r>
        <w:rPr>
          <w:rFonts w:ascii="Times New Roman" w:hAnsi="Times New Roman" w:cs="Times New Roman"/>
          <w:b/>
        </w:rPr>
        <w:t xml:space="preserve">Partnerships desiring to implement a Governor’s Academy </w:t>
      </w:r>
      <w:r w:rsidR="00B64EFB">
        <w:rPr>
          <w:rFonts w:ascii="Times New Roman" w:hAnsi="Times New Roman" w:cs="Times New Roman"/>
          <w:b/>
        </w:rPr>
        <w:t xml:space="preserve">for Health Sciences </w:t>
      </w:r>
      <w:r>
        <w:rPr>
          <w:rFonts w:ascii="Times New Roman" w:hAnsi="Times New Roman" w:cs="Times New Roman"/>
          <w:b/>
        </w:rPr>
        <w:t>shall provide the Department of Education with evidence o</w:t>
      </w:r>
      <w:r w:rsidR="00FC1ADA">
        <w:rPr>
          <w:rFonts w:ascii="Times New Roman" w:hAnsi="Times New Roman" w:cs="Times New Roman"/>
          <w:b/>
        </w:rPr>
        <w:t>f</w:t>
      </w:r>
      <w:r>
        <w:rPr>
          <w:rFonts w:ascii="Times New Roman" w:hAnsi="Times New Roman" w:cs="Times New Roman"/>
          <w:b/>
        </w:rPr>
        <w:t xml:space="preserve"> the following:</w:t>
      </w:r>
    </w:p>
    <w:p w:rsidR="00BF5164" w:rsidRDefault="00BF5164" w:rsidP="00BF5164">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BF5164" w:rsidTr="00BF5164">
        <w:tc>
          <w:tcPr>
            <w:tcW w:w="3708" w:type="dxa"/>
            <w:vMerge w:val="restart"/>
            <w:vAlign w:val="center"/>
          </w:tcPr>
          <w:p w:rsidR="00BF5164" w:rsidRPr="00BF5164" w:rsidRDefault="00BF5164" w:rsidP="00BF516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BF5164" w:rsidRPr="00BF5164" w:rsidRDefault="00BF5164" w:rsidP="00BF516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BF5164" w:rsidRPr="00BF5164" w:rsidRDefault="00BF5164" w:rsidP="00BF516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BF5164" w:rsidTr="00BF5164">
        <w:tc>
          <w:tcPr>
            <w:tcW w:w="3708" w:type="dxa"/>
            <w:vMerge/>
            <w:vAlign w:val="center"/>
          </w:tcPr>
          <w:p w:rsidR="00BF5164" w:rsidRDefault="00BF5164" w:rsidP="00BF5164">
            <w:pPr>
              <w:pStyle w:val="ListParagraph"/>
              <w:ind w:left="0"/>
              <w:rPr>
                <w:rFonts w:ascii="Times New Roman" w:hAnsi="Times New Roman" w:cs="Times New Roman"/>
              </w:rPr>
            </w:pPr>
          </w:p>
        </w:tc>
        <w:tc>
          <w:tcPr>
            <w:tcW w:w="810" w:type="dxa"/>
            <w:vAlign w:val="center"/>
          </w:tcPr>
          <w:p w:rsidR="00BF5164" w:rsidRPr="00BF5164" w:rsidRDefault="00BF5164" w:rsidP="00BF516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BF5164" w:rsidRPr="00BF5164" w:rsidRDefault="00BF5164" w:rsidP="00BF516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BF5164" w:rsidRPr="00BF5164" w:rsidRDefault="00BF5164" w:rsidP="00BF516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BF5164" w:rsidRDefault="00BF5164" w:rsidP="00BF5164">
            <w:pPr>
              <w:pStyle w:val="ListParagraph"/>
              <w:ind w:left="0"/>
              <w:rPr>
                <w:rFonts w:ascii="Times New Roman" w:hAnsi="Times New Roman" w:cs="Times New Roman"/>
              </w:rPr>
            </w:pPr>
          </w:p>
        </w:tc>
      </w:tr>
      <w:tr w:rsidR="00BF5164" w:rsidTr="00BF5164">
        <w:tc>
          <w:tcPr>
            <w:tcW w:w="3708" w:type="dxa"/>
          </w:tcPr>
          <w:p w:rsidR="00BF5164" w:rsidRDefault="00952526" w:rsidP="00177412">
            <w:pPr>
              <w:pStyle w:val="ListParagraph"/>
              <w:numPr>
                <w:ilvl w:val="0"/>
                <w:numId w:val="2"/>
              </w:numPr>
              <w:ind w:left="360"/>
              <w:rPr>
                <w:rFonts w:ascii="Times New Roman" w:hAnsi="Times New Roman" w:cs="Times New Roman"/>
                <w:sz w:val="20"/>
                <w:szCs w:val="20"/>
              </w:rPr>
            </w:pPr>
            <w:r>
              <w:rPr>
                <w:rFonts w:ascii="Times New Roman" w:hAnsi="Times New Roman" w:cs="Times New Roman"/>
                <w:sz w:val="20"/>
                <w:szCs w:val="20"/>
              </w:rPr>
              <w:t xml:space="preserve">An </w:t>
            </w:r>
            <w:r w:rsidR="0069276D">
              <w:rPr>
                <w:rFonts w:ascii="Times New Roman" w:hAnsi="Times New Roman" w:cs="Times New Roman"/>
                <w:sz w:val="20"/>
                <w:szCs w:val="20"/>
              </w:rPr>
              <w:t xml:space="preserve">active, ongoing planning committee, including a list of members and signed certifications from each that they are willing and able to serve in that capacity.  At a minimum, members must represent </w:t>
            </w:r>
            <w:r w:rsidR="00BC69A5">
              <w:rPr>
                <w:rFonts w:ascii="Times New Roman" w:hAnsi="Times New Roman" w:cs="Times New Roman"/>
                <w:sz w:val="20"/>
                <w:szCs w:val="20"/>
              </w:rPr>
              <w:t xml:space="preserve">regional </w:t>
            </w:r>
            <w:r w:rsidR="0069276D">
              <w:rPr>
                <w:rFonts w:ascii="Times New Roman" w:hAnsi="Times New Roman" w:cs="Times New Roman"/>
                <w:sz w:val="20"/>
                <w:szCs w:val="20"/>
              </w:rPr>
              <w:t>K-12 education (superintendent</w:t>
            </w:r>
            <w:r w:rsidR="00BC69A5">
              <w:rPr>
                <w:rFonts w:ascii="Times New Roman" w:hAnsi="Times New Roman" w:cs="Times New Roman"/>
                <w:sz w:val="20"/>
                <w:szCs w:val="20"/>
              </w:rPr>
              <w:t>s</w:t>
            </w:r>
            <w:r w:rsidR="0069276D">
              <w:rPr>
                <w:rFonts w:ascii="Times New Roman" w:hAnsi="Times New Roman" w:cs="Times New Roman"/>
                <w:sz w:val="20"/>
                <w:szCs w:val="20"/>
              </w:rPr>
              <w:t xml:space="preserve"> or designee), higher education, </w:t>
            </w:r>
            <w:r w:rsidR="00B64EFB">
              <w:rPr>
                <w:rFonts w:ascii="Times New Roman" w:hAnsi="Times New Roman" w:cs="Times New Roman"/>
                <w:sz w:val="20"/>
                <w:szCs w:val="20"/>
              </w:rPr>
              <w:t xml:space="preserve">healthcare agencies, </w:t>
            </w:r>
            <w:r w:rsidR="00794756">
              <w:rPr>
                <w:rFonts w:ascii="Times New Roman" w:hAnsi="Times New Roman" w:cs="Times New Roman"/>
                <w:sz w:val="20"/>
                <w:szCs w:val="20"/>
              </w:rPr>
              <w:t>and business and industry.</w:t>
            </w:r>
            <w:r w:rsidR="0069276D">
              <w:rPr>
                <w:rFonts w:ascii="Times New Roman" w:hAnsi="Times New Roman" w:cs="Times New Roman"/>
                <w:sz w:val="20"/>
                <w:szCs w:val="20"/>
              </w:rPr>
              <w:t xml:space="preserve"> All partners must be represented on the committee.</w:t>
            </w:r>
          </w:p>
          <w:p w:rsidR="0069276D" w:rsidRPr="00573D60" w:rsidRDefault="0069276D" w:rsidP="0069276D">
            <w:pPr>
              <w:pStyle w:val="ListParagraph"/>
              <w:ind w:left="360"/>
              <w:rPr>
                <w:rFonts w:ascii="Times New Roman" w:hAnsi="Times New Roman" w:cs="Times New Roman"/>
                <w:sz w:val="20"/>
                <w:szCs w:val="20"/>
              </w:rPr>
            </w:pPr>
          </w:p>
        </w:tc>
        <w:tc>
          <w:tcPr>
            <w:tcW w:w="810" w:type="dxa"/>
          </w:tcPr>
          <w:p w:rsidR="00BF5164" w:rsidRPr="00573D60" w:rsidRDefault="003A78C4" w:rsidP="001A3EE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F5164" w:rsidRPr="00573D60" w:rsidRDefault="00BF5164" w:rsidP="001A3EE7">
            <w:pPr>
              <w:pStyle w:val="ListParagraph"/>
              <w:ind w:left="0"/>
              <w:jc w:val="center"/>
              <w:rPr>
                <w:rFonts w:ascii="Times New Roman" w:hAnsi="Times New Roman" w:cs="Times New Roman"/>
                <w:sz w:val="20"/>
                <w:szCs w:val="20"/>
              </w:rPr>
            </w:pPr>
          </w:p>
        </w:tc>
        <w:tc>
          <w:tcPr>
            <w:tcW w:w="789" w:type="dxa"/>
          </w:tcPr>
          <w:p w:rsidR="00BF5164" w:rsidRPr="00573D60" w:rsidRDefault="00BF5164" w:rsidP="001A3EE7">
            <w:pPr>
              <w:pStyle w:val="ListParagraph"/>
              <w:ind w:left="0"/>
              <w:jc w:val="center"/>
              <w:rPr>
                <w:rFonts w:ascii="Times New Roman" w:hAnsi="Times New Roman" w:cs="Times New Roman"/>
                <w:sz w:val="20"/>
                <w:szCs w:val="20"/>
              </w:rPr>
            </w:pPr>
          </w:p>
        </w:tc>
        <w:tc>
          <w:tcPr>
            <w:tcW w:w="2898" w:type="dxa"/>
          </w:tcPr>
          <w:p w:rsidR="005A4221" w:rsidRDefault="004661AB" w:rsidP="00BF516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C17EC1">
              <w:rPr>
                <w:rFonts w:ascii="Times New Roman" w:hAnsi="Times New Roman" w:cs="Times New Roman"/>
                <w:sz w:val="20"/>
                <w:szCs w:val="20"/>
              </w:rPr>
              <w:t>36</w:t>
            </w:r>
            <w:r>
              <w:rPr>
                <w:rFonts w:ascii="Times New Roman" w:hAnsi="Times New Roman" w:cs="Times New Roman"/>
                <w:sz w:val="20"/>
                <w:szCs w:val="20"/>
              </w:rPr>
              <w:t>-3</w:t>
            </w:r>
            <w:r w:rsidR="00C17EC1">
              <w:rPr>
                <w:rFonts w:ascii="Times New Roman" w:hAnsi="Times New Roman" w:cs="Times New Roman"/>
                <w:sz w:val="20"/>
                <w:szCs w:val="20"/>
              </w:rPr>
              <w:t>7</w:t>
            </w:r>
          </w:p>
          <w:p w:rsidR="005A4221" w:rsidRDefault="005A4221" w:rsidP="00BF5164">
            <w:pPr>
              <w:pStyle w:val="ListParagraph"/>
              <w:ind w:left="0"/>
              <w:rPr>
                <w:rFonts w:ascii="Times New Roman" w:hAnsi="Times New Roman" w:cs="Times New Roman"/>
                <w:sz w:val="20"/>
                <w:szCs w:val="20"/>
              </w:rPr>
            </w:pPr>
          </w:p>
          <w:p w:rsidR="00D21DD1" w:rsidRDefault="003A78C4" w:rsidP="00BF516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5A4221">
              <w:rPr>
                <w:rFonts w:ascii="Times New Roman" w:hAnsi="Times New Roman" w:cs="Times New Roman"/>
                <w:sz w:val="20"/>
                <w:szCs w:val="20"/>
              </w:rPr>
              <w:t>H</w:t>
            </w:r>
            <w:r w:rsidR="00C17EC1">
              <w:rPr>
                <w:rFonts w:ascii="Times New Roman" w:hAnsi="Times New Roman" w:cs="Times New Roman"/>
                <w:sz w:val="20"/>
                <w:szCs w:val="20"/>
              </w:rPr>
              <w:t xml:space="preserve"> (p.</w:t>
            </w:r>
            <w:r w:rsidR="00756B3C">
              <w:rPr>
                <w:rFonts w:ascii="Times New Roman" w:hAnsi="Times New Roman" w:cs="Times New Roman"/>
                <w:sz w:val="20"/>
                <w:szCs w:val="20"/>
              </w:rPr>
              <w:t>157</w:t>
            </w:r>
            <w:r w:rsidR="00C17EC1">
              <w:rPr>
                <w:rFonts w:ascii="Times New Roman" w:hAnsi="Times New Roman" w:cs="Times New Roman"/>
                <w:sz w:val="20"/>
                <w:szCs w:val="20"/>
              </w:rPr>
              <w:t>)</w:t>
            </w:r>
          </w:p>
          <w:p w:rsidR="00794756" w:rsidRDefault="00794756" w:rsidP="00BF5164">
            <w:pPr>
              <w:pStyle w:val="ListParagraph"/>
              <w:ind w:left="0"/>
              <w:rPr>
                <w:rFonts w:ascii="Times New Roman" w:hAnsi="Times New Roman" w:cs="Times New Roman"/>
                <w:sz w:val="20"/>
                <w:szCs w:val="20"/>
              </w:rPr>
            </w:pPr>
          </w:p>
          <w:p w:rsidR="00794756" w:rsidRPr="00573D60" w:rsidRDefault="00794756" w:rsidP="00BF5164">
            <w:pPr>
              <w:pStyle w:val="ListParagraph"/>
              <w:ind w:left="0"/>
              <w:rPr>
                <w:rFonts w:ascii="Times New Roman" w:hAnsi="Times New Roman" w:cs="Times New Roman"/>
                <w:sz w:val="20"/>
                <w:szCs w:val="20"/>
              </w:rPr>
            </w:pPr>
          </w:p>
        </w:tc>
      </w:tr>
      <w:tr w:rsidR="00BF5164" w:rsidTr="00BF5164">
        <w:tc>
          <w:tcPr>
            <w:tcW w:w="3708" w:type="dxa"/>
          </w:tcPr>
          <w:p w:rsidR="00BF5164" w:rsidRDefault="0069276D" w:rsidP="00177412">
            <w:pPr>
              <w:pStyle w:val="ListParagraph"/>
              <w:numPr>
                <w:ilvl w:val="0"/>
                <w:numId w:val="2"/>
              </w:numPr>
              <w:ind w:left="360"/>
              <w:rPr>
                <w:rFonts w:ascii="Times New Roman" w:hAnsi="Times New Roman" w:cs="Times New Roman"/>
                <w:sz w:val="20"/>
                <w:szCs w:val="20"/>
              </w:rPr>
            </w:pPr>
            <w:r>
              <w:rPr>
                <w:rFonts w:ascii="Times New Roman" w:hAnsi="Times New Roman" w:cs="Times New Roman"/>
                <w:sz w:val="20"/>
                <w:szCs w:val="20"/>
              </w:rPr>
              <w:t>An advisory committee, including a list of members and signed certifications from each that they are willing and able to serve in the capacity.</w:t>
            </w:r>
          </w:p>
          <w:p w:rsidR="0069276D" w:rsidRPr="00573D60" w:rsidRDefault="0069276D" w:rsidP="0069276D">
            <w:pPr>
              <w:pStyle w:val="ListParagraph"/>
              <w:ind w:left="360"/>
              <w:rPr>
                <w:rFonts w:ascii="Times New Roman" w:hAnsi="Times New Roman" w:cs="Times New Roman"/>
                <w:sz w:val="20"/>
                <w:szCs w:val="20"/>
              </w:rPr>
            </w:pPr>
          </w:p>
        </w:tc>
        <w:tc>
          <w:tcPr>
            <w:tcW w:w="810" w:type="dxa"/>
          </w:tcPr>
          <w:p w:rsidR="00BF5164" w:rsidRPr="00573D60" w:rsidRDefault="00D21DD1" w:rsidP="001A3EE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F5164" w:rsidRPr="00573D60" w:rsidRDefault="00BF5164" w:rsidP="001A3EE7">
            <w:pPr>
              <w:pStyle w:val="ListParagraph"/>
              <w:ind w:left="0"/>
              <w:jc w:val="center"/>
              <w:rPr>
                <w:rFonts w:ascii="Times New Roman" w:hAnsi="Times New Roman" w:cs="Times New Roman"/>
                <w:sz w:val="20"/>
                <w:szCs w:val="20"/>
              </w:rPr>
            </w:pPr>
          </w:p>
        </w:tc>
        <w:tc>
          <w:tcPr>
            <w:tcW w:w="789" w:type="dxa"/>
          </w:tcPr>
          <w:p w:rsidR="00BF5164" w:rsidRPr="00573D60" w:rsidRDefault="00BF5164" w:rsidP="001A3EE7">
            <w:pPr>
              <w:pStyle w:val="ListParagraph"/>
              <w:ind w:left="0"/>
              <w:jc w:val="center"/>
              <w:rPr>
                <w:rFonts w:ascii="Times New Roman" w:hAnsi="Times New Roman" w:cs="Times New Roman"/>
                <w:sz w:val="20"/>
                <w:szCs w:val="20"/>
              </w:rPr>
            </w:pPr>
          </w:p>
        </w:tc>
        <w:tc>
          <w:tcPr>
            <w:tcW w:w="2898" w:type="dxa"/>
          </w:tcPr>
          <w:p w:rsidR="00D21052" w:rsidRDefault="004661AB" w:rsidP="00BF516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C17EC1">
              <w:rPr>
                <w:rFonts w:ascii="Times New Roman" w:hAnsi="Times New Roman" w:cs="Times New Roman"/>
                <w:sz w:val="20"/>
                <w:szCs w:val="20"/>
              </w:rPr>
              <w:t>36</w:t>
            </w:r>
            <w:r>
              <w:rPr>
                <w:rFonts w:ascii="Times New Roman" w:hAnsi="Times New Roman" w:cs="Times New Roman"/>
                <w:sz w:val="20"/>
                <w:szCs w:val="20"/>
              </w:rPr>
              <w:t>-</w:t>
            </w:r>
            <w:r w:rsidR="00C17EC1">
              <w:rPr>
                <w:rFonts w:ascii="Times New Roman" w:hAnsi="Times New Roman" w:cs="Times New Roman"/>
                <w:sz w:val="20"/>
                <w:szCs w:val="20"/>
              </w:rPr>
              <w:t>37</w:t>
            </w:r>
          </w:p>
          <w:p w:rsidR="00D21052" w:rsidRDefault="00D21052" w:rsidP="00BF5164">
            <w:pPr>
              <w:pStyle w:val="ListParagraph"/>
              <w:ind w:left="0"/>
              <w:rPr>
                <w:rFonts w:ascii="Times New Roman" w:hAnsi="Times New Roman" w:cs="Times New Roman"/>
                <w:sz w:val="20"/>
                <w:szCs w:val="20"/>
              </w:rPr>
            </w:pPr>
          </w:p>
          <w:p w:rsidR="00794756" w:rsidRDefault="003A78C4" w:rsidP="00BF516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C17EC1">
              <w:rPr>
                <w:rFonts w:ascii="Times New Roman" w:hAnsi="Times New Roman" w:cs="Times New Roman"/>
                <w:sz w:val="20"/>
                <w:szCs w:val="20"/>
              </w:rPr>
              <w:t xml:space="preserve">H (p. </w:t>
            </w:r>
            <w:r w:rsidR="00756B3C">
              <w:rPr>
                <w:rFonts w:ascii="Times New Roman" w:hAnsi="Times New Roman" w:cs="Times New Roman"/>
                <w:sz w:val="20"/>
                <w:szCs w:val="20"/>
              </w:rPr>
              <w:t>157</w:t>
            </w:r>
            <w:r w:rsidR="00C17EC1">
              <w:rPr>
                <w:rFonts w:ascii="Times New Roman" w:hAnsi="Times New Roman" w:cs="Times New Roman"/>
                <w:sz w:val="20"/>
                <w:szCs w:val="20"/>
              </w:rPr>
              <w:t>)</w:t>
            </w:r>
          </w:p>
          <w:p w:rsidR="00794756" w:rsidRDefault="00794756" w:rsidP="00BF5164">
            <w:pPr>
              <w:pStyle w:val="ListParagraph"/>
              <w:ind w:left="0"/>
              <w:rPr>
                <w:rFonts w:ascii="Times New Roman" w:hAnsi="Times New Roman" w:cs="Times New Roman"/>
                <w:sz w:val="20"/>
                <w:szCs w:val="20"/>
              </w:rPr>
            </w:pPr>
          </w:p>
          <w:p w:rsidR="00BF5164" w:rsidRPr="00573D60" w:rsidRDefault="00BF5164" w:rsidP="00BF5164">
            <w:pPr>
              <w:pStyle w:val="ListParagraph"/>
              <w:ind w:left="0"/>
              <w:rPr>
                <w:rFonts w:ascii="Times New Roman" w:hAnsi="Times New Roman" w:cs="Times New Roman"/>
                <w:sz w:val="20"/>
                <w:szCs w:val="20"/>
              </w:rPr>
            </w:pPr>
          </w:p>
        </w:tc>
      </w:tr>
      <w:tr w:rsidR="00BF5164" w:rsidTr="00BF5164">
        <w:tc>
          <w:tcPr>
            <w:tcW w:w="3708" w:type="dxa"/>
          </w:tcPr>
          <w:p w:rsidR="00BF5164" w:rsidRDefault="00E764BA" w:rsidP="00177412">
            <w:pPr>
              <w:pStyle w:val="ListParagraph"/>
              <w:numPr>
                <w:ilvl w:val="0"/>
                <w:numId w:val="2"/>
              </w:numPr>
              <w:ind w:left="360"/>
              <w:rPr>
                <w:rFonts w:ascii="Times New Roman" w:hAnsi="Times New Roman" w:cs="Times New Roman"/>
                <w:sz w:val="20"/>
                <w:szCs w:val="20"/>
              </w:rPr>
            </w:pPr>
            <w:r>
              <w:rPr>
                <w:rFonts w:ascii="Times New Roman" w:hAnsi="Times New Roman" w:cs="Times New Roman"/>
                <w:sz w:val="20"/>
                <w:szCs w:val="20"/>
              </w:rPr>
              <w:t>A written memorandum of agreement among school divisions, local businesses, postsecondary institutions, and any other partners that outlines ways in which community resources will contribute to the Governor’s Academy</w:t>
            </w:r>
            <w:r w:rsidR="00B64EFB">
              <w:rPr>
                <w:rFonts w:ascii="Times New Roman" w:hAnsi="Times New Roman" w:cs="Times New Roman"/>
                <w:sz w:val="20"/>
                <w:szCs w:val="20"/>
              </w:rPr>
              <w:t xml:space="preserve"> for Health Sciences</w:t>
            </w:r>
            <w:r>
              <w:rPr>
                <w:rFonts w:ascii="Times New Roman" w:hAnsi="Times New Roman" w:cs="Times New Roman"/>
                <w:sz w:val="20"/>
                <w:szCs w:val="20"/>
              </w:rPr>
              <w:t xml:space="preserve"> to broaden the scope of students’ educational experiences.</w:t>
            </w:r>
          </w:p>
          <w:p w:rsidR="00E764BA" w:rsidRPr="00573D60" w:rsidRDefault="00E764BA" w:rsidP="00E764BA">
            <w:pPr>
              <w:pStyle w:val="ListParagraph"/>
              <w:ind w:left="360"/>
              <w:rPr>
                <w:rFonts w:ascii="Times New Roman" w:hAnsi="Times New Roman" w:cs="Times New Roman"/>
                <w:sz w:val="20"/>
                <w:szCs w:val="20"/>
              </w:rPr>
            </w:pPr>
          </w:p>
        </w:tc>
        <w:tc>
          <w:tcPr>
            <w:tcW w:w="810" w:type="dxa"/>
          </w:tcPr>
          <w:p w:rsidR="00BF5164" w:rsidRPr="00573D60" w:rsidRDefault="00D21DD1" w:rsidP="001A3EE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F5164" w:rsidRPr="00573D60" w:rsidRDefault="00BF5164" w:rsidP="001A3EE7">
            <w:pPr>
              <w:pStyle w:val="ListParagraph"/>
              <w:ind w:left="0"/>
              <w:jc w:val="center"/>
              <w:rPr>
                <w:rFonts w:ascii="Times New Roman" w:hAnsi="Times New Roman" w:cs="Times New Roman"/>
                <w:sz w:val="20"/>
                <w:szCs w:val="20"/>
              </w:rPr>
            </w:pPr>
          </w:p>
        </w:tc>
        <w:tc>
          <w:tcPr>
            <w:tcW w:w="789" w:type="dxa"/>
          </w:tcPr>
          <w:p w:rsidR="00BF5164" w:rsidRPr="00573D60" w:rsidRDefault="00BF5164" w:rsidP="001A3EE7">
            <w:pPr>
              <w:pStyle w:val="ListParagraph"/>
              <w:ind w:left="0"/>
              <w:jc w:val="center"/>
              <w:rPr>
                <w:rFonts w:ascii="Times New Roman" w:hAnsi="Times New Roman" w:cs="Times New Roman"/>
                <w:sz w:val="20"/>
                <w:szCs w:val="20"/>
              </w:rPr>
            </w:pPr>
          </w:p>
        </w:tc>
        <w:tc>
          <w:tcPr>
            <w:tcW w:w="2898" w:type="dxa"/>
          </w:tcPr>
          <w:p w:rsidR="00BF5164" w:rsidRDefault="00D21DD1" w:rsidP="00BF516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4661AB">
              <w:rPr>
                <w:rFonts w:ascii="Times New Roman" w:hAnsi="Times New Roman" w:cs="Times New Roman"/>
                <w:sz w:val="20"/>
                <w:szCs w:val="20"/>
              </w:rPr>
              <w:t>28</w:t>
            </w:r>
          </w:p>
          <w:p w:rsidR="00D21052" w:rsidRDefault="00D21052" w:rsidP="00BF5164">
            <w:pPr>
              <w:pStyle w:val="ListParagraph"/>
              <w:ind w:left="0"/>
              <w:rPr>
                <w:rFonts w:ascii="Times New Roman" w:hAnsi="Times New Roman" w:cs="Times New Roman"/>
                <w:sz w:val="20"/>
                <w:szCs w:val="20"/>
              </w:rPr>
            </w:pPr>
          </w:p>
          <w:p w:rsidR="00D21DD1" w:rsidRDefault="00D21DD1" w:rsidP="00BF516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3A78C4">
              <w:rPr>
                <w:rFonts w:ascii="Times New Roman" w:hAnsi="Times New Roman" w:cs="Times New Roman"/>
                <w:sz w:val="20"/>
                <w:szCs w:val="20"/>
              </w:rPr>
              <w:t>A</w:t>
            </w:r>
            <w:r w:rsidR="00756B3C">
              <w:rPr>
                <w:rFonts w:ascii="Times New Roman" w:hAnsi="Times New Roman" w:cs="Times New Roman"/>
                <w:sz w:val="20"/>
                <w:szCs w:val="20"/>
              </w:rPr>
              <w:t xml:space="preserve"> (p. 52</w:t>
            </w:r>
            <w:r w:rsidR="00D563FC">
              <w:rPr>
                <w:rFonts w:ascii="Times New Roman" w:hAnsi="Times New Roman" w:cs="Times New Roman"/>
                <w:sz w:val="20"/>
                <w:szCs w:val="20"/>
              </w:rPr>
              <w:t>)</w:t>
            </w:r>
            <w:r>
              <w:rPr>
                <w:rFonts w:ascii="Times New Roman" w:hAnsi="Times New Roman" w:cs="Times New Roman"/>
                <w:sz w:val="20"/>
                <w:szCs w:val="20"/>
              </w:rPr>
              <w:t>—</w:t>
            </w:r>
            <w:r w:rsidR="003A78C4">
              <w:rPr>
                <w:rFonts w:ascii="Times New Roman" w:hAnsi="Times New Roman" w:cs="Times New Roman"/>
                <w:sz w:val="20"/>
                <w:szCs w:val="20"/>
              </w:rPr>
              <w:t xml:space="preserve">The </w:t>
            </w:r>
            <w:r>
              <w:rPr>
                <w:rFonts w:ascii="Times New Roman" w:hAnsi="Times New Roman" w:cs="Times New Roman"/>
                <w:sz w:val="20"/>
                <w:szCs w:val="20"/>
              </w:rPr>
              <w:t>George Washington University</w:t>
            </w:r>
          </w:p>
          <w:p w:rsidR="00D21052" w:rsidRDefault="00D21052" w:rsidP="00BF5164">
            <w:pPr>
              <w:pStyle w:val="ListParagraph"/>
              <w:ind w:left="0"/>
              <w:rPr>
                <w:rFonts w:ascii="Times New Roman" w:hAnsi="Times New Roman" w:cs="Times New Roman"/>
                <w:sz w:val="20"/>
                <w:szCs w:val="20"/>
              </w:rPr>
            </w:pPr>
          </w:p>
          <w:p w:rsidR="00D21DD1" w:rsidRDefault="00D21DD1" w:rsidP="00BF516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3A78C4">
              <w:rPr>
                <w:rFonts w:ascii="Times New Roman" w:hAnsi="Times New Roman" w:cs="Times New Roman"/>
                <w:sz w:val="20"/>
                <w:szCs w:val="20"/>
              </w:rPr>
              <w:t>B</w:t>
            </w:r>
            <w:r w:rsidR="00756B3C">
              <w:rPr>
                <w:rFonts w:ascii="Times New Roman" w:hAnsi="Times New Roman" w:cs="Times New Roman"/>
                <w:sz w:val="20"/>
                <w:szCs w:val="20"/>
              </w:rPr>
              <w:t xml:space="preserve"> (p. 81</w:t>
            </w:r>
            <w:r w:rsidR="00D563FC">
              <w:rPr>
                <w:rFonts w:ascii="Times New Roman" w:hAnsi="Times New Roman" w:cs="Times New Roman"/>
                <w:sz w:val="20"/>
                <w:szCs w:val="20"/>
              </w:rPr>
              <w:t>)</w:t>
            </w:r>
            <w:r>
              <w:rPr>
                <w:rFonts w:ascii="Times New Roman" w:hAnsi="Times New Roman" w:cs="Times New Roman"/>
                <w:sz w:val="20"/>
                <w:szCs w:val="20"/>
              </w:rPr>
              <w:t>—N</w:t>
            </w:r>
            <w:r w:rsidR="000A3028">
              <w:rPr>
                <w:rFonts w:ascii="Times New Roman" w:hAnsi="Times New Roman" w:cs="Times New Roman"/>
                <w:sz w:val="20"/>
                <w:szCs w:val="20"/>
              </w:rPr>
              <w:t>VCC</w:t>
            </w:r>
          </w:p>
          <w:p w:rsidR="00D21052" w:rsidRDefault="00D21052" w:rsidP="00BF1885">
            <w:pPr>
              <w:pStyle w:val="ListParagraph"/>
              <w:ind w:left="0"/>
              <w:rPr>
                <w:rFonts w:ascii="Times New Roman" w:hAnsi="Times New Roman" w:cs="Times New Roman"/>
                <w:sz w:val="20"/>
                <w:szCs w:val="20"/>
              </w:rPr>
            </w:pPr>
          </w:p>
          <w:p w:rsidR="00D21DD1" w:rsidRPr="00573D60" w:rsidRDefault="00D21DD1" w:rsidP="000A3028">
            <w:pPr>
              <w:pStyle w:val="ListParagraph"/>
              <w:ind w:left="0"/>
              <w:rPr>
                <w:rFonts w:ascii="Times New Roman" w:hAnsi="Times New Roman" w:cs="Times New Roman"/>
                <w:sz w:val="20"/>
                <w:szCs w:val="20"/>
              </w:rPr>
            </w:pPr>
            <w:r w:rsidRPr="00BF1885">
              <w:rPr>
                <w:rFonts w:ascii="Times New Roman" w:hAnsi="Times New Roman" w:cs="Times New Roman"/>
                <w:sz w:val="20"/>
                <w:szCs w:val="20"/>
              </w:rPr>
              <w:t xml:space="preserve">Appendix </w:t>
            </w:r>
            <w:r w:rsidR="00756B3C">
              <w:rPr>
                <w:rFonts w:ascii="Times New Roman" w:hAnsi="Times New Roman" w:cs="Times New Roman"/>
                <w:sz w:val="20"/>
                <w:szCs w:val="20"/>
              </w:rPr>
              <w:t>G (p. 127</w:t>
            </w:r>
            <w:r w:rsidR="00BF1885" w:rsidRPr="00BF1885">
              <w:rPr>
                <w:rFonts w:ascii="Times New Roman" w:hAnsi="Times New Roman" w:cs="Times New Roman"/>
                <w:sz w:val="20"/>
                <w:szCs w:val="20"/>
              </w:rPr>
              <w:t>)</w:t>
            </w:r>
            <w:r w:rsidRPr="00BF1885">
              <w:rPr>
                <w:rFonts w:ascii="Times New Roman" w:hAnsi="Times New Roman" w:cs="Times New Roman"/>
                <w:sz w:val="20"/>
                <w:szCs w:val="20"/>
              </w:rPr>
              <w:t>—</w:t>
            </w:r>
            <w:r w:rsidR="003A78C4" w:rsidRPr="00BF1885">
              <w:rPr>
                <w:rFonts w:ascii="Times New Roman" w:hAnsi="Times New Roman" w:cs="Times New Roman"/>
                <w:sz w:val="20"/>
                <w:szCs w:val="20"/>
              </w:rPr>
              <w:t xml:space="preserve">Goodwin House, </w:t>
            </w:r>
            <w:r w:rsidRPr="00BF1885">
              <w:rPr>
                <w:rFonts w:ascii="Times New Roman" w:hAnsi="Times New Roman" w:cs="Times New Roman"/>
                <w:sz w:val="20"/>
                <w:szCs w:val="20"/>
              </w:rPr>
              <w:t>Sentara</w:t>
            </w:r>
            <w:r w:rsidR="003A78C4" w:rsidRPr="00BF1885">
              <w:rPr>
                <w:rFonts w:ascii="Times New Roman" w:hAnsi="Times New Roman" w:cs="Times New Roman"/>
                <w:sz w:val="20"/>
                <w:szCs w:val="20"/>
              </w:rPr>
              <w:t>, and I</w:t>
            </w:r>
            <w:r w:rsidR="000A3028">
              <w:rPr>
                <w:rFonts w:ascii="Times New Roman" w:hAnsi="Times New Roman" w:cs="Times New Roman"/>
                <w:sz w:val="20"/>
                <w:szCs w:val="20"/>
              </w:rPr>
              <w:t xml:space="preserve">NOVA affiliation </w:t>
            </w:r>
            <w:r w:rsidR="003A78C4" w:rsidRPr="00BF1885">
              <w:rPr>
                <w:rFonts w:ascii="Times New Roman" w:hAnsi="Times New Roman" w:cs="Times New Roman"/>
                <w:sz w:val="20"/>
                <w:szCs w:val="20"/>
              </w:rPr>
              <w:t>agreements</w:t>
            </w:r>
            <w:r>
              <w:rPr>
                <w:rFonts w:ascii="Times New Roman" w:hAnsi="Times New Roman" w:cs="Times New Roman"/>
                <w:sz w:val="20"/>
                <w:szCs w:val="20"/>
              </w:rPr>
              <w:t xml:space="preserve"> </w:t>
            </w:r>
          </w:p>
        </w:tc>
      </w:tr>
      <w:tr w:rsidR="00BF5164" w:rsidTr="00BF5164">
        <w:tc>
          <w:tcPr>
            <w:tcW w:w="3708" w:type="dxa"/>
          </w:tcPr>
          <w:p w:rsidR="00BF5164" w:rsidRDefault="00E764BA" w:rsidP="00177412">
            <w:pPr>
              <w:pStyle w:val="ListParagraph"/>
              <w:numPr>
                <w:ilvl w:val="0"/>
                <w:numId w:val="2"/>
              </w:numPr>
              <w:ind w:left="360"/>
              <w:rPr>
                <w:rFonts w:ascii="Times New Roman" w:hAnsi="Times New Roman" w:cs="Times New Roman"/>
                <w:sz w:val="20"/>
                <w:szCs w:val="20"/>
              </w:rPr>
            </w:pPr>
            <w:r>
              <w:rPr>
                <w:rFonts w:ascii="Times New Roman" w:hAnsi="Times New Roman" w:cs="Times New Roman"/>
                <w:sz w:val="20"/>
                <w:szCs w:val="20"/>
              </w:rPr>
              <w:t>A statement of assurances that the Governor’s Academy</w:t>
            </w:r>
            <w:r w:rsidR="00B64EFB">
              <w:rPr>
                <w:rFonts w:ascii="Times New Roman" w:hAnsi="Times New Roman" w:cs="Times New Roman"/>
                <w:sz w:val="20"/>
                <w:szCs w:val="20"/>
              </w:rPr>
              <w:t xml:space="preserve"> for Health Sciences</w:t>
            </w:r>
            <w:r>
              <w:rPr>
                <w:rFonts w:ascii="Times New Roman" w:hAnsi="Times New Roman" w:cs="Times New Roman"/>
                <w:sz w:val="20"/>
                <w:szCs w:val="20"/>
              </w:rPr>
              <w:t xml:space="preserve"> Planning Committee has reviewed provisions of </w:t>
            </w:r>
            <w:r>
              <w:rPr>
                <w:rFonts w:ascii="Times New Roman" w:hAnsi="Times New Roman" w:cs="Times New Roman"/>
                <w:i/>
                <w:sz w:val="20"/>
                <w:szCs w:val="20"/>
              </w:rPr>
              <w:t>Administrative Procedures Guide for the Establishment of Governor’s Academies</w:t>
            </w:r>
            <w:r w:rsidR="00B64EFB">
              <w:rPr>
                <w:rFonts w:ascii="Times New Roman" w:hAnsi="Times New Roman" w:cs="Times New Roman"/>
                <w:i/>
                <w:sz w:val="20"/>
                <w:szCs w:val="20"/>
              </w:rPr>
              <w:t xml:space="preserve"> for Health Sciences</w:t>
            </w:r>
            <w:r>
              <w:rPr>
                <w:rFonts w:ascii="Times New Roman" w:hAnsi="Times New Roman" w:cs="Times New Roman"/>
                <w:sz w:val="20"/>
                <w:szCs w:val="20"/>
              </w:rPr>
              <w:t xml:space="preserve"> and agrees to follow the guidelines set forth in the document (see appendix).</w:t>
            </w:r>
          </w:p>
          <w:p w:rsidR="00B64EFB" w:rsidRPr="00573D60" w:rsidRDefault="00B64EFB" w:rsidP="00B64EFB">
            <w:pPr>
              <w:pStyle w:val="ListParagraph"/>
              <w:ind w:left="360"/>
              <w:rPr>
                <w:rFonts w:ascii="Times New Roman" w:hAnsi="Times New Roman" w:cs="Times New Roman"/>
                <w:sz w:val="20"/>
                <w:szCs w:val="20"/>
              </w:rPr>
            </w:pPr>
          </w:p>
        </w:tc>
        <w:tc>
          <w:tcPr>
            <w:tcW w:w="810" w:type="dxa"/>
          </w:tcPr>
          <w:p w:rsidR="00BF5164" w:rsidRPr="00573D60" w:rsidRDefault="00D21DD1" w:rsidP="001A3EE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F5164" w:rsidRPr="00573D60" w:rsidRDefault="00BF5164" w:rsidP="001A3EE7">
            <w:pPr>
              <w:pStyle w:val="ListParagraph"/>
              <w:ind w:left="0"/>
              <w:jc w:val="center"/>
              <w:rPr>
                <w:rFonts w:ascii="Times New Roman" w:hAnsi="Times New Roman" w:cs="Times New Roman"/>
                <w:sz w:val="20"/>
                <w:szCs w:val="20"/>
              </w:rPr>
            </w:pPr>
          </w:p>
        </w:tc>
        <w:tc>
          <w:tcPr>
            <w:tcW w:w="789" w:type="dxa"/>
          </w:tcPr>
          <w:p w:rsidR="00BF5164" w:rsidRPr="00573D60" w:rsidRDefault="00BF5164" w:rsidP="001A3EE7">
            <w:pPr>
              <w:pStyle w:val="ListParagraph"/>
              <w:ind w:left="0"/>
              <w:jc w:val="center"/>
              <w:rPr>
                <w:rFonts w:ascii="Times New Roman" w:hAnsi="Times New Roman" w:cs="Times New Roman"/>
                <w:sz w:val="20"/>
                <w:szCs w:val="20"/>
              </w:rPr>
            </w:pPr>
          </w:p>
        </w:tc>
        <w:tc>
          <w:tcPr>
            <w:tcW w:w="2898" w:type="dxa"/>
          </w:tcPr>
          <w:p w:rsidR="00BF5164" w:rsidRPr="00573D60" w:rsidRDefault="00D21DD1" w:rsidP="005A422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BF1885">
              <w:rPr>
                <w:rFonts w:ascii="Times New Roman" w:hAnsi="Times New Roman" w:cs="Times New Roman"/>
                <w:sz w:val="20"/>
                <w:szCs w:val="20"/>
              </w:rPr>
              <w:t xml:space="preserve">K (p. </w:t>
            </w:r>
            <w:r w:rsidR="00756B3C">
              <w:rPr>
                <w:rFonts w:ascii="Times New Roman" w:hAnsi="Times New Roman" w:cs="Times New Roman"/>
                <w:sz w:val="20"/>
                <w:szCs w:val="20"/>
              </w:rPr>
              <w:t>249</w:t>
            </w:r>
            <w:r w:rsidR="00BF1885">
              <w:rPr>
                <w:rFonts w:ascii="Times New Roman" w:hAnsi="Times New Roman" w:cs="Times New Roman"/>
                <w:sz w:val="20"/>
                <w:szCs w:val="20"/>
              </w:rPr>
              <w:t>)</w:t>
            </w:r>
          </w:p>
        </w:tc>
      </w:tr>
    </w:tbl>
    <w:p w:rsidR="00BF5164" w:rsidRDefault="00BF5164" w:rsidP="00BF5164">
      <w:pPr>
        <w:pStyle w:val="ListParagraph"/>
        <w:ind w:left="360"/>
        <w:rPr>
          <w:rFonts w:ascii="Times New Roman" w:hAnsi="Times New Roman" w:cs="Times New Roman"/>
        </w:rPr>
      </w:pPr>
    </w:p>
    <w:p w:rsidR="00BF5164" w:rsidRDefault="00BF5164" w:rsidP="00BF5164">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E764BA" w:rsidTr="00E764BA">
        <w:tc>
          <w:tcPr>
            <w:tcW w:w="3708" w:type="dxa"/>
            <w:vMerge w:val="restart"/>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E764BA" w:rsidTr="00E764BA">
        <w:tc>
          <w:tcPr>
            <w:tcW w:w="3708" w:type="dxa"/>
            <w:vMerge/>
            <w:vAlign w:val="center"/>
          </w:tcPr>
          <w:p w:rsidR="00E764BA" w:rsidRDefault="00E764BA" w:rsidP="00E764BA">
            <w:pPr>
              <w:pStyle w:val="ListParagraph"/>
              <w:ind w:left="0"/>
              <w:rPr>
                <w:rFonts w:ascii="Times New Roman" w:hAnsi="Times New Roman" w:cs="Times New Roman"/>
              </w:rPr>
            </w:pPr>
          </w:p>
        </w:tc>
        <w:tc>
          <w:tcPr>
            <w:tcW w:w="810" w:type="dxa"/>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E764BA" w:rsidRDefault="00E764BA" w:rsidP="00E764BA">
            <w:pPr>
              <w:pStyle w:val="ListParagraph"/>
              <w:ind w:left="0"/>
              <w:rPr>
                <w:rFonts w:ascii="Times New Roman" w:hAnsi="Times New Roman" w:cs="Times New Roman"/>
              </w:rPr>
            </w:pPr>
          </w:p>
        </w:tc>
      </w:tr>
      <w:tr w:rsidR="00E764BA" w:rsidTr="00E764BA">
        <w:tc>
          <w:tcPr>
            <w:tcW w:w="3708" w:type="dxa"/>
          </w:tcPr>
          <w:p w:rsidR="00E764BA" w:rsidRDefault="00F13BCB" w:rsidP="00177412">
            <w:pPr>
              <w:pStyle w:val="ListParagraph"/>
              <w:numPr>
                <w:ilvl w:val="0"/>
                <w:numId w:val="2"/>
              </w:numPr>
              <w:ind w:left="360"/>
              <w:rPr>
                <w:rFonts w:ascii="Times New Roman" w:hAnsi="Times New Roman" w:cs="Times New Roman"/>
                <w:sz w:val="20"/>
                <w:szCs w:val="20"/>
              </w:rPr>
            </w:pPr>
            <w:r>
              <w:rPr>
                <w:rFonts w:ascii="Times New Roman" w:hAnsi="Times New Roman" w:cs="Times New Roman"/>
                <w:sz w:val="20"/>
                <w:szCs w:val="20"/>
              </w:rPr>
              <w:t xml:space="preserve">A statement of assurances that </w:t>
            </w:r>
            <w:r w:rsidR="00E764BA">
              <w:rPr>
                <w:rFonts w:ascii="Times New Roman" w:hAnsi="Times New Roman" w:cs="Times New Roman"/>
                <w:sz w:val="20"/>
                <w:szCs w:val="20"/>
              </w:rPr>
              <w:t>an ongoing Governing Board will be established to reflect current Board of Education regulations relative to jointly operated schools and programs (see appendix).</w:t>
            </w:r>
          </w:p>
          <w:p w:rsidR="00E764BA" w:rsidRPr="00573D60" w:rsidRDefault="00E764BA" w:rsidP="00E764BA">
            <w:pPr>
              <w:pStyle w:val="ListParagraph"/>
              <w:ind w:left="360"/>
              <w:rPr>
                <w:rFonts w:ascii="Times New Roman" w:hAnsi="Times New Roman" w:cs="Times New Roman"/>
                <w:sz w:val="20"/>
                <w:szCs w:val="20"/>
              </w:rPr>
            </w:pPr>
          </w:p>
        </w:tc>
        <w:tc>
          <w:tcPr>
            <w:tcW w:w="810" w:type="dxa"/>
          </w:tcPr>
          <w:p w:rsidR="00E764BA" w:rsidRPr="00573D60" w:rsidRDefault="00730B54" w:rsidP="001A3EE7">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764BA" w:rsidRPr="00573D60" w:rsidRDefault="00E764BA" w:rsidP="00E764BA">
            <w:pPr>
              <w:pStyle w:val="ListParagraph"/>
              <w:ind w:left="0"/>
              <w:rPr>
                <w:rFonts w:ascii="Times New Roman" w:hAnsi="Times New Roman" w:cs="Times New Roman"/>
                <w:sz w:val="20"/>
                <w:szCs w:val="20"/>
              </w:rPr>
            </w:pPr>
          </w:p>
        </w:tc>
        <w:tc>
          <w:tcPr>
            <w:tcW w:w="789" w:type="dxa"/>
          </w:tcPr>
          <w:p w:rsidR="00E764BA" w:rsidRPr="00573D60" w:rsidRDefault="00E764BA" w:rsidP="00E764BA">
            <w:pPr>
              <w:pStyle w:val="ListParagraph"/>
              <w:ind w:left="0"/>
              <w:rPr>
                <w:rFonts w:ascii="Times New Roman" w:hAnsi="Times New Roman" w:cs="Times New Roman"/>
                <w:sz w:val="20"/>
                <w:szCs w:val="20"/>
              </w:rPr>
            </w:pPr>
          </w:p>
        </w:tc>
        <w:tc>
          <w:tcPr>
            <w:tcW w:w="2898" w:type="dxa"/>
          </w:tcPr>
          <w:p w:rsidR="00E764BA" w:rsidRPr="00573D60" w:rsidRDefault="00730B54" w:rsidP="00756B3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5A4221">
              <w:rPr>
                <w:rFonts w:ascii="Times New Roman" w:hAnsi="Times New Roman" w:cs="Times New Roman"/>
                <w:sz w:val="20"/>
                <w:szCs w:val="20"/>
              </w:rPr>
              <w:t>K (p. 2</w:t>
            </w:r>
            <w:r w:rsidR="00756B3C">
              <w:rPr>
                <w:rFonts w:ascii="Times New Roman" w:hAnsi="Times New Roman" w:cs="Times New Roman"/>
                <w:sz w:val="20"/>
                <w:szCs w:val="20"/>
              </w:rPr>
              <w:t>49</w:t>
            </w:r>
            <w:r w:rsidR="00BF1885">
              <w:rPr>
                <w:rFonts w:ascii="Times New Roman" w:hAnsi="Times New Roman" w:cs="Times New Roman"/>
                <w:sz w:val="20"/>
                <w:szCs w:val="20"/>
              </w:rPr>
              <w:t>)</w:t>
            </w:r>
          </w:p>
        </w:tc>
      </w:tr>
      <w:tr w:rsidR="00E764BA" w:rsidTr="00E764BA">
        <w:tc>
          <w:tcPr>
            <w:tcW w:w="9216" w:type="dxa"/>
            <w:gridSpan w:val="5"/>
          </w:tcPr>
          <w:p w:rsidR="00E764BA" w:rsidRDefault="00E764BA" w:rsidP="0078138E">
            <w:pPr>
              <w:rPr>
                <w:rFonts w:ascii="Times New Roman" w:hAnsi="Times New Roman" w:cs="Times New Roman"/>
                <w:sz w:val="20"/>
                <w:szCs w:val="20"/>
              </w:rPr>
            </w:pPr>
            <w:r>
              <w:rPr>
                <w:rFonts w:ascii="Times New Roman" w:hAnsi="Times New Roman" w:cs="Times New Roman"/>
                <w:sz w:val="20"/>
                <w:szCs w:val="20"/>
              </w:rPr>
              <w:t>Comments:</w:t>
            </w:r>
          </w:p>
          <w:p w:rsidR="00E764BA" w:rsidRDefault="00E764BA" w:rsidP="00E764BA">
            <w:pPr>
              <w:rPr>
                <w:rFonts w:ascii="Times New Roman" w:hAnsi="Times New Roman" w:cs="Times New Roman"/>
                <w:sz w:val="20"/>
                <w:szCs w:val="20"/>
              </w:rPr>
            </w:pPr>
          </w:p>
          <w:p w:rsidR="00E764BA" w:rsidRDefault="00E764BA" w:rsidP="00E764BA">
            <w:pPr>
              <w:rPr>
                <w:rFonts w:ascii="Times New Roman" w:hAnsi="Times New Roman" w:cs="Times New Roman"/>
                <w:sz w:val="20"/>
                <w:szCs w:val="20"/>
              </w:rPr>
            </w:pPr>
          </w:p>
          <w:p w:rsidR="00E764BA" w:rsidRDefault="00E764BA" w:rsidP="00E764BA">
            <w:pPr>
              <w:rPr>
                <w:rFonts w:ascii="Times New Roman" w:hAnsi="Times New Roman" w:cs="Times New Roman"/>
                <w:sz w:val="20"/>
                <w:szCs w:val="20"/>
              </w:rPr>
            </w:pPr>
          </w:p>
          <w:p w:rsidR="00E764BA" w:rsidRPr="00E764BA" w:rsidRDefault="00E764BA" w:rsidP="00E764BA">
            <w:pPr>
              <w:rPr>
                <w:rFonts w:ascii="Times New Roman" w:hAnsi="Times New Roman" w:cs="Times New Roman"/>
                <w:sz w:val="20"/>
                <w:szCs w:val="20"/>
              </w:rPr>
            </w:pPr>
          </w:p>
          <w:p w:rsidR="00E764BA" w:rsidRDefault="00E764BA" w:rsidP="00E764BA">
            <w:pPr>
              <w:pStyle w:val="ListParagraph"/>
              <w:ind w:left="0"/>
              <w:rPr>
                <w:rFonts w:ascii="Times New Roman" w:hAnsi="Times New Roman" w:cs="Times New Roman"/>
                <w:sz w:val="20"/>
                <w:szCs w:val="20"/>
              </w:rPr>
            </w:pPr>
          </w:p>
          <w:p w:rsidR="004661AB" w:rsidRPr="00573D60" w:rsidRDefault="004661AB" w:rsidP="00E764BA">
            <w:pPr>
              <w:pStyle w:val="ListParagraph"/>
              <w:ind w:left="0"/>
              <w:rPr>
                <w:rFonts w:ascii="Times New Roman" w:hAnsi="Times New Roman" w:cs="Times New Roman"/>
                <w:sz w:val="20"/>
                <w:szCs w:val="20"/>
              </w:rPr>
            </w:pPr>
          </w:p>
        </w:tc>
      </w:tr>
    </w:tbl>
    <w:p w:rsidR="00BF5164" w:rsidRDefault="00BF5164" w:rsidP="00BF5164">
      <w:pPr>
        <w:pStyle w:val="ListParagraph"/>
        <w:ind w:left="360"/>
        <w:rPr>
          <w:rFonts w:ascii="Times New Roman" w:hAnsi="Times New Roman" w:cs="Times New Roman"/>
        </w:rPr>
      </w:pPr>
    </w:p>
    <w:p w:rsidR="00E764BA" w:rsidRDefault="00E764BA" w:rsidP="00E764BA">
      <w:pPr>
        <w:rPr>
          <w:rFonts w:ascii="Times New Roman" w:hAnsi="Times New Roman" w:cs="Times New Roman"/>
        </w:rPr>
      </w:pPr>
    </w:p>
    <w:p w:rsidR="00E764BA" w:rsidRPr="00BF5164" w:rsidRDefault="00E764BA" w:rsidP="00177412">
      <w:pPr>
        <w:pStyle w:val="ListParagraph"/>
        <w:numPr>
          <w:ilvl w:val="0"/>
          <w:numId w:val="1"/>
        </w:numPr>
        <w:rPr>
          <w:rFonts w:ascii="Times New Roman" w:hAnsi="Times New Roman" w:cs="Times New Roman"/>
          <w:b/>
        </w:rPr>
      </w:pPr>
      <w:r>
        <w:rPr>
          <w:rFonts w:ascii="Times New Roman" w:hAnsi="Times New Roman" w:cs="Times New Roman"/>
          <w:b/>
        </w:rPr>
        <w:t>Need/Rationale for the Academy</w:t>
      </w:r>
    </w:p>
    <w:p w:rsidR="00E764BA" w:rsidRDefault="00E764BA" w:rsidP="00E764BA">
      <w:pPr>
        <w:pStyle w:val="ListParagraph"/>
        <w:rPr>
          <w:rFonts w:ascii="Times New Roman" w:hAnsi="Times New Roman" w:cs="Times New Roman"/>
        </w:rPr>
      </w:pPr>
    </w:p>
    <w:p w:rsidR="00E764BA" w:rsidRDefault="00E764BA" w:rsidP="00E764BA">
      <w:pPr>
        <w:pStyle w:val="ListParagraph"/>
        <w:ind w:left="360"/>
        <w:rPr>
          <w:rFonts w:ascii="Times New Roman" w:hAnsi="Times New Roman" w:cs="Times New Roman"/>
        </w:rPr>
      </w:pPr>
      <w:r>
        <w:rPr>
          <w:rFonts w:ascii="Times New Roman" w:hAnsi="Times New Roman" w:cs="Times New Roman"/>
          <w:b/>
        </w:rPr>
        <w:t xml:space="preserve">Partnerships desiring to implement a Governor’s </w:t>
      </w:r>
      <w:r w:rsidR="00B64EFB">
        <w:rPr>
          <w:rFonts w:ascii="Times New Roman" w:hAnsi="Times New Roman" w:cs="Times New Roman"/>
          <w:b/>
        </w:rPr>
        <w:t>Academy for Health Sciences</w:t>
      </w:r>
      <w:r>
        <w:rPr>
          <w:rFonts w:ascii="Times New Roman" w:hAnsi="Times New Roman" w:cs="Times New Roman"/>
          <w:b/>
        </w:rPr>
        <w:t xml:space="preserve"> shall provide the Department of Education with evidence o</w:t>
      </w:r>
      <w:r w:rsidR="00C24A28">
        <w:rPr>
          <w:rFonts w:ascii="Times New Roman" w:hAnsi="Times New Roman" w:cs="Times New Roman"/>
          <w:b/>
        </w:rPr>
        <w:t>f</w:t>
      </w:r>
      <w:r>
        <w:rPr>
          <w:rFonts w:ascii="Times New Roman" w:hAnsi="Times New Roman" w:cs="Times New Roman"/>
          <w:b/>
        </w:rPr>
        <w:t xml:space="preserve"> the following:</w:t>
      </w:r>
    </w:p>
    <w:p w:rsidR="00E764BA" w:rsidRDefault="00E764BA" w:rsidP="00E764BA">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E764BA" w:rsidTr="00E764BA">
        <w:tc>
          <w:tcPr>
            <w:tcW w:w="3708" w:type="dxa"/>
            <w:vMerge w:val="restart"/>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E764BA" w:rsidTr="00E764BA">
        <w:tc>
          <w:tcPr>
            <w:tcW w:w="3708" w:type="dxa"/>
            <w:vMerge/>
            <w:vAlign w:val="center"/>
          </w:tcPr>
          <w:p w:rsidR="00E764BA" w:rsidRDefault="00E764BA" w:rsidP="00E764BA">
            <w:pPr>
              <w:pStyle w:val="ListParagraph"/>
              <w:ind w:left="0"/>
              <w:rPr>
                <w:rFonts w:ascii="Times New Roman" w:hAnsi="Times New Roman" w:cs="Times New Roman"/>
              </w:rPr>
            </w:pPr>
          </w:p>
        </w:tc>
        <w:tc>
          <w:tcPr>
            <w:tcW w:w="810" w:type="dxa"/>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E764BA" w:rsidRPr="00BF5164" w:rsidRDefault="00E764BA" w:rsidP="00E764B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E764BA" w:rsidRDefault="00E764BA" w:rsidP="00E764BA">
            <w:pPr>
              <w:pStyle w:val="ListParagraph"/>
              <w:ind w:left="0"/>
              <w:rPr>
                <w:rFonts w:ascii="Times New Roman" w:hAnsi="Times New Roman" w:cs="Times New Roman"/>
              </w:rPr>
            </w:pPr>
          </w:p>
        </w:tc>
      </w:tr>
      <w:tr w:rsidR="00E764BA" w:rsidTr="00E764BA">
        <w:tc>
          <w:tcPr>
            <w:tcW w:w="3708" w:type="dxa"/>
          </w:tcPr>
          <w:p w:rsidR="00E764BA" w:rsidRDefault="00592150" w:rsidP="00177412">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Demonstration of the need/rationale for the Academy.  This statement should be concise and state the major reasons to have a Governor’s Academy</w:t>
            </w:r>
            <w:r w:rsidR="00B64EFB">
              <w:rPr>
                <w:rFonts w:ascii="Times New Roman" w:hAnsi="Times New Roman" w:cs="Times New Roman"/>
                <w:sz w:val="20"/>
                <w:szCs w:val="20"/>
              </w:rPr>
              <w:t xml:space="preserve"> for Health Sciences</w:t>
            </w:r>
            <w:r>
              <w:rPr>
                <w:rFonts w:ascii="Times New Roman" w:hAnsi="Times New Roman" w:cs="Times New Roman"/>
                <w:sz w:val="20"/>
                <w:szCs w:val="20"/>
              </w:rPr>
              <w:t>, incl</w:t>
            </w:r>
            <w:r w:rsidR="00BC69A5">
              <w:rPr>
                <w:rFonts w:ascii="Times New Roman" w:hAnsi="Times New Roman" w:cs="Times New Roman"/>
                <w:sz w:val="20"/>
                <w:szCs w:val="20"/>
              </w:rPr>
              <w:t>uding need at the state, regional, and local levels.</w:t>
            </w:r>
          </w:p>
          <w:p w:rsidR="00592150" w:rsidRPr="00E764BA" w:rsidRDefault="00592150" w:rsidP="00592150">
            <w:pPr>
              <w:pStyle w:val="ListParagraph"/>
              <w:ind w:left="360"/>
              <w:rPr>
                <w:rFonts w:ascii="Times New Roman" w:hAnsi="Times New Roman" w:cs="Times New Roman"/>
                <w:sz w:val="20"/>
                <w:szCs w:val="20"/>
              </w:rPr>
            </w:pPr>
          </w:p>
        </w:tc>
        <w:tc>
          <w:tcPr>
            <w:tcW w:w="810" w:type="dxa"/>
          </w:tcPr>
          <w:p w:rsidR="00E764BA" w:rsidRPr="00573D60" w:rsidRDefault="003A78C4" w:rsidP="00EA19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764BA" w:rsidRPr="00573D60" w:rsidRDefault="00E764BA" w:rsidP="00EA1978">
            <w:pPr>
              <w:pStyle w:val="ListParagraph"/>
              <w:ind w:left="0"/>
              <w:jc w:val="center"/>
              <w:rPr>
                <w:rFonts w:ascii="Times New Roman" w:hAnsi="Times New Roman" w:cs="Times New Roman"/>
                <w:sz w:val="20"/>
                <w:szCs w:val="20"/>
              </w:rPr>
            </w:pPr>
          </w:p>
        </w:tc>
        <w:tc>
          <w:tcPr>
            <w:tcW w:w="789" w:type="dxa"/>
          </w:tcPr>
          <w:p w:rsidR="00E764BA" w:rsidRPr="00573D60" w:rsidRDefault="00E764BA" w:rsidP="00EA1978">
            <w:pPr>
              <w:pStyle w:val="ListParagraph"/>
              <w:ind w:left="0"/>
              <w:jc w:val="center"/>
              <w:rPr>
                <w:rFonts w:ascii="Times New Roman" w:hAnsi="Times New Roman" w:cs="Times New Roman"/>
                <w:sz w:val="20"/>
                <w:szCs w:val="20"/>
              </w:rPr>
            </w:pPr>
          </w:p>
        </w:tc>
        <w:tc>
          <w:tcPr>
            <w:tcW w:w="2898" w:type="dxa"/>
          </w:tcPr>
          <w:p w:rsidR="00554FCD" w:rsidRDefault="004661AB" w:rsidP="00E764BA">
            <w:pPr>
              <w:pStyle w:val="ListParagraph"/>
              <w:ind w:left="0"/>
              <w:rPr>
                <w:rFonts w:ascii="Times New Roman" w:hAnsi="Times New Roman" w:cs="Times New Roman"/>
                <w:sz w:val="20"/>
                <w:szCs w:val="20"/>
              </w:rPr>
            </w:pPr>
            <w:r>
              <w:rPr>
                <w:rFonts w:ascii="Times New Roman" w:hAnsi="Times New Roman" w:cs="Times New Roman"/>
                <w:sz w:val="20"/>
                <w:szCs w:val="20"/>
              </w:rPr>
              <w:t>p. 4-9</w:t>
            </w:r>
            <w:r w:rsidR="003A78C4">
              <w:rPr>
                <w:rFonts w:ascii="Times New Roman" w:hAnsi="Times New Roman" w:cs="Times New Roman"/>
                <w:sz w:val="20"/>
                <w:szCs w:val="20"/>
              </w:rPr>
              <w:t xml:space="preserve">; emphasis on regional and local demand. </w:t>
            </w:r>
          </w:p>
          <w:p w:rsidR="00554FCD" w:rsidRDefault="00554FCD" w:rsidP="00E764BA">
            <w:pPr>
              <w:pStyle w:val="ListParagraph"/>
              <w:ind w:left="0"/>
              <w:rPr>
                <w:rFonts w:ascii="Times New Roman" w:hAnsi="Times New Roman" w:cs="Times New Roman"/>
                <w:sz w:val="20"/>
                <w:szCs w:val="20"/>
              </w:rPr>
            </w:pPr>
          </w:p>
          <w:p w:rsidR="00E764BA" w:rsidRPr="00573D60" w:rsidRDefault="00554FCD" w:rsidP="00BF1885">
            <w:pPr>
              <w:pStyle w:val="ListParagraph"/>
              <w:ind w:left="0"/>
              <w:rPr>
                <w:rFonts w:ascii="Times New Roman" w:hAnsi="Times New Roman" w:cs="Times New Roman"/>
                <w:sz w:val="20"/>
                <w:szCs w:val="20"/>
              </w:rPr>
            </w:pPr>
            <w:r>
              <w:rPr>
                <w:rFonts w:ascii="Times New Roman" w:hAnsi="Times New Roman" w:cs="Times New Roman"/>
                <w:sz w:val="20"/>
                <w:szCs w:val="20"/>
              </w:rPr>
              <w:t>Use</w:t>
            </w:r>
            <w:r w:rsidR="00BF1885">
              <w:rPr>
                <w:rFonts w:ascii="Times New Roman" w:hAnsi="Times New Roman" w:cs="Times New Roman"/>
                <w:sz w:val="20"/>
                <w:szCs w:val="20"/>
              </w:rPr>
              <w:t xml:space="preserve"> </w:t>
            </w:r>
            <w:proofErr w:type="gramStart"/>
            <w:r w:rsidR="00BF1885">
              <w:rPr>
                <w:rFonts w:ascii="Times New Roman" w:hAnsi="Times New Roman" w:cs="Times New Roman"/>
                <w:sz w:val="20"/>
                <w:szCs w:val="20"/>
              </w:rPr>
              <w:t xml:space="preserve">of </w:t>
            </w:r>
            <w:r>
              <w:rPr>
                <w:rFonts w:ascii="Times New Roman" w:hAnsi="Times New Roman" w:cs="Times New Roman"/>
                <w:sz w:val="20"/>
                <w:szCs w:val="20"/>
              </w:rPr>
              <w:t xml:space="preserve"> </w:t>
            </w:r>
            <w:proofErr w:type="gramEnd"/>
            <w:hyperlink r:id="rId10" w:history="1">
              <w:r w:rsidRPr="00554FCD">
                <w:rPr>
                  <w:rStyle w:val="Hyperlink"/>
                  <w:rFonts w:ascii="Times New Roman" w:hAnsi="Times New Roman" w:cs="Times New Roman"/>
                  <w:sz w:val="20"/>
                  <w:szCs w:val="20"/>
                </w:rPr>
                <w:t>Virginia’s Labor Market Information</w:t>
              </w:r>
            </w:hyperlink>
            <w:r>
              <w:rPr>
                <w:rFonts w:ascii="Times New Roman" w:hAnsi="Times New Roman" w:cs="Times New Roman"/>
                <w:sz w:val="20"/>
                <w:szCs w:val="20"/>
              </w:rPr>
              <w:t xml:space="preserve"> and community profiles to </w:t>
            </w:r>
            <w:r w:rsidR="00BF1885">
              <w:rPr>
                <w:rFonts w:ascii="Times New Roman" w:hAnsi="Times New Roman" w:cs="Times New Roman"/>
                <w:sz w:val="20"/>
                <w:szCs w:val="20"/>
              </w:rPr>
              <w:t>obtain</w:t>
            </w:r>
            <w:r>
              <w:rPr>
                <w:rFonts w:ascii="Times New Roman" w:hAnsi="Times New Roman" w:cs="Times New Roman"/>
                <w:sz w:val="20"/>
                <w:szCs w:val="20"/>
              </w:rPr>
              <w:t xml:space="preserve"> data</w:t>
            </w:r>
            <w:r w:rsidR="00BF1885">
              <w:rPr>
                <w:rFonts w:ascii="Times New Roman" w:hAnsi="Times New Roman" w:cs="Times New Roman"/>
                <w:sz w:val="20"/>
                <w:szCs w:val="20"/>
              </w:rPr>
              <w:t>.</w:t>
            </w:r>
            <w:r w:rsidR="001A3EE7">
              <w:rPr>
                <w:rFonts w:ascii="Times New Roman" w:hAnsi="Times New Roman" w:cs="Times New Roman"/>
                <w:sz w:val="20"/>
                <w:szCs w:val="20"/>
              </w:rPr>
              <w:t xml:space="preserve"> </w:t>
            </w:r>
          </w:p>
        </w:tc>
      </w:tr>
      <w:tr w:rsidR="00E764BA" w:rsidTr="00E764BA">
        <w:tc>
          <w:tcPr>
            <w:tcW w:w="3708" w:type="dxa"/>
          </w:tcPr>
          <w:p w:rsidR="00E764BA" w:rsidRDefault="00592150" w:rsidP="00177412">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 xml:space="preserve">A description of the enhanced or additional offerings in </w:t>
            </w:r>
            <w:r w:rsidR="00B64EFB">
              <w:rPr>
                <w:rFonts w:ascii="Times New Roman" w:hAnsi="Times New Roman" w:cs="Times New Roman"/>
                <w:sz w:val="20"/>
                <w:szCs w:val="20"/>
              </w:rPr>
              <w:t>health sciences</w:t>
            </w:r>
            <w:r>
              <w:rPr>
                <w:rFonts w:ascii="Times New Roman" w:hAnsi="Times New Roman" w:cs="Times New Roman"/>
                <w:sz w:val="20"/>
                <w:szCs w:val="20"/>
              </w:rPr>
              <w:t xml:space="preserve"> as well as in career and technical education that will meet the need described above.</w:t>
            </w:r>
          </w:p>
          <w:p w:rsidR="00592150" w:rsidRPr="00592150" w:rsidRDefault="00592150" w:rsidP="00592150">
            <w:pPr>
              <w:rPr>
                <w:rFonts w:ascii="Times New Roman" w:hAnsi="Times New Roman" w:cs="Times New Roman"/>
                <w:sz w:val="20"/>
                <w:szCs w:val="20"/>
              </w:rPr>
            </w:pPr>
          </w:p>
        </w:tc>
        <w:tc>
          <w:tcPr>
            <w:tcW w:w="810" w:type="dxa"/>
          </w:tcPr>
          <w:p w:rsidR="00E764BA" w:rsidRPr="00573D60" w:rsidRDefault="00EA1978" w:rsidP="00EA19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764BA" w:rsidRPr="00573D60" w:rsidRDefault="00E764BA" w:rsidP="00EA1978">
            <w:pPr>
              <w:pStyle w:val="ListParagraph"/>
              <w:ind w:left="0"/>
              <w:jc w:val="center"/>
              <w:rPr>
                <w:rFonts w:ascii="Times New Roman" w:hAnsi="Times New Roman" w:cs="Times New Roman"/>
                <w:sz w:val="20"/>
                <w:szCs w:val="20"/>
              </w:rPr>
            </w:pPr>
          </w:p>
        </w:tc>
        <w:tc>
          <w:tcPr>
            <w:tcW w:w="789" w:type="dxa"/>
          </w:tcPr>
          <w:p w:rsidR="00E764BA" w:rsidRPr="00573D60" w:rsidRDefault="00E764BA" w:rsidP="00EA1978">
            <w:pPr>
              <w:pStyle w:val="ListParagraph"/>
              <w:ind w:left="0"/>
              <w:jc w:val="center"/>
              <w:rPr>
                <w:rFonts w:ascii="Times New Roman" w:hAnsi="Times New Roman" w:cs="Times New Roman"/>
                <w:sz w:val="20"/>
                <w:szCs w:val="20"/>
              </w:rPr>
            </w:pPr>
          </w:p>
        </w:tc>
        <w:tc>
          <w:tcPr>
            <w:tcW w:w="2898" w:type="dxa"/>
          </w:tcPr>
          <w:p w:rsidR="003737A7" w:rsidRDefault="00756B3C" w:rsidP="003737A7">
            <w:pPr>
              <w:pStyle w:val="ListParagraph"/>
              <w:ind w:left="0"/>
              <w:rPr>
                <w:rFonts w:ascii="Times New Roman" w:hAnsi="Times New Roman" w:cs="Times New Roman"/>
                <w:sz w:val="20"/>
                <w:szCs w:val="20"/>
              </w:rPr>
            </w:pPr>
            <w:r>
              <w:rPr>
                <w:rFonts w:ascii="Times New Roman" w:hAnsi="Times New Roman" w:cs="Times New Roman"/>
                <w:sz w:val="20"/>
                <w:szCs w:val="20"/>
              </w:rPr>
              <w:t>Appendix D (p. 101</w:t>
            </w:r>
            <w:r w:rsidR="003737A7">
              <w:rPr>
                <w:rFonts w:ascii="Times New Roman" w:hAnsi="Times New Roman" w:cs="Times New Roman"/>
                <w:sz w:val="20"/>
                <w:szCs w:val="20"/>
              </w:rPr>
              <w:t>) Sample Plans of S</w:t>
            </w:r>
            <w:r w:rsidR="00EA1978">
              <w:rPr>
                <w:rFonts w:ascii="Times New Roman" w:hAnsi="Times New Roman" w:cs="Times New Roman"/>
                <w:sz w:val="20"/>
                <w:szCs w:val="20"/>
              </w:rPr>
              <w:t>tudy</w:t>
            </w:r>
            <w:r w:rsidR="003737A7">
              <w:rPr>
                <w:rFonts w:ascii="Times New Roman" w:hAnsi="Times New Roman" w:cs="Times New Roman"/>
                <w:sz w:val="20"/>
                <w:szCs w:val="20"/>
              </w:rPr>
              <w:t xml:space="preserve"> </w:t>
            </w:r>
            <w:r w:rsidR="00EA1978">
              <w:rPr>
                <w:rFonts w:ascii="Times New Roman" w:hAnsi="Times New Roman" w:cs="Times New Roman"/>
                <w:sz w:val="20"/>
                <w:szCs w:val="20"/>
              </w:rPr>
              <w:t xml:space="preserve"> </w:t>
            </w:r>
          </w:p>
          <w:p w:rsidR="00696122" w:rsidRDefault="00696122" w:rsidP="003737A7">
            <w:pPr>
              <w:pStyle w:val="ListParagraph"/>
              <w:ind w:left="0"/>
              <w:rPr>
                <w:rFonts w:ascii="Times New Roman" w:hAnsi="Times New Roman" w:cs="Times New Roman"/>
                <w:sz w:val="20"/>
                <w:szCs w:val="20"/>
              </w:rPr>
            </w:pPr>
          </w:p>
          <w:p w:rsidR="005E4E26" w:rsidRDefault="003737A7" w:rsidP="003737A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A </w:t>
            </w:r>
            <w:r w:rsidR="005E4E26">
              <w:rPr>
                <w:rFonts w:ascii="Times New Roman" w:hAnsi="Times New Roman" w:cs="Times New Roman"/>
                <w:sz w:val="20"/>
                <w:szCs w:val="20"/>
              </w:rPr>
              <w:t xml:space="preserve">(p. 51) </w:t>
            </w:r>
          </w:p>
          <w:p w:rsidR="00696122" w:rsidRDefault="00696122" w:rsidP="005E4E26">
            <w:pPr>
              <w:pStyle w:val="ListParagraph"/>
              <w:ind w:left="0"/>
              <w:rPr>
                <w:rFonts w:ascii="Times New Roman" w:hAnsi="Times New Roman" w:cs="Times New Roman"/>
                <w:sz w:val="20"/>
                <w:szCs w:val="20"/>
              </w:rPr>
            </w:pPr>
          </w:p>
          <w:p w:rsidR="00E764BA" w:rsidRPr="00573D60" w:rsidRDefault="005E4E26" w:rsidP="005E4E2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3737A7">
              <w:rPr>
                <w:rFonts w:ascii="Times New Roman" w:hAnsi="Times New Roman" w:cs="Times New Roman"/>
                <w:sz w:val="20"/>
                <w:szCs w:val="20"/>
              </w:rPr>
              <w:t>B</w:t>
            </w:r>
            <w:r w:rsidR="007D62CF">
              <w:rPr>
                <w:rFonts w:ascii="Times New Roman" w:hAnsi="Times New Roman" w:cs="Times New Roman"/>
                <w:sz w:val="20"/>
                <w:szCs w:val="20"/>
              </w:rPr>
              <w:t xml:space="preserve"> (p. 81</w:t>
            </w:r>
            <w:r>
              <w:rPr>
                <w:rFonts w:ascii="Times New Roman" w:hAnsi="Times New Roman" w:cs="Times New Roman"/>
                <w:sz w:val="20"/>
                <w:szCs w:val="20"/>
              </w:rPr>
              <w:t>)</w:t>
            </w:r>
            <w:r w:rsidR="003737A7">
              <w:rPr>
                <w:rFonts w:ascii="Times New Roman" w:hAnsi="Times New Roman" w:cs="Times New Roman"/>
                <w:sz w:val="20"/>
                <w:szCs w:val="20"/>
              </w:rPr>
              <w:t xml:space="preserve"> </w:t>
            </w:r>
            <w:r>
              <w:rPr>
                <w:rFonts w:ascii="Times New Roman" w:hAnsi="Times New Roman" w:cs="Times New Roman"/>
                <w:sz w:val="20"/>
                <w:szCs w:val="20"/>
              </w:rPr>
              <w:t>D</w:t>
            </w:r>
            <w:r w:rsidR="003A78C4">
              <w:rPr>
                <w:rFonts w:ascii="Times New Roman" w:hAnsi="Times New Roman" w:cs="Times New Roman"/>
                <w:sz w:val="20"/>
                <w:szCs w:val="20"/>
              </w:rPr>
              <w:t>ual-enrollment</w:t>
            </w:r>
            <w:r w:rsidR="00EA1978">
              <w:rPr>
                <w:rFonts w:ascii="Times New Roman" w:hAnsi="Times New Roman" w:cs="Times New Roman"/>
                <w:sz w:val="20"/>
                <w:szCs w:val="20"/>
              </w:rPr>
              <w:t xml:space="preserve"> agreements</w:t>
            </w:r>
            <w:r>
              <w:rPr>
                <w:rFonts w:ascii="Times New Roman" w:hAnsi="Times New Roman" w:cs="Times New Roman"/>
                <w:sz w:val="20"/>
                <w:szCs w:val="20"/>
              </w:rPr>
              <w:t xml:space="preserve">  and Course offerings</w:t>
            </w:r>
          </w:p>
        </w:tc>
      </w:tr>
      <w:tr w:rsidR="00E764BA" w:rsidTr="00E764BA">
        <w:tc>
          <w:tcPr>
            <w:tcW w:w="3708" w:type="dxa"/>
          </w:tcPr>
          <w:p w:rsidR="00592150" w:rsidRDefault="00592150" w:rsidP="00177412">
            <w:pPr>
              <w:pStyle w:val="ListParagraph"/>
              <w:numPr>
                <w:ilvl w:val="0"/>
                <w:numId w:val="3"/>
              </w:numPr>
              <w:ind w:left="360"/>
              <w:rPr>
                <w:rFonts w:ascii="Times New Roman" w:hAnsi="Times New Roman" w:cs="Times New Roman"/>
                <w:sz w:val="20"/>
                <w:szCs w:val="20"/>
              </w:rPr>
            </w:pPr>
            <w:r>
              <w:rPr>
                <w:rFonts w:ascii="Times New Roman" w:hAnsi="Times New Roman" w:cs="Times New Roman"/>
                <w:sz w:val="20"/>
                <w:szCs w:val="20"/>
              </w:rPr>
              <w:t xml:space="preserve">A fiscal agent that is a </w:t>
            </w:r>
            <w:r w:rsidR="005C22F2">
              <w:rPr>
                <w:rFonts w:ascii="Times New Roman" w:hAnsi="Times New Roman" w:cs="Times New Roman"/>
                <w:sz w:val="20"/>
                <w:szCs w:val="20"/>
              </w:rPr>
              <w:t>school division</w:t>
            </w:r>
            <w:r>
              <w:rPr>
                <w:rFonts w:ascii="Times New Roman" w:hAnsi="Times New Roman" w:cs="Times New Roman"/>
                <w:sz w:val="20"/>
                <w:szCs w:val="20"/>
              </w:rPr>
              <w:t xml:space="preserve">, including a certification that the </w:t>
            </w:r>
            <w:r w:rsidR="005C22F2">
              <w:rPr>
                <w:rFonts w:ascii="Times New Roman" w:hAnsi="Times New Roman" w:cs="Times New Roman"/>
                <w:sz w:val="20"/>
                <w:szCs w:val="20"/>
              </w:rPr>
              <w:t>division</w:t>
            </w:r>
            <w:r>
              <w:rPr>
                <w:rFonts w:ascii="Times New Roman" w:hAnsi="Times New Roman" w:cs="Times New Roman"/>
                <w:sz w:val="20"/>
                <w:szCs w:val="20"/>
              </w:rPr>
              <w:t xml:space="preserve"> is willing and able to serve in that capacity.</w:t>
            </w:r>
          </w:p>
          <w:p w:rsidR="00E764BA" w:rsidRPr="00573D60" w:rsidRDefault="00592150" w:rsidP="00592150">
            <w:pPr>
              <w:pStyle w:val="ListParagraph"/>
              <w:ind w:left="360"/>
              <w:rPr>
                <w:rFonts w:ascii="Times New Roman" w:hAnsi="Times New Roman" w:cs="Times New Roman"/>
                <w:sz w:val="20"/>
                <w:szCs w:val="20"/>
              </w:rPr>
            </w:pPr>
            <w:r w:rsidRPr="00573D60">
              <w:rPr>
                <w:rFonts w:ascii="Times New Roman" w:hAnsi="Times New Roman" w:cs="Times New Roman"/>
                <w:sz w:val="20"/>
                <w:szCs w:val="20"/>
              </w:rPr>
              <w:t xml:space="preserve"> </w:t>
            </w:r>
          </w:p>
        </w:tc>
        <w:tc>
          <w:tcPr>
            <w:tcW w:w="810" w:type="dxa"/>
          </w:tcPr>
          <w:p w:rsidR="00E764BA" w:rsidRPr="00573D60" w:rsidRDefault="00EA1978" w:rsidP="00EA19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764BA" w:rsidRPr="00573D60" w:rsidRDefault="00E764BA" w:rsidP="00EA1978">
            <w:pPr>
              <w:pStyle w:val="ListParagraph"/>
              <w:ind w:left="0"/>
              <w:jc w:val="center"/>
              <w:rPr>
                <w:rFonts w:ascii="Times New Roman" w:hAnsi="Times New Roman" w:cs="Times New Roman"/>
                <w:sz w:val="20"/>
                <w:szCs w:val="20"/>
              </w:rPr>
            </w:pPr>
          </w:p>
        </w:tc>
        <w:tc>
          <w:tcPr>
            <w:tcW w:w="789" w:type="dxa"/>
          </w:tcPr>
          <w:p w:rsidR="00E764BA" w:rsidRPr="00573D60" w:rsidRDefault="00E764BA" w:rsidP="00EA1978">
            <w:pPr>
              <w:pStyle w:val="ListParagraph"/>
              <w:ind w:left="0"/>
              <w:jc w:val="center"/>
              <w:rPr>
                <w:rFonts w:ascii="Times New Roman" w:hAnsi="Times New Roman" w:cs="Times New Roman"/>
                <w:sz w:val="20"/>
                <w:szCs w:val="20"/>
              </w:rPr>
            </w:pPr>
          </w:p>
        </w:tc>
        <w:tc>
          <w:tcPr>
            <w:tcW w:w="2898" w:type="dxa"/>
          </w:tcPr>
          <w:p w:rsidR="00D21052" w:rsidRDefault="004661AB" w:rsidP="005E4E26">
            <w:pPr>
              <w:pStyle w:val="ListParagraph"/>
              <w:ind w:left="0"/>
              <w:rPr>
                <w:rFonts w:ascii="Times New Roman" w:hAnsi="Times New Roman" w:cs="Times New Roman"/>
                <w:sz w:val="20"/>
                <w:szCs w:val="20"/>
              </w:rPr>
            </w:pPr>
            <w:r>
              <w:rPr>
                <w:rFonts w:ascii="Times New Roman" w:hAnsi="Times New Roman" w:cs="Times New Roman"/>
                <w:sz w:val="20"/>
                <w:szCs w:val="20"/>
              </w:rPr>
              <w:t>p. 4</w:t>
            </w:r>
            <w:r w:rsidR="005E4E26">
              <w:rPr>
                <w:rFonts w:ascii="Times New Roman" w:hAnsi="Times New Roman" w:cs="Times New Roman"/>
                <w:sz w:val="20"/>
                <w:szCs w:val="20"/>
              </w:rPr>
              <w:t>8</w:t>
            </w:r>
          </w:p>
          <w:p w:rsidR="00D21052" w:rsidRDefault="00D21052" w:rsidP="005E4E26">
            <w:pPr>
              <w:pStyle w:val="ListParagraph"/>
              <w:ind w:left="0"/>
              <w:rPr>
                <w:rFonts w:ascii="Times New Roman" w:hAnsi="Times New Roman" w:cs="Times New Roman"/>
                <w:sz w:val="20"/>
                <w:szCs w:val="20"/>
              </w:rPr>
            </w:pPr>
          </w:p>
          <w:p w:rsidR="00E764BA" w:rsidRPr="00573D60" w:rsidRDefault="003A78C4" w:rsidP="005A4221">
            <w:pPr>
              <w:pStyle w:val="ListParagraph"/>
              <w:ind w:left="0"/>
              <w:rPr>
                <w:rFonts w:ascii="Times New Roman" w:hAnsi="Times New Roman" w:cs="Times New Roman"/>
                <w:sz w:val="20"/>
                <w:szCs w:val="20"/>
              </w:rPr>
            </w:pPr>
            <w:r>
              <w:rPr>
                <w:rFonts w:ascii="Times New Roman" w:hAnsi="Times New Roman" w:cs="Times New Roman"/>
                <w:sz w:val="20"/>
                <w:szCs w:val="20"/>
              </w:rPr>
              <w:t>Ap</w:t>
            </w:r>
            <w:r w:rsidR="00EA1978">
              <w:rPr>
                <w:rFonts w:ascii="Times New Roman" w:hAnsi="Times New Roman" w:cs="Times New Roman"/>
                <w:sz w:val="20"/>
                <w:szCs w:val="20"/>
              </w:rPr>
              <w:t xml:space="preserve">pendix </w:t>
            </w:r>
            <w:r>
              <w:rPr>
                <w:rFonts w:ascii="Times New Roman" w:hAnsi="Times New Roman" w:cs="Times New Roman"/>
                <w:sz w:val="20"/>
                <w:szCs w:val="20"/>
              </w:rPr>
              <w:t>K</w:t>
            </w:r>
            <w:r w:rsidR="007D6C06">
              <w:rPr>
                <w:rFonts w:ascii="Times New Roman" w:hAnsi="Times New Roman" w:cs="Times New Roman"/>
                <w:sz w:val="20"/>
                <w:szCs w:val="20"/>
              </w:rPr>
              <w:t xml:space="preserve"> (p.</w:t>
            </w:r>
            <w:r w:rsidR="005A4221">
              <w:rPr>
                <w:rFonts w:ascii="Times New Roman" w:hAnsi="Times New Roman" w:cs="Times New Roman"/>
                <w:sz w:val="20"/>
                <w:szCs w:val="20"/>
              </w:rPr>
              <w:t xml:space="preserve"> </w:t>
            </w:r>
            <w:r w:rsidR="007D6C06" w:rsidRPr="005A4221">
              <w:rPr>
                <w:rFonts w:ascii="Times New Roman" w:hAnsi="Times New Roman" w:cs="Times New Roman"/>
                <w:sz w:val="20"/>
                <w:szCs w:val="20"/>
              </w:rPr>
              <w:t>2</w:t>
            </w:r>
            <w:r w:rsidR="007D62CF">
              <w:rPr>
                <w:rFonts w:ascii="Times New Roman" w:hAnsi="Times New Roman" w:cs="Times New Roman"/>
                <w:sz w:val="20"/>
                <w:szCs w:val="20"/>
              </w:rPr>
              <w:t>49</w:t>
            </w:r>
            <w:r w:rsidR="007D6C06">
              <w:rPr>
                <w:rFonts w:ascii="Times New Roman" w:hAnsi="Times New Roman" w:cs="Times New Roman"/>
                <w:sz w:val="20"/>
                <w:szCs w:val="20"/>
              </w:rPr>
              <w:t>)</w:t>
            </w:r>
          </w:p>
        </w:tc>
      </w:tr>
      <w:tr w:rsidR="00592150" w:rsidTr="00592150">
        <w:tc>
          <w:tcPr>
            <w:tcW w:w="9216" w:type="dxa"/>
            <w:gridSpan w:val="5"/>
          </w:tcPr>
          <w:p w:rsidR="00592150" w:rsidRDefault="00592150" w:rsidP="0078138E">
            <w:pPr>
              <w:rPr>
                <w:rFonts w:ascii="Times New Roman" w:hAnsi="Times New Roman" w:cs="Times New Roman"/>
                <w:sz w:val="20"/>
                <w:szCs w:val="20"/>
              </w:rPr>
            </w:pPr>
            <w:r>
              <w:rPr>
                <w:rFonts w:ascii="Times New Roman" w:hAnsi="Times New Roman" w:cs="Times New Roman"/>
                <w:sz w:val="20"/>
                <w:szCs w:val="20"/>
              </w:rPr>
              <w:t>Comments:</w:t>
            </w:r>
          </w:p>
          <w:p w:rsidR="00592150" w:rsidRDefault="00592150" w:rsidP="00592150">
            <w:pPr>
              <w:pStyle w:val="ListParagraph"/>
              <w:ind w:left="0"/>
              <w:rPr>
                <w:rFonts w:ascii="Times New Roman" w:hAnsi="Times New Roman" w:cs="Times New Roman"/>
                <w:sz w:val="20"/>
                <w:szCs w:val="20"/>
              </w:rPr>
            </w:pPr>
          </w:p>
          <w:p w:rsidR="004661AB" w:rsidRDefault="004661AB" w:rsidP="00592150">
            <w:pPr>
              <w:pStyle w:val="ListParagraph"/>
              <w:ind w:left="0"/>
              <w:rPr>
                <w:rFonts w:ascii="Times New Roman" w:hAnsi="Times New Roman" w:cs="Times New Roman"/>
                <w:sz w:val="20"/>
                <w:szCs w:val="20"/>
              </w:rPr>
            </w:pPr>
          </w:p>
          <w:p w:rsidR="004661AB" w:rsidRDefault="004661AB" w:rsidP="00592150">
            <w:pPr>
              <w:pStyle w:val="ListParagraph"/>
              <w:ind w:left="0"/>
              <w:rPr>
                <w:rFonts w:ascii="Times New Roman" w:hAnsi="Times New Roman" w:cs="Times New Roman"/>
                <w:sz w:val="20"/>
                <w:szCs w:val="20"/>
              </w:rPr>
            </w:pPr>
          </w:p>
          <w:p w:rsidR="004661AB" w:rsidRPr="00573D60" w:rsidRDefault="004661AB" w:rsidP="00592150">
            <w:pPr>
              <w:pStyle w:val="ListParagraph"/>
              <w:ind w:left="0"/>
              <w:rPr>
                <w:rFonts w:ascii="Times New Roman" w:hAnsi="Times New Roman" w:cs="Times New Roman"/>
                <w:sz w:val="20"/>
                <w:szCs w:val="20"/>
              </w:rPr>
            </w:pPr>
          </w:p>
        </w:tc>
      </w:tr>
    </w:tbl>
    <w:p w:rsidR="00E764BA" w:rsidRDefault="00E764BA" w:rsidP="00E764BA">
      <w:pPr>
        <w:pStyle w:val="ListParagraph"/>
        <w:ind w:left="360"/>
        <w:rPr>
          <w:rFonts w:ascii="Times New Roman" w:hAnsi="Times New Roman" w:cs="Times New Roman"/>
        </w:rPr>
      </w:pPr>
    </w:p>
    <w:p w:rsidR="00E764BA" w:rsidRDefault="00E764BA" w:rsidP="00E764BA">
      <w:pPr>
        <w:pStyle w:val="ListParagraph"/>
        <w:ind w:left="360"/>
        <w:rPr>
          <w:rFonts w:ascii="Times New Roman" w:hAnsi="Times New Roman" w:cs="Times New Roman"/>
        </w:rPr>
      </w:pPr>
    </w:p>
    <w:p w:rsidR="00592150" w:rsidRPr="00BF5164" w:rsidRDefault="00592150" w:rsidP="00177412">
      <w:pPr>
        <w:pStyle w:val="ListParagraph"/>
        <w:numPr>
          <w:ilvl w:val="0"/>
          <w:numId w:val="1"/>
        </w:numPr>
        <w:rPr>
          <w:rFonts w:ascii="Times New Roman" w:hAnsi="Times New Roman" w:cs="Times New Roman"/>
          <w:b/>
        </w:rPr>
      </w:pPr>
      <w:r w:rsidRPr="00BF5164">
        <w:rPr>
          <w:rFonts w:ascii="Times New Roman" w:hAnsi="Times New Roman" w:cs="Times New Roman"/>
          <w:b/>
        </w:rPr>
        <w:t>P</w:t>
      </w:r>
      <w:r>
        <w:rPr>
          <w:rFonts w:ascii="Times New Roman" w:hAnsi="Times New Roman" w:cs="Times New Roman"/>
          <w:b/>
        </w:rPr>
        <w:t>rogram Description</w:t>
      </w:r>
    </w:p>
    <w:p w:rsidR="00592150" w:rsidRDefault="00592150" w:rsidP="00592150">
      <w:pPr>
        <w:pStyle w:val="ListParagraph"/>
        <w:rPr>
          <w:rFonts w:ascii="Times New Roman" w:hAnsi="Times New Roman" w:cs="Times New Roman"/>
        </w:rPr>
      </w:pPr>
    </w:p>
    <w:p w:rsidR="00592150" w:rsidRDefault="00592150" w:rsidP="00592150">
      <w:pPr>
        <w:pStyle w:val="ListParagraph"/>
        <w:ind w:left="360"/>
        <w:rPr>
          <w:rFonts w:ascii="Times New Roman" w:hAnsi="Times New Roman" w:cs="Times New Roman"/>
          <w:b/>
        </w:rPr>
      </w:pPr>
      <w:r>
        <w:rPr>
          <w:rFonts w:ascii="Times New Roman" w:hAnsi="Times New Roman" w:cs="Times New Roman"/>
          <w:b/>
        </w:rPr>
        <w:t xml:space="preserve">Each </w:t>
      </w:r>
      <w:r w:rsidR="00BC69A5">
        <w:rPr>
          <w:rFonts w:ascii="Times New Roman" w:hAnsi="Times New Roman" w:cs="Times New Roman"/>
          <w:b/>
        </w:rPr>
        <w:t xml:space="preserve">regional </w:t>
      </w:r>
      <w:r>
        <w:rPr>
          <w:rFonts w:ascii="Times New Roman" w:hAnsi="Times New Roman" w:cs="Times New Roman"/>
          <w:b/>
        </w:rPr>
        <w:t>Governor’s Academy</w:t>
      </w:r>
      <w:r w:rsidR="00B64EFB">
        <w:rPr>
          <w:rFonts w:ascii="Times New Roman" w:hAnsi="Times New Roman" w:cs="Times New Roman"/>
          <w:b/>
        </w:rPr>
        <w:t xml:space="preserve"> for Health Sciences</w:t>
      </w:r>
      <w:r>
        <w:rPr>
          <w:rFonts w:ascii="Times New Roman" w:hAnsi="Times New Roman" w:cs="Times New Roman"/>
          <w:b/>
        </w:rPr>
        <w:t xml:space="preserve"> planning committee shall develop cooperatively with </w:t>
      </w:r>
      <w:r w:rsidR="00BC69A5">
        <w:rPr>
          <w:rFonts w:ascii="Times New Roman" w:hAnsi="Times New Roman" w:cs="Times New Roman"/>
          <w:b/>
        </w:rPr>
        <w:t xml:space="preserve">at least two or more </w:t>
      </w:r>
      <w:r>
        <w:rPr>
          <w:rFonts w:ascii="Times New Roman" w:hAnsi="Times New Roman" w:cs="Times New Roman"/>
          <w:b/>
        </w:rPr>
        <w:t>school divisions, business</w:t>
      </w:r>
      <w:r w:rsidR="00FC3214">
        <w:rPr>
          <w:rFonts w:ascii="Times New Roman" w:hAnsi="Times New Roman" w:cs="Times New Roman"/>
          <w:b/>
        </w:rPr>
        <w:t xml:space="preserve"> and </w:t>
      </w:r>
      <w:r w:rsidR="00875032">
        <w:rPr>
          <w:rFonts w:ascii="Times New Roman" w:hAnsi="Times New Roman" w:cs="Times New Roman"/>
          <w:b/>
        </w:rPr>
        <w:t>industry</w:t>
      </w:r>
      <w:r>
        <w:rPr>
          <w:rFonts w:ascii="Times New Roman" w:hAnsi="Times New Roman" w:cs="Times New Roman"/>
          <w:b/>
        </w:rPr>
        <w:t xml:space="preserve">, community, </w:t>
      </w:r>
      <w:r w:rsidR="00B64EFB">
        <w:rPr>
          <w:rFonts w:ascii="Times New Roman" w:hAnsi="Times New Roman" w:cs="Times New Roman"/>
          <w:b/>
        </w:rPr>
        <w:t xml:space="preserve">healthcare agencies, </w:t>
      </w:r>
      <w:r>
        <w:rPr>
          <w:rFonts w:ascii="Times New Roman" w:hAnsi="Times New Roman" w:cs="Times New Roman"/>
          <w:b/>
        </w:rPr>
        <w:t>and higher education partners and have available for review and dissemination, a pr</w:t>
      </w:r>
      <w:r w:rsidR="00875032">
        <w:rPr>
          <w:rFonts w:ascii="Times New Roman" w:hAnsi="Times New Roman" w:cs="Times New Roman"/>
          <w:b/>
        </w:rPr>
        <w:t>ogram description.</w:t>
      </w:r>
    </w:p>
    <w:p w:rsidR="00592150" w:rsidRDefault="00592150" w:rsidP="00592150">
      <w:pPr>
        <w:pStyle w:val="ListParagraph"/>
        <w:ind w:left="360"/>
        <w:rPr>
          <w:rFonts w:ascii="Times New Roman" w:hAnsi="Times New Roman" w:cs="Times New Roman"/>
          <w:b/>
        </w:rPr>
      </w:pPr>
    </w:p>
    <w:p w:rsidR="00592150" w:rsidRPr="00592150" w:rsidRDefault="00592150" w:rsidP="00177412">
      <w:pPr>
        <w:pStyle w:val="ListParagraph"/>
        <w:numPr>
          <w:ilvl w:val="0"/>
          <w:numId w:val="4"/>
        </w:numPr>
        <w:rPr>
          <w:rFonts w:ascii="Times New Roman" w:hAnsi="Times New Roman" w:cs="Times New Roman"/>
          <w:b/>
        </w:rPr>
      </w:pPr>
      <w:r w:rsidRPr="00592150">
        <w:rPr>
          <w:rFonts w:ascii="Times New Roman" w:hAnsi="Times New Roman" w:cs="Times New Roman"/>
          <w:b/>
        </w:rPr>
        <w:t>A statement of program goals addressing the following criteria:</w:t>
      </w:r>
    </w:p>
    <w:p w:rsidR="00592150" w:rsidRDefault="00592150" w:rsidP="00592150">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592150" w:rsidTr="00592150">
        <w:tc>
          <w:tcPr>
            <w:tcW w:w="3708" w:type="dxa"/>
            <w:vMerge w:val="restart"/>
            <w:vAlign w:val="center"/>
          </w:tcPr>
          <w:p w:rsidR="00592150" w:rsidRPr="00BF5164" w:rsidRDefault="00592150" w:rsidP="00592150">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592150" w:rsidRPr="00BF5164" w:rsidRDefault="00592150" w:rsidP="00592150">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592150" w:rsidRPr="00BF5164" w:rsidRDefault="00592150" w:rsidP="00592150">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592150" w:rsidTr="00592150">
        <w:tc>
          <w:tcPr>
            <w:tcW w:w="3708" w:type="dxa"/>
            <w:vMerge/>
            <w:vAlign w:val="center"/>
          </w:tcPr>
          <w:p w:rsidR="00592150" w:rsidRDefault="00592150" w:rsidP="00592150">
            <w:pPr>
              <w:pStyle w:val="ListParagraph"/>
              <w:ind w:left="0"/>
              <w:rPr>
                <w:rFonts w:ascii="Times New Roman" w:hAnsi="Times New Roman" w:cs="Times New Roman"/>
              </w:rPr>
            </w:pPr>
          </w:p>
        </w:tc>
        <w:tc>
          <w:tcPr>
            <w:tcW w:w="810" w:type="dxa"/>
            <w:vAlign w:val="center"/>
          </w:tcPr>
          <w:p w:rsidR="00592150" w:rsidRPr="00BF5164" w:rsidRDefault="00592150" w:rsidP="00592150">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592150" w:rsidRPr="00BF5164" w:rsidRDefault="00592150" w:rsidP="00592150">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592150" w:rsidRPr="00BF5164" w:rsidRDefault="00592150" w:rsidP="00592150">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592150" w:rsidRDefault="00592150" w:rsidP="00592150">
            <w:pPr>
              <w:pStyle w:val="ListParagraph"/>
              <w:ind w:left="0"/>
              <w:rPr>
                <w:rFonts w:ascii="Times New Roman" w:hAnsi="Times New Roman" w:cs="Times New Roman"/>
              </w:rPr>
            </w:pPr>
          </w:p>
        </w:tc>
      </w:tr>
      <w:tr w:rsidR="00592150" w:rsidTr="00592150">
        <w:tc>
          <w:tcPr>
            <w:tcW w:w="3708" w:type="dxa"/>
          </w:tcPr>
          <w:p w:rsidR="00592150" w:rsidRDefault="00592150" w:rsidP="00177412">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Rigorous academic content with c</w:t>
            </w:r>
            <w:r w:rsidR="00BE46BD">
              <w:rPr>
                <w:rFonts w:ascii="Times New Roman" w:hAnsi="Times New Roman" w:cs="Times New Roman"/>
                <w:sz w:val="20"/>
                <w:szCs w:val="20"/>
              </w:rPr>
              <w:t>areer and technical instruction.</w:t>
            </w:r>
          </w:p>
          <w:p w:rsidR="00592150" w:rsidRPr="00573D60" w:rsidRDefault="00592150" w:rsidP="00592150">
            <w:pPr>
              <w:pStyle w:val="ListParagraph"/>
              <w:ind w:left="360"/>
              <w:rPr>
                <w:rFonts w:ascii="Times New Roman" w:hAnsi="Times New Roman" w:cs="Times New Roman"/>
                <w:sz w:val="20"/>
                <w:szCs w:val="20"/>
              </w:rPr>
            </w:pPr>
          </w:p>
        </w:tc>
        <w:tc>
          <w:tcPr>
            <w:tcW w:w="810" w:type="dxa"/>
          </w:tcPr>
          <w:p w:rsidR="00592150" w:rsidRPr="00573D60" w:rsidRDefault="00EA1978" w:rsidP="00EA19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592150" w:rsidRPr="00573D60" w:rsidRDefault="00592150" w:rsidP="00592150">
            <w:pPr>
              <w:pStyle w:val="ListParagraph"/>
              <w:ind w:left="0"/>
              <w:rPr>
                <w:rFonts w:ascii="Times New Roman" w:hAnsi="Times New Roman" w:cs="Times New Roman"/>
                <w:sz w:val="20"/>
                <w:szCs w:val="20"/>
              </w:rPr>
            </w:pPr>
          </w:p>
        </w:tc>
        <w:tc>
          <w:tcPr>
            <w:tcW w:w="789" w:type="dxa"/>
          </w:tcPr>
          <w:p w:rsidR="00592150" w:rsidRPr="00573D60" w:rsidRDefault="00592150" w:rsidP="00592150">
            <w:pPr>
              <w:pStyle w:val="ListParagraph"/>
              <w:ind w:left="0"/>
              <w:rPr>
                <w:rFonts w:ascii="Times New Roman" w:hAnsi="Times New Roman" w:cs="Times New Roman"/>
                <w:sz w:val="20"/>
                <w:szCs w:val="20"/>
              </w:rPr>
            </w:pPr>
          </w:p>
        </w:tc>
        <w:tc>
          <w:tcPr>
            <w:tcW w:w="2898" w:type="dxa"/>
          </w:tcPr>
          <w:p w:rsidR="009C6676" w:rsidRDefault="004661AB" w:rsidP="00592150">
            <w:pPr>
              <w:pStyle w:val="ListParagraph"/>
              <w:ind w:left="0"/>
              <w:rPr>
                <w:rFonts w:ascii="Times New Roman" w:hAnsi="Times New Roman" w:cs="Times New Roman"/>
                <w:sz w:val="20"/>
                <w:szCs w:val="20"/>
              </w:rPr>
            </w:pPr>
            <w:r>
              <w:rPr>
                <w:rFonts w:ascii="Times New Roman" w:hAnsi="Times New Roman" w:cs="Times New Roman"/>
                <w:sz w:val="20"/>
                <w:szCs w:val="20"/>
              </w:rPr>
              <w:t>p. 9</w:t>
            </w:r>
          </w:p>
          <w:p w:rsidR="009C6676" w:rsidRDefault="009C6676" w:rsidP="00592150">
            <w:pPr>
              <w:pStyle w:val="ListParagraph"/>
              <w:ind w:left="0"/>
              <w:rPr>
                <w:rFonts w:ascii="Times New Roman" w:hAnsi="Times New Roman" w:cs="Times New Roman"/>
                <w:sz w:val="20"/>
                <w:szCs w:val="20"/>
              </w:rPr>
            </w:pPr>
          </w:p>
          <w:p w:rsidR="005A4221" w:rsidRDefault="00EA1978" w:rsidP="005A422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E3641D">
              <w:rPr>
                <w:rFonts w:ascii="Times New Roman" w:hAnsi="Times New Roman" w:cs="Times New Roman"/>
                <w:sz w:val="20"/>
                <w:szCs w:val="20"/>
              </w:rPr>
              <w:t>D</w:t>
            </w:r>
            <w:r w:rsidR="007D62CF">
              <w:rPr>
                <w:rFonts w:ascii="Times New Roman" w:hAnsi="Times New Roman" w:cs="Times New Roman"/>
                <w:sz w:val="20"/>
                <w:szCs w:val="20"/>
              </w:rPr>
              <w:t xml:space="preserve"> (p.101</w:t>
            </w:r>
            <w:r w:rsidR="009C6676">
              <w:rPr>
                <w:rFonts w:ascii="Times New Roman" w:hAnsi="Times New Roman" w:cs="Times New Roman"/>
                <w:sz w:val="20"/>
                <w:szCs w:val="20"/>
              </w:rPr>
              <w:t>)</w:t>
            </w:r>
            <w:r w:rsidR="005A4221">
              <w:rPr>
                <w:rFonts w:ascii="Times New Roman" w:hAnsi="Times New Roman" w:cs="Times New Roman"/>
                <w:sz w:val="20"/>
                <w:szCs w:val="20"/>
              </w:rPr>
              <w:t xml:space="preserve"> Plans of Study</w:t>
            </w:r>
          </w:p>
          <w:p w:rsidR="00592150" w:rsidRPr="00573D60" w:rsidRDefault="00592150" w:rsidP="00592150">
            <w:pPr>
              <w:pStyle w:val="ListParagraph"/>
              <w:ind w:left="0"/>
              <w:rPr>
                <w:rFonts w:ascii="Times New Roman" w:hAnsi="Times New Roman" w:cs="Times New Roman"/>
                <w:sz w:val="20"/>
                <w:szCs w:val="20"/>
              </w:rPr>
            </w:pPr>
          </w:p>
        </w:tc>
      </w:tr>
      <w:tr w:rsidR="00592150" w:rsidTr="00592150">
        <w:tc>
          <w:tcPr>
            <w:tcW w:w="3708" w:type="dxa"/>
          </w:tcPr>
          <w:p w:rsidR="00592150" w:rsidRDefault="00BC69A5" w:rsidP="00177412">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For year one of implementation, </w:t>
            </w:r>
            <w:r w:rsidR="00F13BCB">
              <w:rPr>
                <w:rFonts w:ascii="Times New Roman" w:hAnsi="Times New Roman" w:cs="Times New Roman"/>
                <w:sz w:val="20"/>
                <w:szCs w:val="20"/>
              </w:rPr>
              <w:t>at least two of the five pathways for health sciences are</w:t>
            </w:r>
            <w:r>
              <w:rPr>
                <w:rFonts w:ascii="Times New Roman" w:hAnsi="Times New Roman" w:cs="Times New Roman"/>
                <w:sz w:val="20"/>
                <w:szCs w:val="20"/>
              </w:rPr>
              <w:t xml:space="preserve"> </w:t>
            </w:r>
            <w:r w:rsidR="00570064">
              <w:rPr>
                <w:rFonts w:ascii="Times New Roman" w:hAnsi="Times New Roman" w:cs="Times New Roman"/>
                <w:sz w:val="20"/>
                <w:szCs w:val="20"/>
              </w:rPr>
              <w:t>well articulated and fully developed and available to students.  The remaining three pathways must be fully articulated and implemented within the next three years.</w:t>
            </w:r>
          </w:p>
          <w:p w:rsidR="00592150" w:rsidRPr="00573D60" w:rsidRDefault="00592150" w:rsidP="00231BE4">
            <w:pPr>
              <w:pStyle w:val="ListParagraph"/>
              <w:ind w:left="360"/>
              <w:rPr>
                <w:rFonts w:ascii="Times New Roman" w:hAnsi="Times New Roman" w:cs="Times New Roman"/>
                <w:sz w:val="20"/>
                <w:szCs w:val="20"/>
              </w:rPr>
            </w:pPr>
          </w:p>
        </w:tc>
        <w:tc>
          <w:tcPr>
            <w:tcW w:w="810" w:type="dxa"/>
          </w:tcPr>
          <w:p w:rsidR="00592150" w:rsidRPr="00573D60" w:rsidRDefault="00EA1978" w:rsidP="00EA19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592150" w:rsidRPr="00573D60" w:rsidRDefault="00592150" w:rsidP="00592150">
            <w:pPr>
              <w:pStyle w:val="ListParagraph"/>
              <w:ind w:left="0"/>
              <w:rPr>
                <w:rFonts w:ascii="Times New Roman" w:hAnsi="Times New Roman" w:cs="Times New Roman"/>
                <w:sz w:val="20"/>
                <w:szCs w:val="20"/>
              </w:rPr>
            </w:pPr>
          </w:p>
        </w:tc>
        <w:tc>
          <w:tcPr>
            <w:tcW w:w="789" w:type="dxa"/>
          </w:tcPr>
          <w:p w:rsidR="00592150" w:rsidRPr="00573D60" w:rsidRDefault="00592150" w:rsidP="00592150">
            <w:pPr>
              <w:pStyle w:val="ListParagraph"/>
              <w:ind w:left="0"/>
              <w:rPr>
                <w:rFonts w:ascii="Times New Roman" w:hAnsi="Times New Roman" w:cs="Times New Roman"/>
                <w:sz w:val="20"/>
                <w:szCs w:val="20"/>
              </w:rPr>
            </w:pPr>
          </w:p>
        </w:tc>
        <w:tc>
          <w:tcPr>
            <w:tcW w:w="2898" w:type="dxa"/>
          </w:tcPr>
          <w:p w:rsidR="002C50EB" w:rsidRPr="005F3F2A" w:rsidRDefault="004661AB" w:rsidP="005F3F2A">
            <w:pPr>
              <w:pStyle w:val="ListParagraph"/>
              <w:ind w:left="0"/>
              <w:rPr>
                <w:rFonts w:ascii="Times New Roman" w:hAnsi="Times New Roman" w:cs="Times New Roman"/>
                <w:sz w:val="20"/>
                <w:szCs w:val="20"/>
              </w:rPr>
            </w:pPr>
            <w:r w:rsidRPr="005F3F2A">
              <w:rPr>
                <w:rFonts w:ascii="Times New Roman" w:hAnsi="Times New Roman" w:cs="Times New Roman"/>
                <w:sz w:val="20"/>
                <w:szCs w:val="20"/>
              </w:rPr>
              <w:t xml:space="preserve">p. </w:t>
            </w:r>
            <w:r w:rsidR="002C50EB" w:rsidRPr="005F3F2A">
              <w:rPr>
                <w:rFonts w:ascii="Times New Roman" w:hAnsi="Times New Roman" w:cs="Times New Roman"/>
                <w:sz w:val="20"/>
                <w:szCs w:val="20"/>
              </w:rPr>
              <w:t>1</w:t>
            </w:r>
            <w:r w:rsidR="005B34E7" w:rsidRPr="005F3F2A">
              <w:rPr>
                <w:rFonts w:ascii="Times New Roman" w:hAnsi="Times New Roman" w:cs="Times New Roman"/>
                <w:sz w:val="20"/>
                <w:szCs w:val="20"/>
              </w:rPr>
              <w:t xml:space="preserve">, </w:t>
            </w:r>
            <w:r w:rsidR="00E3641D" w:rsidRPr="005F3F2A">
              <w:rPr>
                <w:rFonts w:ascii="Times New Roman" w:hAnsi="Times New Roman" w:cs="Times New Roman"/>
                <w:sz w:val="20"/>
                <w:szCs w:val="20"/>
              </w:rPr>
              <w:t>two</w:t>
            </w:r>
            <w:r w:rsidR="00EA1978" w:rsidRPr="005F3F2A">
              <w:rPr>
                <w:rFonts w:ascii="Times New Roman" w:hAnsi="Times New Roman" w:cs="Times New Roman"/>
                <w:sz w:val="20"/>
                <w:szCs w:val="20"/>
              </w:rPr>
              <w:t xml:space="preserve"> pathways </w:t>
            </w:r>
            <w:r w:rsidR="009C6676">
              <w:rPr>
                <w:rFonts w:ascii="Times New Roman" w:hAnsi="Times New Roman" w:cs="Times New Roman"/>
                <w:sz w:val="20"/>
                <w:szCs w:val="20"/>
              </w:rPr>
              <w:t xml:space="preserve">will begin in </w:t>
            </w:r>
            <w:r w:rsidR="005F3F2A" w:rsidRPr="005F3F2A">
              <w:rPr>
                <w:rFonts w:ascii="Times New Roman" w:hAnsi="Times New Roman" w:cs="Times New Roman"/>
                <w:sz w:val="20"/>
                <w:szCs w:val="20"/>
              </w:rPr>
              <w:t xml:space="preserve"> 2018-19:Therap</w:t>
            </w:r>
            <w:r w:rsidR="005F3F2A">
              <w:rPr>
                <w:rFonts w:ascii="Times New Roman" w:hAnsi="Times New Roman" w:cs="Times New Roman"/>
                <w:sz w:val="20"/>
                <w:szCs w:val="20"/>
              </w:rPr>
              <w:t>e</w:t>
            </w:r>
            <w:r w:rsidR="005F3F2A" w:rsidRPr="005F3F2A">
              <w:rPr>
                <w:rFonts w:ascii="Times New Roman" w:hAnsi="Times New Roman" w:cs="Times New Roman"/>
                <w:sz w:val="20"/>
                <w:szCs w:val="20"/>
              </w:rPr>
              <w:t>utic and Health Informatics</w:t>
            </w:r>
          </w:p>
          <w:p w:rsidR="005F3F2A" w:rsidRPr="005F3F2A" w:rsidRDefault="005F3F2A" w:rsidP="00592150">
            <w:pPr>
              <w:pStyle w:val="ListParagraph"/>
              <w:ind w:left="0"/>
              <w:rPr>
                <w:rFonts w:ascii="Times New Roman" w:hAnsi="Times New Roman" w:cs="Times New Roman"/>
                <w:sz w:val="20"/>
                <w:szCs w:val="20"/>
              </w:rPr>
            </w:pPr>
          </w:p>
          <w:p w:rsidR="00EA1978" w:rsidRDefault="002C50EB" w:rsidP="00592150">
            <w:pPr>
              <w:pStyle w:val="ListParagraph"/>
              <w:ind w:left="0"/>
              <w:rPr>
                <w:rFonts w:ascii="Times New Roman" w:hAnsi="Times New Roman" w:cs="Times New Roman"/>
                <w:sz w:val="20"/>
                <w:szCs w:val="20"/>
              </w:rPr>
            </w:pPr>
            <w:r w:rsidRPr="005F3F2A">
              <w:rPr>
                <w:rFonts w:ascii="Times New Roman" w:hAnsi="Times New Roman" w:cs="Times New Roman"/>
                <w:sz w:val="20"/>
                <w:szCs w:val="20"/>
              </w:rPr>
              <w:t>p. 10-15</w:t>
            </w:r>
          </w:p>
          <w:p w:rsidR="002C50EB" w:rsidRPr="007D6C06" w:rsidRDefault="002C50EB" w:rsidP="00592150">
            <w:pPr>
              <w:pStyle w:val="ListParagraph"/>
              <w:ind w:left="0"/>
              <w:rPr>
                <w:rFonts w:ascii="Times New Roman" w:hAnsi="Times New Roman" w:cs="Times New Roman"/>
                <w:sz w:val="20"/>
                <w:szCs w:val="20"/>
                <w:highlight w:val="yellow"/>
              </w:rPr>
            </w:pPr>
          </w:p>
        </w:tc>
      </w:tr>
      <w:tr w:rsidR="00592150" w:rsidTr="00592150">
        <w:tc>
          <w:tcPr>
            <w:tcW w:w="3708" w:type="dxa"/>
          </w:tcPr>
          <w:p w:rsidR="00592150" w:rsidRDefault="00592150" w:rsidP="00177412">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Individualized high school plans to ensure course selections that are aligned with students’ transition and</w:t>
            </w:r>
            <w:r w:rsidR="007D45A6">
              <w:rPr>
                <w:rFonts w:ascii="Times New Roman" w:hAnsi="Times New Roman" w:cs="Times New Roman"/>
                <w:sz w:val="20"/>
                <w:szCs w:val="20"/>
              </w:rPr>
              <w:t xml:space="preserve"> career goals after high school.</w:t>
            </w:r>
          </w:p>
          <w:p w:rsidR="00592150" w:rsidRPr="00573D60" w:rsidRDefault="00592150" w:rsidP="00231BE4">
            <w:pPr>
              <w:pStyle w:val="ListParagraph"/>
              <w:ind w:left="360"/>
              <w:rPr>
                <w:rFonts w:ascii="Times New Roman" w:hAnsi="Times New Roman" w:cs="Times New Roman"/>
                <w:sz w:val="20"/>
                <w:szCs w:val="20"/>
              </w:rPr>
            </w:pPr>
          </w:p>
        </w:tc>
        <w:tc>
          <w:tcPr>
            <w:tcW w:w="810" w:type="dxa"/>
          </w:tcPr>
          <w:p w:rsidR="00592150" w:rsidRPr="00573D60" w:rsidRDefault="00EA1978" w:rsidP="00EA19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592150" w:rsidRPr="00573D60" w:rsidRDefault="00592150" w:rsidP="00592150">
            <w:pPr>
              <w:pStyle w:val="ListParagraph"/>
              <w:ind w:left="0"/>
              <w:rPr>
                <w:rFonts w:ascii="Times New Roman" w:hAnsi="Times New Roman" w:cs="Times New Roman"/>
                <w:sz w:val="20"/>
                <w:szCs w:val="20"/>
              </w:rPr>
            </w:pPr>
          </w:p>
        </w:tc>
        <w:tc>
          <w:tcPr>
            <w:tcW w:w="789" w:type="dxa"/>
          </w:tcPr>
          <w:p w:rsidR="00592150" w:rsidRPr="00573D60" w:rsidRDefault="00592150" w:rsidP="00592150">
            <w:pPr>
              <w:pStyle w:val="ListParagraph"/>
              <w:ind w:left="0"/>
              <w:rPr>
                <w:rFonts w:ascii="Times New Roman" w:hAnsi="Times New Roman" w:cs="Times New Roman"/>
                <w:sz w:val="20"/>
                <w:szCs w:val="20"/>
              </w:rPr>
            </w:pPr>
          </w:p>
        </w:tc>
        <w:tc>
          <w:tcPr>
            <w:tcW w:w="2898" w:type="dxa"/>
          </w:tcPr>
          <w:p w:rsidR="00592150" w:rsidRPr="00573D60" w:rsidRDefault="000E77FA" w:rsidP="00592150">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E3641D">
              <w:rPr>
                <w:rFonts w:ascii="Times New Roman" w:hAnsi="Times New Roman" w:cs="Times New Roman"/>
                <w:sz w:val="20"/>
                <w:szCs w:val="20"/>
              </w:rPr>
              <w:t>D</w:t>
            </w:r>
            <w:r w:rsidR="007D62CF">
              <w:rPr>
                <w:rFonts w:ascii="Times New Roman" w:hAnsi="Times New Roman" w:cs="Times New Roman"/>
                <w:sz w:val="20"/>
                <w:szCs w:val="20"/>
              </w:rPr>
              <w:t xml:space="preserve"> (p. 101</w:t>
            </w:r>
            <w:r w:rsidR="007D6C06">
              <w:rPr>
                <w:rFonts w:ascii="Times New Roman" w:hAnsi="Times New Roman" w:cs="Times New Roman"/>
                <w:sz w:val="20"/>
                <w:szCs w:val="20"/>
              </w:rPr>
              <w:t xml:space="preserve">) </w:t>
            </w:r>
            <w:r>
              <w:rPr>
                <w:rFonts w:ascii="Times New Roman" w:hAnsi="Times New Roman" w:cs="Times New Roman"/>
                <w:sz w:val="20"/>
                <w:szCs w:val="20"/>
              </w:rPr>
              <w:t>Plans of Study</w:t>
            </w:r>
          </w:p>
        </w:tc>
      </w:tr>
      <w:tr w:rsidR="00592150" w:rsidTr="00592150">
        <w:tc>
          <w:tcPr>
            <w:tcW w:w="3708" w:type="dxa"/>
          </w:tcPr>
          <w:p w:rsidR="00592150" w:rsidRDefault="00231BE4" w:rsidP="00177412">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Evidence that graduates will complete a college </w:t>
            </w:r>
            <w:r w:rsidR="00FC1ADA">
              <w:rPr>
                <w:rFonts w:ascii="Times New Roman" w:hAnsi="Times New Roman" w:cs="Times New Roman"/>
                <w:sz w:val="20"/>
                <w:szCs w:val="20"/>
              </w:rPr>
              <w:t xml:space="preserve">and </w:t>
            </w:r>
            <w:r w:rsidR="00875032">
              <w:rPr>
                <w:rFonts w:ascii="Times New Roman" w:hAnsi="Times New Roman" w:cs="Times New Roman"/>
                <w:sz w:val="20"/>
                <w:szCs w:val="20"/>
              </w:rPr>
              <w:t>career</w:t>
            </w:r>
            <w:r w:rsidR="00FC1ADA">
              <w:rPr>
                <w:rFonts w:ascii="Times New Roman" w:hAnsi="Times New Roman" w:cs="Times New Roman"/>
                <w:sz w:val="20"/>
                <w:szCs w:val="20"/>
              </w:rPr>
              <w:t xml:space="preserve"> readiness curriculum </w:t>
            </w:r>
            <w:r>
              <w:rPr>
                <w:rFonts w:ascii="Times New Roman" w:hAnsi="Times New Roman" w:cs="Times New Roman"/>
                <w:sz w:val="20"/>
                <w:szCs w:val="20"/>
              </w:rPr>
              <w:t xml:space="preserve">for a particular </w:t>
            </w:r>
            <w:r w:rsidR="00570064">
              <w:rPr>
                <w:rFonts w:ascii="Times New Roman" w:hAnsi="Times New Roman" w:cs="Times New Roman"/>
                <w:sz w:val="20"/>
                <w:szCs w:val="20"/>
              </w:rPr>
              <w:t>hea</w:t>
            </w:r>
            <w:r w:rsidR="007D45A6">
              <w:rPr>
                <w:rFonts w:ascii="Times New Roman" w:hAnsi="Times New Roman" w:cs="Times New Roman"/>
                <w:sz w:val="20"/>
                <w:szCs w:val="20"/>
              </w:rPr>
              <w:t>l</w:t>
            </w:r>
            <w:r w:rsidR="00570064">
              <w:rPr>
                <w:rFonts w:ascii="Times New Roman" w:hAnsi="Times New Roman" w:cs="Times New Roman"/>
                <w:sz w:val="20"/>
                <w:szCs w:val="20"/>
              </w:rPr>
              <w:t xml:space="preserve">th science </w:t>
            </w:r>
            <w:r w:rsidR="007D45A6">
              <w:rPr>
                <w:rFonts w:ascii="Times New Roman" w:hAnsi="Times New Roman" w:cs="Times New Roman"/>
                <w:sz w:val="20"/>
                <w:szCs w:val="20"/>
              </w:rPr>
              <w:t>career pathway.</w:t>
            </w:r>
          </w:p>
          <w:p w:rsidR="00231BE4" w:rsidRPr="00573D60" w:rsidRDefault="00231BE4" w:rsidP="00231BE4">
            <w:pPr>
              <w:pStyle w:val="ListParagraph"/>
              <w:ind w:left="360"/>
              <w:rPr>
                <w:rFonts w:ascii="Times New Roman" w:hAnsi="Times New Roman" w:cs="Times New Roman"/>
                <w:sz w:val="20"/>
                <w:szCs w:val="20"/>
              </w:rPr>
            </w:pPr>
          </w:p>
        </w:tc>
        <w:tc>
          <w:tcPr>
            <w:tcW w:w="810" w:type="dxa"/>
          </w:tcPr>
          <w:p w:rsidR="00592150" w:rsidRPr="00573D60" w:rsidRDefault="00EA1978" w:rsidP="00EA19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592150" w:rsidRPr="00573D60" w:rsidRDefault="00592150" w:rsidP="00592150">
            <w:pPr>
              <w:pStyle w:val="ListParagraph"/>
              <w:ind w:left="0"/>
              <w:rPr>
                <w:rFonts w:ascii="Times New Roman" w:hAnsi="Times New Roman" w:cs="Times New Roman"/>
                <w:sz w:val="20"/>
                <w:szCs w:val="20"/>
              </w:rPr>
            </w:pPr>
          </w:p>
        </w:tc>
        <w:tc>
          <w:tcPr>
            <w:tcW w:w="789" w:type="dxa"/>
          </w:tcPr>
          <w:p w:rsidR="00592150" w:rsidRPr="00573D60" w:rsidRDefault="00592150" w:rsidP="00592150">
            <w:pPr>
              <w:pStyle w:val="ListParagraph"/>
              <w:ind w:left="0"/>
              <w:rPr>
                <w:rFonts w:ascii="Times New Roman" w:hAnsi="Times New Roman" w:cs="Times New Roman"/>
                <w:sz w:val="20"/>
                <w:szCs w:val="20"/>
              </w:rPr>
            </w:pPr>
          </w:p>
        </w:tc>
        <w:tc>
          <w:tcPr>
            <w:tcW w:w="2898" w:type="dxa"/>
          </w:tcPr>
          <w:p w:rsidR="00696122" w:rsidRDefault="00E3641D" w:rsidP="007D6C0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A </w:t>
            </w:r>
            <w:r w:rsidR="007D6C06">
              <w:rPr>
                <w:rFonts w:ascii="Times New Roman" w:hAnsi="Times New Roman" w:cs="Times New Roman"/>
                <w:sz w:val="20"/>
                <w:szCs w:val="20"/>
              </w:rPr>
              <w:t>(p.</w:t>
            </w:r>
            <w:r w:rsidR="007D62CF">
              <w:rPr>
                <w:rFonts w:ascii="Times New Roman" w:hAnsi="Times New Roman" w:cs="Times New Roman"/>
                <w:sz w:val="20"/>
                <w:szCs w:val="20"/>
              </w:rPr>
              <w:t xml:space="preserve"> 52</w:t>
            </w:r>
            <w:r w:rsidR="007D6C06">
              <w:rPr>
                <w:rFonts w:ascii="Times New Roman" w:hAnsi="Times New Roman" w:cs="Times New Roman"/>
                <w:sz w:val="20"/>
                <w:szCs w:val="20"/>
              </w:rPr>
              <w:t>)</w:t>
            </w:r>
            <w:r>
              <w:rPr>
                <w:rFonts w:ascii="Times New Roman" w:hAnsi="Times New Roman" w:cs="Times New Roman"/>
                <w:sz w:val="20"/>
                <w:szCs w:val="20"/>
              </w:rPr>
              <w:t xml:space="preserve"> </w:t>
            </w:r>
          </w:p>
          <w:p w:rsidR="00D21052" w:rsidRDefault="00D21052" w:rsidP="007D6C06">
            <w:pPr>
              <w:pStyle w:val="ListParagraph"/>
              <w:ind w:left="0"/>
              <w:rPr>
                <w:rFonts w:ascii="Times New Roman" w:hAnsi="Times New Roman" w:cs="Times New Roman"/>
                <w:sz w:val="20"/>
                <w:szCs w:val="20"/>
              </w:rPr>
            </w:pPr>
          </w:p>
          <w:p w:rsidR="00696122" w:rsidRDefault="00696122" w:rsidP="007D6C0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E3641D">
              <w:rPr>
                <w:rFonts w:ascii="Times New Roman" w:hAnsi="Times New Roman" w:cs="Times New Roman"/>
                <w:sz w:val="20"/>
                <w:szCs w:val="20"/>
              </w:rPr>
              <w:t>B</w:t>
            </w:r>
            <w:r w:rsidR="007D62CF">
              <w:rPr>
                <w:rFonts w:ascii="Times New Roman" w:hAnsi="Times New Roman" w:cs="Times New Roman"/>
                <w:sz w:val="20"/>
                <w:szCs w:val="20"/>
              </w:rPr>
              <w:t xml:space="preserve"> (p. 81</w:t>
            </w:r>
            <w:r w:rsidR="007D6C06">
              <w:rPr>
                <w:rFonts w:ascii="Times New Roman" w:hAnsi="Times New Roman" w:cs="Times New Roman"/>
                <w:sz w:val="20"/>
                <w:szCs w:val="20"/>
              </w:rPr>
              <w:t>)</w:t>
            </w:r>
          </w:p>
          <w:p w:rsidR="00D21052" w:rsidRDefault="00D21052" w:rsidP="007D6C06">
            <w:pPr>
              <w:pStyle w:val="ListParagraph"/>
              <w:ind w:left="0"/>
              <w:rPr>
                <w:rFonts w:ascii="Times New Roman" w:hAnsi="Times New Roman" w:cs="Times New Roman"/>
                <w:sz w:val="20"/>
                <w:szCs w:val="20"/>
              </w:rPr>
            </w:pPr>
          </w:p>
          <w:p w:rsidR="000E77FA" w:rsidRPr="00573D60" w:rsidRDefault="000E77FA" w:rsidP="007D6C0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E3641D">
              <w:rPr>
                <w:rFonts w:ascii="Times New Roman" w:hAnsi="Times New Roman" w:cs="Times New Roman"/>
                <w:sz w:val="20"/>
                <w:szCs w:val="20"/>
              </w:rPr>
              <w:t>D</w:t>
            </w:r>
            <w:r w:rsidR="007D62CF">
              <w:rPr>
                <w:rFonts w:ascii="Times New Roman" w:hAnsi="Times New Roman" w:cs="Times New Roman"/>
                <w:sz w:val="20"/>
                <w:szCs w:val="20"/>
              </w:rPr>
              <w:t xml:space="preserve"> (p. 101</w:t>
            </w:r>
            <w:r w:rsidR="007D6C06">
              <w:rPr>
                <w:rFonts w:ascii="Times New Roman" w:hAnsi="Times New Roman" w:cs="Times New Roman"/>
                <w:sz w:val="20"/>
                <w:szCs w:val="20"/>
              </w:rPr>
              <w:t xml:space="preserve">) </w:t>
            </w:r>
            <w:r>
              <w:rPr>
                <w:rFonts w:ascii="Times New Roman" w:hAnsi="Times New Roman" w:cs="Times New Roman"/>
                <w:sz w:val="20"/>
                <w:szCs w:val="20"/>
              </w:rPr>
              <w:t>Plans of Study</w:t>
            </w:r>
          </w:p>
        </w:tc>
      </w:tr>
      <w:tr w:rsidR="00231BE4" w:rsidTr="00592150">
        <w:tc>
          <w:tcPr>
            <w:tcW w:w="3708" w:type="dxa"/>
          </w:tcPr>
          <w:p w:rsidR="00231BE4" w:rsidRDefault="00231BE4" w:rsidP="00177412">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Incorporation of </w:t>
            </w:r>
            <w:r w:rsidRPr="00C24A28">
              <w:rPr>
                <w:rFonts w:ascii="Times New Roman" w:hAnsi="Times New Roman" w:cs="Times New Roman"/>
                <w:i/>
                <w:sz w:val="20"/>
                <w:szCs w:val="20"/>
              </w:rPr>
              <w:t>Virginia’s Workplace Readiness Skills</w:t>
            </w:r>
            <w:r w:rsidR="00C24A28" w:rsidRPr="00C24A28">
              <w:rPr>
                <w:rFonts w:ascii="Times New Roman" w:hAnsi="Times New Roman" w:cs="Times New Roman"/>
                <w:i/>
                <w:sz w:val="20"/>
                <w:szCs w:val="20"/>
              </w:rPr>
              <w:t xml:space="preserve"> for the Commonwealth</w:t>
            </w:r>
            <w:r>
              <w:rPr>
                <w:rFonts w:ascii="Times New Roman" w:hAnsi="Times New Roman" w:cs="Times New Roman"/>
                <w:sz w:val="20"/>
                <w:szCs w:val="20"/>
              </w:rPr>
              <w:t>.</w:t>
            </w:r>
          </w:p>
          <w:p w:rsidR="00231BE4" w:rsidRPr="00573D60" w:rsidRDefault="00231BE4" w:rsidP="00231BE4">
            <w:pPr>
              <w:pStyle w:val="ListParagraph"/>
              <w:ind w:left="360"/>
              <w:rPr>
                <w:rFonts w:ascii="Times New Roman" w:hAnsi="Times New Roman" w:cs="Times New Roman"/>
                <w:sz w:val="20"/>
                <w:szCs w:val="20"/>
              </w:rPr>
            </w:pPr>
          </w:p>
        </w:tc>
        <w:tc>
          <w:tcPr>
            <w:tcW w:w="810" w:type="dxa"/>
          </w:tcPr>
          <w:p w:rsidR="00231BE4" w:rsidRPr="00573D60" w:rsidRDefault="00EA1978" w:rsidP="00EA197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231BE4" w:rsidRPr="00573D60" w:rsidRDefault="00231BE4" w:rsidP="00592150">
            <w:pPr>
              <w:pStyle w:val="ListParagraph"/>
              <w:ind w:left="0"/>
              <w:rPr>
                <w:rFonts w:ascii="Times New Roman" w:hAnsi="Times New Roman" w:cs="Times New Roman"/>
                <w:sz w:val="20"/>
                <w:szCs w:val="20"/>
              </w:rPr>
            </w:pPr>
          </w:p>
        </w:tc>
        <w:tc>
          <w:tcPr>
            <w:tcW w:w="789" w:type="dxa"/>
          </w:tcPr>
          <w:p w:rsidR="00231BE4" w:rsidRPr="00573D60" w:rsidRDefault="00231BE4" w:rsidP="00592150">
            <w:pPr>
              <w:pStyle w:val="ListParagraph"/>
              <w:ind w:left="0"/>
              <w:rPr>
                <w:rFonts w:ascii="Times New Roman" w:hAnsi="Times New Roman" w:cs="Times New Roman"/>
                <w:sz w:val="20"/>
                <w:szCs w:val="20"/>
              </w:rPr>
            </w:pPr>
          </w:p>
        </w:tc>
        <w:tc>
          <w:tcPr>
            <w:tcW w:w="2898" w:type="dxa"/>
          </w:tcPr>
          <w:p w:rsidR="005F3F2A" w:rsidRDefault="000E77FA" w:rsidP="00592150">
            <w:pPr>
              <w:pStyle w:val="ListParagraph"/>
              <w:ind w:left="0"/>
              <w:rPr>
                <w:rFonts w:ascii="Times New Roman" w:hAnsi="Times New Roman" w:cs="Times New Roman"/>
                <w:sz w:val="20"/>
                <w:szCs w:val="20"/>
              </w:rPr>
            </w:pPr>
            <w:r>
              <w:rPr>
                <w:rFonts w:ascii="Times New Roman" w:hAnsi="Times New Roman" w:cs="Times New Roman"/>
                <w:sz w:val="20"/>
                <w:szCs w:val="20"/>
              </w:rPr>
              <w:t>CTE curriculum</w:t>
            </w:r>
          </w:p>
          <w:p w:rsidR="005A4221" w:rsidRDefault="005A4221" w:rsidP="00592150">
            <w:pPr>
              <w:pStyle w:val="ListParagraph"/>
              <w:ind w:left="0"/>
              <w:rPr>
                <w:rFonts w:ascii="Times New Roman" w:hAnsi="Times New Roman" w:cs="Times New Roman"/>
                <w:sz w:val="20"/>
                <w:szCs w:val="20"/>
              </w:rPr>
            </w:pPr>
          </w:p>
          <w:p w:rsidR="00231BE4" w:rsidRPr="00573D60" w:rsidRDefault="007D62CF" w:rsidP="00592150">
            <w:pPr>
              <w:pStyle w:val="ListParagraph"/>
              <w:ind w:left="0"/>
              <w:rPr>
                <w:rFonts w:ascii="Times New Roman" w:hAnsi="Times New Roman" w:cs="Times New Roman"/>
                <w:sz w:val="20"/>
                <w:szCs w:val="20"/>
              </w:rPr>
            </w:pPr>
            <w:r>
              <w:rPr>
                <w:rFonts w:ascii="Times New Roman" w:hAnsi="Times New Roman" w:cs="Times New Roman"/>
                <w:sz w:val="20"/>
                <w:szCs w:val="20"/>
              </w:rPr>
              <w:t>Appendix C (p. 99</w:t>
            </w:r>
            <w:r w:rsidR="007D6C06">
              <w:rPr>
                <w:rFonts w:ascii="Times New Roman" w:hAnsi="Times New Roman" w:cs="Times New Roman"/>
                <w:sz w:val="20"/>
                <w:szCs w:val="20"/>
              </w:rPr>
              <w:t>)</w:t>
            </w:r>
          </w:p>
        </w:tc>
      </w:tr>
      <w:tr w:rsidR="00231BE4" w:rsidTr="00231BE4">
        <w:tc>
          <w:tcPr>
            <w:tcW w:w="9216" w:type="dxa"/>
            <w:gridSpan w:val="5"/>
          </w:tcPr>
          <w:p w:rsidR="00231BE4" w:rsidRDefault="00231BE4" w:rsidP="0078138E">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231BE4" w:rsidRDefault="00231BE4" w:rsidP="00231BE4">
            <w:pPr>
              <w:pStyle w:val="ListParagraph"/>
              <w:ind w:left="360"/>
              <w:rPr>
                <w:rFonts w:ascii="Times New Roman" w:hAnsi="Times New Roman" w:cs="Times New Roman"/>
                <w:sz w:val="20"/>
                <w:szCs w:val="20"/>
              </w:rPr>
            </w:pPr>
          </w:p>
          <w:p w:rsidR="00231BE4" w:rsidRDefault="00231BE4" w:rsidP="00231BE4">
            <w:pPr>
              <w:pStyle w:val="ListParagraph"/>
              <w:ind w:left="360"/>
              <w:rPr>
                <w:rFonts w:ascii="Times New Roman" w:hAnsi="Times New Roman" w:cs="Times New Roman"/>
                <w:sz w:val="20"/>
                <w:szCs w:val="20"/>
              </w:rPr>
            </w:pPr>
          </w:p>
          <w:p w:rsidR="00231BE4" w:rsidRDefault="00231BE4" w:rsidP="00231BE4">
            <w:pPr>
              <w:pStyle w:val="ListParagraph"/>
              <w:ind w:left="360"/>
              <w:rPr>
                <w:rFonts w:ascii="Times New Roman" w:hAnsi="Times New Roman" w:cs="Times New Roman"/>
                <w:sz w:val="20"/>
                <w:szCs w:val="20"/>
              </w:rPr>
            </w:pPr>
          </w:p>
          <w:p w:rsidR="00231BE4" w:rsidRDefault="00231BE4" w:rsidP="00231BE4">
            <w:pPr>
              <w:pStyle w:val="ListParagraph"/>
              <w:ind w:left="360"/>
              <w:rPr>
                <w:rFonts w:ascii="Times New Roman" w:hAnsi="Times New Roman" w:cs="Times New Roman"/>
                <w:sz w:val="20"/>
                <w:szCs w:val="20"/>
              </w:rPr>
            </w:pPr>
          </w:p>
          <w:p w:rsidR="00231BE4" w:rsidRDefault="00231BE4" w:rsidP="00231BE4">
            <w:pPr>
              <w:pStyle w:val="ListParagraph"/>
              <w:ind w:left="360"/>
              <w:rPr>
                <w:rFonts w:ascii="Times New Roman" w:hAnsi="Times New Roman" w:cs="Times New Roman"/>
                <w:sz w:val="20"/>
                <w:szCs w:val="20"/>
              </w:rPr>
            </w:pPr>
          </w:p>
          <w:p w:rsidR="00231BE4" w:rsidRPr="00573D60" w:rsidRDefault="00231BE4" w:rsidP="00592150">
            <w:pPr>
              <w:pStyle w:val="ListParagraph"/>
              <w:ind w:left="0"/>
              <w:rPr>
                <w:rFonts w:ascii="Times New Roman" w:hAnsi="Times New Roman" w:cs="Times New Roman"/>
                <w:sz w:val="20"/>
                <w:szCs w:val="20"/>
              </w:rPr>
            </w:pPr>
          </w:p>
        </w:tc>
      </w:tr>
    </w:tbl>
    <w:p w:rsidR="00592150" w:rsidRDefault="00592150" w:rsidP="00592150">
      <w:pPr>
        <w:pStyle w:val="ListParagraph"/>
        <w:ind w:left="360"/>
        <w:rPr>
          <w:rFonts w:ascii="Times New Roman" w:hAnsi="Times New Roman" w:cs="Times New Roman"/>
        </w:rPr>
      </w:pPr>
    </w:p>
    <w:p w:rsidR="00592150" w:rsidRDefault="00592150" w:rsidP="00592150">
      <w:pPr>
        <w:pStyle w:val="ListParagraph"/>
        <w:ind w:left="360"/>
        <w:rPr>
          <w:rFonts w:ascii="Times New Roman" w:hAnsi="Times New Roman" w:cs="Times New Roman"/>
        </w:rPr>
      </w:pPr>
    </w:p>
    <w:p w:rsidR="00592150" w:rsidRDefault="00592150" w:rsidP="00592150">
      <w:pPr>
        <w:pStyle w:val="ListParagraph"/>
        <w:ind w:left="360"/>
        <w:rPr>
          <w:rFonts w:ascii="Times New Roman" w:hAnsi="Times New Roman" w:cs="Times New Roman"/>
        </w:rPr>
      </w:pPr>
    </w:p>
    <w:p w:rsidR="00FC1ADA" w:rsidRDefault="00FC1ADA">
      <w:pPr>
        <w:rPr>
          <w:rFonts w:ascii="Times New Roman" w:hAnsi="Times New Roman" w:cs="Times New Roman"/>
        </w:rPr>
      </w:pPr>
      <w:r>
        <w:rPr>
          <w:rFonts w:ascii="Times New Roman" w:hAnsi="Times New Roman" w:cs="Times New Roman"/>
        </w:rPr>
        <w:br w:type="page"/>
      </w:r>
    </w:p>
    <w:p w:rsidR="00231BE4" w:rsidRPr="00592150" w:rsidRDefault="00231BE4" w:rsidP="00177412">
      <w:pPr>
        <w:pStyle w:val="ListParagraph"/>
        <w:numPr>
          <w:ilvl w:val="0"/>
          <w:numId w:val="4"/>
        </w:numPr>
        <w:rPr>
          <w:rFonts w:ascii="Times New Roman" w:hAnsi="Times New Roman" w:cs="Times New Roman"/>
          <w:b/>
        </w:rPr>
      </w:pPr>
      <w:r w:rsidRPr="00592150">
        <w:rPr>
          <w:rFonts w:ascii="Times New Roman" w:hAnsi="Times New Roman" w:cs="Times New Roman"/>
          <w:b/>
        </w:rPr>
        <w:t xml:space="preserve">A statement of program </w:t>
      </w:r>
      <w:r>
        <w:rPr>
          <w:rFonts w:ascii="Times New Roman" w:hAnsi="Times New Roman" w:cs="Times New Roman"/>
          <w:b/>
        </w:rPr>
        <w:t>objectives and performance measures to</w:t>
      </w:r>
      <w:r w:rsidRPr="00592150">
        <w:rPr>
          <w:rFonts w:ascii="Times New Roman" w:hAnsi="Times New Roman" w:cs="Times New Roman"/>
          <w:b/>
        </w:rPr>
        <w:t>:</w:t>
      </w:r>
    </w:p>
    <w:p w:rsidR="00231BE4" w:rsidRDefault="00231BE4" w:rsidP="00231BE4">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231BE4" w:rsidTr="00231BE4">
        <w:tc>
          <w:tcPr>
            <w:tcW w:w="3708" w:type="dxa"/>
            <w:vMerge w:val="restart"/>
            <w:vAlign w:val="center"/>
          </w:tcPr>
          <w:p w:rsidR="00231BE4" w:rsidRPr="00BF5164" w:rsidRDefault="00231BE4" w:rsidP="00231BE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231BE4" w:rsidRPr="00BF5164" w:rsidRDefault="00231BE4" w:rsidP="00231BE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231BE4" w:rsidRPr="00BF5164" w:rsidRDefault="00231BE4" w:rsidP="00231BE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231BE4" w:rsidTr="00231BE4">
        <w:tc>
          <w:tcPr>
            <w:tcW w:w="3708" w:type="dxa"/>
            <w:vMerge/>
            <w:vAlign w:val="center"/>
          </w:tcPr>
          <w:p w:rsidR="00231BE4" w:rsidRDefault="00231BE4" w:rsidP="00231BE4">
            <w:pPr>
              <w:pStyle w:val="ListParagraph"/>
              <w:ind w:left="0"/>
              <w:rPr>
                <w:rFonts w:ascii="Times New Roman" w:hAnsi="Times New Roman" w:cs="Times New Roman"/>
              </w:rPr>
            </w:pPr>
          </w:p>
        </w:tc>
        <w:tc>
          <w:tcPr>
            <w:tcW w:w="810" w:type="dxa"/>
            <w:vAlign w:val="center"/>
          </w:tcPr>
          <w:p w:rsidR="00231BE4" w:rsidRPr="00BF5164" w:rsidRDefault="00231BE4" w:rsidP="00231BE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231BE4" w:rsidRPr="00BF5164" w:rsidRDefault="00231BE4" w:rsidP="00231BE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231BE4" w:rsidRPr="00BF5164" w:rsidRDefault="00231BE4" w:rsidP="00231BE4">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231BE4" w:rsidRDefault="00231BE4" w:rsidP="00231BE4">
            <w:pPr>
              <w:pStyle w:val="ListParagraph"/>
              <w:ind w:left="0"/>
              <w:rPr>
                <w:rFonts w:ascii="Times New Roman" w:hAnsi="Times New Roman" w:cs="Times New Roman"/>
              </w:rPr>
            </w:pPr>
          </w:p>
        </w:tc>
      </w:tr>
      <w:tr w:rsidR="00231BE4" w:rsidTr="00E3641D">
        <w:tc>
          <w:tcPr>
            <w:tcW w:w="3708" w:type="dxa"/>
          </w:tcPr>
          <w:p w:rsidR="00231BE4" w:rsidRDefault="00231BE4" w:rsidP="0017741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Improve academic achievement of Academy students;</w:t>
            </w:r>
          </w:p>
          <w:p w:rsidR="00231BE4" w:rsidRPr="00573D60" w:rsidRDefault="00231BE4" w:rsidP="00231BE4">
            <w:pPr>
              <w:pStyle w:val="ListParagraph"/>
              <w:ind w:left="360"/>
              <w:rPr>
                <w:rFonts w:ascii="Times New Roman" w:hAnsi="Times New Roman" w:cs="Times New Roman"/>
                <w:sz w:val="20"/>
                <w:szCs w:val="20"/>
              </w:rPr>
            </w:pPr>
          </w:p>
        </w:tc>
        <w:tc>
          <w:tcPr>
            <w:tcW w:w="810" w:type="dxa"/>
            <w:vAlign w:val="center"/>
          </w:tcPr>
          <w:p w:rsidR="00231BE4" w:rsidRPr="00573D60" w:rsidRDefault="00E3641D" w:rsidP="00E364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789"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2898" w:type="dxa"/>
          </w:tcPr>
          <w:p w:rsidR="00231BE4" w:rsidRPr="00573D60" w:rsidRDefault="005B34E7" w:rsidP="00720911">
            <w:pPr>
              <w:pStyle w:val="ListParagraph"/>
              <w:ind w:left="0"/>
              <w:rPr>
                <w:rFonts w:ascii="Times New Roman" w:hAnsi="Times New Roman" w:cs="Times New Roman"/>
                <w:sz w:val="20"/>
                <w:szCs w:val="20"/>
              </w:rPr>
            </w:pPr>
            <w:r>
              <w:rPr>
                <w:rFonts w:ascii="Times New Roman" w:hAnsi="Times New Roman" w:cs="Times New Roman"/>
                <w:sz w:val="20"/>
                <w:szCs w:val="20"/>
              </w:rPr>
              <w:t>p. 9</w:t>
            </w:r>
          </w:p>
        </w:tc>
      </w:tr>
      <w:tr w:rsidR="00231BE4" w:rsidTr="00E3641D">
        <w:tc>
          <w:tcPr>
            <w:tcW w:w="3708" w:type="dxa"/>
          </w:tcPr>
          <w:p w:rsidR="00231BE4" w:rsidRDefault="00231BE4" w:rsidP="0017741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Increase completion of dual enrollment courses;</w:t>
            </w:r>
          </w:p>
          <w:p w:rsidR="00231BE4" w:rsidRPr="00573D60" w:rsidRDefault="00231BE4" w:rsidP="00231BE4">
            <w:pPr>
              <w:pStyle w:val="ListParagraph"/>
              <w:ind w:left="360"/>
              <w:rPr>
                <w:rFonts w:ascii="Times New Roman" w:hAnsi="Times New Roman" w:cs="Times New Roman"/>
                <w:sz w:val="20"/>
                <w:szCs w:val="20"/>
              </w:rPr>
            </w:pPr>
          </w:p>
        </w:tc>
        <w:tc>
          <w:tcPr>
            <w:tcW w:w="810" w:type="dxa"/>
            <w:vAlign w:val="center"/>
          </w:tcPr>
          <w:p w:rsidR="00231BE4" w:rsidRPr="00573D60" w:rsidRDefault="00E3641D" w:rsidP="00E364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789"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2898" w:type="dxa"/>
          </w:tcPr>
          <w:p w:rsidR="00231BE4" w:rsidRPr="00573D60" w:rsidRDefault="005B34E7" w:rsidP="00720911">
            <w:pPr>
              <w:pStyle w:val="ListParagraph"/>
              <w:ind w:left="0"/>
              <w:rPr>
                <w:rFonts w:ascii="Times New Roman" w:hAnsi="Times New Roman" w:cs="Times New Roman"/>
                <w:sz w:val="20"/>
                <w:szCs w:val="20"/>
              </w:rPr>
            </w:pPr>
            <w:r>
              <w:rPr>
                <w:rFonts w:ascii="Times New Roman" w:hAnsi="Times New Roman" w:cs="Times New Roman"/>
                <w:sz w:val="20"/>
                <w:szCs w:val="20"/>
              </w:rPr>
              <w:t>p. 9</w:t>
            </w:r>
          </w:p>
        </w:tc>
      </w:tr>
      <w:tr w:rsidR="00231BE4" w:rsidTr="00E3641D">
        <w:tc>
          <w:tcPr>
            <w:tcW w:w="3708" w:type="dxa"/>
          </w:tcPr>
          <w:p w:rsidR="00231BE4" w:rsidRDefault="00231BE4" w:rsidP="0017741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Provide </w:t>
            </w:r>
            <w:r w:rsidR="00570064">
              <w:rPr>
                <w:rFonts w:ascii="Times New Roman" w:hAnsi="Times New Roman" w:cs="Times New Roman"/>
                <w:sz w:val="20"/>
                <w:szCs w:val="20"/>
              </w:rPr>
              <w:t>work-based</w:t>
            </w:r>
            <w:r w:rsidR="00F13BCB">
              <w:rPr>
                <w:rFonts w:ascii="Times New Roman" w:hAnsi="Times New Roman" w:cs="Times New Roman"/>
                <w:sz w:val="20"/>
                <w:szCs w:val="20"/>
              </w:rPr>
              <w:t xml:space="preserve"> </w:t>
            </w:r>
            <w:r>
              <w:rPr>
                <w:rFonts w:ascii="Times New Roman" w:hAnsi="Times New Roman" w:cs="Times New Roman"/>
                <w:sz w:val="20"/>
                <w:szCs w:val="20"/>
              </w:rPr>
              <w:t>experiences for students through strong partnerships with businesses;</w:t>
            </w:r>
          </w:p>
          <w:p w:rsidR="00231BE4" w:rsidRPr="00573D60" w:rsidRDefault="00231BE4" w:rsidP="00231BE4">
            <w:pPr>
              <w:pStyle w:val="ListParagraph"/>
              <w:ind w:left="360"/>
              <w:rPr>
                <w:rFonts w:ascii="Times New Roman" w:hAnsi="Times New Roman" w:cs="Times New Roman"/>
                <w:sz w:val="20"/>
                <w:szCs w:val="20"/>
              </w:rPr>
            </w:pPr>
          </w:p>
        </w:tc>
        <w:tc>
          <w:tcPr>
            <w:tcW w:w="810" w:type="dxa"/>
            <w:vAlign w:val="center"/>
          </w:tcPr>
          <w:p w:rsidR="00231BE4" w:rsidRPr="00573D60" w:rsidRDefault="007D6C06" w:rsidP="00E364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789"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2898" w:type="dxa"/>
          </w:tcPr>
          <w:p w:rsidR="00231BE4" w:rsidRPr="00573D60" w:rsidRDefault="007D6C06" w:rsidP="00720911">
            <w:pPr>
              <w:pStyle w:val="ListParagraph"/>
              <w:ind w:left="0"/>
              <w:rPr>
                <w:rFonts w:ascii="Times New Roman" w:hAnsi="Times New Roman" w:cs="Times New Roman"/>
                <w:sz w:val="20"/>
                <w:szCs w:val="20"/>
              </w:rPr>
            </w:pPr>
            <w:r w:rsidRPr="007D6C06">
              <w:rPr>
                <w:rFonts w:ascii="Times New Roman" w:hAnsi="Times New Roman" w:cs="Times New Roman"/>
                <w:sz w:val="20"/>
                <w:szCs w:val="20"/>
              </w:rPr>
              <w:t xml:space="preserve">p. </w:t>
            </w:r>
            <w:r w:rsidR="00720911">
              <w:rPr>
                <w:rFonts w:ascii="Times New Roman" w:hAnsi="Times New Roman" w:cs="Times New Roman"/>
                <w:sz w:val="20"/>
                <w:szCs w:val="20"/>
              </w:rPr>
              <w:t xml:space="preserve">9, </w:t>
            </w:r>
            <w:r w:rsidRPr="007D6C06">
              <w:rPr>
                <w:rFonts w:ascii="Times New Roman" w:hAnsi="Times New Roman" w:cs="Times New Roman"/>
                <w:sz w:val="20"/>
                <w:szCs w:val="20"/>
              </w:rPr>
              <w:t>30-34</w:t>
            </w:r>
          </w:p>
        </w:tc>
      </w:tr>
      <w:tr w:rsidR="00231BE4" w:rsidTr="00E3641D">
        <w:tc>
          <w:tcPr>
            <w:tcW w:w="3708" w:type="dxa"/>
          </w:tcPr>
          <w:p w:rsidR="00231BE4" w:rsidRDefault="00231BE4" w:rsidP="0017741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Increase high school graduation rates;</w:t>
            </w:r>
          </w:p>
          <w:p w:rsidR="00231BE4" w:rsidRPr="00573D60" w:rsidRDefault="00231BE4" w:rsidP="00231BE4">
            <w:pPr>
              <w:pStyle w:val="ListParagraph"/>
              <w:ind w:left="360"/>
              <w:rPr>
                <w:rFonts w:ascii="Times New Roman" w:hAnsi="Times New Roman" w:cs="Times New Roman"/>
                <w:sz w:val="20"/>
                <w:szCs w:val="20"/>
              </w:rPr>
            </w:pPr>
          </w:p>
        </w:tc>
        <w:tc>
          <w:tcPr>
            <w:tcW w:w="810" w:type="dxa"/>
            <w:vAlign w:val="center"/>
          </w:tcPr>
          <w:p w:rsidR="00231BE4" w:rsidRPr="00573D60" w:rsidRDefault="00E3641D" w:rsidP="00E364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789"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2898" w:type="dxa"/>
          </w:tcPr>
          <w:p w:rsidR="00231BE4" w:rsidRPr="00573D60" w:rsidRDefault="005B34E7" w:rsidP="00720911">
            <w:pPr>
              <w:pStyle w:val="ListParagraph"/>
              <w:ind w:left="0"/>
              <w:rPr>
                <w:rFonts w:ascii="Times New Roman" w:hAnsi="Times New Roman" w:cs="Times New Roman"/>
                <w:sz w:val="20"/>
                <w:szCs w:val="20"/>
              </w:rPr>
            </w:pPr>
            <w:r>
              <w:rPr>
                <w:rFonts w:ascii="Times New Roman" w:hAnsi="Times New Roman" w:cs="Times New Roman"/>
                <w:sz w:val="20"/>
                <w:szCs w:val="20"/>
              </w:rPr>
              <w:t>p. 9</w:t>
            </w:r>
          </w:p>
        </w:tc>
      </w:tr>
      <w:tr w:rsidR="00231BE4" w:rsidTr="00E3641D">
        <w:tc>
          <w:tcPr>
            <w:tcW w:w="3708" w:type="dxa"/>
          </w:tcPr>
          <w:p w:rsidR="00231BE4" w:rsidRDefault="00231BE4" w:rsidP="0017741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Reduce dropout rates; </w:t>
            </w:r>
          </w:p>
          <w:p w:rsidR="00231BE4" w:rsidRPr="00573D60" w:rsidRDefault="00231BE4" w:rsidP="00231BE4">
            <w:pPr>
              <w:pStyle w:val="ListParagraph"/>
              <w:ind w:left="360"/>
              <w:rPr>
                <w:rFonts w:ascii="Times New Roman" w:hAnsi="Times New Roman" w:cs="Times New Roman"/>
                <w:sz w:val="20"/>
                <w:szCs w:val="20"/>
              </w:rPr>
            </w:pPr>
          </w:p>
        </w:tc>
        <w:tc>
          <w:tcPr>
            <w:tcW w:w="810" w:type="dxa"/>
            <w:vAlign w:val="center"/>
          </w:tcPr>
          <w:p w:rsidR="00231BE4" w:rsidRPr="00573D60" w:rsidRDefault="00E3641D" w:rsidP="00E364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789"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2898" w:type="dxa"/>
          </w:tcPr>
          <w:p w:rsidR="00231BE4" w:rsidRPr="00573D60" w:rsidRDefault="005B34E7" w:rsidP="00720911">
            <w:pPr>
              <w:pStyle w:val="ListParagraph"/>
              <w:ind w:left="0"/>
              <w:rPr>
                <w:rFonts w:ascii="Times New Roman" w:hAnsi="Times New Roman" w:cs="Times New Roman"/>
                <w:sz w:val="20"/>
                <w:szCs w:val="20"/>
              </w:rPr>
            </w:pPr>
            <w:r>
              <w:rPr>
                <w:rFonts w:ascii="Times New Roman" w:hAnsi="Times New Roman" w:cs="Times New Roman"/>
                <w:sz w:val="20"/>
                <w:szCs w:val="20"/>
              </w:rPr>
              <w:t>p. 9</w:t>
            </w:r>
          </w:p>
        </w:tc>
      </w:tr>
      <w:tr w:rsidR="00231BE4" w:rsidTr="00E3641D">
        <w:tc>
          <w:tcPr>
            <w:tcW w:w="3708" w:type="dxa"/>
          </w:tcPr>
          <w:p w:rsidR="00231BE4" w:rsidRDefault="00231BE4" w:rsidP="0017741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Increase enrollment and retention in postsecondary education;</w:t>
            </w:r>
          </w:p>
          <w:p w:rsidR="00231BE4" w:rsidRPr="00573D60" w:rsidRDefault="00231BE4" w:rsidP="00231BE4">
            <w:pPr>
              <w:pStyle w:val="ListParagraph"/>
              <w:ind w:left="360"/>
              <w:rPr>
                <w:rFonts w:ascii="Times New Roman" w:hAnsi="Times New Roman" w:cs="Times New Roman"/>
                <w:sz w:val="20"/>
                <w:szCs w:val="20"/>
              </w:rPr>
            </w:pPr>
          </w:p>
        </w:tc>
        <w:tc>
          <w:tcPr>
            <w:tcW w:w="810" w:type="dxa"/>
            <w:vAlign w:val="center"/>
          </w:tcPr>
          <w:p w:rsidR="00231BE4" w:rsidRPr="00573D60" w:rsidRDefault="00E3641D" w:rsidP="00E364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789"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2898" w:type="dxa"/>
          </w:tcPr>
          <w:p w:rsidR="00231BE4" w:rsidRPr="00573D60" w:rsidRDefault="005B34E7" w:rsidP="00720911">
            <w:pPr>
              <w:pStyle w:val="ListParagraph"/>
              <w:ind w:left="0"/>
              <w:rPr>
                <w:rFonts w:ascii="Times New Roman" w:hAnsi="Times New Roman" w:cs="Times New Roman"/>
                <w:sz w:val="20"/>
                <w:szCs w:val="20"/>
              </w:rPr>
            </w:pPr>
            <w:r>
              <w:rPr>
                <w:rFonts w:ascii="Times New Roman" w:hAnsi="Times New Roman" w:cs="Times New Roman"/>
                <w:sz w:val="20"/>
                <w:szCs w:val="20"/>
              </w:rPr>
              <w:t>p. 9</w:t>
            </w:r>
          </w:p>
        </w:tc>
      </w:tr>
      <w:tr w:rsidR="00231BE4" w:rsidTr="00E3641D">
        <w:tc>
          <w:tcPr>
            <w:tcW w:w="3708" w:type="dxa"/>
          </w:tcPr>
          <w:p w:rsidR="00231BE4" w:rsidRDefault="00231BE4" w:rsidP="0017741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Increase the proportion of students completing a college and </w:t>
            </w:r>
            <w:r w:rsidR="00875032">
              <w:rPr>
                <w:rFonts w:ascii="Times New Roman" w:hAnsi="Times New Roman" w:cs="Times New Roman"/>
                <w:sz w:val="20"/>
                <w:szCs w:val="20"/>
              </w:rPr>
              <w:t xml:space="preserve">career </w:t>
            </w:r>
            <w:r>
              <w:rPr>
                <w:rFonts w:ascii="Times New Roman" w:hAnsi="Times New Roman" w:cs="Times New Roman"/>
                <w:sz w:val="20"/>
                <w:szCs w:val="20"/>
              </w:rPr>
              <w:t>read</w:t>
            </w:r>
            <w:r w:rsidR="00FC3214">
              <w:rPr>
                <w:rFonts w:ascii="Times New Roman" w:hAnsi="Times New Roman" w:cs="Times New Roman"/>
                <w:sz w:val="20"/>
                <w:szCs w:val="20"/>
              </w:rPr>
              <w:t>iness</w:t>
            </w:r>
            <w:r>
              <w:rPr>
                <w:rFonts w:ascii="Times New Roman" w:hAnsi="Times New Roman" w:cs="Times New Roman"/>
                <w:sz w:val="20"/>
                <w:szCs w:val="20"/>
              </w:rPr>
              <w:t xml:space="preserve"> curriculum in high school;</w:t>
            </w:r>
          </w:p>
          <w:p w:rsidR="00231BE4" w:rsidRDefault="00231BE4" w:rsidP="00231BE4">
            <w:pPr>
              <w:pStyle w:val="ListParagraph"/>
              <w:ind w:left="360"/>
              <w:rPr>
                <w:rFonts w:ascii="Times New Roman" w:hAnsi="Times New Roman" w:cs="Times New Roman"/>
                <w:sz w:val="20"/>
                <w:szCs w:val="20"/>
              </w:rPr>
            </w:pPr>
          </w:p>
        </w:tc>
        <w:tc>
          <w:tcPr>
            <w:tcW w:w="810" w:type="dxa"/>
            <w:vAlign w:val="center"/>
          </w:tcPr>
          <w:p w:rsidR="00231BE4" w:rsidRPr="00573D60" w:rsidRDefault="00720911" w:rsidP="00E364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789"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2898" w:type="dxa"/>
          </w:tcPr>
          <w:p w:rsidR="00231BE4" w:rsidRPr="00573D60" w:rsidRDefault="00720911" w:rsidP="00720911">
            <w:pPr>
              <w:pStyle w:val="ListParagraph"/>
              <w:ind w:left="0"/>
              <w:rPr>
                <w:rFonts w:ascii="Times New Roman" w:hAnsi="Times New Roman" w:cs="Times New Roman"/>
                <w:sz w:val="20"/>
                <w:szCs w:val="20"/>
              </w:rPr>
            </w:pPr>
            <w:r w:rsidRPr="00720911">
              <w:rPr>
                <w:rFonts w:ascii="Times New Roman" w:hAnsi="Times New Roman" w:cs="Times New Roman"/>
                <w:sz w:val="20"/>
                <w:szCs w:val="20"/>
              </w:rPr>
              <w:t>p. 9</w:t>
            </w:r>
            <w:r>
              <w:rPr>
                <w:rFonts w:ascii="Times New Roman" w:hAnsi="Times New Roman" w:cs="Times New Roman"/>
                <w:sz w:val="20"/>
                <w:szCs w:val="20"/>
              </w:rPr>
              <w:t>, 20-22</w:t>
            </w:r>
          </w:p>
        </w:tc>
      </w:tr>
      <w:tr w:rsidR="00231BE4" w:rsidTr="00E3641D">
        <w:tc>
          <w:tcPr>
            <w:tcW w:w="3708" w:type="dxa"/>
          </w:tcPr>
          <w:p w:rsidR="00231BE4" w:rsidRDefault="00231BE4" w:rsidP="0017741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Reduce the proportion of students requiring remediation in college;</w:t>
            </w:r>
          </w:p>
          <w:p w:rsidR="00231BE4" w:rsidRDefault="00231BE4" w:rsidP="00231BE4">
            <w:pPr>
              <w:pStyle w:val="ListParagraph"/>
              <w:ind w:left="360"/>
              <w:rPr>
                <w:rFonts w:ascii="Times New Roman" w:hAnsi="Times New Roman" w:cs="Times New Roman"/>
                <w:sz w:val="20"/>
                <w:szCs w:val="20"/>
              </w:rPr>
            </w:pPr>
          </w:p>
        </w:tc>
        <w:tc>
          <w:tcPr>
            <w:tcW w:w="810" w:type="dxa"/>
            <w:vAlign w:val="center"/>
          </w:tcPr>
          <w:p w:rsidR="00231BE4" w:rsidRPr="00573D60" w:rsidRDefault="00E3641D" w:rsidP="00E364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789"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2898" w:type="dxa"/>
          </w:tcPr>
          <w:p w:rsidR="00231BE4" w:rsidRPr="00573D60" w:rsidRDefault="005B34E7" w:rsidP="00720911">
            <w:pPr>
              <w:pStyle w:val="ListParagraph"/>
              <w:ind w:left="0"/>
              <w:rPr>
                <w:rFonts w:ascii="Times New Roman" w:hAnsi="Times New Roman" w:cs="Times New Roman"/>
                <w:sz w:val="20"/>
                <w:szCs w:val="20"/>
              </w:rPr>
            </w:pPr>
            <w:r>
              <w:rPr>
                <w:rFonts w:ascii="Times New Roman" w:hAnsi="Times New Roman" w:cs="Times New Roman"/>
                <w:sz w:val="20"/>
                <w:szCs w:val="20"/>
              </w:rPr>
              <w:t>p. 9</w:t>
            </w:r>
          </w:p>
        </w:tc>
      </w:tr>
      <w:tr w:rsidR="00231BE4" w:rsidTr="00E3641D">
        <w:tc>
          <w:tcPr>
            <w:tcW w:w="3708" w:type="dxa"/>
          </w:tcPr>
          <w:p w:rsidR="00231BE4" w:rsidRDefault="00231BE4" w:rsidP="0017741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Increase the number of industry certifications awarded to high school students; and</w:t>
            </w:r>
          </w:p>
          <w:p w:rsidR="00231BE4" w:rsidRDefault="00231BE4" w:rsidP="00231BE4">
            <w:pPr>
              <w:pStyle w:val="ListParagraph"/>
              <w:ind w:left="360"/>
              <w:rPr>
                <w:rFonts w:ascii="Times New Roman" w:hAnsi="Times New Roman" w:cs="Times New Roman"/>
                <w:sz w:val="20"/>
                <w:szCs w:val="20"/>
              </w:rPr>
            </w:pPr>
          </w:p>
        </w:tc>
        <w:tc>
          <w:tcPr>
            <w:tcW w:w="810" w:type="dxa"/>
            <w:vAlign w:val="center"/>
          </w:tcPr>
          <w:p w:rsidR="00231BE4" w:rsidRPr="00573D60" w:rsidRDefault="00E3641D" w:rsidP="00E364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789"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2898" w:type="dxa"/>
          </w:tcPr>
          <w:p w:rsidR="00231BE4" w:rsidRPr="00573D60" w:rsidRDefault="005B34E7" w:rsidP="00231BE4">
            <w:pPr>
              <w:pStyle w:val="ListParagraph"/>
              <w:ind w:left="0"/>
              <w:rPr>
                <w:rFonts w:ascii="Times New Roman" w:hAnsi="Times New Roman" w:cs="Times New Roman"/>
                <w:sz w:val="20"/>
                <w:szCs w:val="20"/>
              </w:rPr>
            </w:pPr>
            <w:r>
              <w:rPr>
                <w:rFonts w:ascii="Times New Roman" w:hAnsi="Times New Roman" w:cs="Times New Roman"/>
                <w:sz w:val="20"/>
                <w:szCs w:val="20"/>
              </w:rPr>
              <w:t>p. 9</w:t>
            </w:r>
          </w:p>
        </w:tc>
      </w:tr>
      <w:tr w:rsidR="00231BE4" w:rsidTr="00E3641D">
        <w:tc>
          <w:tcPr>
            <w:tcW w:w="3708" w:type="dxa"/>
          </w:tcPr>
          <w:p w:rsidR="00231BE4" w:rsidRDefault="00231BE4" w:rsidP="00177412">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Increase the number of graduates employed in high-wage, high-demand and high-skill careers.</w:t>
            </w:r>
          </w:p>
          <w:p w:rsidR="00231BE4" w:rsidRDefault="00231BE4" w:rsidP="00231BE4">
            <w:pPr>
              <w:pStyle w:val="ListParagraph"/>
              <w:ind w:left="360"/>
              <w:rPr>
                <w:rFonts w:ascii="Times New Roman" w:hAnsi="Times New Roman" w:cs="Times New Roman"/>
                <w:sz w:val="20"/>
                <w:szCs w:val="20"/>
              </w:rPr>
            </w:pPr>
          </w:p>
        </w:tc>
        <w:tc>
          <w:tcPr>
            <w:tcW w:w="810" w:type="dxa"/>
            <w:vAlign w:val="center"/>
          </w:tcPr>
          <w:p w:rsidR="00231BE4" w:rsidRPr="00573D60" w:rsidRDefault="00E3641D" w:rsidP="00E3641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789" w:type="dxa"/>
            <w:vAlign w:val="center"/>
          </w:tcPr>
          <w:p w:rsidR="00231BE4" w:rsidRPr="00573D60" w:rsidRDefault="00231BE4" w:rsidP="00E3641D">
            <w:pPr>
              <w:pStyle w:val="ListParagraph"/>
              <w:ind w:left="0"/>
              <w:jc w:val="center"/>
              <w:rPr>
                <w:rFonts w:ascii="Times New Roman" w:hAnsi="Times New Roman" w:cs="Times New Roman"/>
                <w:sz w:val="20"/>
                <w:szCs w:val="20"/>
              </w:rPr>
            </w:pPr>
          </w:p>
        </w:tc>
        <w:tc>
          <w:tcPr>
            <w:tcW w:w="2898" w:type="dxa"/>
          </w:tcPr>
          <w:p w:rsidR="00231BE4" w:rsidRPr="00573D60" w:rsidRDefault="005B34E7" w:rsidP="00231BE4">
            <w:pPr>
              <w:pStyle w:val="ListParagraph"/>
              <w:ind w:left="0"/>
              <w:rPr>
                <w:rFonts w:ascii="Times New Roman" w:hAnsi="Times New Roman" w:cs="Times New Roman"/>
                <w:sz w:val="20"/>
                <w:szCs w:val="20"/>
              </w:rPr>
            </w:pPr>
            <w:r>
              <w:rPr>
                <w:rFonts w:ascii="Times New Roman" w:hAnsi="Times New Roman" w:cs="Times New Roman"/>
                <w:sz w:val="20"/>
                <w:szCs w:val="20"/>
              </w:rPr>
              <w:t>p. 9</w:t>
            </w:r>
          </w:p>
        </w:tc>
      </w:tr>
      <w:tr w:rsidR="00231BE4" w:rsidTr="00231BE4">
        <w:tc>
          <w:tcPr>
            <w:tcW w:w="9216" w:type="dxa"/>
            <w:gridSpan w:val="5"/>
          </w:tcPr>
          <w:p w:rsidR="00231BE4" w:rsidRDefault="00231BE4" w:rsidP="0078138E">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231BE4" w:rsidRDefault="00231BE4" w:rsidP="00231BE4">
            <w:pPr>
              <w:pStyle w:val="ListParagraph"/>
              <w:ind w:left="360"/>
              <w:rPr>
                <w:rFonts w:ascii="Times New Roman" w:hAnsi="Times New Roman" w:cs="Times New Roman"/>
                <w:sz w:val="20"/>
                <w:szCs w:val="20"/>
              </w:rPr>
            </w:pPr>
          </w:p>
          <w:p w:rsidR="00231BE4" w:rsidRPr="00573D60" w:rsidRDefault="00231BE4" w:rsidP="00231BE4">
            <w:pPr>
              <w:pStyle w:val="ListParagraph"/>
              <w:ind w:left="0"/>
              <w:rPr>
                <w:rFonts w:ascii="Times New Roman" w:hAnsi="Times New Roman" w:cs="Times New Roman"/>
                <w:sz w:val="20"/>
                <w:szCs w:val="20"/>
              </w:rPr>
            </w:pPr>
          </w:p>
        </w:tc>
      </w:tr>
    </w:tbl>
    <w:p w:rsidR="00231BE4" w:rsidRDefault="00231BE4" w:rsidP="00231BE4">
      <w:pPr>
        <w:pStyle w:val="ListParagraph"/>
        <w:ind w:left="360"/>
        <w:rPr>
          <w:rFonts w:ascii="Times New Roman" w:hAnsi="Times New Roman" w:cs="Times New Roman"/>
        </w:rPr>
      </w:pPr>
    </w:p>
    <w:p w:rsidR="00231BE4" w:rsidRDefault="00231BE4" w:rsidP="00231BE4">
      <w:pPr>
        <w:pStyle w:val="ListParagraph"/>
        <w:ind w:left="360"/>
        <w:rPr>
          <w:rFonts w:ascii="Times New Roman" w:hAnsi="Times New Roman" w:cs="Times New Roman"/>
        </w:rPr>
      </w:pPr>
    </w:p>
    <w:p w:rsidR="00BC39B0" w:rsidRDefault="00BC39B0">
      <w:pPr>
        <w:rPr>
          <w:rFonts w:ascii="Times New Roman" w:hAnsi="Times New Roman" w:cs="Times New Roman"/>
        </w:rPr>
      </w:pPr>
      <w:r>
        <w:rPr>
          <w:rFonts w:ascii="Times New Roman" w:hAnsi="Times New Roman" w:cs="Times New Roman"/>
        </w:rPr>
        <w:br w:type="page"/>
      </w:r>
    </w:p>
    <w:p w:rsidR="00FE44B9" w:rsidRPr="00592150" w:rsidRDefault="00FE44B9" w:rsidP="00177412">
      <w:pPr>
        <w:pStyle w:val="ListParagraph"/>
        <w:numPr>
          <w:ilvl w:val="0"/>
          <w:numId w:val="4"/>
        </w:numPr>
        <w:rPr>
          <w:rFonts w:ascii="Times New Roman" w:hAnsi="Times New Roman" w:cs="Times New Roman"/>
          <w:b/>
        </w:rPr>
      </w:pPr>
      <w:r w:rsidRPr="00592150">
        <w:rPr>
          <w:rFonts w:ascii="Times New Roman" w:hAnsi="Times New Roman" w:cs="Times New Roman"/>
          <w:b/>
        </w:rPr>
        <w:t xml:space="preserve">A </w:t>
      </w:r>
      <w:r>
        <w:rPr>
          <w:rFonts w:ascii="Times New Roman" w:hAnsi="Times New Roman" w:cs="Times New Roman"/>
          <w:b/>
        </w:rPr>
        <w:t>brief description of the proposed program, including</w:t>
      </w:r>
      <w:r w:rsidRPr="00592150">
        <w:rPr>
          <w:rFonts w:ascii="Times New Roman" w:hAnsi="Times New Roman" w:cs="Times New Roman"/>
          <w:b/>
        </w:rPr>
        <w:t>:</w:t>
      </w:r>
    </w:p>
    <w:p w:rsidR="00FE44B9" w:rsidRDefault="00FE44B9" w:rsidP="00FE44B9">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FE44B9" w:rsidTr="00FA020D">
        <w:tc>
          <w:tcPr>
            <w:tcW w:w="3708" w:type="dxa"/>
            <w:vMerge w:val="restart"/>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FE44B9" w:rsidTr="00FA020D">
        <w:tc>
          <w:tcPr>
            <w:tcW w:w="3708" w:type="dxa"/>
            <w:vMerge/>
            <w:vAlign w:val="center"/>
          </w:tcPr>
          <w:p w:rsidR="00FE44B9" w:rsidRDefault="00FE44B9" w:rsidP="00FA020D">
            <w:pPr>
              <w:pStyle w:val="ListParagraph"/>
              <w:ind w:left="0"/>
              <w:rPr>
                <w:rFonts w:ascii="Times New Roman" w:hAnsi="Times New Roman" w:cs="Times New Roman"/>
              </w:rPr>
            </w:pPr>
          </w:p>
        </w:tc>
        <w:tc>
          <w:tcPr>
            <w:tcW w:w="810" w:type="dxa"/>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FE44B9" w:rsidRDefault="00FE44B9" w:rsidP="00FA020D">
            <w:pPr>
              <w:pStyle w:val="ListParagraph"/>
              <w:ind w:left="0"/>
              <w:rPr>
                <w:rFonts w:ascii="Times New Roman" w:hAnsi="Times New Roman" w:cs="Times New Roman"/>
              </w:rPr>
            </w:pPr>
          </w:p>
        </w:tc>
      </w:tr>
      <w:tr w:rsidR="00FE44B9" w:rsidTr="00FA020D">
        <w:tc>
          <w:tcPr>
            <w:tcW w:w="3708" w:type="dxa"/>
          </w:tcPr>
          <w:p w:rsidR="00FE44B9" w:rsidRDefault="00FE44B9" w:rsidP="0017741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Site location;</w:t>
            </w:r>
          </w:p>
          <w:p w:rsidR="00FE44B9" w:rsidRPr="00573D60" w:rsidRDefault="00FE44B9" w:rsidP="00FA020D">
            <w:pPr>
              <w:pStyle w:val="ListParagraph"/>
              <w:ind w:left="360"/>
              <w:rPr>
                <w:rFonts w:ascii="Times New Roman" w:hAnsi="Times New Roman" w:cs="Times New Roman"/>
                <w:sz w:val="20"/>
                <w:szCs w:val="20"/>
              </w:rPr>
            </w:pPr>
          </w:p>
        </w:tc>
        <w:tc>
          <w:tcPr>
            <w:tcW w:w="810" w:type="dxa"/>
          </w:tcPr>
          <w:p w:rsidR="00FE44B9" w:rsidRPr="00573D60" w:rsidRDefault="006E52C0" w:rsidP="00C95E2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789"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2898" w:type="dxa"/>
          </w:tcPr>
          <w:p w:rsidR="00FE44B9" w:rsidRPr="00573D60" w:rsidRDefault="005B34E7" w:rsidP="0078074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720911">
              <w:rPr>
                <w:rFonts w:ascii="Times New Roman" w:hAnsi="Times New Roman" w:cs="Times New Roman"/>
                <w:sz w:val="20"/>
                <w:szCs w:val="20"/>
              </w:rPr>
              <w:t>3, 1</w:t>
            </w:r>
            <w:r w:rsidR="00780746">
              <w:rPr>
                <w:rFonts w:ascii="Times New Roman" w:hAnsi="Times New Roman" w:cs="Times New Roman"/>
                <w:sz w:val="20"/>
                <w:szCs w:val="20"/>
              </w:rPr>
              <w:t>0</w:t>
            </w:r>
          </w:p>
        </w:tc>
      </w:tr>
      <w:tr w:rsidR="00FE44B9" w:rsidTr="00FA020D">
        <w:tc>
          <w:tcPr>
            <w:tcW w:w="3708" w:type="dxa"/>
          </w:tcPr>
          <w:p w:rsidR="00FE44B9" w:rsidRDefault="00FE44B9" w:rsidP="0017741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Number of students to be served;</w:t>
            </w:r>
          </w:p>
          <w:p w:rsidR="00FE44B9" w:rsidRPr="00573D60" w:rsidRDefault="00FE44B9" w:rsidP="00FA020D">
            <w:pPr>
              <w:pStyle w:val="ListParagraph"/>
              <w:ind w:left="360"/>
              <w:rPr>
                <w:rFonts w:ascii="Times New Roman" w:hAnsi="Times New Roman" w:cs="Times New Roman"/>
                <w:sz w:val="20"/>
                <w:szCs w:val="20"/>
              </w:rPr>
            </w:pPr>
          </w:p>
        </w:tc>
        <w:tc>
          <w:tcPr>
            <w:tcW w:w="810" w:type="dxa"/>
          </w:tcPr>
          <w:p w:rsidR="00FE44B9" w:rsidRPr="00573D60" w:rsidRDefault="00C95E2A" w:rsidP="00C95E2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789"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2898" w:type="dxa"/>
          </w:tcPr>
          <w:p w:rsidR="00FE44B9" w:rsidRPr="00573D60" w:rsidRDefault="005B34E7" w:rsidP="00780746">
            <w:pPr>
              <w:pStyle w:val="ListParagraph"/>
              <w:ind w:left="0"/>
              <w:rPr>
                <w:rFonts w:ascii="Times New Roman" w:hAnsi="Times New Roman" w:cs="Times New Roman"/>
                <w:sz w:val="20"/>
                <w:szCs w:val="20"/>
              </w:rPr>
            </w:pPr>
            <w:r>
              <w:rPr>
                <w:rFonts w:ascii="Times New Roman" w:hAnsi="Times New Roman" w:cs="Times New Roman"/>
                <w:sz w:val="20"/>
                <w:szCs w:val="20"/>
              </w:rPr>
              <w:t>p. 1</w:t>
            </w:r>
            <w:r w:rsidR="00780746">
              <w:rPr>
                <w:rFonts w:ascii="Times New Roman" w:hAnsi="Times New Roman" w:cs="Times New Roman"/>
                <w:sz w:val="20"/>
                <w:szCs w:val="20"/>
              </w:rPr>
              <w:t>1</w:t>
            </w:r>
          </w:p>
        </w:tc>
      </w:tr>
      <w:tr w:rsidR="00FE44B9" w:rsidTr="00FA020D">
        <w:tc>
          <w:tcPr>
            <w:tcW w:w="3708" w:type="dxa"/>
          </w:tcPr>
          <w:p w:rsidR="00FE44B9" w:rsidRDefault="00FE44B9" w:rsidP="0017741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Grade levels;</w:t>
            </w:r>
          </w:p>
          <w:p w:rsidR="00FE44B9" w:rsidRPr="00573D60" w:rsidRDefault="00FE44B9" w:rsidP="00FA020D">
            <w:pPr>
              <w:pStyle w:val="ListParagraph"/>
              <w:ind w:left="360"/>
              <w:rPr>
                <w:rFonts w:ascii="Times New Roman" w:hAnsi="Times New Roman" w:cs="Times New Roman"/>
                <w:sz w:val="20"/>
                <w:szCs w:val="20"/>
              </w:rPr>
            </w:pPr>
          </w:p>
        </w:tc>
        <w:tc>
          <w:tcPr>
            <w:tcW w:w="810" w:type="dxa"/>
          </w:tcPr>
          <w:p w:rsidR="00FE44B9" w:rsidRPr="00573D60" w:rsidRDefault="00C95E2A" w:rsidP="00C95E2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789"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2898" w:type="dxa"/>
          </w:tcPr>
          <w:p w:rsidR="00FE44B9" w:rsidRPr="00573D60" w:rsidRDefault="005B34E7" w:rsidP="0078074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780746">
              <w:rPr>
                <w:rFonts w:ascii="Times New Roman" w:hAnsi="Times New Roman" w:cs="Times New Roman"/>
                <w:sz w:val="20"/>
                <w:szCs w:val="20"/>
              </w:rPr>
              <w:t>11</w:t>
            </w:r>
          </w:p>
        </w:tc>
      </w:tr>
      <w:tr w:rsidR="00FE44B9" w:rsidTr="00FA020D">
        <w:tc>
          <w:tcPr>
            <w:tcW w:w="3708" w:type="dxa"/>
          </w:tcPr>
          <w:p w:rsidR="00FE44B9" w:rsidRDefault="00FC3214" w:rsidP="0017741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Curriculum design including CTE and academic;</w:t>
            </w:r>
          </w:p>
          <w:p w:rsidR="00FE44B9" w:rsidRPr="00573D60" w:rsidRDefault="00FE44B9" w:rsidP="00FA020D">
            <w:pPr>
              <w:pStyle w:val="ListParagraph"/>
              <w:ind w:left="360"/>
              <w:rPr>
                <w:rFonts w:ascii="Times New Roman" w:hAnsi="Times New Roman" w:cs="Times New Roman"/>
                <w:sz w:val="20"/>
                <w:szCs w:val="20"/>
              </w:rPr>
            </w:pPr>
          </w:p>
        </w:tc>
        <w:tc>
          <w:tcPr>
            <w:tcW w:w="810" w:type="dxa"/>
          </w:tcPr>
          <w:p w:rsidR="00FE44B9" w:rsidRPr="00573D60" w:rsidRDefault="00C95E2A" w:rsidP="00C95E2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789"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2898" w:type="dxa"/>
          </w:tcPr>
          <w:p w:rsidR="00FE44B9" w:rsidRPr="00573D60" w:rsidRDefault="005B34E7" w:rsidP="00780746">
            <w:pPr>
              <w:pStyle w:val="ListParagraph"/>
              <w:ind w:left="0"/>
              <w:rPr>
                <w:rFonts w:ascii="Times New Roman" w:hAnsi="Times New Roman" w:cs="Times New Roman"/>
                <w:sz w:val="20"/>
                <w:szCs w:val="20"/>
              </w:rPr>
            </w:pPr>
            <w:r>
              <w:rPr>
                <w:rFonts w:ascii="Times New Roman" w:hAnsi="Times New Roman" w:cs="Times New Roman"/>
                <w:sz w:val="20"/>
                <w:szCs w:val="20"/>
              </w:rPr>
              <w:t>p. 1</w:t>
            </w:r>
            <w:r w:rsidR="00780746">
              <w:rPr>
                <w:rFonts w:ascii="Times New Roman" w:hAnsi="Times New Roman" w:cs="Times New Roman"/>
                <w:sz w:val="20"/>
                <w:szCs w:val="20"/>
              </w:rPr>
              <w:t>1</w:t>
            </w:r>
            <w:r>
              <w:rPr>
                <w:rFonts w:ascii="Times New Roman" w:hAnsi="Times New Roman" w:cs="Times New Roman"/>
                <w:sz w:val="20"/>
                <w:szCs w:val="20"/>
              </w:rPr>
              <w:t>-13</w:t>
            </w:r>
          </w:p>
        </w:tc>
      </w:tr>
      <w:tr w:rsidR="00FE44B9" w:rsidTr="00FA020D">
        <w:tc>
          <w:tcPr>
            <w:tcW w:w="3708" w:type="dxa"/>
          </w:tcPr>
          <w:p w:rsidR="00FE44B9" w:rsidRDefault="00FE44B9" w:rsidP="0017741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List of courses to be delivered; </w:t>
            </w:r>
          </w:p>
          <w:p w:rsidR="00FE44B9" w:rsidRPr="00573D60" w:rsidRDefault="00FE44B9" w:rsidP="00FA020D">
            <w:pPr>
              <w:pStyle w:val="ListParagraph"/>
              <w:ind w:left="360"/>
              <w:rPr>
                <w:rFonts w:ascii="Times New Roman" w:hAnsi="Times New Roman" w:cs="Times New Roman"/>
                <w:sz w:val="20"/>
                <w:szCs w:val="20"/>
              </w:rPr>
            </w:pPr>
          </w:p>
        </w:tc>
        <w:tc>
          <w:tcPr>
            <w:tcW w:w="810" w:type="dxa"/>
          </w:tcPr>
          <w:p w:rsidR="00FE44B9" w:rsidRPr="00573D60" w:rsidRDefault="00C95E2A" w:rsidP="00C95E2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789"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2898" w:type="dxa"/>
          </w:tcPr>
          <w:p w:rsidR="00FE44B9" w:rsidRPr="00573D60" w:rsidRDefault="005B34E7" w:rsidP="0078074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780746">
              <w:rPr>
                <w:rFonts w:ascii="Times New Roman" w:hAnsi="Times New Roman" w:cs="Times New Roman"/>
                <w:sz w:val="20"/>
                <w:szCs w:val="20"/>
              </w:rPr>
              <w:t>15</w:t>
            </w:r>
          </w:p>
        </w:tc>
      </w:tr>
      <w:tr w:rsidR="00FE44B9" w:rsidTr="00FA020D">
        <w:tc>
          <w:tcPr>
            <w:tcW w:w="3708" w:type="dxa"/>
          </w:tcPr>
          <w:p w:rsidR="00FE44B9" w:rsidRDefault="00FE44B9" w:rsidP="0017741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Description of how/where the courses will be delivered.  Courses may be delivered on a high school, technical center or community college campus, online, or in other innovative ways; and</w:t>
            </w:r>
          </w:p>
          <w:p w:rsidR="00FE44B9" w:rsidRPr="00573D60" w:rsidRDefault="00FE44B9" w:rsidP="00FA020D">
            <w:pPr>
              <w:pStyle w:val="ListParagraph"/>
              <w:ind w:left="360"/>
              <w:rPr>
                <w:rFonts w:ascii="Times New Roman" w:hAnsi="Times New Roman" w:cs="Times New Roman"/>
                <w:sz w:val="20"/>
                <w:szCs w:val="20"/>
              </w:rPr>
            </w:pPr>
          </w:p>
        </w:tc>
        <w:tc>
          <w:tcPr>
            <w:tcW w:w="810" w:type="dxa"/>
          </w:tcPr>
          <w:p w:rsidR="00FE44B9" w:rsidRPr="00573D60" w:rsidRDefault="00C95E2A" w:rsidP="00C95E2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789"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2898" w:type="dxa"/>
          </w:tcPr>
          <w:p w:rsidR="00FE44B9" w:rsidRPr="00573D60" w:rsidRDefault="005B34E7" w:rsidP="0078074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780746">
              <w:rPr>
                <w:rFonts w:ascii="Times New Roman" w:hAnsi="Times New Roman" w:cs="Times New Roman"/>
                <w:sz w:val="20"/>
                <w:szCs w:val="20"/>
              </w:rPr>
              <w:t>14</w:t>
            </w:r>
          </w:p>
        </w:tc>
      </w:tr>
      <w:tr w:rsidR="00FE44B9" w:rsidTr="00FA020D">
        <w:tc>
          <w:tcPr>
            <w:tcW w:w="3708" w:type="dxa"/>
          </w:tcPr>
          <w:p w:rsidR="00FE44B9" w:rsidRDefault="00FE44B9" w:rsidP="0017741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Designation of full-day or part-day, academic-year program.</w:t>
            </w:r>
          </w:p>
          <w:p w:rsidR="00FE44B9" w:rsidRDefault="00FE44B9" w:rsidP="00FA020D">
            <w:pPr>
              <w:pStyle w:val="ListParagraph"/>
              <w:ind w:left="360"/>
              <w:rPr>
                <w:rFonts w:ascii="Times New Roman" w:hAnsi="Times New Roman" w:cs="Times New Roman"/>
                <w:sz w:val="20"/>
                <w:szCs w:val="20"/>
              </w:rPr>
            </w:pPr>
          </w:p>
        </w:tc>
        <w:tc>
          <w:tcPr>
            <w:tcW w:w="810" w:type="dxa"/>
          </w:tcPr>
          <w:p w:rsidR="00FE44B9" w:rsidRPr="00573D60" w:rsidRDefault="00E3641D" w:rsidP="00C95E2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789" w:type="dxa"/>
          </w:tcPr>
          <w:p w:rsidR="00FE44B9" w:rsidRPr="00573D60" w:rsidRDefault="00FE44B9" w:rsidP="00C95E2A">
            <w:pPr>
              <w:pStyle w:val="ListParagraph"/>
              <w:ind w:left="0"/>
              <w:jc w:val="center"/>
              <w:rPr>
                <w:rFonts w:ascii="Times New Roman" w:hAnsi="Times New Roman" w:cs="Times New Roman"/>
                <w:sz w:val="20"/>
                <w:szCs w:val="20"/>
              </w:rPr>
            </w:pPr>
          </w:p>
        </w:tc>
        <w:tc>
          <w:tcPr>
            <w:tcW w:w="2898" w:type="dxa"/>
          </w:tcPr>
          <w:p w:rsidR="00FE44B9" w:rsidRPr="00573D60" w:rsidRDefault="005B34E7" w:rsidP="0078074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11-15, p. </w:t>
            </w:r>
            <w:r w:rsidR="00780746">
              <w:rPr>
                <w:rFonts w:ascii="Times New Roman" w:hAnsi="Times New Roman" w:cs="Times New Roman"/>
                <w:sz w:val="20"/>
                <w:szCs w:val="20"/>
              </w:rPr>
              <w:t>30-31</w:t>
            </w:r>
          </w:p>
        </w:tc>
      </w:tr>
      <w:tr w:rsidR="00FE44B9" w:rsidTr="00FA020D">
        <w:tc>
          <w:tcPr>
            <w:tcW w:w="9216" w:type="dxa"/>
            <w:gridSpan w:val="5"/>
          </w:tcPr>
          <w:p w:rsidR="00FE44B9" w:rsidRDefault="00FE44B9" w:rsidP="0078138E">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Pr="00573D60" w:rsidRDefault="00FE44B9" w:rsidP="00FA020D">
            <w:pPr>
              <w:pStyle w:val="ListParagraph"/>
              <w:ind w:left="0"/>
              <w:rPr>
                <w:rFonts w:ascii="Times New Roman" w:hAnsi="Times New Roman" w:cs="Times New Roman"/>
                <w:sz w:val="20"/>
                <w:szCs w:val="20"/>
              </w:rPr>
            </w:pPr>
          </w:p>
        </w:tc>
      </w:tr>
    </w:tbl>
    <w:p w:rsidR="00FE44B9" w:rsidRDefault="00FE44B9" w:rsidP="00FE44B9">
      <w:pPr>
        <w:pStyle w:val="ListParagraph"/>
        <w:ind w:left="360"/>
        <w:rPr>
          <w:rFonts w:ascii="Times New Roman" w:hAnsi="Times New Roman" w:cs="Times New Roman"/>
        </w:rPr>
      </w:pPr>
    </w:p>
    <w:p w:rsidR="00FE44B9" w:rsidRDefault="00FE44B9" w:rsidP="00FE44B9">
      <w:pPr>
        <w:pStyle w:val="ListParagraph"/>
        <w:ind w:left="360"/>
        <w:rPr>
          <w:rFonts w:ascii="Times New Roman" w:hAnsi="Times New Roman" w:cs="Times New Roman"/>
          <w:b/>
        </w:rPr>
      </w:pPr>
    </w:p>
    <w:p w:rsidR="00FE44B9" w:rsidRPr="00592150" w:rsidRDefault="00FE44B9" w:rsidP="00177412">
      <w:pPr>
        <w:pStyle w:val="ListParagraph"/>
        <w:numPr>
          <w:ilvl w:val="0"/>
          <w:numId w:val="4"/>
        </w:numPr>
        <w:rPr>
          <w:rFonts w:ascii="Times New Roman" w:hAnsi="Times New Roman" w:cs="Times New Roman"/>
          <w:b/>
        </w:rPr>
      </w:pPr>
      <w:r>
        <w:rPr>
          <w:rFonts w:ascii="Times New Roman" w:hAnsi="Times New Roman" w:cs="Times New Roman"/>
          <w:b/>
        </w:rPr>
        <w:t>Evidence of participation in the Governor’s Exemplary Standards Award Program for Career and Technical Education</w:t>
      </w:r>
      <w:r w:rsidRPr="00592150">
        <w:rPr>
          <w:rFonts w:ascii="Times New Roman" w:hAnsi="Times New Roman" w:cs="Times New Roman"/>
          <w:b/>
        </w:rPr>
        <w:t>:</w:t>
      </w:r>
    </w:p>
    <w:p w:rsidR="00FE44B9" w:rsidRDefault="00FE44B9" w:rsidP="00FE44B9">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FE44B9" w:rsidTr="00FA020D">
        <w:tc>
          <w:tcPr>
            <w:tcW w:w="3708" w:type="dxa"/>
            <w:vMerge w:val="restart"/>
            <w:vAlign w:val="center"/>
          </w:tcPr>
          <w:p w:rsidR="00FE44B9" w:rsidRPr="00BF5164" w:rsidRDefault="00570064" w:rsidP="00FA020D">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Evidence</w:t>
            </w:r>
          </w:p>
        </w:tc>
        <w:tc>
          <w:tcPr>
            <w:tcW w:w="2610" w:type="dxa"/>
            <w:gridSpan w:val="3"/>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FE44B9" w:rsidTr="00FA020D">
        <w:tc>
          <w:tcPr>
            <w:tcW w:w="3708" w:type="dxa"/>
            <w:vMerge/>
            <w:vAlign w:val="center"/>
          </w:tcPr>
          <w:p w:rsidR="00FE44B9" w:rsidRDefault="00FE44B9" w:rsidP="00FA020D">
            <w:pPr>
              <w:pStyle w:val="ListParagraph"/>
              <w:ind w:left="0"/>
              <w:rPr>
                <w:rFonts w:ascii="Times New Roman" w:hAnsi="Times New Roman" w:cs="Times New Roman"/>
              </w:rPr>
            </w:pPr>
          </w:p>
        </w:tc>
        <w:tc>
          <w:tcPr>
            <w:tcW w:w="810" w:type="dxa"/>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FE44B9" w:rsidRDefault="00FE44B9" w:rsidP="00FA020D">
            <w:pPr>
              <w:pStyle w:val="ListParagraph"/>
              <w:ind w:left="0"/>
              <w:rPr>
                <w:rFonts w:ascii="Times New Roman" w:hAnsi="Times New Roman" w:cs="Times New Roman"/>
              </w:rPr>
            </w:pPr>
          </w:p>
        </w:tc>
      </w:tr>
      <w:tr w:rsidR="00FA020D" w:rsidRPr="00573D60" w:rsidTr="004C24E8">
        <w:tc>
          <w:tcPr>
            <w:tcW w:w="3708" w:type="dxa"/>
            <w:shd w:val="clear" w:color="auto" w:fill="A6A6A6" w:themeFill="background1" w:themeFillShade="A6"/>
          </w:tcPr>
          <w:p w:rsidR="00FA020D" w:rsidRDefault="00FA020D" w:rsidP="00FA020D">
            <w:pPr>
              <w:pStyle w:val="ListParagraph"/>
              <w:ind w:left="360"/>
              <w:rPr>
                <w:rFonts w:ascii="Times New Roman" w:hAnsi="Times New Roman" w:cs="Times New Roman"/>
                <w:sz w:val="20"/>
                <w:szCs w:val="20"/>
              </w:rPr>
            </w:pPr>
          </w:p>
        </w:tc>
        <w:tc>
          <w:tcPr>
            <w:tcW w:w="810" w:type="dxa"/>
          </w:tcPr>
          <w:p w:rsidR="00FA020D" w:rsidRPr="00573D60" w:rsidRDefault="00E3641D" w:rsidP="00C95E2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A020D" w:rsidRPr="00573D60" w:rsidRDefault="00FA020D" w:rsidP="00FA020D">
            <w:pPr>
              <w:pStyle w:val="ListParagraph"/>
              <w:ind w:left="0"/>
              <w:rPr>
                <w:rFonts w:ascii="Times New Roman" w:hAnsi="Times New Roman" w:cs="Times New Roman"/>
                <w:sz w:val="20"/>
                <w:szCs w:val="20"/>
              </w:rPr>
            </w:pPr>
          </w:p>
        </w:tc>
        <w:tc>
          <w:tcPr>
            <w:tcW w:w="789" w:type="dxa"/>
          </w:tcPr>
          <w:p w:rsidR="00FA020D" w:rsidRPr="00573D60" w:rsidRDefault="00FA020D" w:rsidP="00F07ECD">
            <w:pPr>
              <w:pStyle w:val="ListParagraph"/>
              <w:ind w:left="0"/>
              <w:jc w:val="center"/>
              <w:rPr>
                <w:rFonts w:ascii="Times New Roman" w:hAnsi="Times New Roman" w:cs="Times New Roman"/>
                <w:sz w:val="20"/>
                <w:szCs w:val="20"/>
              </w:rPr>
            </w:pPr>
          </w:p>
        </w:tc>
        <w:tc>
          <w:tcPr>
            <w:tcW w:w="2898" w:type="dxa"/>
          </w:tcPr>
          <w:p w:rsidR="00FA020D" w:rsidRPr="00573D60" w:rsidRDefault="005B34E7" w:rsidP="00F7363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F73632">
              <w:rPr>
                <w:rFonts w:ascii="Times New Roman" w:hAnsi="Times New Roman" w:cs="Times New Roman"/>
                <w:sz w:val="20"/>
                <w:szCs w:val="20"/>
              </w:rPr>
              <w:t>35</w:t>
            </w:r>
          </w:p>
        </w:tc>
      </w:tr>
      <w:tr w:rsidR="00FE44B9" w:rsidTr="00FA020D">
        <w:tc>
          <w:tcPr>
            <w:tcW w:w="9216" w:type="dxa"/>
            <w:gridSpan w:val="5"/>
          </w:tcPr>
          <w:p w:rsidR="00FE44B9" w:rsidRDefault="00FE44B9" w:rsidP="0078138E">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Default="00FE44B9" w:rsidP="00FA020D">
            <w:pPr>
              <w:pStyle w:val="ListParagraph"/>
              <w:ind w:left="360"/>
              <w:rPr>
                <w:rFonts w:ascii="Times New Roman" w:hAnsi="Times New Roman" w:cs="Times New Roman"/>
                <w:sz w:val="20"/>
                <w:szCs w:val="20"/>
              </w:rPr>
            </w:pPr>
          </w:p>
          <w:p w:rsidR="00FE44B9" w:rsidRPr="00573D60" w:rsidRDefault="00FE44B9" w:rsidP="00FA020D">
            <w:pPr>
              <w:pStyle w:val="ListParagraph"/>
              <w:ind w:left="0"/>
              <w:rPr>
                <w:rFonts w:ascii="Times New Roman" w:hAnsi="Times New Roman" w:cs="Times New Roman"/>
                <w:sz w:val="20"/>
                <w:szCs w:val="20"/>
              </w:rPr>
            </w:pPr>
          </w:p>
        </w:tc>
      </w:tr>
    </w:tbl>
    <w:p w:rsidR="00FE44B9" w:rsidRDefault="00FE44B9" w:rsidP="00FE44B9">
      <w:pPr>
        <w:pStyle w:val="ListParagraph"/>
        <w:ind w:left="360"/>
        <w:rPr>
          <w:rFonts w:ascii="Times New Roman" w:hAnsi="Times New Roman" w:cs="Times New Roman"/>
        </w:rPr>
      </w:pPr>
    </w:p>
    <w:p w:rsidR="00FE44B9" w:rsidRDefault="00FE44B9" w:rsidP="00FE44B9">
      <w:pPr>
        <w:pStyle w:val="ListParagraph"/>
        <w:ind w:left="360"/>
        <w:rPr>
          <w:rFonts w:ascii="Times New Roman" w:hAnsi="Times New Roman" w:cs="Times New Roman"/>
        </w:rPr>
      </w:pPr>
    </w:p>
    <w:p w:rsidR="00FE44B9" w:rsidRDefault="00FE44B9" w:rsidP="00177412">
      <w:pPr>
        <w:pStyle w:val="ListParagraph"/>
        <w:numPr>
          <w:ilvl w:val="0"/>
          <w:numId w:val="4"/>
        </w:numPr>
        <w:rPr>
          <w:rFonts w:ascii="Times New Roman" w:hAnsi="Times New Roman" w:cs="Times New Roman"/>
          <w:b/>
        </w:rPr>
      </w:pPr>
      <w:r>
        <w:rPr>
          <w:rFonts w:ascii="Times New Roman" w:hAnsi="Times New Roman" w:cs="Times New Roman"/>
          <w:b/>
        </w:rPr>
        <w:t>Program and course descriptions</w:t>
      </w:r>
      <w:r w:rsidRPr="00592150">
        <w:rPr>
          <w:rFonts w:ascii="Times New Roman" w:hAnsi="Times New Roman" w:cs="Times New Roman"/>
          <w:b/>
        </w:rPr>
        <w:t>:</w:t>
      </w:r>
    </w:p>
    <w:p w:rsidR="00FE44B9" w:rsidRDefault="00FE44B9" w:rsidP="00FE44B9">
      <w:pPr>
        <w:rPr>
          <w:rFonts w:ascii="Times New Roman" w:hAnsi="Times New Roman" w:cs="Times New Roman"/>
          <w:b/>
        </w:rPr>
      </w:pPr>
    </w:p>
    <w:p w:rsidR="00FE44B9" w:rsidRPr="00FE44B9" w:rsidRDefault="00FE44B9" w:rsidP="00FE44B9">
      <w:pPr>
        <w:tabs>
          <w:tab w:val="left" w:pos="1080"/>
        </w:tabs>
        <w:ind w:left="1080" w:hanging="720"/>
        <w:rPr>
          <w:rFonts w:ascii="Times New Roman" w:hAnsi="Times New Roman" w:cs="Times New Roman"/>
          <w:b/>
        </w:rPr>
      </w:pPr>
      <w:r>
        <w:rPr>
          <w:rFonts w:ascii="Times New Roman" w:hAnsi="Times New Roman" w:cs="Times New Roman"/>
          <w:b/>
        </w:rPr>
        <w:t>E.1.</w:t>
      </w:r>
      <w:r>
        <w:rPr>
          <w:rFonts w:ascii="Times New Roman" w:hAnsi="Times New Roman" w:cs="Times New Roman"/>
          <w:b/>
        </w:rPr>
        <w:tab/>
      </w:r>
      <w:r w:rsidR="00570064">
        <w:rPr>
          <w:rFonts w:ascii="Times New Roman" w:hAnsi="Times New Roman" w:cs="Times New Roman"/>
          <w:b/>
        </w:rPr>
        <w:t>For year one of implementation, a</w:t>
      </w:r>
      <w:r>
        <w:rPr>
          <w:rFonts w:ascii="Times New Roman" w:hAnsi="Times New Roman" w:cs="Times New Roman"/>
          <w:b/>
        </w:rPr>
        <w:t>t least two</w:t>
      </w:r>
      <w:r w:rsidR="00570064">
        <w:rPr>
          <w:rFonts w:ascii="Times New Roman" w:hAnsi="Times New Roman" w:cs="Times New Roman"/>
          <w:b/>
        </w:rPr>
        <w:t xml:space="preserve"> of the five</w:t>
      </w:r>
      <w:r>
        <w:rPr>
          <w:rFonts w:ascii="Times New Roman" w:hAnsi="Times New Roman" w:cs="Times New Roman"/>
          <w:b/>
        </w:rPr>
        <w:t xml:space="preserve"> well-articulated</w:t>
      </w:r>
      <w:r w:rsidR="00B64EFB">
        <w:rPr>
          <w:rFonts w:ascii="Times New Roman" w:hAnsi="Times New Roman" w:cs="Times New Roman"/>
          <w:b/>
        </w:rPr>
        <w:t xml:space="preserve"> </w:t>
      </w:r>
      <w:r w:rsidR="00F13BCB">
        <w:rPr>
          <w:rFonts w:ascii="Times New Roman" w:hAnsi="Times New Roman" w:cs="Times New Roman"/>
          <w:b/>
        </w:rPr>
        <w:t>career pathways in health sciences</w:t>
      </w:r>
      <w:r>
        <w:rPr>
          <w:rFonts w:ascii="Times New Roman" w:hAnsi="Times New Roman" w:cs="Times New Roman"/>
          <w:b/>
        </w:rPr>
        <w:t xml:space="preserve"> must be </w:t>
      </w:r>
      <w:r w:rsidR="00570064">
        <w:rPr>
          <w:rFonts w:ascii="Times New Roman" w:hAnsi="Times New Roman" w:cs="Times New Roman"/>
          <w:b/>
        </w:rPr>
        <w:t>available for students.  The remaining three health science</w:t>
      </w:r>
      <w:r w:rsidR="00F13BCB">
        <w:rPr>
          <w:rFonts w:ascii="Times New Roman" w:hAnsi="Times New Roman" w:cs="Times New Roman"/>
          <w:b/>
        </w:rPr>
        <w:t>s</w:t>
      </w:r>
      <w:r w:rsidR="00570064">
        <w:rPr>
          <w:rFonts w:ascii="Times New Roman" w:hAnsi="Times New Roman" w:cs="Times New Roman"/>
          <w:b/>
        </w:rPr>
        <w:t xml:space="preserve"> pathways must be implemented within the </w:t>
      </w:r>
      <w:r w:rsidR="00F13BCB">
        <w:rPr>
          <w:rFonts w:ascii="Times New Roman" w:hAnsi="Times New Roman" w:cs="Times New Roman"/>
          <w:b/>
        </w:rPr>
        <w:t>next</w:t>
      </w:r>
      <w:r w:rsidR="00570064">
        <w:rPr>
          <w:rFonts w:ascii="Times New Roman" w:hAnsi="Times New Roman" w:cs="Times New Roman"/>
          <w:b/>
        </w:rPr>
        <w:t xml:space="preserve"> three years.</w:t>
      </w:r>
    </w:p>
    <w:p w:rsidR="00FE44B9" w:rsidRDefault="00FE44B9" w:rsidP="00FE44B9">
      <w:pPr>
        <w:pStyle w:val="ListParagraph"/>
        <w:ind w:left="360"/>
        <w:rPr>
          <w:rFonts w:ascii="Times New Roman" w:hAnsi="Times New Roman" w:cs="Times New Roman"/>
        </w:rPr>
      </w:pPr>
    </w:p>
    <w:p w:rsidR="00570064" w:rsidRDefault="00570064" w:rsidP="00FE44B9">
      <w:pPr>
        <w:pStyle w:val="ListParagraph"/>
        <w:ind w:left="360"/>
        <w:rPr>
          <w:rFonts w:ascii="Times New Roman" w:hAnsi="Times New Roman" w:cs="Times New Roman"/>
        </w:rPr>
      </w:pPr>
      <w:r>
        <w:rPr>
          <w:rFonts w:ascii="Times New Roman" w:hAnsi="Times New Roman" w:cs="Times New Roman"/>
        </w:rPr>
        <w:t>Each of the five health science pathways must meet the following criteria:</w:t>
      </w:r>
    </w:p>
    <w:p w:rsidR="00570064" w:rsidRDefault="00570064" w:rsidP="00FE44B9">
      <w:pPr>
        <w:pStyle w:val="ListParagraph"/>
        <w:ind w:left="36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3708"/>
        <w:gridCol w:w="810"/>
        <w:gridCol w:w="1011"/>
        <w:gridCol w:w="789"/>
        <w:gridCol w:w="2898"/>
      </w:tblGrid>
      <w:tr w:rsidR="00FE44B9" w:rsidTr="00570064">
        <w:tc>
          <w:tcPr>
            <w:tcW w:w="3708" w:type="dxa"/>
            <w:vMerge w:val="restart"/>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FE44B9" w:rsidTr="00570064">
        <w:trPr>
          <w:trHeight w:val="80"/>
        </w:trPr>
        <w:tc>
          <w:tcPr>
            <w:tcW w:w="3708" w:type="dxa"/>
            <w:vMerge/>
            <w:vAlign w:val="center"/>
          </w:tcPr>
          <w:p w:rsidR="00FE44B9" w:rsidRDefault="00FE44B9" w:rsidP="00FA020D">
            <w:pPr>
              <w:pStyle w:val="ListParagraph"/>
              <w:ind w:left="0"/>
              <w:rPr>
                <w:rFonts w:ascii="Times New Roman" w:hAnsi="Times New Roman" w:cs="Times New Roman"/>
              </w:rPr>
            </w:pPr>
          </w:p>
        </w:tc>
        <w:tc>
          <w:tcPr>
            <w:tcW w:w="810" w:type="dxa"/>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FE44B9" w:rsidRPr="00BF5164" w:rsidRDefault="00FE44B9" w:rsidP="00FA020D">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FE44B9" w:rsidRDefault="00FE44B9" w:rsidP="00FA020D">
            <w:pPr>
              <w:pStyle w:val="ListParagraph"/>
              <w:ind w:left="0"/>
              <w:rPr>
                <w:rFonts w:ascii="Times New Roman" w:hAnsi="Times New Roman" w:cs="Times New Roman"/>
              </w:rPr>
            </w:pPr>
          </w:p>
        </w:tc>
      </w:tr>
      <w:tr w:rsidR="004C24E8" w:rsidRPr="004C24E8" w:rsidTr="00570064">
        <w:tc>
          <w:tcPr>
            <w:tcW w:w="3708" w:type="dxa"/>
          </w:tcPr>
          <w:p w:rsidR="004C24E8" w:rsidRDefault="004C24E8" w:rsidP="004C24E8">
            <w:pPr>
              <w:rPr>
                <w:rFonts w:ascii="Times New Roman" w:hAnsi="Times New Roman" w:cs="Times New Roman"/>
                <w:b/>
                <w:sz w:val="20"/>
                <w:szCs w:val="20"/>
              </w:rPr>
            </w:pPr>
            <w:r>
              <w:rPr>
                <w:rFonts w:ascii="Times New Roman" w:hAnsi="Times New Roman" w:cs="Times New Roman"/>
                <w:b/>
                <w:sz w:val="20"/>
                <w:szCs w:val="20"/>
              </w:rPr>
              <w:t>Pathway #1</w:t>
            </w:r>
            <w:r w:rsidR="00570064">
              <w:rPr>
                <w:rFonts w:ascii="Times New Roman" w:hAnsi="Times New Roman" w:cs="Times New Roman"/>
                <w:b/>
                <w:sz w:val="20"/>
                <w:szCs w:val="20"/>
              </w:rPr>
              <w:t xml:space="preserve"> – Therapeutic Services</w:t>
            </w:r>
          </w:p>
          <w:p w:rsidR="004C24E8" w:rsidRPr="004C24E8" w:rsidRDefault="004C24E8" w:rsidP="004C24E8">
            <w:pPr>
              <w:rPr>
                <w:rFonts w:ascii="Times New Roman" w:hAnsi="Times New Roman" w:cs="Times New Roman"/>
                <w:b/>
                <w:sz w:val="20"/>
                <w:szCs w:val="20"/>
              </w:rPr>
            </w:pPr>
          </w:p>
        </w:tc>
        <w:tc>
          <w:tcPr>
            <w:tcW w:w="810" w:type="dxa"/>
          </w:tcPr>
          <w:p w:rsidR="004C24E8" w:rsidRPr="004C24E8" w:rsidRDefault="004C24E8" w:rsidP="004C24E8">
            <w:pPr>
              <w:pStyle w:val="ListParagraph"/>
              <w:ind w:left="0"/>
              <w:rPr>
                <w:rFonts w:ascii="Times New Roman" w:hAnsi="Times New Roman" w:cs="Times New Roman"/>
                <w:b/>
                <w:sz w:val="20"/>
                <w:szCs w:val="20"/>
              </w:rPr>
            </w:pPr>
          </w:p>
        </w:tc>
        <w:tc>
          <w:tcPr>
            <w:tcW w:w="1011" w:type="dxa"/>
          </w:tcPr>
          <w:p w:rsidR="004C24E8" w:rsidRPr="004C24E8" w:rsidRDefault="004C24E8" w:rsidP="004C24E8">
            <w:pPr>
              <w:pStyle w:val="ListParagraph"/>
              <w:ind w:left="0"/>
              <w:rPr>
                <w:rFonts w:ascii="Times New Roman" w:hAnsi="Times New Roman" w:cs="Times New Roman"/>
                <w:b/>
                <w:sz w:val="20"/>
                <w:szCs w:val="20"/>
              </w:rPr>
            </w:pPr>
          </w:p>
        </w:tc>
        <w:tc>
          <w:tcPr>
            <w:tcW w:w="789" w:type="dxa"/>
          </w:tcPr>
          <w:p w:rsidR="004C24E8" w:rsidRPr="004C24E8" w:rsidRDefault="004C24E8" w:rsidP="004C24E8">
            <w:pPr>
              <w:pStyle w:val="ListParagraph"/>
              <w:ind w:left="0"/>
              <w:rPr>
                <w:rFonts w:ascii="Times New Roman" w:hAnsi="Times New Roman" w:cs="Times New Roman"/>
                <w:b/>
                <w:sz w:val="20"/>
                <w:szCs w:val="20"/>
              </w:rPr>
            </w:pPr>
          </w:p>
        </w:tc>
        <w:tc>
          <w:tcPr>
            <w:tcW w:w="2898" w:type="dxa"/>
          </w:tcPr>
          <w:p w:rsidR="004C24E8" w:rsidRPr="004C24E8" w:rsidRDefault="00094977" w:rsidP="00094977">
            <w:pPr>
              <w:pStyle w:val="ListParagraph"/>
              <w:ind w:left="0"/>
              <w:rPr>
                <w:rFonts w:ascii="Times New Roman" w:hAnsi="Times New Roman" w:cs="Times New Roman"/>
                <w:b/>
                <w:sz w:val="20"/>
                <w:szCs w:val="20"/>
              </w:rPr>
            </w:pPr>
            <w:r>
              <w:rPr>
                <w:rFonts w:ascii="Times New Roman" w:hAnsi="Times New Roman" w:cs="Times New Roman"/>
                <w:b/>
                <w:sz w:val="20"/>
                <w:szCs w:val="20"/>
              </w:rPr>
              <w:t>Surgical; Nursing; Medical Laboratory Sciences; Sports Medicine; Pharmacy; EMT</w:t>
            </w:r>
          </w:p>
        </w:tc>
      </w:tr>
      <w:tr w:rsidR="00FE44B9" w:rsidTr="00570064">
        <w:tc>
          <w:tcPr>
            <w:tcW w:w="3708" w:type="dxa"/>
          </w:tcPr>
          <w:p w:rsidR="00FE44B9" w:rsidRDefault="00FA020D" w:rsidP="0017741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Must include opportunities to earn industry credentials, postsecondary certificates, diplomas or associate degrees while in high school and pursue additional industry credentials and academic degrees at the associate, bachelors and graduate levels.  </w:t>
            </w:r>
          </w:p>
          <w:p w:rsidR="00570064" w:rsidRPr="00573D60" w:rsidRDefault="00570064" w:rsidP="00570064">
            <w:pPr>
              <w:pStyle w:val="ListParagraph"/>
              <w:ind w:left="360"/>
              <w:rPr>
                <w:rFonts w:ascii="Times New Roman" w:hAnsi="Times New Roman" w:cs="Times New Roman"/>
                <w:sz w:val="20"/>
                <w:szCs w:val="20"/>
              </w:rPr>
            </w:pPr>
          </w:p>
        </w:tc>
        <w:tc>
          <w:tcPr>
            <w:tcW w:w="810" w:type="dxa"/>
          </w:tcPr>
          <w:p w:rsidR="00FE44B9" w:rsidRPr="00573D60" w:rsidRDefault="00E647D9" w:rsidP="00E647D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E647D9">
            <w:pPr>
              <w:pStyle w:val="ListParagraph"/>
              <w:ind w:left="0"/>
              <w:jc w:val="center"/>
              <w:rPr>
                <w:rFonts w:ascii="Times New Roman" w:hAnsi="Times New Roman" w:cs="Times New Roman"/>
                <w:sz w:val="20"/>
                <w:szCs w:val="20"/>
              </w:rPr>
            </w:pPr>
          </w:p>
        </w:tc>
        <w:tc>
          <w:tcPr>
            <w:tcW w:w="789" w:type="dxa"/>
          </w:tcPr>
          <w:p w:rsidR="00FE44B9" w:rsidRPr="00573D60" w:rsidRDefault="00FE44B9" w:rsidP="00E647D9">
            <w:pPr>
              <w:pStyle w:val="ListParagraph"/>
              <w:ind w:left="0"/>
              <w:jc w:val="center"/>
              <w:rPr>
                <w:rFonts w:ascii="Times New Roman" w:hAnsi="Times New Roman" w:cs="Times New Roman"/>
                <w:sz w:val="20"/>
                <w:szCs w:val="20"/>
              </w:rPr>
            </w:pPr>
          </w:p>
        </w:tc>
        <w:tc>
          <w:tcPr>
            <w:tcW w:w="2898" w:type="dxa"/>
          </w:tcPr>
          <w:p w:rsidR="00D21052" w:rsidRDefault="001541C7" w:rsidP="00992D0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992D04">
              <w:rPr>
                <w:rFonts w:ascii="Times New Roman" w:hAnsi="Times New Roman" w:cs="Times New Roman"/>
                <w:sz w:val="20"/>
                <w:szCs w:val="20"/>
              </w:rPr>
              <w:t>21</w:t>
            </w:r>
          </w:p>
          <w:p w:rsidR="00D21052" w:rsidRDefault="00D21052" w:rsidP="00992D04">
            <w:pPr>
              <w:pStyle w:val="ListParagraph"/>
              <w:ind w:left="0"/>
              <w:rPr>
                <w:rFonts w:ascii="Times New Roman" w:hAnsi="Times New Roman" w:cs="Times New Roman"/>
                <w:sz w:val="20"/>
                <w:szCs w:val="20"/>
              </w:rPr>
            </w:pPr>
          </w:p>
          <w:p w:rsidR="00FE44B9" w:rsidRPr="00573D60" w:rsidRDefault="00E3641D" w:rsidP="00992D04">
            <w:pPr>
              <w:pStyle w:val="ListParagraph"/>
              <w:ind w:left="0"/>
              <w:rPr>
                <w:rFonts w:ascii="Times New Roman" w:hAnsi="Times New Roman" w:cs="Times New Roman"/>
                <w:sz w:val="20"/>
                <w:szCs w:val="20"/>
              </w:rPr>
            </w:pPr>
            <w:r>
              <w:rPr>
                <w:rFonts w:ascii="Times New Roman" w:hAnsi="Times New Roman" w:cs="Times New Roman"/>
                <w:sz w:val="20"/>
                <w:szCs w:val="20"/>
              </w:rPr>
              <w:t>Appendix D</w:t>
            </w:r>
            <w:r w:rsidR="007D62CF">
              <w:rPr>
                <w:rFonts w:ascii="Times New Roman" w:hAnsi="Times New Roman" w:cs="Times New Roman"/>
                <w:sz w:val="20"/>
                <w:szCs w:val="20"/>
              </w:rPr>
              <w:t xml:space="preserve"> (p.101</w:t>
            </w:r>
            <w:r w:rsidR="007509CF">
              <w:rPr>
                <w:rFonts w:ascii="Times New Roman" w:hAnsi="Times New Roman" w:cs="Times New Roman"/>
                <w:sz w:val="20"/>
                <w:szCs w:val="20"/>
              </w:rPr>
              <w:t>)</w:t>
            </w:r>
          </w:p>
        </w:tc>
      </w:tr>
      <w:tr w:rsidR="00FE44B9" w:rsidTr="00570064">
        <w:tc>
          <w:tcPr>
            <w:tcW w:w="3708" w:type="dxa"/>
          </w:tcPr>
          <w:p w:rsidR="00FE44B9" w:rsidRDefault="00FA020D" w:rsidP="0017741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Must be in a</w:t>
            </w:r>
            <w:r w:rsidR="00570064">
              <w:rPr>
                <w:rFonts w:ascii="Times New Roman" w:hAnsi="Times New Roman" w:cs="Times New Roman"/>
                <w:sz w:val="20"/>
                <w:szCs w:val="20"/>
              </w:rPr>
              <w:t xml:space="preserve"> </w:t>
            </w:r>
            <w:r w:rsidR="00F13BCB">
              <w:rPr>
                <w:rFonts w:ascii="Times New Roman" w:hAnsi="Times New Roman" w:cs="Times New Roman"/>
                <w:sz w:val="20"/>
                <w:szCs w:val="20"/>
              </w:rPr>
              <w:t>high demand</w:t>
            </w:r>
            <w:r w:rsidR="00570064">
              <w:rPr>
                <w:rFonts w:ascii="Times New Roman" w:hAnsi="Times New Roman" w:cs="Times New Roman"/>
                <w:sz w:val="20"/>
                <w:szCs w:val="20"/>
              </w:rPr>
              <w:t xml:space="preserve"> health science</w:t>
            </w:r>
            <w:r>
              <w:rPr>
                <w:rFonts w:ascii="Times New Roman" w:hAnsi="Times New Roman" w:cs="Times New Roman"/>
                <w:sz w:val="20"/>
                <w:szCs w:val="20"/>
              </w:rPr>
              <w:t xml:space="preserve"> field identified by a statewide authority or organization, such as the </w:t>
            </w:r>
            <w:r w:rsidRPr="00E647D9">
              <w:rPr>
                <w:rFonts w:ascii="Times New Roman" w:hAnsi="Times New Roman" w:cs="Times New Roman"/>
                <w:b/>
                <w:sz w:val="20"/>
                <w:szCs w:val="20"/>
              </w:rPr>
              <w:t>Virginia Economic Development Partnership</w:t>
            </w:r>
            <w:r>
              <w:rPr>
                <w:rFonts w:ascii="Times New Roman" w:hAnsi="Times New Roman" w:cs="Times New Roman"/>
                <w:sz w:val="20"/>
                <w:szCs w:val="20"/>
              </w:rPr>
              <w:t xml:space="preserve"> </w:t>
            </w:r>
            <w:r w:rsidR="00570064">
              <w:rPr>
                <w:rFonts w:ascii="Times New Roman" w:hAnsi="Times New Roman" w:cs="Times New Roman"/>
                <w:sz w:val="20"/>
                <w:szCs w:val="20"/>
              </w:rPr>
              <w:t>as a strategic growth area for Virginia, or</w:t>
            </w:r>
          </w:p>
          <w:p w:rsidR="00FE44B9" w:rsidRPr="00573D60" w:rsidRDefault="00FE44B9" w:rsidP="00FA020D">
            <w:pPr>
              <w:pStyle w:val="ListParagraph"/>
              <w:ind w:left="360"/>
              <w:rPr>
                <w:rFonts w:ascii="Times New Roman" w:hAnsi="Times New Roman" w:cs="Times New Roman"/>
                <w:sz w:val="20"/>
                <w:szCs w:val="20"/>
              </w:rPr>
            </w:pPr>
          </w:p>
        </w:tc>
        <w:tc>
          <w:tcPr>
            <w:tcW w:w="810" w:type="dxa"/>
          </w:tcPr>
          <w:p w:rsidR="00FE44B9" w:rsidRPr="00573D60" w:rsidRDefault="00992D04" w:rsidP="00E647D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E647D9">
            <w:pPr>
              <w:pStyle w:val="ListParagraph"/>
              <w:ind w:left="0"/>
              <w:jc w:val="center"/>
              <w:rPr>
                <w:rFonts w:ascii="Times New Roman" w:hAnsi="Times New Roman" w:cs="Times New Roman"/>
                <w:sz w:val="20"/>
                <w:szCs w:val="20"/>
              </w:rPr>
            </w:pPr>
          </w:p>
        </w:tc>
        <w:tc>
          <w:tcPr>
            <w:tcW w:w="789" w:type="dxa"/>
          </w:tcPr>
          <w:p w:rsidR="00FE44B9" w:rsidRPr="00573D60" w:rsidRDefault="00FE44B9" w:rsidP="00E647D9">
            <w:pPr>
              <w:pStyle w:val="ListParagraph"/>
              <w:ind w:left="0"/>
              <w:jc w:val="center"/>
              <w:rPr>
                <w:rFonts w:ascii="Times New Roman" w:hAnsi="Times New Roman" w:cs="Times New Roman"/>
                <w:sz w:val="20"/>
                <w:szCs w:val="20"/>
              </w:rPr>
            </w:pPr>
          </w:p>
        </w:tc>
        <w:tc>
          <w:tcPr>
            <w:tcW w:w="2898" w:type="dxa"/>
          </w:tcPr>
          <w:p w:rsidR="00FE44B9" w:rsidRPr="00573D60" w:rsidRDefault="00992D04" w:rsidP="00FA020D">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FE44B9" w:rsidTr="00570064">
        <w:tc>
          <w:tcPr>
            <w:tcW w:w="3708" w:type="dxa"/>
          </w:tcPr>
          <w:p w:rsidR="00FE44B9" w:rsidRDefault="00FA020D" w:rsidP="0017741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Must address regional and local work</w:t>
            </w:r>
            <w:r w:rsidR="00570064">
              <w:rPr>
                <w:rFonts w:ascii="Times New Roman" w:hAnsi="Times New Roman" w:cs="Times New Roman"/>
                <w:sz w:val="20"/>
                <w:szCs w:val="20"/>
              </w:rPr>
              <w:t xml:space="preserve"> </w:t>
            </w:r>
            <w:r>
              <w:rPr>
                <w:rFonts w:ascii="Times New Roman" w:hAnsi="Times New Roman" w:cs="Times New Roman"/>
                <w:sz w:val="20"/>
                <w:szCs w:val="20"/>
              </w:rPr>
              <w:t>force demand</w:t>
            </w:r>
            <w:r w:rsidR="007D45A6">
              <w:rPr>
                <w:rFonts w:ascii="Times New Roman" w:hAnsi="Times New Roman" w:cs="Times New Roman"/>
                <w:sz w:val="20"/>
                <w:szCs w:val="20"/>
              </w:rPr>
              <w:t xml:space="preserve"> in</w:t>
            </w:r>
            <w:r>
              <w:rPr>
                <w:rFonts w:ascii="Times New Roman" w:hAnsi="Times New Roman" w:cs="Times New Roman"/>
                <w:sz w:val="20"/>
                <w:szCs w:val="20"/>
              </w:rPr>
              <w:t xml:space="preserve"> high-wage, high-skill </w:t>
            </w:r>
            <w:r w:rsidR="00570064">
              <w:rPr>
                <w:rFonts w:ascii="Times New Roman" w:hAnsi="Times New Roman" w:cs="Times New Roman"/>
                <w:sz w:val="20"/>
                <w:szCs w:val="20"/>
              </w:rPr>
              <w:t>occupations</w:t>
            </w:r>
            <w:r>
              <w:rPr>
                <w:rFonts w:ascii="Times New Roman" w:hAnsi="Times New Roman" w:cs="Times New Roman"/>
                <w:sz w:val="20"/>
                <w:szCs w:val="20"/>
              </w:rPr>
              <w:t xml:space="preserve"> as identified by employers a</w:t>
            </w:r>
            <w:r w:rsidR="00344CAE">
              <w:rPr>
                <w:rFonts w:ascii="Times New Roman" w:hAnsi="Times New Roman" w:cs="Times New Roman"/>
                <w:sz w:val="20"/>
                <w:szCs w:val="20"/>
              </w:rPr>
              <w:t>n</w:t>
            </w:r>
            <w:r>
              <w:rPr>
                <w:rFonts w:ascii="Times New Roman" w:hAnsi="Times New Roman" w:cs="Times New Roman"/>
                <w:sz w:val="20"/>
                <w:szCs w:val="20"/>
              </w:rPr>
              <w:t xml:space="preserve">d </w:t>
            </w:r>
            <w:r w:rsidR="00BE46BD">
              <w:rPr>
                <w:rFonts w:ascii="Times New Roman" w:hAnsi="Times New Roman" w:cs="Times New Roman"/>
                <w:sz w:val="20"/>
                <w:szCs w:val="20"/>
              </w:rPr>
              <w:t>work force</w:t>
            </w:r>
            <w:r>
              <w:rPr>
                <w:rFonts w:ascii="Times New Roman" w:hAnsi="Times New Roman" w:cs="Times New Roman"/>
                <w:sz w:val="20"/>
                <w:szCs w:val="20"/>
              </w:rPr>
              <w:t xml:space="preserve"> officials.</w:t>
            </w:r>
          </w:p>
          <w:p w:rsidR="00FE44B9" w:rsidRPr="00573D60" w:rsidRDefault="00FE44B9" w:rsidP="00FA020D">
            <w:pPr>
              <w:pStyle w:val="ListParagraph"/>
              <w:ind w:left="360"/>
              <w:rPr>
                <w:rFonts w:ascii="Times New Roman" w:hAnsi="Times New Roman" w:cs="Times New Roman"/>
                <w:sz w:val="20"/>
                <w:szCs w:val="20"/>
              </w:rPr>
            </w:pPr>
          </w:p>
        </w:tc>
        <w:tc>
          <w:tcPr>
            <w:tcW w:w="810" w:type="dxa"/>
          </w:tcPr>
          <w:p w:rsidR="00FE44B9" w:rsidRPr="00573D60" w:rsidRDefault="00992D04" w:rsidP="00E647D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E647D9">
            <w:pPr>
              <w:pStyle w:val="ListParagraph"/>
              <w:ind w:left="0"/>
              <w:jc w:val="center"/>
              <w:rPr>
                <w:rFonts w:ascii="Times New Roman" w:hAnsi="Times New Roman" w:cs="Times New Roman"/>
                <w:sz w:val="20"/>
                <w:szCs w:val="20"/>
              </w:rPr>
            </w:pPr>
          </w:p>
        </w:tc>
        <w:tc>
          <w:tcPr>
            <w:tcW w:w="789" w:type="dxa"/>
          </w:tcPr>
          <w:p w:rsidR="00FE44B9" w:rsidRPr="00573D60" w:rsidRDefault="00FE44B9" w:rsidP="00E647D9">
            <w:pPr>
              <w:pStyle w:val="ListParagraph"/>
              <w:ind w:left="0"/>
              <w:jc w:val="center"/>
              <w:rPr>
                <w:rFonts w:ascii="Times New Roman" w:hAnsi="Times New Roman" w:cs="Times New Roman"/>
                <w:sz w:val="20"/>
                <w:szCs w:val="20"/>
              </w:rPr>
            </w:pPr>
          </w:p>
        </w:tc>
        <w:tc>
          <w:tcPr>
            <w:tcW w:w="2898" w:type="dxa"/>
          </w:tcPr>
          <w:p w:rsidR="00FE44B9" w:rsidRPr="00573D60" w:rsidRDefault="00992D04" w:rsidP="00FA020D">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FE44B9" w:rsidTr="00570064">
        <w:tc>
          <w:tcPr>
            <w:tcW w:w="3708" w:type="dxa"/>
          </w:tcPr>
          <w:p w:rsidR="00FE44B9" w:rsidRDefault="00FA020D" w:rsidP="00177412">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This career pathway should drive the innovative capacity of the region and/or state.</w:t>
            </w:r>
          </w:p>
          <w:p w:rsidR="00FE44B9" w:rsidRPr="00573D60" w:rsidRDefault="00FE44B9" w:rsidP="00FA020D">
            <w:pPr>
              <w:pStyle w:val="ListParagraph"/>
              <w:ind w:left="360"/>
              <w:rPr>
                <w:rFonts w:ascii="Times New Roman" w:hAnsi="Times New Roman" w:cs="Times New Roman"/>
                <w:sz w:val="20"/>
                <w:szCs w:val="20"/>
              </w:rPr>
            </w:pPr>
          </w:p>
        </w:tc>
        <w:tc>
          <w:tcPr>
            <w:tcW w:w="810" w:type="dxa"/>
          </w:tcPr>
          <w:p w:rsidR="00FE44B9" w:rsidRPr="00573D60" w:rsidRDefault="00992D04" w:rsidP="00E647D9">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FE44B9" w:rsidRPr="00573D60" w:rsidRDefault="00FE44B9" w:rsidP="00E647D9">
            <w:pPr>
              <w:pStyle w:val="ListParagraph"/>
              <w:ind w:left="0"/>
              <w:jc w:val="center"/>
              <w:rPr>
                <w:rFonts w:ascii="Times New Roman" w:hAnsi="Times New Roman" w:cs="Times New Roman"/>
                <w:sz w:val="20"/>
                <w:szCs w:val="20"/>
              </w:rPr>
            </w:pPr>
          </w:p>
        </w:tc>
        <w:tc>
          <w:tcPr>
            <w:tcW w:w="789" w:type="dxa"/>
          </w:tcPr>
          <w:p w:rsidR="00FE44B9" w:rsidRPr="00573D60" w:rsidRDefault="00FE44B9" w:rsidP="00E647D9">
            <w:pPr>
              <w:pStyle w:val="ListParagraph"/>
              <w:ind w:left="0"/>
              <w:jc w:val="center"/>
              <w:rPr>
                <w:rFonts w:ascii="Times New Roman" w:hAnsi="Times New Roman" w:cs="Times New Roman"/>
                <w:sz w:val="20"/>
                <w:szCs w:val="20"/>
              </w:rPr>
            </w:pPr>
          </w:p>
        </w:tc>
        <w:tc>
          <w:tcPr>
            <w:tcW w:w="2898" w:type="dxa"/>
          </w:tcPr>
          <w:p w:rsidR="00FE44B9" w:rsidRPr="00573D60" w:rsidRDefault="00992D04" w:rsidP="00FA020D">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FE44B9" w:rsidTr="00570064">
        <w:tc>
          <w:tcPr>
            <w:tcW w:w="9216" w:type="dxa"/>
            <w:gridSpan w:val="5"/>
          </w:tcPr>
          <w:p w:rsidR="00FE44B9" w:rsidRDefault="00FE44B9" w:rsidP="0078138E">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FE44B9" w:rsidRDefault="00FE44B9" w:rsidP="00FA020D">
            <w:pPr>
              <w:pStyle w:val="ListParagraph"/>
              <w:ind w:left="360"/>
              <w:rPr>
                <w:rFonts w:ascii="Times New Roman" w:hAnsi="Times New Roman" w:cs="Times New Roman"/>
                <w:sz w:val="20"/>
                <w:szCs w:val="20"/>
              </w:rPr>
            </w:pPr>
          </w:p>
          <w:p w:rsidR="00500720" w:rsidRPr="00573D60" w:rsidRDefault="00500720" w:rsidP="00992D04">
            <w:pPr>
              <w:pStyle w:val="ListParagraph"/>
              <w:ind w:left="360"/>
              <w:rPr>
                <w:rFonts w:ascii="Times New Roman" w:hAnsi="Times New Roman" w:cs="Times New Roman"/>
                <w:sz w:val="20"/>
                <w:szCs w:val="20"/>
              </w:rPr>
            </w:pPr>
          </w:p>
        </w:tc>
      </w:tr>
    </w:tbl>
    <w:p w:rsidR="00FE44B9" w:rsidRDefault="00FE44B9" w:rsidP="00FE44B9">
      <w:pPr>
        <w:pStyle w:val="ListParagraph"/>
        <w:ind w:left="360"/>
        <w:rPr>
          <w:rFonts w:ascii="Times New Roman" w:hAnsi="Times New Roman" w:cs="Times New Roman"/>
        </w:rPr>
      </w:pPr>
    </w:p>
    <w:p w:rsidR="00FE44B9" w:rsidRDefault="00FE44B9" w:rsidP="00FE44B9">
      <w:pPr>
        <w:pStyle w:val="ListParagraph"/>
        <w:ind w:left="360"/>
        <w:rPr>
          <w:rFonts w:ascii="Times New Roman" w:hAnsi="Times New Roman" w:cs="Times New Roman"/>
        </w:rPr>
      </w:pPr>
    </w:p>
    <w:p w:rsidR="007C73BB" w:rsidRDefault="007C73BB" w:rsidP="007C73BB">
      <w:pPr>
        <w:pStyle w:val="ListParagraph"/>
        <w:ind w:left="360"/>
        <w:rPr>
          <w:rFonts w:ascii="Times New Roman" w:hAnsi="Times New Roman" w:cs="Times New Roman"/>
        </w:rPr>
        <w:sectPr w:rsidR="007C73BB" w:rsidSect="00BC39B0">
          <w:pgSz w:w="12240" w:h="15840"/>
          <w:pgMar w:top="1440" w:right="1440" w:bottom="1440" w:left="1440" w:header="720" w:footer="720" w:gutter="0"/>
          <w:cols w:space="360"/>
          <w:docGrid w:linePitch="360"/>
        </w:sectPr>
      </w:pPr>
    </w:p>
    <w:tbl>
      <w:tblPr>
        <w:tblStyle w:val="TableGrid"/>
        <w:tblW w:w="0" w:type="auto"/>
        <w:tblInd w:w="108" w:type="dxa"/>
        <w:tblLook w:val="04A0" w:firstRow="1" w:lastRow="0" w:firstColumn="1" w:lastColumn="0" w:noHBand="0" w:noVBand="1"/>
      </w:tblPr>
      <w:tblGrid>
        <w:gridCol w:w="3708"/>
        <w:gridCol w:w="810"/>
        <w:gridCol w:w="1011"/>
        <w:gridCol w:w="789"/>
        <w:gridCol w:w="2898"/>
      </w:tblGrid>
      <w:tr w:rsidR="007C73BB" w:rsidTr="007C73BB">
        <w:tc>
          <w:tcPr>
            <w:tcW w:w="3708" w:type="dxa"/>
            <w:vMerge w:val="restart"/>
            <w:vAlign w:val="center"/>
          </w:tcPr>
          <w:p w:rsidR="007C73BB" w:rsidRPr="00BF5164" w:rsidRDefault="007C73BB" w:rsidP="007C73BB">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7C73BB" w:rsidRPr="00BF5164" w:rsidRDefault="007C73BB" w:rsidP="007C73BB">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7C73BB" w:rsidRPr="00BF5164" w:rsidRDefault="007C73BB" w:rsidP="007C73BB">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7C73BB" w:rsidTr="007C73BB">
        <w:trPr>
          <w:trHeight w:val="80"/>
        </w:trPr>
        <w:tc>
          <w:tcPr>
            <w:tcW w:w="3708" w:type="dxa"/>
            <w:vMerge/>
            <w:vAlign w:val="center"/>
          </w:tcPr>
          <w:p w:rsidR="007C73BB" w:rsidRDefault="007C73BB" w:rsidP="007C73BB">
            <w:pPr>
              <w:pStyle w:val="ListParagraph"/>
              <w:ind w:left="0"/>
              <w:rPr>
                <w:rFonts w:ascii="Times New Roman" w:hAnsi="Times New Roman" w:cs="Times New Roman"/>
              </w:rPr>
            </w:pPr>
          </w:p>
        </w:tc>
        <w:tc>
          <w:tcPr>
            <w:tcW w:w="810" w:type="dxa"/>
            <w:vAlign w:val="center"/>
          </w:tcPr>
          <w:p w:rsidR="007C73BB" w:rsidRPr="00BF5164" w:rsidRDefault="007C73BB" w:rsidP="007C73BB">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7C73BB" w:rsidRPr="00BF5164" w:rsidRDefault="007C73BB" w:rsidP="007C73BB">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7C73BB" w:rsidRPr="00BF5164" w:rsidRDefault="007C73BB" w:rsidP="007C73BB">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7C73BB" w:rsidRDefault="007C73BB" w:rsidP="007C73BB">
            <w:pPr>
              <w:pStyle w:val="ListParagraph"/>
              <w:ind w:left="0"/>
              <w:rPr>
                <w:rFonts w:ascii="Times New Roman" w:hAnsi="Times New Roman" w:cs="Times New Roman"/>
              </w:rPr>
            </w:pPr>
          </w:p>
        </w:tc>
      </w:tr>
      <w:tr w:rsidR="007C73BB" w:rsidRPr="004C24E8" w:rsidTr="007C73BB">
        <w:tc>
          <w:tcPr>
            <w:tcW w:w="3708" w:type="dxa"/>
          </w:tcPr>
          <w:p w:rsidR="007C73BB" w:rsidRDefault="007C73BB" w:rsidP="007C73BB">
            <w:pPr>
              <w:rPr>
                <w:rFonts w:ascii="Times New Roman" w:hAnsi="Times New Roman" w:cs="Times New Roman"/>
                <w:b/>
                <w:sz w:val="20"/>
                <w:szCs w:val="20"/>
              </w:rPr>
            </w:pPr>
            <w:r>
              <w:rPr>
                <w:rFonts w:ascii="Times New Roman" w:hAnsi="Times New Roman" w:cs="Times New Roman"/>
                <w:b/>
                <w:sz w:val="20"/>
                <w:szCs w:val="20"/>
              </w:rPr>
              <w:t>Pathway #2 – Diagnostic Services</w:t>
            </w:r>
          </w:p>
          <w:p w:rsidR="007C73BB" w:rsidRPr="004C24E8" w:rsidRDefault="007C73BB" w:rsidP="007C73BB">
            <w:pPr>
              <w:rPr>
                <w:rFonts w:ascii="Times New Roman" w:hAnsi="Times New Roman" w:cs="Times New Roman"/>
                <w:b/>
                <w:sz w:val="20"/>
                <w:szCs w:val="20"/>
              </w:rPr>
            </w:pPr>
          </w:p>
        </w:tc>
        <w:tc>
          <w:tcPr>
            <w:tcW w:w="810" w:type="dxa"/>
          </w:tcPr>
          <w:p w:rsidR="007C73BB" w:rsidRPr="004C24E8" w:rsidRDefault="007C73BB" w:rsidP="007C73BB">
            <w:pPr>
              <w:pStyle w:val="ListParagraph"/>
              <w:ind w:left="0"/>
              <w:rPr>
                <w:rFonts w:ascii="Times New Roman" w:hAnsi="Times New Roman" w:cs="Times New Roman"/>
                <w:b/>
                <w:sz w:val="20"/>
                <w:szCs w:val="20"/>
              </w:rPr>
            </w:pPr>
          </w:p>
        </w:tc>
        <w:tc>
          <w:tcPr>
            <w:tcW w:w="1011" w:type="dxa"/>
          </w:tcPr>
          <w:p w:rsidR="007C73BB" w:rsidRPr="004C24E8" w:rsidRDefault="007C73BB" w:rsidP="007C73BB">
            <w:pPr>
              <w:pStyle w:val="ListParagraph"/>
              <w:ind w:left="0"/>
              <w:rPr>
                <w:rFonts w:ascii="Times New Roman" w:hAnsi="Times New Roman" w:cs="Times New Roman"/>
                <w:b/>
                <w:sz w:val="20"/>
                <w:szCs w:val="20"/>
              </w:rPr>
            </w:pPr>
          </w:p>
        </w:tc>
        <w:tc>
          <w:tcPr>
            <w:tcW w:w="789" w:type="dxa"/>
          </w:tcPr>
          <w:p w:rsidR="007C73BB" w:rsidRPr="004C24E8" w:rsidRDefault="007C73BB" w:rsidP="007C73BB">
            <w:pPr>
              <w:pStyle w:val="ListParagraph"/>
              <w:ind w:left="0"/>
              <w:rPr>
                <w:rFonts w:ascii="Times New Roman" w:hAnsi="Times New Roman" w:cs="Times New Roman"/>
                <w:b/>
                <w:sz w:val="20"/>
                <w:szCs w:val="20"/>
              </w:rPr>
            </w:pPr>
          </w:p>
        </w:tc>
        <w:tc>
          <w:tcPr>
            <w:tcW w:w="2898" w:type="dxa"/>
          </w:tcPr>
          <w:p w:rsidR="007C73BB" w:rsidRPr="004C24E8" w:rsidRDefault="00094977" w:rsidP="007C73BB">
            <w:pPr>
              <w:pStyle w:val="ListParagraph"/>
              <w:ind w:left="0"/>
              <w:rPr>
                <w:rFonts w:ascii="Times New Roman" w:hAnsi="Times New Roman" w:cs="Times New Roman"/>
                <w:b/>
                <w:sz w:val="20"/>
                <w:szCs w:val="20"/>
              </w:rPr>
            </w:pPr>
            <w:r>
              <w:rPr>
                <w:rFonts w:ascii="Times New Roman" w:hAnsi="Times New Roman" w:cs="Times New Roman"/>
                <w:b/>
                <w:sz w:val="20"/>
                <w:szCs w:val="20"/>
              </w:rPr>
              <w:t>Surgical; Medical Laboratory Services; Sports Medicine</w:t>
            </w:r>
          </w:p>
        </w:tc>
      </w:tr>
      <w:tr w:rsidR="00E647D9" w:rsidTr="007C73BB">
        <w:tc>
          <w:tcPr>
            <w:tcW w:w="3708" w:type="dxa"/>
          </w:tcPr>
          <w:p w:rsidR="00E647D9" w:rsidRDefault="00E647D9" w:rsidP="00177412">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Must include opportunities to earn industry credentials, postsecondary certificates, diplomas or associate degrees while in high school and pursue additional industry credentials and academic degrees at the associate, bachelors and graduate levels.  </w:t>
            </w:r>
          </w:p>
          <w:p w:rsidR="00E647D9" w:rsidRPr="00573D60" w:rsidRDefault="00E647D9" w:rsidP="007C73BB">
            <w:pPr>
              <w:pStyle w:val="ListParagraph"/>
              <w:ind w:left="360"/>
              <w:rPr>
                <w:rFonts w:ascii="Times New Roman" w:hAnsi="Times New Roman" w:cs="Times New Roman"/>
                <w:sz w:val="20"/>
                <w:szCs w:val="20"/>
              </w:rPr>
            </w:pPr>
          </w:p>
        </w:tc>
        <w:tc>
          <w:tcPr>
            <w:tcW w:w="810" w:type="dxa"/>
          </w:tcPr>
          <w:p w:rsidR="00E647D9" w:rsidRPr="00573D60" w:rsidRDefault="00E647D9" w:rsidP="007C73BB">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7C73BB">
            <w:pPr>
              <w:pStyle w:val="ListParagraph"/>
              <w:ind w:left="0"/>
              <w:rPr>
                <w:rFonts w:ascii="Times New Roman" w:hAnsi="Times New Roman" w:cs="Times New Roman"/>
                <w:sz w:val="20"/>
                <w:szCs w:val="20"/>
              </w:rPr>
            </w:pPr>
          </w:p>
        </w:tc>
        <w:tc>
          <w:tcPr>
            <w:tcW w:w="789" w:type="dxa"/>
          </w:tcPr>
          <w:p w:rsidR="00E647D9" w:rsidRPr="00573D60" w:rsidRDefault="00E647D9" w:rsidP="007C73BB">
            <w:pPr>
              <w:pStyle w:val="ListParagraph"/>
              <w:ind w:left="0"/>
              <w:rPr>
                <w:rFonts w:ascii="Times New Roman" w:hAnsi="Times New Roman" w:cs="Times New Roman"/>
                <w:sz w:val="20"/>
                <w:szCs w:val="20"/>
              </w:rPr>
            </w:pPr>
          </w:p>
        </w:tc>
        <w:tc>
          <w:tcPr>
            <w:tcW w:w="2898" w:type="dxa"/>
          </w:tcPr>
          <w:p w:rsidR="00D21052" w:rsidRDefault="00D21052" w:rsidP="007C73BB">
            <w:pPr>
              <w:pStyle w:val="ListParagraph"/>
              <w:ind w:left="0"/>
              <w:rPr>
                <w:rFonts w:ascii="Times New Roman" w:hAnsi="Times New Roman" w:cs="Times New Roman"/>
                <w:sz w:val="20"/>
                <w:szCs w:val="20"/>
              </w:rPr>
            </w:pPr>
            <w:r>
              <w:rPr>
                <w:rFonts w:ascii="Times New Roman" w:hAnsi="Times New Roman" w:cs="Times New Roman"/>
                <w:sz w:val="20"/>
                <w:szCs w:val="20"/>
              </w:rPr>
              <w:t>p. 21</w:t>
            </w:r>
          </w:p>
          <w:p w:rsidR="009259B7" w:rsidRDefault="009259B7" w:rsidP="007C73BB">
            <w:pPr>
              <w:pStyle w:val="ListParagraph"/>
              <w:ind w:left="0"/>
              <w:rPr>
                <w:rFonts w:ascii="Times New Roman" w:hAnsi="Times New Roman" w:cs="Times New Roman"/>
                <w:sz w:val="20"/>
                <w:szCs w:val="20"/>
              </w:rPr>
            </w:pPr>
          </w:p>
          <w:p w:rsidR="00E647D9" w:rsidRPr="00573D60" w:rsidRDefault="00992D04" w:rsidP="007C73BB">
            <w:pPr>
              <w:pStyle w:val="ListParagraph"/>
              <w:ind w:left="0"/>
              <w:rPr>
                <w:rFonts w:ascii="Times New Roman" w:hAnsi="Times New Roman" w:cs="Times New Roman"/>
                <w:sz w:val="20"/>
                <w:szCs w:val="20"/>
              </w:rPr>
            </w:pPr>
            <w:r>
              <w:rPr>
                <w:rFonts w:ascii="Times New Roman" w:hAnsi="Times New Roman" w:cs="Times New Roman"/>
                <w:sz w:val="20"/>
                <w:szCs w:val="20"/>
              </w:rPr>
              <w:t>Appendix D</w:t>
            </w:r>
            <w:r w:rsidR="007D62CF">
              <w:rPr>
                <w:rFonts w:ascii="Times New Roman" w:hAnsi="Times New Roman" w:cs="Times New Roman"/>
                <w:sz w:val="20"/>
                <w:szCs w:val="20"/>
              </w:rPr>
              <w:t xml:space="preserve"> (p.101</w:t>
            </w:r>
            <w:r w:rsidR="007509CF">
              <w:rPr>
                <w:rFonts w:ascii="Times New Roman" w:hAnsi="Times New Roman" w:cs="Times New Roman"/>
                <w:sz w:val="20"/>
                <w:szCs w:val="20"/>
              </w:rPr>
              <w:t>)</w:t>
            </w:r>
          </w:p>
        </w:tc>
      </w:tr>
      <w:tr w:rsidR="00E647D9" w:rsidTr="007C73BB">
        <w:tc>
          <w:tcPr>
            <w:tcW w:w="3708" w:type="dxa"/>
          </w:tcPr>
          <w:p w:rsidR="00E647D9" w:rsidRDefault="00E647D9" w:rsidP="00177412">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Must be in a demanded health science field identified by a statewide authority or organization, such as the Virginia Economic Development Partnership as a strategic growth area for Virginia, or</w:t>
            </w:r>
          </w:p>
          <w:p w:rsidR="00E647D9" w:rsidRPr="00573D60" w:rsidRDefault="00E647D9" w:rsidP="007C73BB">
            <w:pPr>
              <w:pStyle w:val="ListParagraph"/>
              <w:ind w:left="360"/>
              <w:rPr>
                <w:rFonts w:ascii="Times New Roman" w:hAnsi="Times New Roman" w:cs="Times New Roman"/>
                <w:sz w:val="20"/>
                <w:szCs w:val="20"/>
              </w:rPr>
            </w:pPr>
          </w:p>
        </w:tc>
        <w:tc>
          <w:tcPr>
            <w:tcW w:w="810" w:type="dxa"/>
          </w:tcPr>
          <w:p w:rsidR="00E647D9" w:rsidRPr="00573D60" w:rsidRDefault="00992D04" w:rsidP="007C73BB">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7C73BB">
            <w:pPr>
              <w:pStyle w:val="ListParagraph"/>
              <w:ind w:left="0"/>
              <w:rPr>
                <w:rFonts w:ascii="Times New Roman" w:hAnsi="Times New Roman" w:cs="Times New Roman"/>
                <w:sz w:val="20"/>
                <w:szCs w:val="20"/>
              </w:rPr>
            </w:pPr>
          </w:p>
        </w:tc>
        <w:tc>
          <w:tcPr>
            <w:tcW w:w="789" w:type="dxa"/>
          </w:tcPr>
          <w:p w:rsidR="00E647D9" w:rsidRPr="00573D60" w:rsidRDefault="00E647D9" w:rsidP="007C73BB">
            <w:pPr>
              <w:pStyle w:val="ListParagraph"/>
              <w:ind w:left="0"/>
              <w:rPr>
                <w:rFonts w:ascii="Times New Roman" w:hAnsi="Times New Roman" w:cs="Times New Roman"/>
                <w:sz w:val="20"/>
                <w:szCs w:val="20"/>
              </w:rPr>
            </w:pPr>
          </w:p>
        </w:tc>
        <w:tc>
          <w:tcPr>
            <w:tcW w:w="2898" w:type="dxa"/>
          </w:tcPr>
          <w:p w:rsidR="00E647D9" w:rsidRPr="00573D60" w:rsidRDefault="00992D04" w:rsidP="007C73BB">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E3641D" w:rsidTr="007C73BB">
        <w:tc>
          <w:tcPr>
            <w:tcW w:w="3708" w:type="dxa"/>
          </w:tcPr>
          <w:p w:rsidR="00E3641D" w:rsidRPr="0063300C" w:rsidRDefault="00E3641D" w:rsidP="00E3641D">
            <w:pPr>
              <w:pStyle w:val="ListParagraph"/>
              <w:numPr>
                <w:ilvl w:val="0"/>
                <w:numId w:val="15"/>
              </w:numPr>
              <w:rPr>
                <w:rFonts w:ascii="Times New Roman" w:hAnsi="Times New Roman" w:cs="Times New Roman"/>
                <w:sz w:val="20"/>
                <w:szCs w:val="20"/>
              </w:rPr>
            </w:pPr>
            <w:r w:rsidRPr="0063300C">
              <w:rPr>
                <w:rFonts w:ascii="Times New Roman" w:hAnsi="Times New Roman" w:cs="Times New Roman"/>
                <w:sz w:val="20"/>
                <w:szCs w:val="20"/>
              </w:rPr>
              <w:t xml:space="preserve">Must address </w:t>
            </w:r>
            <w:r>
              <w:rPr>
                <w:rFonts w:ascii="Times New Roman" w:hAnsi="Times New Roman" w:cs="Times New Roman"/>
                <w:sz w:val="20"/>
                <w:szCs w:val="20"/>
              </w:rPr>
              <w:t>regional and local work force</w:t>
            </w:r>
            <w:r w:rsidRPr="0063300C">
              <w:rPr>
                <w:rFonts w:ascii="Times New Roman" w:hAnsi="Times New Roman" w:cs="Times New Roman"/>
                <w:sz w:val="20"/>
                <w:szCs w:val="20"/>
              </w:rPr>
              <w:t xml:space="preserve"> demand </w:t>
            </w:r>
            <w:r>
              <w:rPr>
                <w:rFonts w:ascii="Times New Roman" w:hAnsi="Times New Roman" w:cs="Times New Roman"/>
                <w:sz w:val="20"/>
                <w:szCs w:val="20"/>
              </w:rPr>
              <w:t xml:space="preserve">in </w:t>
            </w:r>
            <w:r w:rsidRPr="0063300C">
              <w:rPr>
                <w:rFonts w:ascii="Times New Roman" w:hAnsi="Times New Roman" w:cs="Times New Roman"/>
                <w:sz w:val="20"/>
                <w:szCs w:val="20"/>
              </w:rPr>
              <w:t xml:space="preserve">high-wage, high-skill occupations as identified by employers and </w:t>
            </w:r>
            <w:r>
              <w:rPr>
                <w:rFonts w:ascii="Times New Roman" w:hAnsi="Times New Roman" w:cs="Times New Roman"/>
                <w:sz w:val="20"/>
                <w:szCs w:val="20"/>
              </w:rPr>
              <w:t>work force</w:t>
            </w:r>
            <w:r w:rsidRPr="0063300C">
              <w:rPr>
                <w:rFonts w:ascii="Times New Roman" w:hAnsi="Times New Roman" w:cs="Times New Roman"/>
                <w:sz w:val="20"/>
                <w:szCs w:val="20"/>
              </w:rPr>
              <w:t xml:space="preserve"> officials.</w:t>
            </w:r>
          </w:p>
          <w:p w:rsidR="00E3641D" w:rsidRPr="00573D60" w:rsidRDefault="00E3641D" w:rsidP="00E3641D">
            <w:pPr>
              <w:pStyle w:val="ListParagraph"/>
              <w:ind w:left="360"/>
              <w:rPr>
                <w:rFonts w:ascii="Times New Roman" w:hAnsi="Times New Roman" w:cs="Times New Roman"/>
                <w:sz w:val="20"/>
                <w:szCs w:val="20"/>
              </w:rPr>
            </w:pPr>
          </w:p>
        </w:tc>
        <w:tc>
          <w:tcPr>
            <w:tcW w:w="810" w:type="dxa"/>
          </w:tcPr>
          <w:p w:rsidR="00E3641D" w:rsidRPr="00573D60" w:rsidRDefault="00992D04" w:rsidP="00E3641D">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3641D" w:rsidRPr="00573D60" w:rsidRDefault="00E3641D" w:rsidP="00E3641D">
            <w:pPr>
              <w:pStyle w:val="ListParagraph"/>
              <w:ind w:left="0"/>
              <w:rPr>
                <w:rFonts w:ascii="Times New Roman" w:hAnsi="Times New Roman" w:cs="Times New Roman"/>
                <w:sz w:val="20"/>
                <w:szCs w:val="20"/>
              </w:rPr>
            </w:pPr>
          </w:p>
        </w:tc>
        <w:tc>
          <w:tcPr>
            <w:tcW w:w="789" w:type="dxa"/>
          </w:tcPr>
          <w:p w:rsidR="00E3641D" w:rsidRPr="00573D60" w:rsidRDefault="00E3641D" w:rsidP="00E3641D">
            <w:pPr>
              <w:pStyle w:val="ListParagraph"/>
              <w:ind w:left="0"/>
              <w:rPr>
                <w:rFonts w:ascii="Times New Roman" w:hAnsi="Times New Roman" w:cs="Times New Roman"/>
                <w:sz w:val="20"/>
                <w:szCs w:val="20"/>
              </w:rPr>
            </w:pPr>
          </w:p>
        </w:tc>
        <w:tc>
          <w:tcPr>
            <w:tcW w:w="2898" w:type="dxa"/>
          </w:tcPr>
          <w:p w:rsidR="00E3641D" w:rsidRPr="00992D04" w:rsidRDefault="00992D04" w:rsidP="00E3641D">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E3641D" w:rsidTr="007C73BB">
        <w:tc>
          <w:tcPr>
            <w:tcW w:w="3708" w:type="dxa"/>
          </w:tcPr>
          <w:p w:rsidR="00E3641D" w:rsidRPr="0063300C" w:rsidRDefault="00E3641D" w:rsidP="00E3641D">
            <w:pPr>
              <w:pStyle w:val="ListParagraph"/>
              <w:numPr>
                <w:ilvl w:val="0"/>
                <w:numId w:val="15"/>
              </w:numPr>
              <w:rPr>
                <w:rFonts w:ascii="Times New Roman" w:hAnsi="Times New Roman" w:cs="Times New Roman"/>
                <w:sz w:val="20"/>
                <w:szCs w:val="20"/>
              </w:rPr>
            </w:pPr>
            <w:r w:rsidRPr="0063300C">
              <w:rPr>
                <w:rFonts w:ascii="Times New Roman" w:hAnsi="Times New Roman" w:cs="Times New Roman"/>
                <w:sz w:val="20"/>
                <w:szCs w:val="20"/>
              </w:rPr>
              <w:t>This career pathway should drive the innovative capacity of the region and/or state.</w:t>
            </w:r>
          </w:p>
          <w:p w:rsidR="00E3641D" w:rsidRPr="00573D60" w:rsidRDefault="00E3641D" w:rsidP="00E3641D">
            <w:pPr>
              <w:pStyle w:val="ListParagraph"/>
              <w:ind w:left="360"/>
              <w:rPr>
                <w:rFonts w:ascii="Times New Roman" w:hAnsi="Times New Roman" w:cs="Times New Roman"/>
                <w:sz w:val="20"/>
                <w:szCs w:val="20"/>
              </w:rPr>
            </w:pPr>
          </w:p>
        </w:tc>
        <w:tc>
          <w:tcPr>
            <w:tcW w:w="810" w:type="dxa"/>
          </w:tcPr>
          <w:p w:rsidR="00E3641D" w:rsidRPr="00573D60" w:rsidRDefault="00992D04" w:rsidP="00E3641D">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3641D" w:rsidRPr="00573D60" w:rsidRDefault="00E3641D" w:rsidP="00E3641D">
            <w:pPr>
              <w:pStyle w:val="ListParagraph"/>
              <w:ind w:left="0"/>
              <w:rPr>
                <w:rFonts w:ascii="Times New Roman" w:hAnsi="Times New Roman" w:cs="Times New Roman"/>
                <w:sz w:val="20"/>
                <w:szCs w:val="20"/>
              </w:rPr>
            </w:pPr>
          </w:p>
        </w:tc>
        <w:tc>
          <w:tcPr>
            <w:tcW w:w="789" w:type="dxa"/>
          </w:tcPr>
          <w:p w:rsidR="00E3641D" w:rsidRPr="00573D60" w:rsidRDefault="00E3641D" w:rsidP="00E3641D">
            <w:pPr>
              <w:pStyle w:val="ListParagraph"/>
              <w:ind w:left="0"/>
              <w:rPr>
                <w:rFonts w:ascii="Times New Roman" w:hAnsi="Times New Roman" w:cs="Times New Roman"/>
                <w:sz w:val="20"/>
                <w:szCs w:val="20"/>
              </w:rPr>
            </w:pPr>
          </w:p>
        </w:tc>
        <w:tc>
          <w:tcPr>
            <w:tcW w:w="2898" w:type="dxa"/>
          </w:tcPr>
          <w:p w:rsidR="00E3641D" w:rsidRPr="00573D60" w:rsidRDefault="00992D04" w:rsidP="00E3641D">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E3641D" w:rsidTr="007C73BB">
        <w:tc>
          <w:tcPr>
            <w:tcW w:w="9216" w:type="dxa"/>
            <w:gridSpan w:val="5"/>
          </w:tcPr>
          <w:p w:rsidR="00E3641D" w:rsidRDefault="00E3641D" w:rsidP="00E3641D">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E3641D" w:rsidRPr="00573D60" w:rsidRDefault="00E3641D" w:rsidP="00992D04">
            <w:pPr>
              <w:pStyle w:val="ListParagraph"/>
              <w:ind w:left="360"/>
              <w:rPr>
                <w:rFonts w:ascii="Times New Roman" w:hAnsi="Times New Roman" w:cs="Times New Roman"/>
                <w:sz w:val="20"/>
                <w:szCs w:val="20"/>
              </w:rPr>
            </w:pPr>
          </w:p>
        </w:tc>
      </w:tr>
    </w:tbl>
    <w:p w:rsidR="007C73BB" w:rsidRDefault="007C73BB" w:rsidP="007C73BB">
      <w:pPr>
        <w:pStyle w:val="ListParagraph"/>
        <w:ind w:left="360"/>
        <w:rPr>
          <w:rFonts w:ascii="Times New Roman" w:hAnsi="Times New Roman" w:cs="Times New Roman"/>
        </w:rPr>
      </w:pPr>
    </w:p>
    <w:p w:rsidR="007C73BB" w:rsidRDefault="007C73BB" w:rsidP="007C73BB">
      <w:pPr>
        <w:pStyle w:val="ListParagraph"/>
        <w:ind w:left="360"/>
        <w:rPr>
          <w:rFonts w:ascii="Times New Roman" w:hAnsi="Times New Roman" w:cs="Times New Roman"/>
        </w:rPr>
      </w:pPr>
    </w:p>
    <w:p w:rsidR="00344CAE" w:rsidRDefault="00344CAE" w:rsidP="00FE44B9">
      <w:pPr>
        <w:rPr>
          <w:rFonts w:ascii="Times New Roman" w:hAnsi="Times New Roman" w:cs="Times New Roman"/>
        </w:rPr>
      </w:pPr>
    </w:p>
    <w:p w:rsidR="0063300C" w:rsidRDefault="0063300C" w:rsidP="00FE44B9">
      <w:pPr>
        <w:rPr>
          <w:rFonts w:ascii="Times New Roman" w:hAnsi="Times New Roman" w:cs="Times New Roman"/>
        </w:rPr>
        <w:sectPr w:rsidR="0063300C" w:rsidSect="00BC39B0">
          <w:pgSz w:w="12240" w:h="15840"/>
          <w:pgMar w:top="1440" w:right="1440" w:bottom="1440" w:left="1440" w:header="720" w:footer="720" w:gutter="0"/>
          <w:cols w:space="360"/>
          <w:docGrid w:linePitch="360"/>
        </w:sectPr>
      </w:pPr>
    </w:p>
    <w:tbl>
      <w:tblPr>
        <w:tblStyle w:val="TableGrid"/>
        <w:tblW w:w="0" w:type="auto"/>
        <w:tblInd w:w="108" w:type="dxa"/>
        <w:tblLook w:val="04A0" w:firstRow="1" w:lastRow="0" w:firstColumn="1" w:lastColumn="0" w:noHBand="0" w:noVBand="1"/>
      </w:tblPr>
      <w:tblGrid>
        <w:gridCol w:w="3708"/>
        <w:gridCol w:w="810"/>
        <w:gridCol w:w="1011"/>
        <w:gridCol w:w="789"/>
        <w:gridCol w:w="2898"/>
      </w:tblGrid>
      <w:tr w:rsidR="0063300C" w:rsidTr="0063300C">
        <w:tc>
          <w:tcPr>
            <w:tcW w:w="3708" w:type="dxa"/>
            <w:vMerge w:val="restart"/>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63300C" w:rsidTr="0063300C">
        <w:trPr>
          <w:trHeight w:val="80"/>
        </w:trPr>
        <w:tc>
          <w:tcPr>
            <w:tcW w:w="3708" w:type="dxa"/>
            <w:vMerge/>
            <w:vAlign w:val="center"/>
          </w:tcPr>
          <w:p w:rsidR="0063300C" w:rsidRDefault="0063300C" w:rsidP="0063300C">
            <w:pPr>
              <w:pStyle w:val="ListParagraph"/>
              <w:ind w:left="0"/>
              <w:rPr>
                <w:rFonts w:ascii="Times New Roman" w:hAnsi="Times New Roman" w:cs="Times New Roman"/>
              </w:rPr>
            </w:pPr>
          </w:p>
        </w:tc>
        <w:tc>
          <w:tcPr>
            <w:tcW w:w="810" w:type="dxa"/>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63300C" w:rsidRDefault="0063300C" w:rsidP="0063300C">
            <w:pPr>
              <w:pStyle w:val="ListParagraph"/>
              <w:ind w:left="0"/>
              <w:rPr>
                <w:rFonts w:ascii="Times New Roman" w:hAnsi="Times New Roman" w:cs="Times New Roman"/>
              </w:rPr>
            </w:pPr>
          </w:p>
        </w:tc>
      </w:tr>
      <w:tr w:rsidR="0063300C" w:rsidRPr="004C24E8" w:rsidTr="0063300C">
        <w:tc>
          <w:tcPr>
            <w:tcW w:w="3708" w:type="dxa"/>
          </w:tcPr>
          <w:p w:rsidR="0063300C" w:rsidRPr="004C24E8" w:rsidRDefault="0063300C" w:rsidP="0063300C">
            <w:pPr>
              <w:rPr>
                <w:rFonts w:ascii="Times New Roman" w:hAnsi="Times New Roman" w:cs="Times New Roman"/>
                <w:b/>
                <w:sz w:val="20"/>
                <w:szCs w:val="20"/>
              </w:rPr>
            </w:pPr>
            <w:r>
              <w:rPr>
                <w:rFonts w:ascii="Times New Roman" w:hAnsi="Times New Roman" w:cs="Times New Roman"/>
                <w:b/>
                <w:sz w:val="20"/>
                <w:szCs w:val="20"/>
              </w:rPr>
              <w:t>Pathway #3 – Health Informatics</w:t>
            </w:r>
          </w:p>
        </w:tc>
        <w:tc>
          <w:tcPr>
            <w:tcW w:w="810" w:type="dxa"/>
          </w:tcPr>
          <w:p w:rsidR="0063300C" w:rsidRPr="004C24E8" w:rsidRDefault="0063300C" w:rsidP="0063300C">
            <w:pPr>
              <w:pStyle w:val="ListParagraph"/>
              <w:ind w:left="0"/>
              <w:rPr>
                <w:rFonts w:ascii="Times New Roman" w:hAnsi="Times New Roman" w:cs="Times New Roman"/>
                <w:b/>
                <w:sz w:val="20"/>
                <w:szCs w:val="20"/>
              </w:rPr>
            </w:pPr>
          </w:p>
        </w:tc>
        <w:tc>
          <w:tcPr>
            <w:tcW w:w="1011" w:type="dxa"/>
          </w:tcPr>
          <w:p w:rsidR="0063300C" w:rsidRPr="004C24E8" w:rsidRDefault="0063300C" w:rsidP="0063300C">
            <w:pPr>
              <w:pStyle w:val="ListParagraph"/>
              <w:ind w:left="0"/>
              <w:rPr>
                <w:rFonts w:ascii="Times New Roman" w:hAnsi="Times New Roman" w:cs="Times New Roman"/>
                <w:b/>
                <w:sz w:val="20"/>
                <w:szCs w:val="20"/>
              </w:rPr>
            </w:pPr>
          </w:p>
        </w:tc>
        <w:tc>
          <w:tcPr>
            <w:tcW w:w="789" w:type="dxa"/>
          </w:tcPr>
          <w:p w:rsidR="0063300C" w:rsidRPr="004C24E8" w:rsidRDefault="0063300C" w:rsidP="0063300C">
            <w:pPr>
              <w:pStyle w:val="ListParagraph"/>
              <w:ind w:left="0"/>
              <w:rPr>
                <w:rFonts w:ascii="Times New Roman" w:hAnsi="Times New Roman" w:cs="Times New Roman"/>
                <w:b/>
                <w:sz w:val="20"/>
                <w:szCs w:val="20"/>
              </w:rPr>
            </w:pPr>
          </w:p>
        </w:tc>
        <w:tc>
          <w:tcPr>
            <w:tcW w:w="2898" w:type="dxa"/>
          </w:tcPr>
          <w:p w:rsidR="0063300C" w:rsidRPr="004C24E8" w:rsidRDefault="00094977" w:rsidP="0063300C">
            <w:pPr>
              <w:pStyle w:val="ListParagraph"/>
              <w:ind w:left="0"/>
              <w:rPr>
                <w:rFonts w:ascii="Times New Roman" w:hAnsi="Times New Roman" w:cs="Times New Roman"/>
                <w:b/>
                <w:sz w:val="20"/>
                <w:szCs w:val="20"/>
              </w:rPr>
            </w:pPr>
            <w:r>
              <w:rPr>
                <w:rFonts w:ascii="Times New Roman" w:hAnsi="Times New Roman" w:cs="Times New Roman"/>
                <w:b/>
                <w:sz w:val="20"/>
                <w:szCs w:val="20"/>
              </w:rPr>
              <w:t>Medical Laboratory Sciences; Pharmacy; Health Informatics</w:t>
            </w:r>
          </w:p>
        </w:tc>
      </w:tr>
      <w:tr w:rsidR="00E647D9" w:rsidTr="0063300C">
        <w:tc>
          <w:tcPr>
            <w:tcW w:w="3708" w:type="dxa"/>
          </w:tcPr>
          <w:p w:rsidR="00E647D9" w:rsidRDefault="00E647D9" w:rsidP="00177412">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Must include opportunities to earn industry credentials, postsecondary certificates, diplomas or associate degrees while in high school and pursue additional industry credentials and academic degrees at the associate, bachelors and graduate levels.  </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E647D9"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9259B7" w:rsidRDefault="009259B7" w:rsidP="00992D04">
            <w:pPr>
              <w:pStyle w:val="ListParagraph"/>
              <w:ind w:left="0"/>
              <w:rPr>
                <w:rFonts w:ascii="Times New Roman" w:hAnsi="Times New Roman" w:cs="Times New Roman"/>
                <w:sz w:val="20"/>
                <w:szCs w:val="20"/>
              </w:rPr>
            </w:pPr>
            <w:r>
              <w:rPr>
                <w:rFonts w:ascii="Times New Roman" w:hAnsi="Times New Roman" w:cs="Times New Roman"/>
                <w:sz w:val="20"/>
                <w:szCs w:val="20"/>
              </w:rPr>
              <w:t>p. 22</w:t>
            </w:r>
          </w:p>
          <w:p w:rsidR="009259B7" w:rsidRDefault="009259B7" w:rsidP="00992D04">
            <w:pPr>
              <w:pStyle w:val="ListParagraph"/>
              <w:ind w:left="0"/>
              <w:rPr>
                <w:rFonts w:ascii="Times New Roman" w:hAnsi="Times New Roman" w:cs="Times New Roman"/>
                <w:sz w:val="20"/>
                <w:szCs w:val="20"/>
              </w:rPr>
            </w:pPr>
          </w:p>
          <w:p w:rsidR="00E647D9" w:rsidRPr="00573D60" w:rsidRDefault="00992D04" w:rsidP="00992D04">
            <w:pPr>
              <w:pStyle w:val="ListParagraph"/>
              <w:ind w:left="0"/>
              <w:rPr>
                <w:rFonts w:ascii="Times New Roman" w:hAnsi="Times New Roman" w:cs="Times New Roman"/>
                <w:sz w:val="20"/>
                <w:szCs w:val="20"/>
              </w:rPr>
            </w:pPr>
            <w:r>
              <w:rPr>
                <w:rFonts w:ascii="Times New Roman" w:hAnsi="Times New Roman" w:cs="Times New Roman"/>
                <w:sz w:val="20"/>
                <w:szCs w:val="20"/>
              </w:rPr>
              <w:t>Appendix D</w:t>
            </w:r>
            <w:r w:rsidR="007D62CF">
              <w:rPr>
                <w:rFonts w:ascii="Times New Roman" w:hAnsi="Times New Roman" w:cs="Times New Roman"/>
                <w:sz w:val="20"/>
                <w:szCs w:val="20"/>
              </w:rPr>
              <w:t xml:space="preserve"> (p. 101</w:t>
            </w:r>
            <w:r w:rsidR="007509CF">
              <w:rPr>
                <w:rFonts w:ascii="Times New Roman" w:hAnsi="Times New Roman" w:cs="Times New Roman"/>
                <w:sz w:val="20"/>
                <w:szCs w:val="20"/>
              </w:rPr>
              <w:t>)</w:t>
            </w:r>
          </w:p>
        </w:tc>
      </w:tr>
      <w:tr w:rsidR="00E647D9" w:rsidTr="0063300C">
        <w:tc>
          <w:tcPr>
            <w:tcW w:w="3708" w:type="dxa"/>
          </w:tcPr>
          <w:p w:rsidR="00E647D9" w:rsidRDefault="00E647D9" w:rsidP="00177412">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Must be in a demanded health science field identified by a statewide authority or organization, such as the Virginia Economic Development Partnership as a strategic growth area for Virginia, or</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E647D9" w:rsidTr="0063300C">
        <w:tc>
          <w:tcPr>
            <w:tcW w:w="3708" w:type="dxa"/>
          </w:tcPr>
          <w:p w:rsidR="00E647D9" w:rsidRPr="0063300C" w:rsidRDefault="00E647D9" w:rsidP="00177412">
            <w:pPr>
              <w:pStyle w:val="ListParagraph"/>
              <w:numPr>
                <w:ilvl w:val="0"/>
                <w:numId w:val="16"/>
              </w:numPr>
              <w:rPr>
                <w:rFonts w:ascii="Times New Roman" w:hAnsi="Times New Roman" w:cs="Times New Roman"/>
                <w:sz w:val="20"/>
                <w:szCs w:val="20"/>
              </w:rPr>
            </w:pPr>
            <w:r w:rsidRPr="0063300C">
              <w:rPr>
                <w:rFonts w:ascii="Times New Roman" w:hAnsi="Times New Roman" w:cs="Times New Roman"/>
                <w:sz w:val="20"/>
                <w:szCs w:val="20"/>
              </w:rPr>
              <w:t xml:space="preserve">Must address </w:t>
            </w:r>
            <w:r>
              <w:rPr>
                <w:rFonts w:ascii="Times New Roman" w:hAnsi="Times New Roman" w:cs="Times New Roman"/>
                <w:sz w:val="20"/>
                <w:szCs w:val="20"/>
              </w:rPr>
              <w:t>regional and local work force</w:t>
            </w:r>
            <w:r w:rsidRPr="0063300C">
              <w:rPr>
                <w:rFonts w:ascii="Times New Roman" w:hAnsi="Times New Roman" w:cs="Times New Roman"/>
                <w:sz w:val="20"/>
                <w:szCs w:val="20"/>
              </w:rPr>
              <w:t xml:space="preserve"> demand</w:t>
            </w:r>
            <w:r>
              <w:rPr>
                <w:rFonts w:ascii="Times New Roman" w:hAnsi="Times New Roman" w:cs="Times New Roman"/>
                <w:sz w:val="20"/>
                <w:szCs w:val="20"/>
              </w:rPr>
              <w:t xml:space="preserve"> in</w:t>
            </w:r>
            <w:r w:rsidRPr="0063300C">
              <w:rPr>
                <w:rFonts w:ascii="Times New Roman" w:hAnsi="Times New Roman" w:cs="Times New Roman"/>
                <w:sz w:val="20"/>
                <w:szCs w:val="20"/>
              </w:rPr>
              <w:t xml:space="preserve"> high-wage, high-skill occupations as identified by employers and </w:t>
            </w:r>
            <w:r>
              <w:rPr>
                <w:rFonts w:ascii="Times New Roman" w:hAnsi="Times New Roman" w:cs="Times New Roman"/>
                <w:sz w:val="20"/>
                <w:szCs w:val="20"/>
              </w:rPr>
              <w:t>work force</w:t>
            </w:r>
            <w:r w:rsidRPr="0063300C">
              <w:rPr>
                <w:rFonts w:ascii="Times New Roman" w:hAnsi="Times New Roman" w:cs="Times New Roman"/>
                <w:sz w:val="20"/>
                <w:szCs w:val="20"/>
              </w:rPr>
              <w:t xml:space="preserve"> officials.</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E647D9" w:rsidTr="0063300C">
        <w:tc>
          <w:tcPr>
            <w:tcW w:w="3708" w:type="dxa"/>
          </w:tcPr>
          <w:p w:rsidR="00E647D9" w:rsidRPr="0063300C" w:rsidRDefault="00E647D9" w:rsidP="00177412">
            <w:pPr>
              <w:pStyle w:val="ListParagraph"/>
              <w:numPr>
                <w:ilvl w:val="0"/>
                <w:numId w:val="16"/>
              </w:numPr>
              <w:rPr>
                <w:rFonts w:ascii="Times New Roman" w:hAnsi="Times New Roman" w:cs="Times New Roman"/>
                <w:sz w:val="20"/>
                <w:szCs w:val="20"/>
              </w:rPr>
            </w:pPr>
            <w:r w:rsidRPr="0063300C">
              <w:rPr>
                <w:rFonts w:ascii="Times New Roman" w:hAnsi="Times New Roman" w:cs="Times New Roman"/>
                <w:sz w:val="20"/>
                <w:szCs w:val="20"/>
              </w:rPr>
              <w:t>This career pathway should drive the innovative capacity of the region and/or state.</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63300C" w:rsidTr="0063300C">
        <w:tc>
          <w:tcPr>
            <w:tcW w:w="9216" w:type="dxa"/>
            <w:gridSpan w:val="5"/>
          </w:tcPr>
          <w:p w:rsidR="0063300C" w:rsidRDefault="0063300C" w:rsidP="0063300C">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500720" w:rsidRDefault="00500720" w:rsidP="00E3641D">
            <w:pPr>
              <w:pStyle w:val="ListParagraph"/>
              <w:ind w:left="360"/>
              <w:rPr>
                <w:rFonts w:ascii="Times New Roman" w:hAnsi="Times New Roman" w:cs="Times New Roman"/>
                <w:sz w:val="20"/>
                <w:szCs w:val="20"/>
              </w:rPr>
            </w:pPr>
          </w:p>
          <w:p w:rsidR="0063300C" w:rsidRPr="00573D60" w:rsidRDefault="0063300C" w:rsidP="00992D04">
            <w:pPr>
              <w:pStyle w:val="ListParagraph"/>
              <w:ind w:left="360"/>
              <w:rPr>
                <w:rFonts w:ascii="Times New Roman" w:hAnsi="Times New Roman" w:cs="Times New Roman"/>
                <w:sz w:val="20"/>
                <w:szCs w:val="20"/>
              </w:rPr>
            </w:pPr>
          </w:p>
        </w:tc>
      </w:tr>
    </w:tbl>
    <w:p w:rsidR="0063300C" w:rsidRDefault="0063300C" w:rsidP="0063300C">
      <w:pPr>
        <w:pStyle w:val="ListParagraph"/>
        <w:ind w:left="360"/>
        <w:rPr>
          <w:rFonts w:ascii="Times New Roman" w:hAnsi="Times New Roman" w:cs="Times New Roman"/>
        </w:rPr>
      </w:pPr>
    </w:p>
    <w:p w:rsidR="0063300C" w:rsidRDefault="0063300C" w:rsidP="0063300C">
      <w:pPr>
        <w:pStyle w:val="ListParagraph"/>
        <w:ind w:left="360"/>
        <w:rPr>
          <w:rFonts w:ascii="Times New Roman" w:hAnsi="Times New Roman" w:cs="Times New Roman"/>
        </w:rPr>
      </w:pPr>
    </w:p>
    <w:p w:rsidR="0063300C" w:rsidRDefault="0063300C">
      <w:pPr>
        <w:rPr>
          <w:rFonts w:ascii="Times New Roman" w:hAnsi="Times New Roman" w:cs="Times New Roman"/>
        </w:rPr>
      </w:pPr>
      <w:r>
        <w:rPr>
          <w:rFonts w:ascii="Times New Roman" w:hAnsi="Times New Roman" w:cs="Times New Roman"/>
        </w:rPr>
        <w:br w:type="page"/>
      </w:r>
    </w:p>
    <w:tbl>
      <w:tblPr>
        <w:tblStyle w:val="TableGrid"/>
        <w:tblW w:w="0" w:type="auto"/>
        <w:tblInd w:w="108" w:type="dxa"/>
        <w:tblLook w:val="04A0" w:firstRow="1" w:lastRow="0" w:firstColumn="1" w:lastColumn="0" w:noHBand="0" w:noVBand="1"/>
      </w:tblPr>
      <w:tblGrid>
        <w:gridCol w:w="3708"/>
        <w:gridCol w:w="810"/>
        <w:gridCol w:w="1011"/>
        <w:gridCol w:w="789"/>
        <w:gridCol w:w="2898"/>
      </w:tblGrid>
      <w:tr w:rsidR="0063300C" w:rsidTr="0063300C">
        <w:tc>
          <w:tcPr>
            <w:tcW w:w="3708" w:type="dxa"/>
            <w:vMerge w:val="restart"/>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63300C" w:rsidTr="0063300C">
        <w:trPr>
          <w:trHeight w:val="80"/>
        </w:trPr>
        <w:tc>
          <w:tcPr>
            <w:tcW w:w="3708" w:type="dxa"/>
            <w:vMerge/>
            <w:vAlign w:val="center"/>
          </w:tcPr>
          <w:p w:rsidR="0063300C" w:rsidRDefault="0063300C" w:rsidP="0063300C">
            <w:pPr>
              <w:pStyle w:val="ListParagraph"/>
              <w:ind w:left="0"/>
              <w:rPr>
                <w:rFonts w:ascii="Times New Roman" w:hAnsi="Times New Roman" w:cs="Times New Roman"/>
              </w:rPr>
            </w:pPr>
          </w:p>
        </w:tc>
        <w:tc>
          <w:tcPr>
            <w:tcW w:w="810" w:type="dxa"/>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63300C" w:rsidRDefault="0063300C" w:rsidP="0063300C">
            <w:pPr>
              <w:pStyle w:val="ListParagraph"/>
              <w:ind w:left="0"/>
              <w:rPr>
                <w:rFonts w:ascii="Times New Roman" w:hAnsi="Times New Roman" w:cs="Times New Roman"/>
              </w:rPr>
            </w:pPr>
          </w:p>
        </w:tc>
      </w:tr>
      <w:tr w:rsidR="0063300C" w:rsidRPr="004C24E8" w:rsidTr="0063300C">
        <w:tc>
          <w:tcPr>
            <w:tcW w:w="3708" w:type="dxa"/>
          </w:tcPr>
          <w:p w:rsidR="0063300C" w:rsidRDefault="0063300C" w:rsidP="0063300C">
            <w:pPr>
              <w:rPr>
                <w:rFonts w:ascii="Times New Roman" w:hAnsi="Times New Roman" w:cs="Times New Roman"/>
                <w:b/>
                <w:sz w:val="20"/>
                <w:szCs w:val="20"/>
              </w:rPr>
            </w:pPr>
            <w:r>
              <w:rPr>
                <w:rFonts w:ascii="Times New Roman" w:hAnsi="Times New Roman" w:cs="Times New Roman"/>
                <w:b/>
                <w:sz w:val="20"/>
                <w:szCs w:val="20"/>
              </w:rPr>
              <w:t>Pathway #4 – Support Services</w:t>
            </w:r>
          </w:p>
          <w:p w:rsidR="0063300C" w:rsidRPr="004C24E8" w:rsidRDefault="0063300C" w:rsidP="0063300C">
            <w:pPr>
              <w:rPr>
                <w:rFonts w:ascii="Times New Roman" w:hAnsi="Times New Roman" w:cs="Times New Roman"/>
                <w:b/>
                <w:sz w:val="20"/>
                <w:szCs w:val="20"/>
              </w:rPr>
            </w:pPr>
          </w:p>
        </w:tc>
        <w:tc>
          <w:tcPr>
            <w:tcW w:w="810" w:type="dxa"/>
          </w:tcPr>
          <w:p w:rsidR="0063300C" w:rsidRPr="004C24E8" w:rsidRDefault="0063300C" w:rsidP="0063300C">
            <w:pPr>
              <w:pStyle w:val="ListParagraph"/>
              <w:ind w:left="0"/>
              <w:rPr>
                <w:rFonts w:ascii="Times New Roman" w:hAnsi="Times New Roman" w:cs="Times New Roman"/>
                <w:b/>
                <w:sz w:val="20"/>
                <w:szCs w:val="20"/>
              </w:rPr>
            </w:pPr>
          </w:p>
        </w:tc>
        <w:tc>
          <w:tcPr>
            <w:tcW w:w="1011" w:type="dxa"/>
          </w:tcPr>
          <w:p w:rsidR="0063300C" w:rsidRPr="004C24E8" w:rsidRDefault="0063300C" w:rsidP="0063300C">
            <w:pPr>
              <w:pStyle w:val="ListParagraph"/>
              <w:ind w:left="0"/>
              <w:rPr>
                <w:rFonts w:ascii="Times New Roman" w:hAnsi="Times New Roman" w:cs="Times New Roman"/>
                <w:b/>
                <w:sz w:val="20"/>
                <w:szCs w:val="20"/>
              </w:rPr>
            </w:pPr>
          </w:p>
        </w:tc>
        <w:tc>
          <w:tcPr>
            <w:tcW w:w="789" w:type="dxa"/>
          </w:tcPr>
          <w:p w:rsidR="0063300C" w:rsidRPr="004C24E8" w:rsidRDefault="0063300C" w:rsidP="0063300C">
            <w:pPr>
              <w:pStyle w:val="ListParagraph"/>
              <w:ind w:left="0"/>
              <w:rPr>
                <w:rFonts w:ascii="Times New Roman" w:hAnsi="Times New Roman" w:cs="Times New Roman"/>
                <w:b/>
                <w:sz w:val="20"/>
                <w:szCs w:val="20"/>
              </w:rPr>
            </w:pPr>
          </w:p>
        </w:tc>
        <w:tc>
          <w:tcPr>
            <w:tcW w:w="2898" w:type="dxa"/>
          </w:tcPr>
          <w:p w:rsidR="0063300C" w:rsidRPr="004C24E8" w:rsidRDefault="00094977" w:rsidP="0063300C">
            <w:pPr>
              <w:pStyle w:val="ListParagraph"/>
              <w:ind w:left="0"/>
              <w:rPr>
                <w:rFonts w:ascii="Times New Roman" w:hAnsi="Times New Roman" w:cs="Times New Roman"/>
                <w:b/>
                <w:sz w:val="20"/>
                <w:szCs w:val="20"/>
              </w:rPr>
            </w:pPr>
            <w:r>
              <w:rPr>
                <w:rFonts w:ascii="Times New Roman" w:hAnsi="Times New Roman" w:cs="Times New Roman"/>
                <w:b/>
                <w:sz w:val="20"/>
                <w:szCs w:val="20"/>
              </w:rPr>
              <w:t>Pharmacy; Health Informatics</w:t>
            </w:r>
          </w:p>
        </w:tc>
      </w:tr>
      <w:tr w:rsidR="00E647D9" w:rsidTr="0063300C">
        <w:tc>
          <w:tcPr>
            <w:tcW w:w="3708" w:type="dxa"/>
          </w:tcPr>
          <w:p w:rsidR="00E647D9" w:rsidRPr="0063300C" w:rsidRDefault="00E647D9" w:rsidP="00177412">
            <w:pPr>
              <w:pStyle w:val="ListParagraph"/>
              <w:numPr>
                <w:ilvl w:val="0"/>
                <w:numId w:val="17"/>
              </w:numPr>
              <w:rPr>
                <w:rFonts w:ascii="Times New Roman" w:hAnsi="Times New Roman" w:cs="Times New Roman"/>
                <w:sz w:val="20"/>
                <w:szCs w:val="20"/>
              </w:rPr>
            </w:pPr>
            <w:r w:rsidRPr="0063300C">
              <w:rPr>
                <w:rFonts w:ascii="Times New Roman" w:hAnsi="Times New Roman" w:cs="Times New Roman"/>
                <w:sz w:val="20"/>
                <w:szCs w:val="20"/>
              </w:rPr>
              <w:t xml:space="preserve">Must include opportunities to earn industry credentials, postsecondary certificates, diplomas or associate degrees while in high school and pursue additional industry credentials and academic degrees at the associate, bachelors and graduate levels.  </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E647D9"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9259B7" w:rsidRDefault="001541C7" w:rsidP="0063300C">
            <w:pPr>
              <w:pStyle w:val="ListParagraph"/>
              <w:ind w:left="0"/>
              <w:rPr>
                <w:rFonts w:ascii="Times New Roman" w:hAnsi="Times New Roman" w:cs="Times New Roman"/>
                <w:sz w:val="20"/>
                <w:szCs w:val="20"/>
              </w:rPr>
            </w:pPr>
            <w:r>
              <w:rPr>
                <w:rFonts w:ascii="Times New Roman" w:hAnsi="Times New Roman" w:cs="Times New Roman"/>
                <w:sz w:val="20"/>
                <w:szCs w:val="20"/>
              </w:rPr>
              <w:t>p. 17-18</w:t>
            </w:r>
          </w:p>
          <w:p w:rsidR="009259B7" w:rsidRDefault="009259B7" w:rsidP="0063300C">
            <w:pPr>
              <w:pStyle w:val="ListParagraph"/>
              <w:ind w:left="0"/>
              <w:rPr>
                <w:rFonts w:ascii="Times New Roman" w:hAnsi="Times New Roman" w:cs="Times New Roman"/>
                <w:sz w:val="20"/>
                <w:szCs w:val="20"/>
              </w:rPr>
            </w:pPr>
          </w:p>
          <w:p w:rsidR="00E647D9" w:rsidRPr="00573D60" w:rsidRDefault="00E3641D" w:rsidP="0063300C">
            <w:pPr>
              <w:pStyle w:val="ListParagraph"/>
              <w:ind w:left="0"/>
              <w:rPr>
                <w:rFonts w:ascii="Times New Roman" w:hAnsi="Times New Roman" w:cs="Times New Roman"/>
                <w:sz w:val="20"/>
                <w:szCs w:val="20"/>
              </w:rPr>
            </w:pPr>
            <w:r>
              <w:rPr>
                <w:rFonts w:ascii="Times New Roman" w:hAnsi="Times New Roman" w:cs="Times New Roman"/>
                <w:sz w:val="20"/>
                <w:szCs w:val="20"/>
              </w:rPr>
              <w:t>Appendix D</w:t>
            </w:r>
            <w:r w:rsidR="007D62CF">
              <w:rPr>
                <w:rFonts w:ascii="Times New Roman" w:hAnsi="Times New Roman" w:cs="Times New Roman"/>
                <w:sz w:val="20"/>
                <w:szCs w:val="20"/>
              </w:rPr>
              <w:t xml:space="preserve"> (p. 101</w:t>
            </w:r>
            <w:r w:rsidR="007509CF">
              <w:rPr>
                <w:rFonts w:ascii="Times New Roman" w:hAnsi="Times New Roman" w:cs="Times New Roman"/>
                <w:sz w:val="20"/>
                <w:szCs w:val="20"/>
              </w:rPr>
              <w:t>)</w:t>
            </w:r>
          </w:p>
        </w:tc>
      </w:tr>
      <w:tr w:rsidR="00E647D9" w:rsidTr="0063300C">
        <w:tc>
          <w:tcPr>
            <w:tcW w:w="3708" w:type="dxa"/>
          </w:tcPr>
          <w:p w:rsidR="00E647D9" w:rsidRPr="0063300C" w:rsidRDefault="00E647D9" w:rsidP="00177412">
            <w:pPr>
              <w:pStyle w:val="ListParagraph"/>
              <w:numPr>
                <w:ilvl w:val="0"/>
                <w:numId w:val="17"/>
              </w:numPr>
              <w:rPr>
                <w:rFonts w:ascii="Times New Roman" w:hAnsi="Times New Roman" w:cs="Times New Roman"/>
                <w:sz w:val="20"/>
                <w:szCs w:val="20"/>
              </w:rPr>
            </w:pPr>
            <w:r w:rsidRPr="0063300C">
              <w:rPr>
                <w:rFonts w:ascii="Times New Roman" w:hAnsi="Times New Roman" w:cs="Times New Roman"/>
                <w:sz w:val="20"/>
                <w:szCs w:val="20"/>
              </w:rPr>
              <w:t>Must be in a demanded health science field identified by a statewide authority or organization, such as the Virginia Economic Development Partnership as a strategic growth area for Virginia, or</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E647D9" w:rsidTr="0063300C">
        <w:tc>
          <w:tcPr>
            <w:tcW w:w="3708" w:type="dxa"/>
          </w:tcPr>
          <w:p w:rsidR="00E647D9" w:rsidRPr="0063300C" w:rsidRDefault="00E647D9" w:rsidP="00177412">
            <w:pPr>
              <w:pStyle w:val="ListParagraph"/>
              <w:numPr>
                <w:ilvl w:val="0"/>
                <w:numId w:val="17"/>
              </w:numPr>
              <w:rPr>
                <w:rFonts w:ascii="Times New Roman" w:hAnsi="Times New Roman" w:cs="Times New Roman"/>
                <w:sz w:val="20"/>
                <w:szCs w:val="20"/>
              </w:rPr>
            </w:pPr>
            <w:r w:rsidRPr="0063300C">
              <w:rPr>
                <w:rFonts w:ascii="Times New Roman" w:hAnsi="Times New Roman" w:cs="Times New Roman"/>
                <w:sz w:val="20"/>
                <w:szCs w:val="20"/>
              </w:rPr>
              <w:t xml:space="preserve">Must address </w:t>
            </w:r>
            <w:r>
              <w:rPr>
                <w:rFonts w:ascii="Times New Roman" w:hAnsi="Times New Roman" w:cs="Times New Roman"/>
                <w:sz w:val="20"/>
                <w:szCs w:val="20"/>
              </w:rPr>
              <w:t>regional and local work force</w:t>
            </w:r>
            <w:r w:rsidRPr="0063300C">
              <w:rPr>
                <w:rFonts w:ascii="Times New Roman" w:hAnsi="Times New Roman" w:cs="Times New Roman"/>
                <w:sz w:val="20"/>
                <w:szCs w:val="20"/>
              </w:rPr>
              <w:t xml:space="preserve"> demand </w:t>
            </w:r>
            <w:r>
              <w:rPr>
                <w:rFonts w:ascii="Times New Roman" w:hAnsi="Times New Roman" w:cs="Times New Roman"/>
                <w:sz w:val="20"/>
                <w:szCs w:val="20"/>
              </w:rPr>
              <w:t xml:space="preserve">in </w:t>
            </w:r>
            <w:r w:rsidRPr="0063300C">
              <w:rPr>
                <w:rFonts w:ascii="Times New Roman" w:hAnsi="Times New Roman" w:cs="Times New Roman"/>
                <w:sz w:val="20"/>
                <w:szCs w:val="20"/>
              </w:rPr>
              <w:t xml:space="preserve">high-wage, high-skill occupations as identified by employers and </w:t>
            </w:r>
            <w:r>
              <w:rPr>
                <w:rFonts w:ascii="Times New Roman" w:hAnsi="Times New Roman" w:cs="Times New Roman"/>
                <w:sz w:val="20"/>
                <w:szCs w:val="20"/>
              </w:rPr>
              <w:t>work force</w:t>
            </w:r>
            <w:r w:rsidRPr="0063300C">
              <w:rPr>
                <w:rFonts w:ascii="Times New Roman" w:hAnsi="Times New Roman" w:cs="Times New Roman"/>
                <w:sz w:val="20"/>
                <w:szCs w:val="20"/>
              </w:rPr>
              <w:t xml:space="preserve"> officials.</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E647D9" w:rsidRPr="004C0597" w:rsidRDefault="00992D04" w:rsidP="0063300C">
            <w:pPr>
              <w:pStyle w:val="ListParagraph"/>
              <w:ind w:left="0"/>
              <w:rPr>
                <w:rFonts w:ascii="Times New Roman" w:hAnsi="Times New Roman" w:cs="Times New Roman"/>
                <w:color w:val="FF0000"/>
                <w:sz w:val="20"/>
                <w:szCs w:val="20"/>
              </w:rPr>
            </w:pPr>
            <w:r>
              <w:rPr>
                <w:rFonts w:ascii="Times New Roman" w:hAnsi="Times New Roman" w:cs="Times New Roman"/>
                <w:sz w:val="20"/>
                <w:szCs w:val="20"/>
              </w:rPr>
              <w:t>p. 5-9, 17</w:t>
            </w:r>
          </w:p>
        </w:tc>
      </w:tr>
      <w:tr w:rsidR="00E647D9" w:rsidTr="0063300C">
        <w:tc>
          <w:tcPr>
            <w:tcW w:w="3708" w:type="dxa"/>
          </w:tcPr>
          <w:p w:rsidR="00E647D9" w:rsidRPr="0063300C" w:rsidRDefault="00E647D9" w:rsidP="00177412">
            <w:pPr>
              <w:pStyle w:val="ListParagraph"/>
              <w:numPr>
                <w:ilvl w:val="0"/>
                <w:numId w:val="17"/>
              </w:numPr>
              <w:rPr>
                <w:rFonts w:ascii="Times New Roman" w:hAnsi="Times New Roman" w:cs="Times New Roman"/>
                <w:sz w:val="20"/>
                <w:szCs w:val="20"/>
              </w:rPr>
            </w:pPr>
            <w:r w:rsidRPr="0063300C">
              <w:rPr>
                <w:rFonts w:ascii="Times New Roman" w:hAnsi="Times New Roman" w:cs="Times New Roman"/>
                <w:sz w:val="20"/>
                <w:szCs w:val="20"/>
              </w:rPr>
              <w:t>This career pathway should drive the innovative capacity of the region and/or state.</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63300C" w:rsidTr="0063300C">
        <w:tc>
          <w:tcPr>
            <w:tcW w:w="9216" w:type="dxa"/>
            <w:gridSpan w:val="5"/>
          </w:tcPr>
          <w:p w:rsidR="0063300C" w:rsidRDefault="0063300C" w:rsidP="0063300C">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63300C" w:rsidRPr="00573D60" w:rsidRDefault="0063300C" w:rsidP="00992D04">
            <w:pPr>
              <w:pStyle w:val="ListParagraph"/>
              <w:ind w:left="360"/>
              <w:rPr>
                <w:rFonts w:ascii="Times New Roman" w:hAnsi="Times New Roman" w:cs="Times New Roman"/>
                <w:sz w:val="20"/>
                <w:szCs w:val="20"/>
              </w:rPr>
            </w:pPr>
          </w:p>
        </w:tc>
      </w:tr>
    </w:tbl>
    <w:p w:rsidR="0063300C" w:rsidRDefault="0063300C" w:rsidP="0063300C">
      <w:pPr>
        <w:pStyle w:val="ListParagraph"/>
        <w:ind w:left="360"/>
        <w:rPr>
          <w:rFonts w:ascii="Times New Roman" w:hAnsi="Times New Roman" w:cs="Times New Roman"/>
        </w:rPr>
      </w:pPr>
    </w:p>
    <w:p w:rsidR="0063300C" w:rsidRDefault="0063300C" w:rsidP="0063300C">
      <w:pPr>
        <w:pStyle w:val="ListParagraph"/>
        <w:ind w:left="360"/>
        <w:rPr>
          <w:rFonts w:ascii="Times New Roman" w:hAnsi="Times New Roman" w:cs="Times New Roman"/>
        </w:rPr>
      </w:pPr>
    </w:p>
    <w:p w:rsidR="0063300C" w:rsidRDefault="0063300C" w:rsidP="00FE44B9">
      <w:pPr>
        <w:rPr>
          <w:rFonts w:ascii="Times New Roman" w:hAnsi="Times New Roman" w:cs="Times New Roman"/>
        </w:rPr>
      </w:pPr>
    </w:p>
    <w:p w:rsidR="0063300C" w:rsidRDefault="0063300C" w:rsidP="00FE44B9">
      <w:pPr>
        <w:rPr>
          <w:rFonts w:ascii="Times New Roman" w:hAnsi="Times New Roman" w:cs="Times New Roman"/>
        </w:rPr>
        <w:sectPr w:rsidR="0063300C" w:rsidSect="00BC39B0">
          <w:pgSz w:w="12240" w:h="15840"/>
          <w:pgMar w:top="1440" w:right="1440" w:bottom="1440" w:left="1440" w:header="720" w:footer="720" w:gutter="0"/>
          <w:cols w:space="360"/>
          <w:docGrid w:linePitch="360"/>
        </w:sectPr>
      </w:pPr>
    </w:p>
    <w:tbl>
      <w:tblPr>
        <w:tblStyle w:val="TableGrid"/>
        <w:tblW w:w="0" w:type="auto"/>
        <w:tblInd w:w="108" w:type="dxa"/>
        <w:tblLook w:val="04A0" w:firstRow="1" w:lastRow="0" w:firstColumn="1" w:lastColumn="0" w:noHBand="0" w:noVBand="1"/>
      </w:tblPr>
      <w:tblGrid>
        <w:gridCol w:w="3708"/>
        <w:gridCol w:w="810"/>
        <w:gridCol w:w="1011"/>
        <w:gridCol w:w="789"/>
        <w:gridCol w:w="2898"/>
      </w:tblGrid>
      <w:tr w:rsidR="0063300C" w:rsidTr="0063300C">
        <w:tc>
          <w:tcPr>
            <w:tcW w:w="3708" w:type="dxa"/>
            <w:vMerge w:val="restart"/>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63300C" w:rsidTr="0063300C">
        <w:trPr>
          <w:trHeight w:val="80"/>
        </w:trPr>
        <w:tc>
          <w:tcPr>
            <w:tcW w:w="3708" w:type="dxa"/>
            <w:vMerge/>
            <w:vAlign w:val="center"/>
          </w:tcPr>
          <w:p w:rsidR="0063300C" w:rsidRDefault="0063300C" w:rsidP="0063300C">
            <w:pPr>
              <w:pStyle w:val="ListParagraph"/>
              <w:ind w:left="0"/>
              <w:rPr>
                <w:rFonts w:ascii="Times New Roman" w:hAnsi="Times New Roman" w:cs="Times New Roman"/>
              </w:rPr>
            </w:pPr>
          </w:p>
        </w:tc>
        <w:tc>
          <w:tcPr>
            <w:tcW w:w="810" w:type="dxa"/>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63300C" w:rsidRPr="00BF5164" w:rsidRDefault="0063300C" w:rsidP="0063300C">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63300C" w:rsidRDefault="0063300C" w:rsidP="0063300C">
            <w:pPr>
              <w:pStyle w:val="ListParagraph"/>
              <w:ind w:left="0"/>
              <w:rPr>
                <w:rFonts w:ascii="Times New Roman" w:hAnsi="Times New Roman" w:cs="Times New Roman"/>
              </w:rPr>
            </w:pPr>
          </w:p>
        </w:tc>
      </w:tr>
      <w:tr w:rsidR="0063300C" w:rsidRPr="004C24E8" w:rsidTr="0063300C">
        <w:tc>
          <w:tcPr>
            <w:tcW w:w="3708" w:type="dxa"/>
          </w:tcPr>
          <w:p w:rsidR="0063300C" w:rsidRDefault="0063300C" w:rsidP="0063300C">
            <w:pPr>
              <w:rPr>
                <w:rFonts w:ascii="Times New Roman" w:hAnsi="Times New Roman" w:cs="Times New Roman"/>
                <w:b/>
                <w:sz w:val="20"/>
                <w:szCs w:val="20"/>
              </w:rPr>
            </w:pPr>
            <w:r>
              <w:rPr>
                <w:rFonts w:ascii="Times New Roman" w:hAnsi="Times New Roman" w:cs="Times New Roman"/>
                <w:b/>
                <w:sz w:val="20"/>
                <w:szCs w:val="20"/>
              </w:rPr>
              <w:t>Pathway #5 – Biotechnology Research and Development</w:t>
            </w:r>
          </w:p>
          <w:p w:rsidR="0063300C" w:rsidRPr="004C24E8" w:rsidRDefault="0063300C" w:rsidP="0063300C">
            <w:pPr>
              <w:rPr>
                <w:rFonts w:ascii="Times New Roman" w:hAnsi="Times New Roman" w:cs="Times New Roman"/>
                <w:b/>
                <w:sz w:val="20"/>
                <w:szCs w:val="20"/>
              </w:rPr>
            </w:pPr>
          </w:p>
        </w:tc>
        <w:tc>
          <w:tcPr>
            <w:tcW w:w="810" w:type="dxa"/>
          </w:tcPr>
          <w:p w:rsidR="0063300C" w:rsidRPr="004C24E8" w:rsidRDefault="0063300C" w:rsidP="0063300C">
            <w:pPr>
              <w:pStyle w:val="ListParagraph"/>
              <w:ind w:left="0"/>
              <w:rPr>
                <w:rFonts w:ascii="Times New Roman" w:hAnsi="Times New Roman" w:cs="Times New Roman"/>
                <w:b/>
                <w:sz w:val="20"/>
                <w:szCs w:val="20"/>
              </w:rPr>
            </w:pPr>
          </w:p>
        </w:tc>
        <w:tc>
          <w:tcPr>
            <w:tcW w:w="1011" w:type="dxa"/>
          </w:tcPr>
          <w:p w:rsidR="0063300C" w:rsidRPr="004C24E8" w:rsidRDefault="0063300C" w:rsidP="0063300C">
            <w:pPr>
              <w:pStyle w:val="ListParagraph"/>
              <w:ind w:left="0"/>
              <w:rPr>
                <w:rFonts w:ascii="Times New Roman" w:hAnsi="Times New Roman" w:cs="Times New Roman"/>
                <w:b/>
                <w:sz w:val="20"/>
                <w:szCs w:val="20"/>
              </w:rPr>
            </w:pPr>
          </w:p>
        </w:tc>
        <w:tc>
          <w:tcPr>
            <w:tcW w:w="789" w:type="dxa"/>
          </w:tcPr>
          <w:p w:rsidR="0063300C" w:rsidRPr="004C24E8" w:rsidRDefault="0063300C" w:rsidP="0063300C">
            <w:pPr>
              <w:pStyle w:val="ListParagraph"/>
              <w:ind w:left="0"/>
              <w:rPr>
                <w:rFonts w:ascii="Times New Roman" w:hAnsi="Times New Roman" w:cs="Times New Roman"/>
                <w:b/>
                <w:sz w:val="20"/>
                <w:szCs w:val="20"/>
              </w:rPr>
            </w:pPr>
          </w:p>
        </w:tc>
        <w:tc>
          <w:tcPr>
            <w:tcW w:w="2898" w:type="dxa"/>
          </w:tcPr>
          <w:p w:rsidR="0063300C" w:rsidRPr="004C24E8" w:rsidRDefault="00094977" w:rsidP="0063300C">
            <w:pPr>
              <w:pStyle w:val="ListParagraph"/>
              <w:ind w:left="0"/>
              <w:rPr>
                <w:rFonts w:ascii="Times New Roman" w:hAnsi="Times New Roman" w:cs="Times New Roman"/>
                <w:b/>
                <w:sz w:val="20"/>
                <w:szCs w:val="20"/>
              </w:rPr>
            </w:pPr>
            <w:r>
              <w:rPr>
                <w:rFonts w:ascii="Times New Roman" w:hAnsi="Times New Roman" w:cs="Times New Roman"/>
                <w:b/>
                <w:sz w:val="20"/>
                <w:szCs w:val="20"/>
              </w:rPr>
              <w:t>Surgical; Medical Laboratory Services</w:t>
            </w:r>
          </w:p>
        </w:tc>
      </w:tr>
      <w:tr w:rsidR="00E647D9" w:rsidTr="0063300C">
        <w:tc>
          <w:tcPr>
            <w:tcW w:w="3708" w:type="dxa"/>
          </w:tcPr>
          <w:p w:rsidR="00E647D9" w:rsidRPr="0063300C" w:rsidRDefault="00E647D9" w:rsidP="00177412">
            <w:pPr>
              <w:pStyle w:val="ListParagraph"/>
              <w:numPr>
                <w:ilvl w:val="0"/>
                <w:numId w:val="18"/>
              </w:numPr>
              <w:rPr>
                <w:rFonts w:ascii="Times New Roman" w:hAnsi="Times New Roman" w:cs="Times New Roman"/>
                <w:sz w:val="20"/>
                <w:szCs w:val="20"/>
              </w:rPr>
            </w:pPr>
            <w:r w:rsidRPr="0063300C">
              <w:rPr>
                <w:rFonts w:ascii="Times New Roman" w:hAnsi="Times New Roman" w:cs="Times New Roman"/>
                <w:sz w:val="20"/>
                <w:szCs w:val="20"/>
              </w:rPr>
              <w:t xml:space="preserve">Must include opportunities to earn industry credentials, postsecondary certificates, diplomas or associate degrees while in high school and pursue additional industry credentials and academic degrees at the associate, bachelors and graduate levels.  </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E647D9"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9259B7" w:rsidRDefault="001541C7" w:rsidP="00992D0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992D04">
              <w:rPr>
                <w:rFonts w:ascii="Times New Roman" w:hAnsi="Times New Roman" w:cs="Times New Roman"/>
                <w:sz w:val="20"/>
                <w:szCs w:val="20"/>
              </w:rPr>
              <w:t>22</w:t>
            </w:r>
          </w:p>
          <w:p w:rsidR="009259B7" w:rsidRDefault="009259B7" w:rsidP="00992D04">
            <w:pPr>
              <w:pStyle w:val="ListParagraph"/>
              <w:ind w:left="0"/>
              <w:rPr>
                <w:rFonts w:ascii="Times New Roman" w:hAnsi="Times New Roman" w:cs="Times New Roman"/>
                <w:sz w:val="20"/>
                <w:szCs w:val="20"/>
              </w:rPr>
            </w:pPr>
          </w:p>
          <w:p w:rsidR="00E647D9" w:rsidRPr="00573D60" w:rsidRDefault="00500720" w:rsidP="00992D04">
            <w:pPr>
              <w:pStyle w:val="ListParagraph"/>
              <w:ind w:left="0"/>
              <w:rPr>
                <w:rFonts w:ascii="Times New Roman" w:hAnsi="Times New Roman" w:cs="Times New Roman"/>
                <w:sz w:val="20"/>
                <w:szCs w:val="20"/>
              </w:rPr>
            </w:pPr>
            <w:r>
              <w:rPr>
                <w:rFonts w:ascii="Times New Roman" w:hAnsi="Times New Roman" w:cs="Times New Roman"/>
                <w:sz w:val="20"/>
                <w:szCs w:val="20"/>
              </w:rPr>
              <w:t>Appendix D</w:t>
            </w:r>
            <w:r w:rsidR="00992D04">
              <w:rPr>
                <w:rFonts w:ascii="Times New Roman" w:hAnsi="Times New Roman" w:cs="Times New Roman"/>
                <w:sz w:val="20"/>
                <w:szCs w:val="20"/>
              </w:rPr>
              <w:t xml:space="preserve"> (p.</w:t>
            </w:r>
            <w:r w:rsidR="007D62CF">
              <w:rPr>
                <w:rFonts w:ascii="Times New Roman" w:hAnsi="Times New Roman" w:cs="Times New Roman"/>
                <w:sz w:val="20"/>
                <w:szCs w:val="20"/>
              </w:rPr>
              <w:t>101</w:t>
            </w:r>
            <w:r w:rsidR="007509CF">
              <w:rPr>
                <w:rFonts w:ascii="Times New Roman" w:hAnsi="Times New Roman" w:cs="Times New Roman"/>
                <w:sz w:val="20"/>
                <w:szCs w:val="20"/>
              </w:rPr>
              <w:t>)</w:t>
            </w:r>
          </w:p>
        </w:tc>
      </w:tr>
      <w:tr w:rsidR="00E647D9" w:rsidTr="0063300C">
        <w:tc>
          <w:tcPr>
            <w:tcW w:w="3708" w:type="dxa"/>
          </w:tcPr>
          <w:p w:rsidR="00E647D9" w:rsidRPr="0063300C" w:rsidRDefault="00E647D9" w:rsidP="00177412">
            <w:pPr>
              <w:pStyle w:val="ListParagraph"/>
              <w:numPr>
                <w:ilvl w:val="0"/>
                <w:numId w:val="18"/>
              </w:numPr>
              <w:rPr>
                <w:rFonts w:ascii="Times New Roman" w:hAnsi="Times New Roman" w:cs="Times New Roman"/>
                <w:sz w:val="20"/>
                <w:szCs w:val="20"/>
              </w:rPr>
            </w:pPr>
            <w:r w:rsidRPr="0063300C">
              <w:rPr>
                <w:rFonts w:ascii="Times New Roman" w:hAnsi="Times New Roman" w:cs="Times New Roman"/>
                <w:sz w:val="20"/>
                <w:szCs w:val="20"/>
              </w:rPr>
              <w:t>Must be in a demanded health science field identified by a statewide authority or organization, such as the Virginia Economic Development Partnership as a strategic growth area for Virginia, or</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E647D9" w:rsidTr="0063300C">
        <w:tc>
          <w:tcPr>
            <w:tcW w:w="3708" w:type="dxa"/>
          </w:tcPr>
          <w:p w:rsidR="00E647D9" w:rsidRPr="0063300C" w:rsidRDefault="00E647D9" w:rsidP="00177412">
            <w:pPr>
              <w:pStyle w:val="ListParagraph"/>
              <w:numPr>
                <w:ilvl w:val="0"/>
                <w:numId w:val="18"/>
              </w:numPr>
              <w:rPr>
                <w:rFonts w:ascii="Times New Roman" w:hAnsi="Times New Roman" w:cs="Times New Roman"/>
                <w:sz w:val="20"/>
                <w:szCs w:val="20"/>
              </w:rPr>
            </w:pPr>
            <w:r w:rsidRPr="0063300C">
              <w:rPr>
                <w:rFonts w:ascii="Times New Roman" w:hAnsi="Times New Roman" w:cs="Times New Roman"/>
                <w:sz w:val="20"/>
                <w:szCs w:val="20"/>
              </w:rPr>
              <w:t>Must address r</w:t>
            </w:r>
            <w:r>
              <w:rPr>
                <w:rFonts w:ascii="Times New Roman" w:hAnsi="Times New Roman" w:cs="Times New Roman"/>
                <w:sz w:val="20"/>
                <w:szCs w:val="20"/>
              </w:rPr>
              <w:t xml:space="preserve">egional and local work force </w:t>
            </w:r>
            <w:r w:rsidRPr="0063300C">
              <w:rPr>
                <w:rFonts w:ascii="Times New Roman" w:hAnsi="Times New Roman" w:cs="Times New Roman"/>
                <w:sz w:val="20"/>
                <w:szCs w:val="20"/>
              </w:rPr>
              <w:t xml:space="preserve">demand </w:t>
            </w:r>
            <w:r>
              <w:rPr>
                <w:rFonts w:ascii="Times New Roman" w:hAnsi="Times New Roman" w:cs="Times New Roman"/>
                <w:sz w:val="20"/>
                <w:szCs w:val="20"/>
              </w:rPr>
              <w:t xml:space="preserve">in </w:t>
            </w:r>
            <w:r w:rsidRPr="0063300C">
              <w:rPr>
                <w:rFonts w:ascii="Times New Roman" w:hAnsi="Times New Roman" w:cs="Times New Roman"/>
                <w:sz w:val="20"/>
                <w:szCs w:val="20"/>
              </w:rPr>
              <w:t xml:space="preserve">high-wage, high-skill occupations as identified by employers and </w:t>
            </w:r>
            <w:r>
              <w:rPr>
                <w:rFonts w:ascii="Times New Roman" w:hAnsi="Times New Roman" w:cs="Times New Roman"/>
                <w:sz w:val="20"/>
                <w:szCs w:val="20"/>
              </w:rPr>
              <w:t>work force</w:t>
            </w:r>
            <w:r w:rsidRPr="0063300C">
              <w:rPr>
                <w:rFonts w:ascii="Times New Roman" w:hAnsi="Times New Roman" w:cs="Times New Roman"/>
                <w:sz w:val="20"/>
                <w:szCs w:val="20"/>
              </w:rPr>
              <w:t xml:space="preserve"> officials.</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E647D9" w:rsidTr="0063300C">
        <w:tc>
          <w:tcPr>
            <w:tcW w:w="3708" w:type="dxa"/>
          </w:tcPr>
          <w:p w:rsidR="00E647D9" w:rsidRPr="0063300C" w:rsidRDefault="00E647D9" w:rsidP="00177412">
            <w:pPr>
              <w:pStyle w:val="ListParagraph"/>
              <w:numPr>
                <w:ilvl w:val="0"/>
                <w:numId w:val="18"/>
              </w:numPr>
              <w:rPr>
                <w:rFonts w:ascii="Times New Roman" w:hAnsi="Times New Roman" w:cs="Times New Roman"/>
                <w:sz w:val="20"/>
                <w:szCs w:val="20"/>
              </w:rPr>
            </w:pPr>
            <w:r w:rsidRPr="0063300C">
              <w:rPr>
                <w:rFonts w:ascii="Times New Roman" w:hAnsi="Times New Roman" w:cs="Times New Roman"/>
                <w:sz w:val="20"/>
                <w:szCs w:val="20"/>
              </w:rPr>
              <w:t>This career pathway should drive the innovative capacity of the region and/or state.</w:t>
            </w:r>
          </w:p>
          <w:p w:rsidR="00E647D9" w:rsidRPr="00573D60" w:rsidRDefault="00E647D9" w:rsidP="0063300C">
            <w:pPr>
              <w:pStyle w:val="ListParagraph"/>
              <w:ind w:left="360"/>
              <w:rPr>
                <w:rFonts w:ascii="Times New Roman" w:hAnsi="Times New Roman" w:cs="Times New Roman"/>
                <w:sz w:val="20"/>
                <w:szCs w:val="20"/>
              </w:rPr>
            </w:pPr>
          </w:p>
        </w:tc>
        <w:tc>
          <w:tcPr>
            <w:tcW w:w="810"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E647D9" w:rsidRPr="00573D60" w:rsidRDefault="00E647D9" w:rsidP="0063300C">
            <w:pPr>
              <w:pStyle w:val="ListParagraph"/>
              <w:ind w:left="0"/>
              <w:rPr>
                <w:rFonts w:ascii="Times New Roman" w:hAnsi="Times New Roman" w:cs="Times New Roman"/>
                <w:sz w:val="20"/>
                <w:szCs w:val="20"/>
              </w:rPr>
            </w:pPr>
          </w:p>
        </w:tc>
        <w:tc>
          <w:tcPr>
            <w:tcW w:w="789" w:type="dxa"/>
          </w:tcPr>
          <w:p w:rsidR="00E647D9" w:rsidRPr="00573D60" w:rsidRDefault="00E647D9" w:rsidP="0063300C">
            <w:pPr>
              <w:pStyle w:val="ListParagraph"/>
              <w:ind w:left="0"/>
              <w:rPr>
                <w:rFonts w:ascii="Times New Roman" w:hAnsi="Times New Roman" w:cs="Times New Roman"/>
                <w:sz w:val="20"/>
                <w:szCs w:val="20"/>
              </w:rPr>
            </w:pPr>
          </w:p>
        </w:tc>
        <w:tc>
          <w:tcPr>
            <w:tcW w:w="2898" w:type="dxa"/>
          </w:tcPr>
          <w:p w:rsidR="00E647D9" w:rsidRPr="00573D60" w:rsidRDefault="00992D04" w:rsidP="0063300C">
            <w:pPr>
              <w:pStyle w:val="ListParagraph"/>
              <w:ind w:left="0"/>
              <w:rPr>
                <w:rFonts w:ascii="Times New Roman" w:hAnsi="Times New Roman" w:cs="Times New Roman"/>
                <w:sz w:val="20"/>
                <w:szCs w:val="20"/>
              </w:rPr>
            </w:pPr>
            <w:r>
              <w:rPr>
                <w:rFonts w:ascii="Times New Roman" w:hAnsi="Times New Roman" w:cs="Times New Roman"/>
                <w:sz w:val="20"/>
                <w:szCs w:val="20"/>
              </w:rPr>
              <w:t>p. 5-9, 17</w:t>
            </w:r>
          </w:p>
        </w:tc>
      </w:tr>
      <w:tr w:rsidR="0063300C" w:rsidTr="0063300C">
        <w:tc>
          <w:tcPr>
            <w:tcW w:w="9216" w:type="dxa"/>
            <w:gridSpan w:val="5"/>
          </w:tcPr>
          <w:p w:rsidR="0063300C" w:rsidRDefault="0063300C" w:rsidP="0063300C">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63300C" w:rsidRDefault="0063300C" w:rsidP="0063300C">
            <w:pPr>
              <w:pStyle w:val="ListParagraph"/>
              <w:ind w:left="360"/>
              <w:rPr>
                <w:rFonts w:ascii="Times New Roman" w:hAnsi="Times New Roman" w:cs="Times New Roman"/>
                <w:sz w:val="20"/>
                <w:szCs w:val="20"/>
              </w:rPr>
            </w:pPr>
          </w:p>
          <w:p w:rsidR="0063300C" w:rsidRPr="00573D60" w:rsidRDefault="0063300C" w:rsidP="00992D04">
            <w:pPr>
              <w:pStyle w:val="ListParagraph"/>
              <w:ind w:left="360"/>
              <w:rPr>
                <w:rFonts w:ascii="Times New Roman" w:hAnsi="Times New Roman" w:cs="Times New Roman"/>
                <w:sz w:val="20"/>
                <w:szCs w:val="20"/>
              </w:rPr>
            </w:pPr>
          </w:p>
        </w:tc>
      </w:tr>
    </w:tbl>
    <w:p w:rsidR="0063300C" w:rsidRDefault="0063300C" w:rsidP="0063300C">
      <w:pPr>
        <w:pStyle w:val="ListParagraph"/>
        <w:ind w:left="360"/>
        <w:rPr>
          <w:rFonts w:ascii="Times New Roman" w:hAnsi="Times New Roman" w:cs="Times New Roman"/>
        </w:rPr>
      </w:pPr>
    </w:p>
    <w:p w:rsidR="0063300C" w:rsidRDefault="0063300C" w:rsidP="0063300C">
      <w:pPr>
        <w:pStyle w:val="ListParagraph"/>
        <w:ind w:left="360"/>
        <w:rPr>
          <w:rFonts w:ascii="Times New Roman" w:hAnsi="Times New Roman" w:cs="Times New Roman"/>
        </w:rPr>
      </w:pPr>
    </w:p>
    <w:p w:rsidR="00344CAE" w:rsidRDefault="00344CAE" w:rsidP="00344CAE">
      <w:pPr>
        <w:tabs>
          <w:tab w:val="left" w:pos="1080"/>
        </w:tabs>
        <w:ind w:left="1080" w:hanging="720"/>
        <w:rPr>
          <w:rFonts w:ascii="Times New Roman" w:hAnsi="Times New Roman" w:cs="Times New Roman"/>
          <w:b/>
        </w:rPr>
      </w:pPr>
      <w:r>
        <w:rPr>
          <w:rFonts w:ascii="Times New Roman" w:hAnsi="Times New Roman" w:cs="Times New Roman"/>
          <w:b/>
        </w:rPr>
        <w:t>E.2.</w:t>
      </w:r>
      <w:r>
        <w:rPr>
          <w:rFonts w:ascii="Times New Roman" w:hAnsi="Times New Roman" w:cs="Times New Roman"/>
          <w:b/>
        </w:rPr>
        <w:tab/>
        <w:t>List of all requirements for successful program completion:</w:t>
      </w:r>
    </w:p>
    <w:p w:rsidR="005B109B" w:rsidRPr="00FE44B9" w:rsidRDefault="005B109B" w:rsidP="00344CAE">
      <w:pPr>
        <w:tabs>
          <w:tab w:val="left" w:pos="1080"/>
        </w:tabs>
        <w:ind w:left="1080" w:hanging="720"/>
        <w:rPr>
          <w:rFonts w:ascii="Times New Roman" w:hAnsi="Times New Roman" w:cs="Times New Roman"/>
          <w:b/>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344CAE" w:rsidTr="0078138E">
        <w:tc>
          <w:tcPr>
            <w:tcW w:w="3708" w:type="dxa"/>
            <w:vMerge w:val="restart"/>
            <w:vAlign w:val="center"/>
          </w:tcPr>
          <w:p w:rsidR="00344CAE" w:rsidRPr="00BF5164" w:rsidRDefault="00875032" w:rsidP="0078138E">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Requirement for Program Completion</w:t>
            </w:r>
          </w:p>
        </w:tc>
        <w:tc>
          <w:tcPr>
            <w:tcW w:w="2610" w:type="dxa"/>
            <w:gridSpan w:val="3"/>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344CAE" w:rsidTr="0078138E">
        <w:tc>
          <w:tcPr>
            <w:tcW w:w="3708" w:type="dxa"/>
            <w:vMerge/>
            <w:vAlign w:val="center"/>
          </w:tcPr>
          <w:p w:rsidR="00344CAE" w:rsidRDefault="00344CAE" w:rsidP="0078138E">
            <w:pPr>
              <w:pStyle w:val="ListParagraph"/>
              <w:ind w:left="0"/>
              <w:rPr>
                <w:rFonts w:ascii="Times New Roman" w:hAnsi="Times New Roman" w:cs="Times New Roman"/>
              </w:rPr>
            </w:pPr>
          </w:p>
        </w:tc>
        <w:tc>
          <w:tcPr>
            <w:tcW w:w="810" w:type="dxa"/>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344CAE" w:rsidRDefault="00344CAE" w:rsidP="0078138E">
            <w:pPr>
              <w:pStyle w:val="ListParagraph"/>
              <w:ind w:left="0"/>
              <w:rPr>
                <w:rFonts w:ascii="Times New Roman" w:hAnsi="Times New Roman" w:cs="Times New Roman"/>
              </w:rPr>
            </w:pPr>
          </w:p>
        </w:tc>
      </w:tr>
      <w:tr w:rsidR="00344CAE" w:rsidRPr="00573D60" w:rsidTr="0078138E">
        <w:tc>
          <w:tcPr>
            <w:tcW w:w="3708" w:type="dxa"/>
            <w:shd w:val="clear" w:color="auto" w:fill="A6A6A6" w:themeFill="background1" w:themeFillShade="A6"/>
          </w:tcPr>
          <w:p w:rsidR="00344CAE" w:rsidRDefault="00344CAE" w:rsidP="0078138E">
            <w:pPr>
              <w:pStyle w:val="ListParagraph"/>
              <w:ind w:left="360"/>
              <w:rPr>
                <w:rFonts w:ascii="Times New Roman" w:hAnsi="Times New Roman" w:cs="Times New Roman"/>
                <w:sz w:val="20"/>
                <w:szCs w:val="20"/>
              </w:rPr>
            </w:pPr>
          </w:p>
        </w:tc>
        <w:tc>
          <w:tcPr>
            <w:tcW w:w="810" w:type="dxa"/>
          </w:tcPr>
          <w:p w:rsidR="00344CAE" w:rsidRPr="00573D60" w:rsidRDefault="00854F54" w:rsidP="00854F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344CAE" w:rsidRPr="00573D60" w:rsidRDefault="00344CAE" w:rsidP="0078138E">
            <w:pPr>
              <w:pStyle w:val="ListParagraph"/>
              <w:ind w:left="0"/>
              <w:rPr>
                <w:rFonts w:ascii="Times New Roman" w:hAnsi="Times New Roman" w:cs="Times New Roman"/>
                <w:sz w:val="20"/>
                <w:szCs w:val="20"/>
              </w:rPr>
            </w:pPr>
          </w:p>
        </w:tc>
        <w:tc>
          <w:tcPr>
            <w:tcW w:w="789" w:type="dxa"/>
          </w:tcPr>
          <w:p w:rsidR="00344CAE" w:rsidRPr="00573D60" w:rsidRDefault="00344CAE" w:rsidP="0078138E">
            <w:pPr>
              <w:pStyle w:val="ListParagraph"/>
              <w:ind w:left="0"/>
              <w:rPr>
                <w:rFonts w:ascii="Times New Roman" w:hAnsi="Times New Roman" w:cs="Times New Roman"/>
                <w:sz w:val="20"/>
                <w:szCs w:val="20"/>
              </w:rPr>
            </w:pPr>
          </w:p>
        </w:tc>
        <w:tc>
          <w:tcPr>
            <w:tcW w:w="2898" w:type="dxa"/>
          </w:tcPr>
          <w:p w:rsidR="00344CAE" w:rsidRPr="00573D60" w:rsidRDefault="003D4E31" w:rsidP="0078138E">
            <w:pPr>
              <w:pStyle w:val="ListParagraph"/>
              <w:ind w:left="0"/>
              <w:rPr>
                <w:rFonts w:ascii="Times New Roman" w:hAnsi="Times New Roman" w:cs="Times New Roman"/>
                <w:sz w:val="20"/>
                <w:szCs w:val="20"/>
              </w:rPr>
            </w:pPr>
            <w:r>
              <w:rPr>
                <w:rFonts w:ascii="Times New Roman" w:hAnsi="Times New Roman" w:cs="Times New Roman"/>
                <w:sz w:val="20"/>
                <w:szCs w:val="20"/>
              </w:rPr>
              <w:t>p. 19</w:t>
            </w:r>
          </w:p>
        </w:tc>
      </w:tr>
      <w:tr w:rsidR="00344CAE" w:rsidTr="0078138E">
        <w:tc>
          <w:tcPr>
            <w:tcW w:w="9216" w:type="dxa"/>
            <w:gridSpan w:val="5"/>
          </w:tcPr>
          <w:p w:rsidR="00344CAE" w:rsidRDefault="00344CAE" w:rsidP="0078138E">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344CAE" w:rsidRDefault="00344CAE" w:rsidP="0078138E">
            <w:pPr>
              <w:pStyle w:val="ListParagraph"/>
              <w:ind w:left="360"/>
              <w:rPr>
                <w:rFonts w:ascii="Times New Roman" w:hAnsi="Times New Roman" w:cs="Times New Roman"/>
                <w:sz w:val="20"/>
                <w:szCs w:val="20"/>
              </w:rPr>
            </w:pPr>
          </w:p>
          <w:p w:rsidR="00344CAE" w:rsidRDefault="00344CAE" w:rsidP="0078138E">
            <w:pPr>
              <w:pStyle w:val="ListParagraph"/>
              <w:ind w:left="360"/>
              <w:rPr>
                <w:rFonts w:ascii="Times New Roman" w:hAnsi="Times New Roman" w:cs="Times New Roman"/>
                <w:sz w:val="20"/>
                <w:szCs w:val="20"/>
              </w:rPr>
            </w:pPr>
          </w:p>
          <w:p w:rsidR="00344CAE" w:rsidRDefault="00344CAE" w:rsidP="0078138E">
            <w:pPr>
              <w:pStyle w:val="ListParagraph"/>
              <w:ind w:left="360"/>
              <w:rPr>
                <w:rFonts w:ascii="Times New Roman" w:hAnsi="Times New Roman" w:cs="Times New Roman"/>
                <w:sz w:val="20"/>
                <w:szCs w:val="20"/>
              </w:rPr>
            </w:pPr>
          </w:p>
          <w:p w:rsidR="00344CAE" w:rsidRDefault="00344CAE" w:rsidP="0078138E">
            <w:pPr>
              <w:pStyle w:val="ListParagraph"/>
              <w:ind w:left="360"/>
              <w:rPr>
                <w:rFonts w:ascii="Times New Roman" w:hAnsi="Times New Roman" w:cs="Times New Roman"/>
                <w:sz w:val="20"/>
                <w:szCs w:val="20"/>
              </w:rPr>
            </w:pPr>
          </w:p>
          <w:p w:rsidR="00344CAE" w:rsidRDefault="00344CAE" w:rsidP="0078138E">
            <w:pPr>
              <w:pStyle w:val="ListParagraph"/>
              <w:ind w:left="360"/>
              <w:rPr>
                <w:rFonts w:ascii="Times New Roman" w:hAnsi="Times New Roman" w:cs="Times New Roman"/>
                <w:sz w:val="20"/>
                <w:szCs w:val="20"/>
              </w:rPr>
            </w:pPr>
          </w:p>
          <w:p w:rsidR="00344CAE" w:rsidRPr="00573D60" w:rsidRDefault="00344CAE" w:rsidP="0078138E">
            <w:pPr>
              <w:pStyle w:val="ListParagraph"/>
              <w:ind w:left="0"/>
              <w:rPr>
                <w:rFonts w:ascii="Times New Roman" w:hAnsi="Times New Roman" w:cs="Times New Roman"/>
                <w:sz w:val="20"/>
                <w:szCs w:val="20"/>
              </w:rPr>
            </w:pPr>
          </w:p>
        </w:tc>
      </w:tr>
    </w:tbl>
    <w:p w:rsidR="00344CAE" w:rsidRDefault="00344CAE" w:rsidP="00A16C77">
      <w:pPr>
        <w:ind w:left="720"/>
        <w:rPr>
          <w:rFonts w:ascii="Times New Roman" w:hAnsi="Times New Roman" w:cs="Times New Roman"/>
        </w:rPr>
      </w:pPr>
    </w:p>
    <w:p w:rsidR="005B109B" w:rsidRDefault="005B109B" w:rsidP="00A16C77">
      <w:pPr>
        <w:ind w:left="720"/>
        <w:rPr>
          <w:rFonts w:ascii="Times New Roman" w:hAnsi="Times New Roman" w:cs="Times New Roman"/>
        </w:rPr>
      </w:pPr>
    </w:p>
    <w:p w:rsidR="005B109B" w:rsidRDefault="005B109B" w:rsidP="00A16C77">
      <w:pPr>
        <w:ind w:left="720"/>
        <w:rPr>
          <w:rFonts w:ascii="Times New Roman" w:hAnsi="Times New Roman" w:cs="Times New Roman"/>
        </w:rPr>
      </w:pPr>
    </w:p>
    <w:p w:rsidR="005B109B" w:rsidRDefault="005B109B" w:rsidP="00A16C77">
      <w:pPr>
        <w:ind w:left="720"/>
        <w:rPr>
          <w:rFonts w:ascii="Times New Roman" w:hAnsi="Times New Roman" w:cs="Times New Roman"/>
        </w:rPr>
      </w:pPr>
    </w:p>
    <w:p w:rsidR="005B109B" w:rsidRDefault="005B109B" w:rsidP="00A16C77">
      <w:pPr>
        <w:ind w:left="720"/>
        <w:rPr>
          <w:rFonts w:ascii="Times New Roman" w:hAnsi="Times New Roman" w:cs="Times New Roman"/>
        </w:rPr>
      </w:pPr>
    </w:p>
    <w:p w:rsidR="005B109B" w:rsidRDefault="005B109B" w:rsidP="00A16C77">
      <w:pPr>
        <w:ind w:left="720"/>
        <w:rPr>
          <w:rFonts w:ascii="Times New Roman" w:hAnsi="Times New Roman" w:cs="Times New Roman"/>
        </w:rPr>
      </w:pPr>
    </w:p>
    <w:p w:rsidR="005B109B" w:rsidRDefault="005B109B" w:rsidP="00A16C77">
      <w:pPr>
        <w:ind w:left="720"/>
        <w:rPr>
          <w:rFonts w:ascii="Times New Roman" w:hAnsi="Times New Roman" w:cs="Times New Roman"/>
        </w:rPr>
      </w:pPr>
    </w:p>
    <w:p w:rsidR="00344CAE" w:rsidRDefault="00344CAE" w:rsidP="00344CAE">
      <w:pPr>
        <w:tabs>
          <w:tab w:val="left" w:pos="1080"/>
        </w:tabs>
        <w:ind w:left="1080" w:hanging="720"/>
        <w:rPr>
          <w:rFonts w:ascii="Times New Roman" w:hAnsi="Times New Roman" w:cs="Times New Roman"/>
          <w:b/>
        </w:rPr>
      </w:pPr>
      <w:r>
        <w:rPr>
          <w:rFonts w:ascii="Times New Roman" w:hAnsi="Times New Roman" w:cs="Times New Roman"/>
          <w:b/>
        </w:rPr>
        <w:t>E.3.</w:t>
      </w:r>
      <w:r>
        <w:rPr>
          <w:rFonts w:ascii="Times New Roman" w:hAnsi="Times New Roman" w:cs="Times New Roman"/>
          <w:b/>
        </w:rPr>
        <w:tab/>
        <w:t>Academy graduates must achieve on</w:t>
      </w:r>
      <w:r w:rsidR="00875032">
        <w:rPr>
          <w:rFonts w:ascii="Times New Roman" w:hAnsi="Times New Roman" w:cs="Times New Roman"/>
          <w:b/>
        </w:rPr>
        <w:t>e</w:t>
      </w:r>
      <w:r>
        <w:rPr>
          <w:rFonts w:ascii="Times New Roman" w:hAnsi="Times New Roman" w:cs="Times New Roman"/>
          <w:b/>
        </w:rPr>
        <w:t xml:space="preserve"> or more of the following benchmarks:</w:t>
      </w:r>
    </w:p>
    <w:p w:rsidR="005B109B" w:rsidRPr="00FE44B9" w:rsidRDefault="005B109B" w:rsidP="00344CAE">
      <w:pPr>
        <w:tabs>
          <w:tab w:val="left" w:pos="1080"/>
        </w:tabs>
        <w:ind w:left="1080" w:hanging="720"/>
        <w:rPr>
          <w:rFonts w:ascii="Times New Roman" w:hAnsi="Times New Roman" w:cs="Times New Roman"/>
          <w:b/>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344CAE" w:rsidTr="0078138E">
        <w:tc>
          <w:tcPr>
            <w:tcW w:w="3708" w:type="dxa"/>
            <w:vMerge w:val="restart"/>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344CAE" w:rsidTr="0078138E">
        <w:tc>
          <w:tcPr>
            <w:tcW w:w="3708" w:type="dxa"/>
            <w:vMerge/>
            <w:vAlign w:val="center"/>
          </w:tcPr>
          <w:p w:rsidR="00344CAE" w:rsidRDefault="00344CAE" w:rsidP="0078138E">
            <w:pPr>
              <w:pStyle w:val="ListParagraph"/>
              <w:ind w:left="0"/>
              <w:rPr>
                <w:rFonts w:ascii="Times New Roman" w:hAnsi="Times New Roman" w:cs="Times New Roman"/>
              </w:rPr>
            </w:pPr>
          </w:p>
        </w:tc>
        <w:tc>
          <w:tcPr>
            <w:tcW w:w="810" w:type="dxa"/>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344CAE" w:rsidRPr="00BF5164" w:rsidRDefault="00344CA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344CAE" w:rsidRDefault="00344CAE" w:rsidP="0078138E">
            <w:pPr>
              <w:pStyle w:val="ListParagraph"/>
              <w:ind w:left="0"/>
              <w:rPr>
                <w:rFonts w:ascii="Times New Roman" w:hAnsi="Times New Roman" w:cs="Times New Roman"/>
              </w:rPr>
            </w:pPr>
          </w:p>
        </w:tc>
      </w:tr>
      <w:tr w:rsidR="00344CAE" w:rsidTr="0078138E">
        <w:tc>
          <w:tcPr>
            <w:tcW w:w="3708" w:type="dxa"/>
          </w:tcPr>
          <w:p w:rsidR="0078138E" w:rsidRPr="0078138E" w:rsidRDefault="0078138E" w:rsidP="00177412">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Earn one or more industry certifications or state occupational licenses, and/or demonstrate competencies on an assessment instrument recognized by postsecondary institutions such as CLEP examinations, collaboratively designed or mutually approved end-of-course tests, college placement tests, or student portfolios reviewed by a team of college and high school faculty; </w:t>
            </w:r>
            <w:r>
              <w:rPr>
                <w:rFonts w:ascii="Times New Roman" w:hAnsi="Times New Roman" w:cs="Times New Roman"/>
                <w:b/>
                <w:sz w:val="20"/>
                <w:szCs w:val="20"/>
                <w:u w:val="single"/>
              </w:rPr>
              <w:t>or</w:t>
            </w:r>
          </w:p>
          <w:p w:rsidR="00344CAE" w:rsidRPr="00573D60" w:rsidRDefault="00344CAE" w:rsidP="0078138E">
            <w:pPr>
              <w:pStyle w:val="ListParagraph"/>
              <w:ind w:left="360"/>
              <w:rPr>
                <w:rFonts w:ascii="Times New Roman" w:hAnsi="Times New Roman" w:cs="Times New Roman"/>
                <w:sz w:val="20"/>
                <w:szCs w:val="20"/>
              </w:rPr>
            </w:pPr>
          </w:p>
        </w:tc>
        <w:tc>
          <w:tcPr>
            <w:tcW w:w="810" w:type="dxa"/>
          </w:tcPr>
          <w:p w:rsidR="00344CAE" w:rsidRPr="00573D60" w:rsidRDefault="00854F54" w:rsidP="00854F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344CAE" w:rsidRPr="00573D60" w:rsidRDefault="00344CAE" w:rsidP="0078138E">
            <w:pPr>
              <w:pStyle w:val="ListParagraph"/>
              <w:ind w:left="0"/>
              <w:rPr>
                <w:rFonts w:ascii="Times New Roman" w:hAnsi="Times New Roman" w:cs="Times New Roman"/>
                <w:sz w:val="20"/>
                <w:szCs w:val="20"/>
              </w:rPr>
            </w:pPr>
          </w:p>
        </w:tc>
        <w:tc>
          <w:tcPr>
            <w:tcW w:w="789" w:type="dxa"/>
          </w:tcPr>
          <w:p w:rsidR="00344CAE" w:rsidRPr="00573D60" w:rsidRDefault="00344CAE" w:rsidP="0078138E">
            <w:pPr>
              <w:pStyle w:val="ListParagraph"/>
              <w:ind w:left="0"/>
              <w:rPr>
                <w:rFonts w:ascii="Times New Roman" w:hAnsi="Times New Roman" w:cs="Times New Roman"/>
                <w:sz w:val="20"/>
                <w:szCs w:val="20"/>
              </w:rPr>
            </w:pPr>
          </w:p>
        </w:tc>
        <w:tc>
          <w:tcPr>
            <w:tcW w:w="2898" w:type="dxa"/>
          </w:tcPr>
          <w:p w:rsidR="009259B7" w:rsidRDefault="001541C7" w:rsidP="003D4E3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3D4E31">
              <w:rPr>
                <w:rFonts w:ascii="Times New Roman" w:hAnsi="Times New Roman" w:cs="Times New Roman"/>
                <w:sz w:val="20"/>
                <w:szCs w:val="20"/>
              </w:rPr>
              <w:t>20-22</w:t>
            </w:r>
          </w:p>
          <w:p w:rsidR="009259B7" w:rsidRDefault="009259B7" w:rsidP="003D4E31">
            <w:pPr>
              <w:pStyle w:val="ListParagraph"/>
              <w:ind w:left="0"/>
              <w:rPr>
                <w:rFonts w:ascii="Times New Roman" w:hAnsi="Times New Roman" w:cs="Times New Roman"/>
                <w:sz w:val="20"/>
                <w:szCs w:val="20"/>
              </w:rPr>
            </w:pPr>
          </w:p>
          <w:p w:rsidR="00344CAE" w:rsidRPr="00573D60" w:rsidRDefault="00500720" w:rsidP="003D4E31">
            <w:pPr>
              <w:pStyle w:val="ListParagraph"/>
              <w:ind w:left="0"/>
              <w:rPr>
                <w:rFonts w:ascii="Times New Roman" w:hAnsi="Times New Roman" w:cs="Times New Roman"/>
                <w:sz w:val="20"/>
                <w:szCs w:val="20"/>
              </w:rPr>
            </w:pPr>
            <w:r>
              <w:rPr>
                <w:rFonts w:ascii="Times New Roman" w:hAnsi="Times New Roman" w:cs="Times New Roman"/>
                <w:sz w:val="20"/>
                <w:szCs w:val="20"/>
              </w:rPr>
              <w:t>Appendix D</w:t>
            </w:r>
            <w:r w:rsidR="007D62CF">
              <w:rPr>
                <w:rFonts w:ascii="Times New Roman" w:hAnsi="Times New Roman" w:cs="Times New Roman"/>
                <w:sz w:val="20"/>
                <w:szCs w:val="20"/>
              </w:rPr>
              <w:t xml:space="preserve"> (p. 101</w:t>
            </w:r>
            <w:r w:rsidR="00A67404">
              <w:rPr>
                <w:rFonts w:ascii="Times New Roman" w:hAnsi="Times New Roman" w:cs="Times New Roman"/>
                <w:sz w:val="20"/>
                <w:szCs w:val="20"/>
              </w:rPr>
              <w:t>)</w:t>
            </w:r>
          </w:p>
        </w:tc>
      </w:tr>
      <w:tr w:rsidR="00344CAE" w:rsidTr="0078138E">
        <w:tc>
          <w:tcPr>
            <w:tcW w:w="3708" w:type="dxa"/>
          </w:tcPr>
          <w:p w:rsidR="00344CAE" w:rsidRDefault="0063300C" w:rsidP="00177412">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Earn at least nine</w:t>
            </w:r>
            <w:r w:rsidR="0078138E">
              <w:rPr>
                <w:rFonts w:ascii="Times New Roman" w:hAnsi="Times New Roman" w:cs="Times New Roman"/>
                <w:sz w:val="20"/>
                <w:szCs w:val="20"/>
              </w:rPr>
              <w:t xml:space="preserve"> transferable college credits as defined in the Early College Scholars program (includes dual enrollment, AP and other options);</w:t>
            </w:r>
            <w:r w:rsidR="00344CAE">
              <w:rPr>
                <w:rFonts w:ascii="Times New Roman" w:hAnsi="Times New Roman" w:cs="Times New Roman"/>
                <w:sz w:val="20"/>
                <w:szCs w:val="20"/>
              </w:rPr>
              <w:t xml:space="preserve"> </w:t>
            </w:r>
            <w:r w:rsidR="00344CAE">
              <w:rPr>
                <w:rFonts w:ascii="Times New Roman" w:hAnsi="Times New Roman" w:cs="Times New Roman"/>
                <w:b/>
                <w:sz w:val="20"/>
                <w:szCs w:val="20"/>
                <w:u w:val="single"/>
              </w:rPr>
              <w:t>or</w:t>
            </w:r>
          </w:p>
          <w:p w:rsidR="00344CAE" w:rsidRPr="00573D60" w:rsidRDefault="00344CAE" w:rsidP="0078138E">
            <w:pPr>
              <w:pStyle w:val="ListParagraph"/>
              <w:ind w:left="360"/>
              <w:rPr>
                <w:rFonts w:ascii="Times New Roman" w:hAnsi="Times New Roman" w:cs="Times New Roman"/>
                <w:sz w:val="20"/>
                <w:szCs w:val="20"/>
              </w:rPr>
            </w:pPr>
          </w:p>
        </w:tc>
        <w:tc>
          <w:tcPr>
            <w:tcW w:w="810" w:type="dxa"/>
          </w:tcPr>
          <w:p w:rsidR="00344CAE" w:rsidRPr="00573D60" w:rsidRDefault="00854F54" w:rsidP="00854F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344CAE" w:rsidRPr="00573D60" w:rsidRDefault="00344CAE" w:rsidP="0078138E">
            <w:pPr>
              <w:pStyle w:val="ListParagraph"/>
              <w:ind w:left="0"/>
              <w:rPr>
                <w:rFonts w:ascii="Times New Roman" w:hAnsi="Times New Roman" w:cs="Times New Roman"/>
                <w:sz w:val="20"/>
                <w:szCs w:val="20"/>
              </w:rPr>
            </w:pPr>
          </w:p>
        </w:tc>
        <w:tc>
          <w:tcPr>
            <w:tcW w:w="789" w:type="dxa"/>
          </w:tcPr>
          <w:p w:rsidR="00344CAE" w:rsidRPr="00573D60" w:rsidRDefault="00344CAE" w:rsidP="0078138E">
            <w:pPr>
              <w:pStyle w:val="ListParagraph"/>
              <w:ind w:left="0"/>
              <w:rPr>
                <w:rFonts w:ascii="Times New Roman" w:hAnsi="Times New Roman" w:cs="Times New Roman"/>
                <w:sz w:val="20"/>
                <w:szCs w:val="20"/>
              </w:rPr>
            </w:pPr>
          </w:p>
        </w:tc>
        <w:tc>
          <w:tcPr>
            <w:tcW w:w="2898" w:type="dxa"/>
          </w:tcPr>
          <w:p w:rsidR="009259B7" w:rsidRDefault="001541C7" w:rsidP="003D4E3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3D4E31">
              <w:rPr>
                <w:rFonts w:ascii="Times New Roman" w:hAnsi="Times New Roman" w:cs="Times New Roman"/>
                <w:sz w:val="20"/>
                <w:szCs w:val="20"/>
              </w:rPr>
              <w:t>29-31</w:t>
            </w:r>
          </w:p>
          <w:p w:rsidR="009259B7" w:rsidRDefault="009259B7" w:rsidP="003D4E31">
            <w:pPr>
              <w:pStyle w:val="ListParagraph"/>
              <w:ind w:left="0"/>
              <w:rPr>
                <w:rFonts w:ascii="Times New Roman" w:hAnsi="Times New Roman" w:cs="Times New Roman"/>
                <w:sz w:val="20"/>
                <w:szCs w:val="20"/>
              </w:rPr>
            </w:pPr>
          </w:p>
          <w:p w:rsidR="00344CAE" w:rsidRPr="00573D60" w:rsidRDefault="00500720" w:rsidP="003D4E31">
            <w:pPr>
              <w:pStyle w:val="ListParagraph"/>
              <w:ind w:left="0"/>
              <w:rPr>
                <w:rFonts w:ascii="Times New Roman" w:hAnsi="Times New Roman" w:cs="Times New Roman"/>
                <w:sz w:val="20"/>
                <w:szCs w:val="20"/>
              </w:rPr>
            </w:pPr>
            <w:r>
              <w:rPr>
                <w:rFonts w:ascii="Times New Roman" w:hAnsi="Times New Roman" w:cs="Times New Roman"/>
                <w:sz w:val="20"/>
                <w:szCs w:val="20"/>
              </w:rPr>
              <w:t>Appendix D</w:t>
            </w:r>
            <w:r w:rsidR="007D62CF">
              <w:rPr>
                <w:rFonts w:ascii="Times New Roman" w:hAnsi="Times New Roman" w:cs="Times New Roman"/>
                <w:sz w:val="20"/>
                <w:szCs w:val="20"/>
              </w:rPr>
              <w:t xml:space="preserve"> (p.101</w:t>
            </w:r>
            <w:r w:rsidR="00A67404">
              <w:rPr>
                <w:rFonts w:ascii="Times New Roman" w:hAnsi="Times New Roman" w:cs="Times New Roman"/>
                <w:sz w:val="20"/>
                <w:szCs w:val="20"/>
              </w:rPr>
              <w:t>)</w:t>
            </w:r>
          </w:p>
        </w:tc>
      </w:tr>
      <w:tr w:rsidR="00344CAE" w:rsidTr="0078138E">
        <w:tc>
          <w:tcPr>
            <w:tcW w:w="3708" w:type="dxa"/>
          </w:tcPr>
          <w:p w:rsidR="00344CAE" w:rsidRDefault="0078138E" w:rsidP="00177412">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Earn an Associate Degree</w:t>
            </w:r>
            <w:r w:rsidR="00344CAE">
              <w:rPr>
                <w:rFonts w:ascii="Times New Roman" w:hAnsi="Times New Roman" w:cs="Times New Roman"/>
                <w:sz w:val="20"/>
                <w:szCs w:val="20"/>
              </w:rPr>
              <w:t>.</w:t>
            </w:r>
          </w:p>
          <w:p w:rsidR="00344CAE" w:rsidRPr="00573D60" w:rsidRDefault="00344CAE" w:rsidP="0078138E">
            <w:pPr>
              <w:pStyle w:val="ListParagraph"/>
              <w:ind w:left="360"/>
              <w:rPr>
                <w:rFonts w:ascii="Times New Roman" w:hAnsi="Times New Roman" w:cs="Times New Roman"/>
                <w:sz w:val="20"/>
                <w:szCs w:val="20"/>
              </w:rPr>
            </w:pPr>
          </w:p>
        </w:tc>
        <w:tc>
          <w:tcPr>
            <w:tcW w:w="810" w:type="dxa"/>
          </w:tcPr>
          <w:p w:rsidR="00344CAE" w:rsidRDefault="002665B2" w:rsidP="00854F54">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p w:rsidR="00B36376" w:rsidRPr="00573D60" w:rsidRDefault="00B36376" w:rsidP="00854F54">
            <w:pPr>
              <w:pStyle w:val="ListParagraph"/>
              <w:ind w:left="0"/>
              <w:jc w:val="center"/>
              <w:rPr>
                <w:rFonts w:ascii="Times New Roman" w:hAnsi="Times New Roman" w:cs="Times New Roman"/>
                <w:sz w:val="20"/>
                <w:szCs w:val="20"/>
              </w:rPr>
            </w:pPr>
          </w:p>
        </w:tc>
        <w:tc>
          <w:tcPr>
            <w:tcW w:w="1011" w:type="dxa"/>
          </w:tcPr>
          <w:p w:rsidR="00B36376" w:rsidRPr="00573D60" w:rsidRDefault="00B36376" w:rsidP="002665B2">
            <w:pPr>
              <w:pStyle w:val="ListParagraph"/>
              <w:ind w:left="0"/>
              <w:jc w:val="center"/>
              <w:rPr>
                <w:rFonts w:ascii="Times New Roman" w:hAnsi="Times New Roman" w:cs="Times New Roman"/>
                <w:sz w:val="20"/>
                <w:szCs w:val="20"/>
              </w:rPr>
            </w:pPr>
          </w:p>
        </w:tc>
        <w:tc>
          <w:tcPr>
            <w:tcW w:w="789" w:type="dxa"/>
          </w:tcPr>
          <w:p w:rsidR="00344CAE" w:rsidRPr="00573D60" w:rsidRDefault="00344CAE" w:rsidP="0078138E">
            <w:pPr>
              <w:pStyle w:val="ListParagraph"/>
              <w:ind w:left="0"/>
              <w:rPr>
                <w:rFonts w:ascii="Times New Roman" w:hAnsi="Times New Roman" w:cs="Times New Roman"/>
                <w:sz w:val="20"/>
                <w:szCs w:val="20"/>
              </w:rPr>
            </w:pPr>
          </w:p>
        </w:tc>
        <w:tc>
          <w:tcPr>
            <w:tcW w:w="2898" w:type="dxa"/>
          </w:tcPr>
          <w:p w:rsidR="00344CAE" w:rsidRDefault="001541C7" w:rsidP="003D4E3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3D4E31">
              <w:rPr>
                <w:rFonts w:ascii="Times New Roman" w:hAnsi="Times New Roman" w:cs="Times New Roman"/>
                <w:sz w:val="20"/>
                <w:szCs w:val="20"/>
              </w:rPr>
              <w:t>29-31</w:t>
            </w:r>
            <w:r w:rsidR="00500720">
              <w:rPr>
                <w:rFonts w:ascii="Times New Roman" w:hAnsi="Times New Roman" w:cs="Times New Roman"/>
                <w:sz w:val="20"/>
                <w:szCs w:val="20"/>
              </w:rPr>
              <w:t>; Appendix D</w:t>
            </w:r>
            <w:r w:rsidR="007D62CF">
              <w:rPr>
                <w:rFonts w:ascii="Times New Roman" w:hAnsi="Times New Roman" w:cs="Times New Roman"/>
                <w:sz w:val="20"/>
                <w:szCs w:val="20"/>
              </w:rPr>
              <w:t xml:space="preserve"> (p.101</w:t>
            </w:r>
            <w:r w:rsidR="00A67404">
              <w:rPr>
                <w:rFonts w:ascii="Times New Roman" w:hAnsi="Times New Roman" w:cs="Times New Roman"/>
                <w:sz w:val="20"/>
                <w:szCs w:val="20"/>
              </w:rPr>
              <w:t>)</w:t>
            </w:r>
          </w:p>
          <w:p w:rsidR="00A7629C" w:rsidRDefault="00A7629C" w:rsidP="00B36376">
            <w:pPr>
              <w:pStyle w:val="ListParagraph"/>
              <w:ind w:left="-18"/>
              <w:rPr>
                <w:rFonts w:ascii="Times New Roman" w:hAnsi="Times New Roman" w:cs="Times New Roman"/>
                <w:sz w:val="20"/>
                <w:szCs w:val="20"/>
              </w:rPr>
            </w:pPr>
          </w:p>
          <w:p w:rsidR="002665B2" w:rsidRDefault="002665B2" w:rsidP="00B36376">
            <w:pPr>
              <w:pStyle w:val="ListParagraph"/>
              <w:ind w:left="-18"/>
              <w:rPr>
                <w:rFonts w:ascii="Times New Roman" w:hAnsi="Times New Roman" w:cs="Times New Roman"/>
                <w:sz w:val="20"/>
                <w:szCs w:val="20"/>
              </w:rPr>
            </w:pPr>
            <w:r>
              <w:rPr>
                <w:rFonts w:ascii="Times New Roman" w:hAnsi="Times New Roman" w:cs="Times New Roman"/>
                <w:sz w:val="20"/>
                <w:szCs w:val="20"/>
              </w:rPr>
              <w:t xml:space="preserve">Students may earn an Associate Degree by earning a combination of course credits at T.C. Williams High School and Northern Virginia Community College. </w:t>
            </w:r>
          </w:p>
          <w:p w:rsidR="002665B2" w:rsidRDefault="002665B2" w:rsidP="00B36376">
            <w:pPr>
              <w:pStyle w:val="ListParagraph"/>
              <w:ind w:left="-18"/>
              <w:rPr>
                <w:rFonts w:ascii="Times New Roman" w:hAnsi="Times New Roman" w:cs="Times New Roman"/>
                <w:sz w:val="20"/>
                <w:szCs w:val="20"/>
              </w:rPr>
            </w:pPr>
          </w:p>
          <w:p w:rsidR="00B36376" w:rsidRDefault="00B36376" w:rsidP="00B36376">
            <w:pPr>
              <w:pStyle w:val="ListParagraph"/>
              <w:ind w:left="-18"/>
              <w:rPr>
                <w:rFonts w:ascii="Times New Roman" w:hAnsi="Times New Roman" w:cs="Times New Roman"/>
                <w:sz w:val="20"/>
                <w:szCs w:val="20"/>
              </w:rPr>
            </w:pPr>
            <w:r>
              <w:rPr>
                <w:rFonts w:ascii="Times New Roman" w:hAnsi="Times New Roman" w:cs="Times New Roman"/>
                <w:sz w:val="20"/>
                <w:szCs w:val="20"/>
              </w:rPr>
              <w:t xml:space="preserve">Students may earn over 20 </w:t>
            </w:r>
            <w:r w:rsidR="002665B2">
              <w:rPr>
                <w:rFonts w:ascii="Times New Roman" w:hAnsi="Times New Roman" w:cs="Times New Roman"/>
                <w:sz w:val="20"/>
                <w:szCs w:val="20"/>
              </w:rPr>
              <w:t>credits toward</w:t>
            </w:r>
            <w:r>
              <w:rPr>
                <w:rFonts w:ascii="Times New Roman" w:hAnsi="Times New Roman" w:cs="Times New Roman"/>
                <w:sz w:val="20"/>
                <w:szCs w:val="20"/>
              </w:rPr>
              <w:t xml:space="preserve"> </w:t>
            </w:r>
            <w:r w:rsidR="002665B2">
              <w:rPr>
                <w:rFonts w:ascii="Times New Roman" w:hAnsi="Times New Roman" w:cs="Times New Roman"/>
                <w:sz w:val="20"/>
                <w:szCs w:val="20"/>
              </w:rPr>
              <w:t>a</w:t>
            </w:r>
            <w:r>
              <w:rPr>
                <w:rFonts w:ascii="Times New Roman" w:hAnsi="Times New Roman" w:cs="Times New Roman"/>
                <w:sz w:val="20"/>
                <w:szCs w:val="20"/>
              </w:rPr>
              <w:t xml:space="preserve"> Bachelor Degree (p.11).</w:t>
            </w:r>
          </w:p>
          <w:p w:rsidR="00A7629C" w:rsidRDefault="00A7629C" w:rsidP="00B36376">
            <w:pPr>
              <w:pStyle w:val="ListParagraph"/>
              <w:ind w:left="-18"/>
              <w:rPr>
                <w:rFonts w:ascii="Times New Roman" w:hAnsi="Times New Roman" w:cs="Times New Roman"/>
                <w:sz w:val="20"/>
                <w:szCs w:val="20"/>
              </w:rPr>
            </w:pPr>
          </w:p>
          <w:p w:rsidR="00B36376" w:rsidRDefault="00B36376" w:rsidP="00B36376">
            <w:pPr>
              <w:pStyle w:val="ListParagraph"/>
              <w:ind w:left="-18"/>
              <w:rPr>
                <w:rFonts w:ascii="Times New Roman" w:hAnsi="Times New Roman" w:cs="Times New Roman"/>
                <w:sz w:val="20"/>
                <w:szCs w:val="20"/>
              </w:rPr>
            </w:pPr>
            <w:r>
              <w:rPr>
                <w:rFonts w:ascii="Times New Roman" w:hAnsi="Times New Roman" w:cs="Times New Roman"/>
                <w:sz w:val="20"/>
                <w:szCs w:val="20"/>
              </w:rPr>
              <w:t>In addition to college credits earned through Academy courses, students will be able to earn additional college credits by taking existing dual enrollment and</w:t>
            </w:r>
            <w:r w:rsidR="00AE3CE8">
              <w:rPr>
                <w:rFonts w:ascii="Times New Roman" w:hAnsi="Times New Roman" w:cs="Times New Roman"/>
                <w:sz w:val="20"/>
                <w:szCs w:val="20"/>
              </w:rPr>
              <w:t>/or</w:t>
            </w:r>
            <w:r>
              <w:rPr>
                <w:rFonts w:ascii="Times New Roman" w:hAnsi="Times New Roman" w:cs="Times New Roman"/>
                <w:sz w:val="20"/>
                <w:szCs w:val="20"/>
              </w:rPr>
              <w:t xml:space="preserve"> Advanced Placement (AP) </w:t>
            </w:r>
            <w:r w:rsidR="00AE3CE8">
              <w:rPr>
                <w:rFonts w:ascii="Times New Roman" w:hAnsi="Times New Roman" w:cs="Times New Roman"/>
                <w:sz w:val="20"/>
                <w:szCs w:val="20"/>
              </w:rPr>
              <w:t xml:space="preserve">courses </w:t>
            </w:r>
            <w:r>
              <w:rPr>
                <w:rFonts w:ascii="Times New Roman" w:hAnsi="Times New Roman" w:cs="Times New Roman"/>
                <w:sz w:val="20"/>
                <w:szCs w:val="20"/>
              </w:rPr>
              <w:t>for their core classes (p.11).</w:t>
            </w:r>
          </w:p>
          <w:p w:rsidR="00A7629C" w:rsidRDefault="00A7629C" w:rsidP="00B36376">
            <w:pPr>
              <w:pStyle w:val="ListParagraph"/>
              <w:ind w:left="-18"/>
              <w:rPr>
                <w:rFonts w:ascii="Times New Roman" w:hAnsi="Times New Roman" w:cs="Times New Roman"/>
                <w:sz w:val="20"/>
                <w:szCs w:val="20"/>
              </w:rPr>
            </w:pPr>
          </w:p>
          <w:p w:rsidR="00B36376" w:rsidRDefault="00B36376" w:rsidP="00B36376">
            <w:pPr>
              <w:pStyle w:val="ListParagraph"/>
              <w:ind w:left="0" w:hanging="18"/>
              <w:rPr>
                <w:rFonts w:ascii="Times New Roman" w:hAnsi="Times New Roman" w:cs="Times New Roman"/>
                <w:sz w:val="20"/>
                <w:szCs w:val="20"/>
              </w:rPr>
            </w:pPr>
            <w:r>
              <w:rPr>
                <w:rFonts w:ascii="Times New Roman" w:hAnsi="Times New Roman" w:cs="Times New Roman"/>
                <w:sz w:val="20"/>
                <w:szCs w:val="20"/>
              </w:rPr>
              <w:t>Students who complete the program with an overall GPA of 2.75 or higher will be guaranteed admission to the George Washington University School of Medicine and Health Sciences (p.2).</w:t>
            </w:r>
          </w:p>
          <w:p w:rsidR="00B36376" w:rsidRPr="00573D60" w:rsidRDefault="00B36376" w:rsidP="003D4E31">
            <w:pPr>
              <w:pStyle w:val="ListParagraph"/>
              <w:ind w:left="0"/>
              <w:rPr>
                <w:rFonts w:ascii="Times New Roman" w:hAnsi="Times New Roman" w:cs="Times New Roman"/>
                <w:sz w:val="20"/>
                <w:szCs w:val="20"/>
              </w:rPr>
            </w:pPr>
          </w:p>
        </w:tc>
      </w:tr>
      <w:tr w:rsidR="00344CAE" w:rsidTr="0078138E">
        <w:tc>
          <w:tcPr>
            <w:tcW w:w="9216" w:type="dxa"/>
            <w:gridSpan w:val="5"/>
          </w:tcPr>
          <w:p w:rsidR="00344CAE" w:rsidRPr="00573D60" w:rsidRDefault="00344CAE" w:rsidP="002665B2">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tc>
      </w:tr>
    </w:tbl>
    <w:p w:rsidR="00344CAE" w:rsidRDefault="00344CAE" w:rsidP="00344CAE">
      <w:pPr>
        <w:pStyle w:val="ListParagraph"/>
        <w:ind w:left="360"/>
        <w:rPr>
          <w:rFonts w:ascii="Times New Roman" w:hAnsi="Times New Roman" w:cs="Times New Roman"/>
        </w:rPr>
      </w:pPr>
    </w:p>
    <w:p w:rsidR="0078138E" w:rsidRDefault="0078138E">
      <w:pPr>
        <w:rPr>
          <w:rFonts w:ascii="Times New Roman" w:hAnsi="Times New Roman" w:cs="Times New Roman"/>
        </w:rPr>
      </w:pPr>
      <w:r>
        <w:rPr>
          <w:rFonts w:ascii="Times New Roman" w:hAnsi="Times New Roman" w:cs="Times New Roman"/>
        </w:rPr>
        <w:br w:type="page"/>
      </w:r>
    </w:p>
    <w:p w:rsidR="0078138E" w:rsidRPr="00FE44B9" w:rsidRDefault="0078138E" w:rsidP="0078138E">
      <w:pPr>
        <w:tabs>
          <w:tab w:val="left" w:pos="1080"/>
        </w:tabs>
        <w:ind w:left="1080" w:hanging="720"/>
        <w:rPr>
          <w:rFonts w:ascii="Times New Roman" w:hAnsi="Times New Roman" w:cs="Times New Roman"/>
          <w:b/>
        </w:rPr>
      </w:pPr>
      <w:r>
        <w:rPr>
          <w:rFonts w:ascii="Times New Roman" w:hAnsi="Times New Roman" w:cs="Times New Roman"/>
          <w:b/>
        </w:rPr>
        <w:t>E.4.</w:t>
      </w:r>
      <w:r>
        <w:rPr>
          <w:rFonts w:ascii="Times New Roman" w:hAnsi="Times New Roman" w:cs="Times New Roman"/>
          <w:b/>
        </w:rPr>
        <w:tab/>
        <w:t>Significant work-based experience must be included representing additional instruction or training beyond the classroom such as:</w:t>
      </w:r>
    </w:p>
    <w:p w:rsidR="0078138E" w:rsidRDefault="0078138E" w:rsidP="0078138E">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78138E" w:rsidTr="0078138E">
        <w:tc>
          <w:tcPr>
            <w:tcW w:w="3708" w:type="dxa"/>
            <w:vMerge w:val="restart"/>
            <w:vAlign w:val="center"/>
          </w:tcPr>
          <w:p w:rsidR="0078138E" w:rsidRPr="00BF5164" w:rsidRDefault="0078138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78138E" w:rsidRPr="00BF5164" w:rsidRDefault="0078138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78138E" w:rsidRPr="00BF5164" w:rsidRDefault="0078138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78138E" w:rsidTr="0078138E">
        <w:tc>
          <w:tcPr>
            <w:tcW w:w="3708" w:type="dxa"/>
            <w:vMerge/>
            <w:vAlign w:val="center"/>
          </w:tcPr>
          <w:p w:rsidR="0078138E" w:rsidRDefault="0078138E" w:rsidP="0078138E">
            <w:pPr>
              <w:pStyle w:val="ListParagraph"/>
              <w:ind w:left="0"/>
              <w:rPr>
                <w:rFonts w:ascii="Times New Roman" w:hAnsi="Times New Roman" w:cs="Times New Roman"/>
              </w:rPr>
            </w:pPr>
          </w:p>
        </w:tc>
        <w:tc>
          <w:tcPr>
            <w:tcW w:w="810" w:type="dxa"/>
            <w:vAlign w:val="center"/>
          </w:tcPr>
          <w:p w:rsidR="0078138E" w:rsidRPr="00BF5164" w:rsidRDefault="0078138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78138E" w:rsidRPr="00BF5164" w:rsidRDefault="0078138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78138E" w:rsidRPr="00BF5164" w:rsidRDefault="0078138E" w:rsidP="0078138E">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78138E" w:rsidRDefault="0078138E" w:rsidP="0078138E">
            <w:pPr>
              <w:pStyle w:val="ListParagraph"/>
              <w:ind w:left="0"/>
              <w:rPr>
                <w:rFonts w:ascii="Times New Roman" w:hAnsi="Times New Roman" w:cs="Times New Roman"/>
              </w:rPr>
            </w:pPr>
          </w:p>
        </w:tc>
      </w:tr>
      <w:tr w:rsidR="006750CF" w:rsidTr="0078138E">
        <w:tc>
          <w:tcPr>
            <w:tcW w:w="3708" w:type="dxa"/>
          </w:tcPr>
          <w:p w:rsidR="006750CF" w:rsidRPr="0078138E" w:rsidRDefault="006750CF" w:rsidP="0017741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Cooperative Education; </w:t>
            </w:r>
            <w:r>
              <w:rPr>
                <w:rFonts w:ascii="Times New Roman" w:hAnsi="Times New Roman" w:cs="Times New Roman"/>
                <w:b/>
                <w:sz w:val="20"/>
                <w:szCs w:val="20"/>
                <w:u w:val="single"/>
              </w:rPr>
              <w:t>or</w:t>
            </w:r>
          </w:p>
          <w:p w:rsidR="006750CF" w:rsidRPr="00573D60" w:rsidRDefault="006750CF" w:rsidP="0078138E">
            <w:pPr>
              <w:pStyle w:val="ListParagraph"/>
              <w:ind w:left="360"/>
              <w:rPr>
                <w:rFonts w:ascii="Times New Roman" w:hAnsi="Times New Roman" w:cs="Times New Roman"/>
                <w:sz w:val="20"/>
                <w:szCs w:val="20"/>
              </w:rPr>
            </w:pPr>
          </w:p>
        </w:tc>
        <w:tc>
          <w:tcPr>
            <w:tcW w:w="810" w:type="dxa"/>
          </w:tcPr>
          <w:p w:rsidR="006750CF" w:rsidRPr="00573D60" w:rsidRDefault="006750CF" w:rsidP="0078138E">
            <w:pPr>
              <w:pStyle w:val="ListParagraph"/>
              <w:ind w:left="0"/>
              <w:rPr>
                <w:rFonts w:ascii="Times New Roman" w:hAnsi="Times New Roman" w:cs="Times New Roman"/>
                <w:sz w:val="20"/>
                <w:szCs w:val="20"/>
              </w:rPr>
            </w:pPr>
          </w:p>
        </w:tc>
        <w:tc>
          <w:tcPr>
            <w:tcW w:w="1011"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789" w:type="dxa"/>
          </w:tcPr>
          <w:p w:rsidR="006750CF" w:rsidRPr="00573D60" w:rsidRDefault="00500720" w:rsidP="006750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N/A</w:t>
            </w:r>
          </w:p>
        </w:tc>
        <w:tc>
          <w:tcPr>
            <w:tcW w:w="2898" w:type="dxa"/>
          </w:tcPr>
          <w:p w:rsidR="006750CF" w:rsidRPr="00573D60" w:rsidRDefault="006750CF" w:rsidP="0078138E">
            <w:pPr>
              <w:pStyle w:val="ListParagraph"/>
              <w:ind w:left="0"/>
              <w:rPr>
                <w:rFonts w:ascii="Times New Roman" w:hAnsi="Times New Roman" w:cs="Times New Roman"/>
                <w:sz w:val="20"/>
                <w:szCs w:val="20"/>
              </w:rPr>
            </w:pPr>
          </w:p>
        </w:tc>
      </w:tr>
      <w:tr w:rsidR="006750CF" w:rsidTr="0078138E">
        <w:tc>
          <w:tcPr>
            <w:tcW w:w="3708" w:type="dxa"/>
          </w:tcPr>
          <w:p w:rsidR="006750CF" w:rsidRDefault="006750CF" w:rsidP="0017741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Internships; </w:t>
            </w:r>
            <w:r>
              <w:rPr>
                <w:rFonts w:ascii="Times New Roman" w:hAnsi="Times New Roman" w:cs="Times New Roman"/>
                <w:b/>
                <w:sz w:val="20"/>
                <w:szCs w:val="20"/>
                <w:u w:val="single"/>
              </w:rPr>
              <w:t>or</w:t>
            </w:r>
          </w:p>
          <w:p w:rsidR="006750CF" w:rsidRPr="00573D60" w:rsidRDefault="006750CF" w:rsidP="0078138E">
            <w:pPr>
              <w:pStyle w:val="ListParagraph"/>
              <w:ind w:left="360"/>
              <w:rPr>
                <w:rFonts w:ascii="Times New Roman" w:hAnsi="Times New Roman" w:cs="Times New Roman"/>
                <w:sz w:val="20"/>
                <w:szCs w:val="20"/>
              </w:rPr>
            </w:pPr>
          </w:p>
        </w:tc>
        <w:tc>
          <w:tcPr>
            <w:tcW w:w="810" w:type="dxa"/>
          </w:tcPr>
          <w:p w:rsidR="006750CF" w:rsidRPr="00573D60" w:rsidRDefault="00500720" w:rsidP="0078138E">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789"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2898" w:type="dxa"/>
          </w:tcPr>
          <w:p w:rsidR="006750CF" w:rsidRPr="00573D60" w:rsidRDefault="001541C7" w:rsidP="00F1741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F17412">
              <w:rPr>
                <w:rFonts w:ascii="Times New Roman" w:hAnsi="Times New Roman" w:cs="Times New Roman"/>
                <w:sz w:val="20"/>
                <w:szCs w:val="20"/>
              </w:rPr>
              <w:t>34</w:t>
            </w:r>
          </w:p>
        </w:tc>
      </w:tr>
      <w:tr w:rsidR="006750CF" w:rsidTr="0078138E">
        <w:tc>
          <w:tcPr>
            <w:tcW w:w="3708" w:type="dxa"/>
          </w:tcPr>
          <w:p w:rsidR="006750CF" w:rsidRDefault="006750CF" w:rsidP="0017741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Job Shadowing; </w:t>
            </w:r>
            <w:r>
              <w:rPr>
                <w:rFonts w:ascii="Times New Roman" w:hAnsi="Times New Roman" w:cs="Times New Roman"/>
                <w:b/>
                <w:sz w:val="20"/>
                <w:szCs w:val="20"/>
                <w:u w:val="single"/>
              </w:rPr>
              <w:t>or</w:t>
            </w:r>
          </w:p>
          <w:p w:rsidR="006750CF" w:rsidRDefault="006750CF" w:rsidP="00B801D8">
            <w:pPr>
              <w:pStyle w:val="ListParagraph"/>
              <w:ind w:left="360"/>
              <w:rPr>
                <w:rFonts w:ascii="Times New Roman" w:hAnsi="Times New Roman" w:cs="Times New Roman"/>
                <w:sz w:val="20"/>
                <w:szCs w:val="20"/>
              </w:rPr>
            </w:pPr>
          </w:p>
        </w:tc>
        <w:tc>
          <w:tcPr>
            <w:tcW w:w="810" w:type="dxa"/>
          </w:tcPr>
          <w:p w:rsidR="006750CF" w:rsidRPr="00573D60" w:rsidRDefault="00500720" w:rsidP="0078138E">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789"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2898" w:type="dxa"/>
          </w:tcPr>
          <w:p w:rsidR="006750CF" w:rsidRPr="00573D60" w:rsidRDefault="00F17412" w:rsidP="00F17412">
            <w:pPr>
              <w:pStyle w:val="ListParagraph"/>
              <w:ind w:left="0"/>
              <w:rPr>
                <w:rFonts w:ascii="Times New Roman" w:hAnsi="Times New Roman" w:cs="Times New Roman"/>
                <w:sz w:val="20"/>
                <w:szCs w:val="20"/>
              </w:rPr>
            </w:pPr>
            <w:r>
              <w:rPr>
                <w:rFonts w:ascii="Times New Roman" w:hAnsi="Times New Roman" w:cs="Times New Roman"/>
                <w:sz w:val="20"/>
                <w:szCs w:val="20"/>
              </w:rPr>
              <w:t>p. 34</w:t>
            </w:r>
            <w:r w:rsidR="001541C7">
              <w:rPr>
                <w:rFonts w:ascii="Times New Roman" w:hAnsi="Times New Roman" w:cs="Times New Roman"/>
                <w:sz w:val="20"/>
                <w:szCs w:val="20"/>
              </w:rPr>
              <w:t xml:space="preserve"> </w:t>
            </w:r>
          </w:p>
        </w:tc>
      </w:tr>
      <w:tr w:rsidR="006750CF" w:rsidTr="0078138E">
        <w:tc>
          <w:tcPr>
            <w:tcW w:w="3708" w:type="dxa"/>
          </w:tcPr>
          <w:p w:rsidR="006750CF" w:rsidRDefault="006750CF" w:rsidP="0017741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Mentorships; </w:t>
            </w:r>
            <w:r>
              <w:rPr>
                <w:rFonts w:ascii="Times New Roman" w:hAnsi="Times New Roman" w:cs="Times New Roman"/>
                <w:b/>
                <w:sz w:val="20"/>
                <w:szCs w:val="20"/>
                <w:u w:val="single"/>
              </w:rPr>
              <w:t>or</w:t>
            </w:r>
          </w:p>
          <w:p w:rsidR="006750CF" w:rsidRDefault="006750CF" w:rsidP="00B801D8">
            <w:pPr>
              <w:pStyle w:val="ListParagraph"/>
              <w:ind w:left="360"/>
              <w:rPr>
                <w:rFonts w:ascii="Times New Roman" w:hAnsi="Times New Roman" w:cs="Times New Roman"/>
                <w:sz w:val="20"/>
                <w:szCs w:val="20"/>
              </w:rPr>
            </w:pPr>
          </w:p>
        </w:tc>
        <w:tc>
          <w:tcPr>
            <w:tcW w:w="810" w:type="dxa"/>
          </w:tcPr>
          <w:p w:rsidR="006750CF" w:rsidRPr="00573D60" w:rsidRDefault="00AE3CE8" w:rsidP="0078138E">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789"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2898" w:type="dxa"/>
          </w:tcPr>
          <w:p w:rsidR="006750CF" w:rsidRPr="00573D60" w:rsidRDefault="00AE3CE8" w:rsidP="0078138E">
            <w:pPr>
              <w:pStyle w:val="ListParagraph"/>
              <w:ind w:left="0"/>
              <w:rPr>
                <w:rFonts w:ascii="Times New Roman" w:hAnsi="Times New Roman" w:cs="Times New Roman"/>
                <w:sz w:val="20"/>
                <w:szCs w:val="20"/>
              </w:rPr>
            </w:pPr>
            <w:r>
              <w:rPr>
                <w:rFonts w:ascii="Times New Roman" w:hAnsi="Times New Roman" w:cs="Times New Roman"/>
                <w:sz w:val="20"/>
                <w:szCs w:val="20"/>
              </w:rPr>
              <w:t>p.37</w:t>
            </w:r>
          </w:p>
        </w:tc>
      </w:tr>
      <w:tr w:rsidR="006750CF" w:rsidTr="0078138E">
        <w:tc>
          <w:tcPr>
            <w:tcW w:w="3708" w:type="dxa"/>
          </w:tcPr>
          <w:p w:rsidR="006750CF" w:rsidRDefault="006750CF" w:rsidP="0017741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Project-based learning; </w:t>
            </w:r>
            <w:r>
              <w:rPr>
                <w:rFonts w:ascii="Times New Roman" w:hAnsi="Times New Roman" w:cs="Times New Roman"/>
                <w:b/>
                <w:sz w:val="20"/>
                <w:szCs w:val="20"/>
                <w:u w:val="single"/>
              </w:rPr>
              <w:t>or</w:t>
            </w:r>
          </w:p>
          <w:p w:rsidR="006750CF" w:rsidRDefault="006750CF" w:rsidP="00B801D8">
            <w:pPr>
              <w:pStyle w:val="ListParagraph"/>
              <w:ind w:left="360"/>
              <w:rPr>
                <w:rFonts w:ascii="Times New Roman" w:hAnsi="Times New Roman" w:cs="Times New Roman"/>
                <w:sz w:val="20"/>
                <w:szCs w:val="20"/>
              </w:rPr>
            </w:pPr>
          </w:p>
        </w:tc>
        <w:tc>
          <w:tcPr>
            <w:tcW w:w="810" w:type="dxa"/>
          </w:tcPr>
          <w:p w:rsidR="006750CF" w:rsidRPr="00573D60" w:rsidRDefault="005B109B" w:rsidP="0078138E">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789"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2898" w:type="dxa"/>
          </w:tcPr>
          <w:p w:rsidR="006750CF" w:rsidRPr="00573D60" w:rsidRDefault="00AE3CE8" w:rsidP="0078138E">
            <w:pPr>
              <w:pStyle w:val="ListParagraph"/>
              <w:ind w:left="0"/>
              <w:rPr>
                <w:rFonts w:ascii="Times New Roman" w:hAnsi="Times New Roman" w:cs="Times New Roman"/>
                <w:sz w:val="20"/>
                <w:szCs w:val="20"/>
              </w:rPr>
            </w:pPr>
            <w:r>
              <w:rPr>
                <w:rFonts w:ascii="Times New Roman" w:hAnsi="Times New Roman" w:cs="Times New Roman"/>
                <w:sz w:val="20"/>
                <w:szCs w:val="20"/>
              </w:rPr>
              <w:t>Instructional methodology used in all CTE courses.</w:t>
            </w:r>
          </w:p>
        </w:tc>
      </w:tr>
      <w:tr w:rsidR="006750CF" w:rsidTr="0078138E">
        <w:tc>
          <w:tcPr>
            <w:tcW w:w="3708" w:type="dxa"/>
          </w:tcPr>
          <w:p w:rsidR="006750CF" w:rsidRDefault="006750CF" w:rsidP="0017741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Service learning; </w:t>
            </w:r>
            <w:r>
              <w:rPr>
                <w:rFonts w:ascii="Times New Roman" w:hAnsi="Times New Roman" w:cs="Times New Roman"/>
                <w:b/>
                <w:sz w:val="20"/>
                <w:szCs w:val="20"/>
                <w:u w:val="single"/>
              </w:rPr>
              <w:t>or</w:t>
            </w:r>
          </w:p>
          <w:p w:rsidR="006750CF" w:rsidRDefault="006750CF" w:rsidP="00B801D8">
            <w:pPr>
              <w:pStyle w:val="ListParagraph"/>
              <w:ind w:left="360"/>
              <w:rPr>
                <w:rFonts w:ascii="Times New Roman" w:hAnsi="Times New Roman" w:cs="Times New Roman"/>
                <w:sz w:val="20"/>
                <w:szCs w:val="20"/>
              </w:rPr>
            </w:pPr>
          </w:p>
        </w:tc>
        <w:tc>
          <w:tcPr>
            <w:tcW w:w="810" w:type="dxa"/>
          </w:tcPr>
          <w:p w:rsidR="006750CF" w:rsidRPr="00573D60" w:rsidRDefault="00500720" w:rsidP="0078138E">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789"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2898" w:type="dxa"/>
          </w:tcPr>
          <w:p w:rsidR="006750CF" w:rsidRPr="00573D60" w:rsidRDefault="00F17412" w:rsidP="00F17412">
            <w:pPr>
              <w:pStyle w:val="ListParagraph"/>
              <w:ind w:left="0"/>
              <w:rPr>
                <w:rFonts w:ascii="Times New Roman" w:hAnsi="Times New Roman" w:cs="Times New Roman"/>
                <w:sz w:val="20"/>
                <w:szCs w:val="20"/>
              </w:rPr>
            </w:pPr>
            <w:r>
              <w:rPr>
                <w:rFonts w:ascii="Times New Roman" w:hAnsi="Times New Roman" w:cs="Times New Roman"/>
                <w:sz w:val="20"/>
                <w:szCs w:val="20"/>
              </w:rPr>
              <w:t>p. 34</w:t>
            </w:r>
          </w:p>
        </w:tc>
      </w:tr>
      <w:tr w:rsidR="006750CF" w:rsidTr="0078138E">
        <w:tc>
          <w:tcPr>
            <w:tcW w:w="3708" w:type="dxa"/>
          </w:tcPr>
          <w:p w:rsidR="006750CF" w:rsidRDefault="006750CF" w:rsidP="00177412">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A combination of the above.</w:t>
            </w:r>
          </w:p>
          <w:p w:rsidR="006750CF" w:rsidRPr="00573D60" w:rsidRDefault="006750CF" w:rsidP="0078138E">
            <w:pPr>
              <w:pStyle w:val="ListParagraph"/>
              <w:ind w:left="360"/>
              <w:rPr>
                <w:rFonts w:ascii="Times New Roman" w:hAnsi="Times New Roman" w:cs="Times New Roman"/>
                <w:sz w:val="20"/>
                <w:szCs w:val="20"/>
              </w:rPr>
            </w:pPr>
          </w:p>
        </w:tc>
        <w:tc>
          <w:tcPr>
            <w:tcW w:w="810" w:type="dxa"/>
          </w:tcPr>
          <w:p w:rsidR="006750CF" w:rsidRPr="00573D60" w:rsidRDefault="006750CF" w:rsidP="0078138E">
            <w:pPr>
              <w:pStyle w:val="ListParagraph"/>
              <w:ind w:left="0"/>
              <w:rPr>
                <w:rFonts w:ascii="Times New Roman" w:hAnsi="Times New Roman" w:cs="Times New Roman"/>
                <w:sz w:val="20"/>
                <w:szCs w:val="20"/>
              </w:rPr>
            </w:pPr>
          </w:p>
        </w:tc>
        <w:tc>
          <w:tcPr>
            <w:tcW w:w="1011" w:type="dxa"/>
          </w:tcPr>
          <w:p w:rsidR="006750CF" w:rsidRPr="00573D60" w:rsidRDefault="006750CF" w:rsidP="006750CF">
            <w:pPr>
              <w:pStyle w:val="ListParagraph"/>
              <w:ind w:left="0"/>
              <w:jc w:val="center"/>
              <w:rPr>
                <w:rFonts w:ascii="Times New Roman" w:hAnsi="Times New Roman" w:cs="Times New Roman"/>
                <w:sz w:val="20"/>
                <w:szCs w:val="20"/>
              </w:rPr>
            </w:pPr>
          </w:p>
        </w:tc>
        <w:tc>
          <w:tcPr>
            <w:tcW w:w="789" w:type="dxa"/>
          </w:tcPr>
          <w:p w:rsidR="006750CF" w:rsidRPr="00573D60" w:rsidRDefault="00500720" w:rsidP="006750CF">
            <w:pPr>
              <w:pStyle w:val="ListParagraph"/>
              <w:ind w:left="0"/>
              <w:jc w:val="center"/>
              <w:rPr>
                <w:rFonts w:ascii="Times New Roman" w:hAnsi="Times New Roman" w:cs="Times New Roman"/>
                <w:sz w:val="20"/>
                <w:szCs w:val="20"/>
              </w:rPr>
            </w:pPr>
            <w:r>
              <w:rPr>
                <w:rFonts w:ascii="Times New Roman" w:hAnsi="Times New Roman" w:cs="Times New Roman"/>
                <w:sz w:val="20"/>
                <w:szCs w:val="20"/>
              </w:rPr>
              <w:t>N/A</w:t>
            </w:r>
          </w:p>
        </w:tc>
        <w:tc>
          <w:tcPr>
            <w:tcW w:w="2898" w:type="dxa"/>
          </w:tcPr>
          <w:p w:rsidR="006750CF" w:rsidRPr="00573D60" w:rsidRDefault="006750CF" w:rsidP="0078138E">
            <w:pPr>
              <w:pStyle w:val="ListParagraph"/>
              <w:ind w:left="0"/>
              <w:rPr>
                <w:rFonts w:ascii="Times New Roman" w:hAnsi="Times New Roman" w:cs="Times New Roman"/>
                <w:sz w:val="20"/>
                <w:szCs w:val="20"/>
              </w:rPr>
            </w:pPr>
          </w:p>
        </w:tc>
      </w:tr>
      <w:tr w:rsidR="0078138E" w:rsidTr="0078138E">
        <w:tc>
          <w:tcPr>
            <w:tcW w:w="9216" w:type="dxa"/>
            <w:gridSpan w:val="5"/>
          </w:tcPr>
          <w:p w:rsidR="0078138E" w:rsidRDefault="0078138E" w:rsidP="0078138E">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78138E" w:rsidRDefault="0078138E" w:rsidP="0078138E">
            <w:pPr>
              <w:pStyle w:val="ListParagraph"/>
              <w:ind w:left="360"/>
              <w:rPr>
                <w:rFonts w:ascii="Times New Roman" w:hAnsi="Times New Roman" w:cs="Times New Roman"/>
                <w:sz w:val="20"/>
                <w:szCs w:val="20"/>
              </w:rPr>
            </w:pPr>
          </w:p>
          <w:p w:rsidR="0078138E" w:rsidRDefault="007C352F" w:rsidP="0078138E">
            <w:pPr>
              <w:pStyle w:val="ListParagraph"/>
              <w:ind w:left="360"/>
              <w:rPr>
                <w:rFonts w:ascii="Times New Roman" w:hAnsi="Times New Roman" w:cs="Times New Roman"/>
                <w:sz w:val="20"/>
                <w:szCs w:val="20"/>
              </w:rPr>
            </w:pPr>
            <w:r>
              <w:rPr>
                <w:rFonts w:ascii="Times New Roman" w:hAnsi="Times New Roman" w:cs="Times New Roman"/>
                <w:sz w:val="20"/>
                <w:szCs w:val="20"/>
              </w:rPr>
              <w:t>**</w:t>
            </w:r>
            <w:r w:rsidR="00500720">
              <w:rPr>
                <w:rFonts w:ascii="Times New Roman" w:hAnsi="Times New Roman" w:cs="Times New Roman"/>
                <w:sz w:val="20"/>
                <w:szCs w:val="20"/>
              </w:rPr>
              <w:t>Also includes</w:t>
            </w:r>
            <w:r>
              <w:rPr>
                <w:rFonts w:ascii="Times New Roman" w:hAnsi="Times New Roman" w:cs="Times New Roman"/>
                <w:sz w:val="20"/>
                <w:szCs w:val="20"/>
              </w:rPr>
              <w:t xml:space="preserve"> Clinical E</w:t>
            </w:r>
            <w:r w:rsidR="00500720">
              <w:rPr>
                <w:rFonts w:ascii="Times New Roman" w:hAnsi="Times New Roman" w:cs="Times New Roman"/>
                <w:sz w:val="20"/>
                <w:szCs w:val="20"/>
              </w:rPr>
              <w:t xml:space="preserve">xperience </w:t>
            </w:r>
            <w:r w:rsidR="00794756">
              <w:rPr>
                <w:rFonts w:ascii="Times New Roman" w:hAnsi="Times New Roman" w:cs="Times New Roman"/>
                <w:sz w:val="20"/>
                <w:szCs w:val="20"/>
              </w:rPr>
              <w:t xml:space="preserve">(p. </w:t>
            </w:r>
            <w:r>
              <w:rPr>
                <w:rFonts w:ascii="Times New Roman" w:hAnsi="Times New Roman" w:cs="Times New Roman"/>
                <w:sz w:val="20"/>
                <w:szCs w:val="20"/>
              </w:rPr>
              <w:t>33</w:t>
            </w:r>
            <w:r w:rsidR="00794756">
              <w:rPr>
                <w:rFonts w:ascii="Times New Roman" w:hAnsi="Times New Roman" w:cs="Times New Roman"/>
                <w:sz w:val="20"/>
                <w:szCs w:val="20"/>
              </w:rPr>
              <w:t xml:space="preserve">) </w:t>
            </w:r>
            <w:r w:rsidR="00500720">
              <w:rPr>
                <w:rFonts w:ascii="Times New Roman" w:hAnsi="Times New Roman" w:cs="Times New Roman"/>
                <w:sz w:val="20"/>
                <w:szCs w:val="20"/>
              </w:rPr>
              <w:t xml:space="preserve">as required by regulations. </w:t>
            </w:r>
          </w:p>
          <w:p w:rsidR="0078138E" w:rsidRDefault="0078138E" w:rsidP="0078138E">
            <w:pPr>
              <w:pStyle w:val="ListParagraph"/>
              <w:ind w:left="360"/>
              <w:rPr>
                <w:rFonts w:ascii="Times New Roman" w:hAnsi="Times New Roman" w:cs="Times New Roman"/>
                <w:sz w:val="20"/>
                <w:szCs w:val="20"/>
              </w:rPr>
            </w:pPr>
          </w:p>
          <w:p w:rsidR="0078138E" w:rsidRPr="00573D60" w:rsidRDefault="0078138E" w:rsidP="0078138E">
            <w:pPr>
              <w:pStyle w:val="ListParagraph"/>
              <w:ind w:left="0"/>
              <w:rPr>
                <w:rFonts w:ascii="Times New Roman" w:hAnsi="Times New Roman" w:cs="Times New Roman"/>
                <w:sz w:val="20"/>
                <w:szCs w:val="20"/>
              </w:rPr>
            </w:pPr>
          </w:p>
        </w:tc>
      </w:tr>
    </w:tbl>
    <w:p w:rsidR="0078138E" w:rsidRDefault="0078138E" w:rsidP="0078138E">
      <w:pPr>
        <w:pStyle w:val="ListParagraph"/>
        <w:ind w:left="360"/>
        <w:rPr>
          <w:rFonts w:ascii="Times New Roman" w:hAnsi="Times New Roman" w:cs="Times New Roman"/>
        </w:rPr>
      </w:pPr>
    </w:p>
    <w:p w:rsidR="00B801D8" w:rsidRDefault="00B801D8" w:rsidP="00B801D8">
      <w:pPr>
        <w:pStyle w:val="ListParagraph"/>
        <w:ind w:left="360"/>
        <w:rPr>
          <w:rFonts w:ascii="Times New Roman" w:hAnsi="Times New Roman" w:cs="Times New Roman"/>
          <w:b/>
        </w:rPr>
      </w:pPr>
    </w:p>
    <w:p w:rsidR="00875032" w:rsidRDefault="00B801D8" w:rsidP="00177412">
      <w:pPr>
        <w:pStyle w:val="ListParagraph"/>
        <w:numPr>
          <w:ilvl w:val="0"/>
          <w:numId w:val="4"/>
        </w:numPr>
        <w:rPr>
          <w:rFonts w:ascii="Times New Roman" w:hAnsi="Times New Roman" w:cs="Times New Roman"/>
          <w:b/>
        </w:rPr>
      </w:pPr>
      <w:r>
        <w:rPr>
          <w:rFonts w:ascii="Times New Roman" w:hAnsi="Times New Roman" w:cs="Times New Roman"/>
          <w:b/>
        </w:rPr>
        <w:t>Lengt</w:t>
      </w:r>
      <w:r w:rsidR="00875032">
        <w:rPr>
          <w:rFonts w:ascii="Times New Roman" w:hAnsi="Times New Roman" w:cs="Times New Roman"/>
          <w:b/>
        </w:rPr>
        <w:t>h of program and daily schedule</w:t>
      </w:r>
    </w:p>
    <w:p w:rsidR="00B801D8" w:rsidRPr="00592150" w:rsidRDefault="007D45A6" w:rsidP="00875032">
      <w:pPr>
        <w:pStyle w:val="ListParagraph"/>
        <w:rPr>
          <w:rFonts w:ascii="Times New Roman" w:hAnsi="Times New Roman" w:cs="Times New Roman"/>
          <w:b/>
        </w:rPr>
      </w:pPr>
      <w:r>
        <w:rPr>
          <w:rFonts w:ascii="Times New Roman" w:hAnsi="Times New Roman" w:cs="Times New Roman"/>
          <w:b/>
        </w:rPr>
        <w:t>Governor’s Academies</w:t>
      </w:r>
      <w:r w:rsidR="00B64EFB">
        <w:rPr>
          <w:rFonts w:ascii="Times New Roman" w:hAnsi="Times New Roman" w:cs="Times New Roman"/>
          <w:b/>
        </w:rPr>
        <w:t xml:space="preserve"> for Health Sciences</w:t>
      </w:r>
      <w:r w:rsidR="00B801D8">
        <w:rPr>
          <w:rFonts w:ascii="Times New Roman" w:hAnsi="Times New Roman" w:cs="Times New Roman"/>
          <w:b/>
        </w:rPr>
        <w:t xml:space="preserve"> are defined by program content, not by the location or delivery system of courses.  Evidence of the following must be submitted:</w:t>
      </w:r>
    </w:p>
    <w:p w:rsidR="00B801D8" w:rsidRDefault="00B801D8" w:rsidP="00B801D8">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B801D8" w:rsidTr="00E83123">
        <w:tc>
          <w:tcPr>
            <w:tcW w:w="3708" w:type="dxa"/>
            <w:vMerge w:val="restart"/>
            <w:vAlign w:val="center"/>
          </w:tcPr>
          <w:p w:rsidR="00B801D8" w:rsidRPr="00BF5164" w:rsidRDefault="0063300C" w:rsidP="00E8312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Comments</w:t>
            </w:r>
          </w:p>
        </w:tc>
        <w:tc>
          <w:tcPr>
            <w:tcW w:w="2610" w:type="dxa"/>
            <w:gridSpan w:val="3"/>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B801D8" w:rsidTr="00E83123">
        <w:tc>
          <w:tcPr>
            <w:tcW w:w="3708" w:type="dxa"/>
            <w:vMerge/>
            <w:vAlign w:val="center"/>
          </w:tcPr>
          <w:p w:rsidR="00B801D8" w:rsidRDefault="00B801D8" w:rsidP="00E83123">
            <w:pPr>
              <w:pStyle w:val="ListParagraph"/>
              <w:ind w:left="0"/>
              <w:rPr>
                <w:rFonts w:ascii="Times New Roman" w:hAnsi="Times New Roman" w:cs="Times New Roman"/>
              </w:rPr>
            </w:pPr>
          </w:p>
        </w:tc>
        <w:tc>
          <w:tcPr>
            <w:tcW w:w="810"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B801D8" w:rsidRDefault="00B801D8" w:rsidP="00E83123">
            <w:pPr>
              <w:pStyle w:val="ListParagraph"/>
              <w:ind w:left="0"/>
              <w:rPr>
                <w:rFonts w:ascii="Times New Roman" w:hAnsi="Times New Roman" w:cs="Times New Roman"/>
              </w:rPr>
            </w:pPr>
          </w:p>
        </w:tc>
      </w:tr>
      <w:tr w:rsidR="00B801D8" w:rsidTr="00E83123">
        <w:tc>
          <w:tcPr>
            <w:tcW w:w="3708" w:type="dxa"/>
          </w:tcPr>
          <w:p w:rsidR="00B801D8" w:rsidRDefault="00B801D8" w:rsidP="00B801D8">
            <w:pPr>
              <w:pStyle w:val="ListParagraph"/>
              <w:ind w:left="0"/>
              <w:rPr>
                <w:rFonts w:ascii="Times New Roman" w:hAnsi="Times New Roman" w:cs="Times New Roman"/>
                <w:sz w:val="20"/>
                <w:szCs w:val="20"/>
              </w:rPr>
            </w:pPr>
            <w:r>
              <w:rPr>
                <w:rFonts w:ascii="Times New Roman" w:hAnsi="Times New Roman" w:cs="Times New Roman"/>
                <w:sz w:val="20"/>
                <w:szCs w:val="20"/>
              </w:rPr>
              <w:t>Designation of full-day or part-day, academic-year program.</w:t>
            </w:r>
          </w:p>
          <w:p w:rsidR="00B801D8" w:rsidRPr="00573D60" w:rsidRDefault="00B801D8" w:rsidP="00E83123">
            <w:pPr>
              <w:pStyle w:val="ListParagraph"/>
              <w:ind w:left="360"/>
              <w:rPr>
                <w:rFonts w:ascii="Times New Roman" w:hAnsi="Times New Roman" w:cs="Times New Roman"/>
                <w:sz w:val="20"/>
                <w:szCs w:val="20"/>
              </w:rPr>
            </w:pPr>
          </w:p>
        </w:tc>
        <w:tc>
          <w:tcPr>
            <w:tcW w:w="810" w:type="dxa"/>
          </w:tcPr>
          <w:p w:rsidR="00B801D8" w:rsidRPr="00573D60" w:rsidRDefault="006750CF" w:rsidP="00E83123">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801D8" w:rsidRPr="00573D60" w:rsidRDefault="00B801D8" w:rsidP="00E83123">
            <w:pPr>
              <w:pStyle w:val="ListParagraph"/>
              <w:ind w:left="0"/>
              <w:rPr>
                <w:rFonts w:ascii="Times New Roman" w:hAnsi="Times New Roman" w:cs="Times New Roman"/>
                <w:sz w:val="20"/>
                <w:szCs w:val="20"/>
              </w:rPr>
            </w:pPr>
          </w:p>
        </w:tc>
        <w:tc>
          <w:tcPr>
            <w:tcW w:w="789" w:type="dxa"/>
          </w:tcPr>
          <w:p w:rsidR="00B801D8" w:rsidRPr="00573D60" w:rsidRDefault="00B801D8" w:rsidP="00E83123">
            <w:pPr>
              <w:pStyle w:val="ListParagraph"/>
              <w:ind w:left="0"/>
              <w:rPr>
                <w:rFonts w:ascii="Times New Roman" w:hAnsi="Times New Roman" w:cs="Times New Roman"/>
                <w:sz w:val="20"/>
                <w:szCs w:val="20"/>
              </w:rPr>
            </w:pPr>
          </w:p>
        </w:tc>
        <w:tc>
          <w:tcPr>
            <w:tcW w:w="2898" w:type="dxa"/>
          </w:tcPr>
          <w:p w:rsidR="009C6676" w:rsidRDefault="001541C7" w:rsidP="007C352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7C352F">
              <w:rPr>
                <w:rFonts w:ascii="Times New Roman" w:hAnsi="Times New Roman" w:cs="Times New Roman"/>
                <w:sz w:val="20"/>
                <w:szCs w:val="20"/>
              </w:rPr>
              <w:t>35</w:t>
            </w:r>
          </w:p>
          <w:p w:rsidR="009C6676" w:rsidRDefault="009C6676" w:rsidP="007C352F">
            <w:pPr>
              <w:pStyle w:val="ListParagraph"/>
              <w:ind w:left="0"/>
              <w:rPr>
                <w:rFonts w:ascii="Times New Roman" w:hAnsi="Times New Roman" w:cs="Times New Roman"/>
                <w:sz w:val="20"/>
                <w:szCs w:val="20"/>
              </w:rPr>
            </w:pPr>
          </w:p>
          <w:p w:rsidR="00B801D8" w:rsidRPr="00573D60" w:rsidRDefault="006750CF" w:rsidP="007C352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500720">
              <w:rPr>
                <w:rFonts w:ascii="Times New Roman" w:hAnsi="Times New Roman" w:cs="Times New Roman"/>
                <w:sz w:val="20"/>
                <w:szCs w:val="20"/>
              </w:rPr>
              <w:t>E</w:t>
            </w:r>
            <w:r>
              <w:rPr>
                <w:rFonts w:ascii="Times New Roman" w:hAnsi="Times New Roman" w:cs="Times New Roman"/>
                <w:sz w:val="20"/>
                <w:szCs w:val="20"/>
              </w:rPr>
              <w:t xml:space="preserve"> </w:t>
            </w:r>
            <w:r w:rsidR="007D62CF">
              <w:rPr>
                <w:rFonts w:ascii="Times New Roman" w:hAnsi="Times New Roman" w:cs="Times New Roman"/>
                <w:sz w:val="20"/>
                <w:szCs w:val="20"/>
              </w:rPr>
              <w:t>(p.118</w:t>
            </w:r>
            <w:r w:rsidR="007C352F">
              <w:rPr>
                <w:rFonts w:ascii="Times New Roman" w:hAnsi="Times New Roman" w:cs="Times New Roman"/>
                <w:sz w:val="20"/>
                <w:szCs w:val="20"/>
              </w:rPr>
              <w:t>)</w:t>
            </w:r>
          </w:p>
        </w:tc>
      </w:tr>
      <w:tr w:rsidR="00B801D8" w:rsidTr="00E83123">
        <w:tc>
          <w:tcPr>
            <w:tcW w:w="9216" w:type="dxa"/>
            <w:gridSpan w:val="5"/>
          </w:tcPr>
          <w:p w:rsidR="00B801D8" w:rsidRDefault="00B801D8" w:rsidP="00E83123">
            <w:pPr>
              <w:pStyle w:val="ListParagraph"/>
              <w:ind w:left="360"/>
              <w:rPr>
                <w:rFonts w:ascii="Times New Roman" w:hAnsi="Times New Roman" w:cs="Times New Roman"/>
                <w:sz w:val="20"/>
                <w:szCs w:val="20"/>
              </w:rPr>
            </w:pPr>
          </w:p>
          <w:p w:rsidR="00B801D8" w:rsidRDefault="00B801D8" w:rsidP="00E83123">
            <w:pPr>
              <w:pStyle w:val="ListParagraph"/>
              <w:ind w:left="360"/>
              <w:rPr>
                <w:rFonts w:ascii="Times New Roman" w:hAnsi="Times New Roman" w:cs="Times New Roman"/>
                <w:sz w:val="20"/>
                <w:szCs w:val="20"/>
              </w:rPr>
            </w:pPr>
          </w:p>
          <w:p w:rsidR="00B801D8" w:rsidRDefault="00B801D8" w:rsidP="00E83123">
            <w:pPr>
              <w:pStyle w:val="ListParagraph"/>
              <w:ind w:left="360"/>
              <w:rPr>
                <w:rFonts w:ascii="Times New Roman" w:hAnsi="Times New Roman" w:cs="Times New Roman"/>
                <w:sz w:val="20"/>
                <w:szCs w:val="20"/>
              </w:rPr>
            </w:pPr>
          </w:p>
          <w:p w:rsidR="00B801D8" w:rsidRDefault="00B801D8" w:rsidP="00E83123">
            <w:pPr>
              <w:pStyle w:val="ListParagraph"/>
              <w:ind w:left="360"/>
              <w:rPr>
                <w:rFonts w:ascii="Times New Roman" w:hAnsi="Times New Roman" w:cs="Times New Roman"/>
                <w:sz w:val="20"/>
                <w:szCs w:val="20"/>
              </w:rPr>
            </w:pPr>
          </w:p>
          <w:p w:rsidR="00B801D8" w:rsidRDefault="00B801D8" w:rsidP="00E83123">
            <w:pPr>
              <w:pStyle w:val="ListParagraph"/>
              <w:ind w:left="360"/>
              <w:rPr>
                <w:rFonts w:ascii="Times New Roman" w:hAnsi="Times New Roman" w:cs="Times New Roman"/>
                <w:sz w:val="20"/>
                <w:szCs w:val="20"/>
              </w:rPr>
            </w:pPr>
          </w:p>
          <w:p w:rsidR="00B801D8" w:rsidRPr="00573D60" w:rsidRDefault="00B801D8" w:rsidP="00E83123">
            <w:pPr>
              <w:pStyle w:val="ListParagraph"/>
              <w:ind w:left="0"/>
              <w:rPr>
                <w:rFonts w:ascii="Times New Roman" w:hAnsi="Times New Roman" w:cs="Times New Roman"/>
                <w:sz w:val="20"/>
                <w:szCs w:val="20"/>
              </w:rPr>
            </w:pPr>
          </w:p>
        </w:tc>
      </w:tr>
    </w:tbl>
    <w:p w:rsidR="00B801D8" w:rsidRDefault="00B801D8" w:rsidP="00B801D8">
      <w:pPr>
        <w:pStyle w:val="ListParagraph"/>
        <w:ind w:left="360"/>
        <w:rPr>
          <w:rFonts w:ascii="Times New Roman" w:hAnsi="Times New Roman" w:cs="Times New Roman"/>
        </w:rPr>
      </w:pPr>
    </w:p>
    <w:p w:rsidR="00344CAE" w:rsidRDefault="00344CAE" w:rsidP="00A16C77">
      <w:pPr>
        <w:ind w:left="720"/>
        <w:rPr>
          <w:rFonts w:ascii="Times New Roman" w:hAnsi="Times New Roman" w:cs="Times New Roman"/>
        </w:rPr>
      </w:pPr>
    </w:p>
    <w:p w:rsidR="00B801D8" w:rsidRDefault="00B801D8">
      <w:pPr>
        <w:rPr>
          <w:rFonts w:ascii="Times New Roman" w:hAnsi="Times New Roman" w:cs="Times New Roman"/>
        </w:rPr>
      </w:pPr>
      <w:r>
        <w:rPr>
          <w:rFonts w:ascii="Times New Roman" w:hAnsi="Times New Roman" w:cs="Times New Roman"/>
        </w:rPr>
        <w:br w:type="page"/>
      </w:r>
    </w:p>
    <w:p w:rsidR="00B801D8" w:rsidRPr="00592150" w:rsidRDefault="00B513CD" w:rsidP="00177412">
      <w:pPr>
        <w:pStyle w:val="ListParagraph"/>
        <w:numPr>
          <w:ilvl w:val="0"/>
          <w:numId w:val="4"/>
        </w:numPr>
        <w:rPr>
          <w:rFonts w:ascii="Times New Roman" w:hAnsi="Times New Roman" w:cs="Times New Roman"/>
          <w:b/>
        </w:rPr>
      </w:pPr>
      <w:r>
        <w:rPr>
          <w:rFonts w:ascii="Times New Roman" w:hAnsi="Times New Roman" w:cs="Times New Roman"/>
          <w:b/>
        </w:rPr>
        <w:t>Assurances from the fiscal agent that on-going operating funds and facilities are available to support the Governor’s Academy for Health Sciences and are</w:t>
      </w:r>
      <w:r w:rsidR="00B801D8">
        <w:rPr>
          <w:rFonts w:ascii="Times New Roman" w:hAnsi="Times New Roman" w:cs="Times New Roman"/>
          <w:b/>
        </w:rPr>
        <w:t xml:space="preserve"> adequate to meet the needs of the program.</w:t>
      </w:r>
    </w:p>
    <w:p w:rsidR="00B801D8" w:rsidRDefault="00B801D8" w:rsidP="00B801D8">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B801D8" w:rsidTr="00E83123">
        <w:tc>
          <w:tcPr>
            <w:tcW w:w="3708" w:type="dxa"/>
            <w:vMerge w:val="restart"/>
            <w:vAlign w:val="center"/>
          </w:tcPr>
          <w:p w:rsidR="00B801D8" w:rsidRPr="00BF5164" w:rsidRDefault="00C739C9" w:rsidP="00E8312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Evidence</w:t>
            </w:r>
          </w:p>
        </w:tc>
        <w:tc>
          <w:tcPr>
            <w:tcW w:w="2610" w:type="dxa"/>
            <w:gridSpan w:val="3"/>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B801D8" w:rsidTr="00E83123">
        <w:tc>
          <w:tcPr>
            <w:tcW w:w="3708" w:type="dxa"/>
            <w:vMerge/>
            <w:vAlign w:val="center"/>
          </w:tcPr>
          <w:p w:rsidR="00B801D8" w:rsidRDefault="00B801D8" w:rsidP="00E83123">
            <w:pPr>
              <w:pStyle w:val="ListParagraph"/>
              <w:ind w:left="0"/>
              <w:rPr>
                <w:rFonts w:ascii="Times New Roman" w:hAnsi="Times New Roman" w:cs="Times New Roman"/>
              </w:rPr>
            </w:pPr>
          </w:p>
        </w:tc>
        <w:tc>
          <w:tcPr>
            <w:tcW w:w="810"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B801D8" w:rsidRDefault="00B801D8" w:rsidP="00E83123">
            <w:pPr>
              <w:pStyle w:val="ListParagraph"/>
              <w:ind w:left="0"/>
              <w:rPr>
                <w:rFonts w:ascii="Times New Roman" w:hAnsi="Times New Roman" w:cs="Times New Roman"/>
              </w:rPr>
            </w:pPr>
          </w:p>
        </w:tc>
      </w:tr>
      <w:tr w:rsidR="00B801D8" w:rsidRPr="00573D60" w:rsidTr="00E83123">
        <w:tc>
          <w:tcPr>
            <w:tcW w:w="3708" w:type="dxa"/>
            <w:shd w:val="clear" w:color="auto" w:fill="A6A6A6" w:themeFill="background1" w:themeFillShade="A6"/>
          </w:tcPr>
          <w:p w:rsidR="00B801D8" w:rsidRDefault="00B801D8" w:rsidP="00E83123">
            <w:pPr>
              <w:pStyle w:val="ListParagraph"/>
              <w:ind w:left="360"/>
              <w:rPr>
                <w:rFonts w:ascii="Times New Roman" w:hAnsi="Times New Roman" w:cs="Times New Roman"/>
                <w:sz w:val="20"/>
                <w:szCs w:val="20"/>
              </w:rPr>
            </w:pPr>
          </w:p>
        </w:tc>
        <w:tc>
          <w:tcPr>
            <w:tcW w:w="810" w:type="dxa"/>
          </w:tcPr>
          <w:p w:rsidR="00B801D8" w:rsidRPr="00573D60" w:rsidRDefault="00293F1C" w:rsidP="00293F1C">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801D8" w:rsidRPr="00573D60" w:rsidRDefault="00B801D8" w:rsidP="00E83123">
            <w:pPr>
              <w:pStyle w:val="ListParagraph"/>
              <w:ind w:left="0"/>
              <w:rPr>
                <w:rFonts w:ascii="Times New Roman" w:hAnsi="Times New Roman" w:cs="Times New Roman"/>
                <w:sz w:val="20"/>
                <w:szCs w:val="20"/>
              </w:rPr>
            </w:pPr>
          </w:p>
        </w:tc>
        <w:tc>
          <w:tcPr>
            <w:tcW w:w="789" w:type="dxa"/>
          </w:tcPr>
          <w:p w:rsidR="00B801D8" w:rsidRPr="00573D60" w:rsidRDefault="00B801D8" w:rsidP="00E83123">
            <w:pPr>
              <w:pStyle w:val="ListParagraph"/>
              <w:ind w:left="0"/>
              <w:rPr>
                <w:rFonts w:ascii="Times New Roman" w:hAnsi="Times New Roman" w:cs="Times New Roman"/>
                <w:sz w:val="20"/>
                <w:szCs w:val="20"/>
              </w:rPr>
            </w:pPr>
          </w:p>
        </w:tc>
        <w:tc>
          <w:tcPr>
            <w:tcW w:w="2898" w:type="dxa"/>
          </w:tcPr>
          <w:p w:rsidR="00266963" w:rsidRDefault="001541C7" w:rsidP="00660FED">
            <w:pPr>
              <w:pStyle w:val="ListParagraph"/>
              <w:ind w:left="0"/>
              <w:rPr>
                <w:rFonts w:ascii="Times New Roman" w:hAnsi="Times New Roman" w:cs="Times New Roman"/>
                <w:sz w:val="20"/>
                <w:szCs w:val="20"/>
              </w:rPr>
            </w:pPr>
            <w:r>
              <w:rPr>
                <w:rFonts w:ascii="Times New Roman" w:hAnsi="Times New Roman" w:cs="Times New Roman"/>
                <w:sz w:val="20"/>
                <w:szCs w:val="20"/>
              </w:rPr>
              <w:t>p. 4</w:t>
            </w:r>
            <w:r w:rsidR="00266963">
              <w:rPr>
                <w:rFonts w:ascii="Times New Roman" w:hAnsi="Times New Roman" w:cs="Times New Roman"/>
                <w:sz w:val="20"/>
                <w:szCs w:val="20"/>
              </w:rPr>
              <w:t>8</w:t>
            </w:r>
          </w:p>
          <w:p w:rsidR="00266963" w:rsidRDefault="00266963" w:rsidP="00660FED">
            <w:pPr>
              <w:pStyle w:val="ListParagraph"/>
              <w:ind w:left="0"/>
              <w:rPr>
                <w:rFonts w:ascii="Times New Roman" w:hAnsi="Times New Roman" w:cs="Times New Roman"/>
                <w:sz w:val="20"/>
                <w:szCs w:val="20"/>
              </w:rPr>
            </w:pPr>
          </w:p>
          <w:p w:rsidR="00B801D8" w:rsidRPr="00573D60" w:rsidRDefault="00660FED" w:rsidP="005A422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K (p. </w:t>
            </w:r>
            <w:r w:rsidRPr="005A4221">
              <w:rPr>
                <w:rFonts w:ascii="Times New Roman" w:hAnsi="Times New Roman" w:cs="Times New Roman"/>
                <w:sz w:val="20"/>
                <w:szCs w:val="20"/>
              </w:rPr>
              <w:t>2</w:t>
            </w:r>
            <w:r w:rsidR="007D62CF">
              <w:rPr>
                <w:rFonts w:ascii="Times New Roman" w:hAnsi="Times New Roman" w:cs="Times New Roman"/>
                <w:sz w:val="20"/>
                <w:szCs w:val="20"/>
              </w:rPr>
              <w:t>49</w:t>
            </w:r>
            <w:r>
              <w:rPr>
                <w:rFonts w:ascii="Times New Roman" w:hAnsi="Times New Roman" w:cs="Times New Roman"/>
                <w:sz w:val="20"/>
                <w:szCs w:val="20"/>
              </w:rPr>
              <w:t>)</w:t>
            </w:r>
          </w:p>
        </w:tc>
      </w:tr>
      <w:tr w:rsidR="00B801D8" w:rsidTr="00E83123">
        <w:tc>
          <w:tcPr>
            <w:tcW w:w="9216" w:type="dxa"/>
            <w:gridSpan w:val="5"/>
          </w:tcPr>
          <w:p w:rsidR="00B801D8" w:rsidRDefault="00B801D8" w:rsidP="00E83123">
            <w:pPr>
              <w:pStyle w:val="ListParagraph"/>
              <w:ind w:left="360"/>
              <w:rPr>
                <w:rFonts w:ascii="Times New Roman" w:hAnsi="Times New Roman" w:cs="Times New Roman"/>
                <w:sz w:val="20"/>
                <w:szCs w:val="20"/>
              </w:rPr>
            </w:pPr>
          </w:p>
          <w:p w:rsidR="00B801D8" w:rsidRDefault="00B801D8" w:rsidP="00E83123">
            <w:pPr>
              <w:pStyle w:val="ListParagraph"/>
              <w:ind w:left="360"/>
              <w:rPr>
                <w:rFonts w:ascii="Times New Roman" w:hAnsi="Times New Roman" w:cs="Times New Roman"/>
                <w:sz w:val="20"/>
                <w:szCs w:val="20"/>
              </w:rPr>
            </w:pPr>
          </w:p>
          <w:p w:rsidR="00B801D8" w:rsidRDefault="00B801D8" w:rsidP="00E83123">
            <w:pPr>
              <w:pStyle w:val="ListParagraph"/>
              <w:ind w:left="360"/>
              <w:rPr>
                <w:rFonts w:ascii="Times New Roman" w:hAnsi="Times New Roman" w:cs="Times New Roman"/>
                <w:sz w:val="20"/>
                <w:szCs w:val="20"/>
              </w:rPr>
            </w:pPr>
          </w:p>
          <w:p w:rsidR="00B801D8" w:rsidRDefault="00B801D8" w:rsidP="00E83123">
            <w:pPr>
              <w:pStyle w:val="ListParagraph"/>
              <w:ind w:left="360"/>
              <w:rPr>
                <w:rFonts w:ascii="Times New Roman" w:hAnsi="Times New Roman" w:cs="Times New Roman"/>
                <w:sz w:val="20"/>
                <w:szCs w:val="20"/>
              </w:rPr>
            </w:pPr>
          </w:p>
          <w:p w:rsidR="00B801D8" w:rsidRPr="00573D60" w:rsidRDefault="00B801D8" w:rsidP="00E83123">
            <w:pPr>
              <w:pStyle w:val="ListParagraph"/>
              <w:ind w:left="0"/>
              <w:rPr>
                <w:rFonts w:ascii="Times New Roman" w:hAnsi="Times New Roman" w:cs="Times New Roman"/>
                <w:sz w:val="20"/>
                <w:szCs w:val="20"/>
              </w:rPr>
            </w:pPr>
          </w:p>
        </w:tc>
      </w:tr>
    </w:tbl>
    <w:p w:rsidR="00B801D8" w:rsidRDefault="00B801D8" w:rsidP="00A16C77">
      <w:pPr>
        <w:ind w:left="720"/>
        <w:rPr>
          <w:rFonts w:ascii="Times New Roman" w:hAnsi="Times New Roman" w:cs="Times New Roman"/>
        </w:rPr>
      </w:pPr>
    </w:p>
    <w:p w:rsidR="00B801D8" w:rsidRPr="00B801D8" w:rsidRDefault="00B801D8" w:rsidP="00177412">
      <w:pPr>
        <w:pStyle w:val="ListParagraph"/>
        <w:numPr>
          <w:ilvl w:val="0"/>
          <w:numId w:val="4"/>
        </w:numPr>
        <w:rPr>
          <w:rFonts w:ascii="Times New Roman" w:hAnsi="Times New Roman" w:cs="Times New Roman"/>
          <w:b/>
        </w:rPr>
      </w:pPr>
      <w:r>
        <w:rPr>
          <w:rFonts w:ascii="Times New Roman" w:hAnsi="Times New Roman" w:cs="Times New Roman"/>
          <w:b/>
        </w:rPr>
        <w:t>Materials and equipment to be provided to accomplish program goals and objectives.</w:t>
      </w:r>
    </w:p>
    <w:p w:rsidR="00B801D8" w:rsidRDefault="00B801D8" w:rsidP="00B801D8">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B801D8" w:rsidTr="00E83123">
        <w:tc>
          <w:tcPr>
            <w:tcW w:w="3708" w:type="dxa"/>
            <w:vMerge w:val="restart"/>
            <w:vAlign w:val="center"/>
          </w:tcPr>
          <w:p w:rsidR="00B801D8" w:rsidRPr="00BF5164" w:rsidRDefault="00C739C9" w:rsidP="00E83123">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Evidence</w:t>
            </w:r>
          </w:p>
        </w:tc>
        <w:tc>
          <w:tcPr>
            <w:tcW w:w="2610" w:type="dxa"/>
            <w:gridSpan w:val="3"/>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B801D8" w:rsidTr="00E83123">
        <w:tc>
          <w:tcPr>
            <w:tcW w:w="3708" w:type="dxa"/>
            <w:vMerge/>
            <w:vAlign w:val="center"/>
          </w:tcPr>
          <w:p w:rsidR="00B801D8" w:rsidRDefault="00B801D8" w:rsidP="00E83123">
            <w:pPr>
              <w:pStyle w:val="ListParagraph"/>
              <w:ind w:left="0"/>
              <w:rPr>
                <w:rFonts w:ascii="Times New Roman" w:hAnsi="Times New Roman" w:cs="Times New Roman"/>
              </w:rPr>
            </w:pPr>
          </w:p>
        </w:tc>
        <w:tc>
          <w:tcPr>
            <w:tcW w:w="810"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B801D8" w:rsidRDefault="00B801D8" w:rsidP="00E83123">
            <w:pPr>
              <w:pStyle w:val="ListParagraph"/>
              <w:ind w:left="0"/>
              <w:rPr>
                <w:rFonts w:ascii="Times New Roman" w:hAnsi="Times New Roman" w:cs="Times New Roman"/>
              </w:rPr>
            </w:pPr>
          </w:p>
        </w:tc>
      </w:tr>
      <w:tr w:rsidR="00B801D8" w:rsidRPr="00573D60" w:rsidTr="00E83123">
        <w:tc>
          <w:tcPr>
            <w:tcW w:w="3708" w:type="dxa"/>
            <w:shd w:val="clear" w:color="auto" w:fill="A6A6A6" w:themeFill="background1" w:themeFillShade="A6"/>
          </w:tcPr>
          <w:p w:rsidR="00B801D8" w:rsidRDefault="00B801D8" w:rsidP="00E83123">
            <w:pPr>
              <w:pStyle w:val="ListParagraph"/>
              <w:ind w:left="360"/>
              <w:rPr>
                <w:rFonts w:ascii="Times New Roman" w:hAnsi="Times New Roman" w:cs="Times New Roman"/>
                <w:sz w:val="20"/>
                <w:szCs w:val="20"/>
              </w:rPr>
            </w:pPr>
          </w:p>
        </w:tc>
        <w:tc>
          <w:tcPr>
            <w:tcW w:w="810" w:type="dxa"/>
          </w:tcPr>
          <w:p w:rsidR="00B801D8" w:rsidRPr="00573D60" w:rsidRDefault="00500720" w:rsidP="00E83123">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801D8" w:rsidRPr="00573D60" w:rsidRDefault="00B801D8" w:rsidP="00293F1C">
            <w:pPr>
              <w:pStyle w:val="ListParagraph"/>
              <w:ind w:left="0"/>
              <w:jc w:val="center"/>
              <w:rPr>
                <w:rFonts w:ascii="Times New Roman" w:hAnsi="Times New Roman" w:cs="Times New Roman"/>
                <w:sz w:val="20"/>
                <w:szCs w:val="20"/>
              </w:rPr>
            </w:pPr>
          </w:p>
        </w:tc>
        <w:tc>
          <w:tcPr>
            <w:tcW w:w="789" w:type="dxa"/>
          </w:tcPr>
          <w:p w:rsidR="00B801D8" w:rsidRPr="00573D60" w:rsidRDefault="00B801D8" w:rsidP="00E83123">
            <w:pPr>
              <w:pStyle w:val="ListParagraph"/>
              <w:ind w:left="0"/>
              <w:rPr>
                <w:rFonts w:ascii="Times New Roman" w:hAnsi="Times New Roman" w:cs="Times New Roman"/>
                <w:sz w:val="20"/>
                <w:szCs w:val="20"/>
              </w:rPr>
            </w:pPr>
          </w:p>
        </w:tc>
        <w:tc>
          <w:tcPr>
            <w:tcW w:w="2898" w:type="dxa"/>
          </w:tcPr>
          <w:p w:rsidR="009259B7" w:rsidRDefault="001541C7" w:rsidP="00660FED">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9259B7">
              <w:rPr>
                <w:rFonts w:ascii="Times New Roman" w:hAnsi="Times New Roman" w:cs="Times New Roman"/>
                <w:sz w:val="20"/>
                <w:szCs w:val="20"/>
              </w:rPr>
              <w:t>50</w:t>
            </w:r>
          </w:p>
          <w:p w:rsidR="009259B7" w:rsidRDefault="009259B7" w:rsidP="00660FED">
            <w:pPr>
              <w:pStyle w:val="ListParagraph"/>
              <w:ind w:left="0"/>
              <w:rPr>
                <w:rFonts w:ascii="Times New Roman" w:hAnsi="Times New Roman" w:cs="Times New Roman"/>
                <w:sz w:val="20"/>
                <w:szCs w:val="20"/>
              </w:rPr>
            </w:pPr>
          </w:p>
          <w:p w:rsidR="00B801D8" w:rsidRPr="00573D60" w:rsidRDefault="001B5681" w:rsidP="005A422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5A4221">
              <w:rPr>
                <w:rFonts w:ascii="Times New Roman" w:hAnsi="Times New Roman" w:cs="Times New Roman"/>
                <w:sz w:val="20"/>
                <w:szCs w:val="20"/>
              </w:rPr>
              <w:t xml:space="preserve">M </w:t>
            </w:r>
            <w:r>
              <w:rPr>
                <w:rFonts w:ascii="Times New Roman" w:hAnsi="Times New Roman" w:cs="Times New Roman"/>
                <w:sz w:val="20"/>
                <w:szCs w:val="20"/>
              </w:rPr>
              <w:t xml:space="preserve">(p. </w:t>
            </w:r>
            <w:r w:rsidR="00660FED">
              <w:rPr>
                <w:rFonts w:ascii="Times New Roman" w:hAnsi="Times New Roman" w:cs="Times New Roman"/>
                <w:sz w:val="20"/>
                <w:szCs w:val="20"/>
              </w:rPr>
              <w:t>25</w:t>
            </w:r>
            <w:r w:rsidR="007D62CF">
              <w:rPr>
                <w:rFonts w:ascii="Times New Roman" w:hAnsi="Times New Roman" w:cs="Times New Roman"/>
                <w:sz w:val="20"/>
                <w:szCs w:val="20"/>
              </w:rPr>
              <w:t>5</w:t>
            </w:r>
            <w:r w:rsidR="00660FED">
              <w:rPr>
                <w:rFonts w:ascii="Times New Roman" w:hAnsi="Times New Roman" w:cs="Times New Roman"/>
                <w:sz w:val="20"/>
                <w:szCs w:val="20"/>
              </w:rPr>
              <w:t>)</w:t>
            </w:r>
          </w:p>
        </w:tc>
      </w:tr>
      <w:tr w:rsidR="00B801D8" w:rsidTr="00E83123">
        <w:tc>
          <w:tcPr>
            <w:tcW w:w="9216" w:type="dxa"/>
            <w:gridSpan w:val="5"/>
          </w:tcPr>
          <w:p w:rsidR="00B801D8" w:rsidRDefault="00B801D8" w:rsidP="00E83123">
            <w:pPr>
              <w:pStyle w:val="ListParagraph"/>
              <w:ind w:left="360"/>
              <w:rPr>
                <w:rFonts w:ascii="Times New Roman" w:hAnsi="Times New Roman" w:cs="Times New Roman"/>
                <w:sz w:val="20"/>
                <w:szCs w:val="20"/>
              </w:rPr>
            </w:pPr>
          </w:p>
          <w:p w:rsidR="00B801D8" w:rsidRPr="00573D60" w:rsidRDefault="00B801D8" w:rsidP="00500720">
            <w:pPr>
              <w:pStyle w:val="ListParagraph"/>
              <w:ind w:left="360"/>
              <w:rPr>
                <w:rFonts w:ascii="Times New Roman" w:hAnsi="Times New Roman" w:cs="Times New Roman"/>
                <w:sz w:val="20"/>
                <w:szCs w:val="20"/>
              </w:rPr>
            </w:pPr>
          </w:p>
        </w:tc>
      </w:tr>
    </w:tbl>
    <w:p w:rsidR="00B801D8" w:rsidRDefault="00B801D8" w:rsidP="00B801D8">
      <w:pPr>
        <w:pStyle w:val="ListParagraph"/>
        <w:ind w:left="360"/>
        <w:rPr>
          <w:rFonts w:ascii="Times New Roman" w:hAnsi="Times New Roman" w:cs="Times New Roman"/>
          <w:b/>
        </w:rPr>
      </w:pPr>
    </w:p>
    <w:p w:rsidR="00B801D8" w:rsidRPr="00592150" w:rsidRDefault="00B801D8" w:rsidP="00177412">
      <w:pPr>
        <w:pStyle w:val="ListParagraph"/>
        <w:numPr>
          <w:ilvl w:val="0"/>
          <w:numId w:val="4"/>
        </w:numPr>
        <w:rPr>
          <w:rFonts w:ascii="Times New Roman" w:hAnsi="Times New Roman" w:cs="Times New Roman"/>
          <w:b/>
        </w:rPr>
      </w:pPr>
      <w:r w:rsidRPr="00592150">
        <w:rPr>
          <w:rFonts w:ascii="Times New Roman" w:hAnsi="Times New Roman" w:cs="Times New Roman"/>
          <w:b/>
        </w:rPr>
        <w:t xml:space="preserve">A </w:t>
      </w:r>
      <w:r>
        <w:rPr>
          <w:rFonts w:ascii="Times New Roman" w:hAnsi="Times New Roman" w:cs="Times New Roman"/>
          <w:b/>
        </w:rPr>
        <w:t>brief description of the proposed program, including</w:t>
      </w:r>
      <w:r w:rsidRPr="00592150">
        <w:rPr>
          <w:rFonts w:ascii="Times New Roman" w:hAnsi="Times New Roman" w:cs="Times New Roman"/>
          <w:b/>
        </w:rPr>
        <w:t>:</w:t>
      </w:r>
    </w:p>
    <w:p w:rsidR="00B801D8" w:rsidRDefault="00B801D8" w:rsidP="00B801D8">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B801D8" w:rsidTr="00E83123">
        <w:tc>
          <w:tcPr>
            <w:tcW w:w="3708" w:type="dxa"/>
            <w:vMerge w:val="restart"/>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B801D8" w:rsidTr="00E83123">
        <w:tc>
          <w:tcPr>
            <w:tcW w:w="3708" w:type="dxa"/>
            <w:vMerge/>
            <w:vAlign w:val="center"/>
          </w:tcPr>
          <w:p w:rsidR="00B801D8" w:rsidRDefault="00B801D8" w:rsidP="00E83123">
            <w:pPr>
              <w:pStyle w:val="ListParagraph"/>
              <w:ind w:left="0"/>
              <w:rPr>
                <w:rFonts w:ascii="Times New Roman" w:hAnsi="Times New Roman" w:cs="Times New Roman"/>
              </w:rPr>
            </w:pPr>
          </w:p>
        </w:tc>
        <w:tc>
          <w:tcPr>
            <w:tcW w:w="810"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B801D8" w:rsidRPr="00BF5164" w:rsidRDefault="00B801D8" w:rsidP="00E83123">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B801D8" w:rsidRDefault="00B801D8" w:rsidP="00E83123">
            <w:pPr>
              <w:pStyle w:val="ListParagraph"/>
              <w:ind w:left="0"/>
              <w:rPr>
                <w:rFonts w:ascii="Times New Roman" w:hAnsi="Times New Roman" w:cs="Times New Roman"/>
              </w:rPr>
            </w:pPr>
          </w:p>
        </w:tc>
      </w:tr>
      <w:tr w:rsidR="00B801D8" w:rsidTr="00E83123">
        <w:tc>
          <w:tcPr>
            <w:tcW w:w="3708" w:type="dxa"/>
          </w:tcPr>
          <w:p w:rsidR="00B801D8" w:rsidRDefault="00E83123" w:rsidP="0017741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A review of the Academy’s policies, procedures, and outcomes;</w:t>
            </w:r>
          </w:p>
          <w:p w:rsidR="00B801D8" w:rsidRPr="00573D60" w:rsidRDefault="00B801D8" w:rsidP="00E83123">
            <w:pPr>
              <w:pStyle w:val="ListParagraph"/>
              <w:ind w:left="360"/>
              <w:rPr>
                <w:rFonts w:ascii="Times New Roman" w:hAnsi="Times New Roman" w:cs="Times New Roman"/>
                <w:sz w:val="20"/>
                <w:szCs w:val="20"/>
              </w:rPr>
            </w:pPr>
          </w:p>
        </w:tc>
        <w:tc>
          <w:tcPr>
            <w:tcW w:w="810" w:type="dxa"/>
          </w:tcPr>
          <w:p w:rsidR="00B801D8" w:rsidRPr="00573D60" w:rsidRDefault="005B109B" w:rsidP="00E83123">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801D8" w:rsidRPr="00573D60" w:rsidRDefault="00B801D8" w:rsidP="00E83123">
            <w:pPr>
              <w:pStyle w:val="ListParagraph"/>
              <w:ind w:left="0"/>
              <w:rPr>
                <w:rFonts w:ascii="Times New Roman" w:hAnsi="Times New Roman" w:cs="Times New Roman"/>
                <w:sz w:val="20"/>
                <w:szCs w:val="20"/>
              </w:rPr>
            </w:pPr>
          </w:p>
        </w:tc>
        <w:tc>
          <w:tcPr>
            <w:tcW w:w="789" w:type="dxa"/>
          </w:tcPr>
          <w:p w:rsidR="00B801D8" w:rsidRPr="00573D60" w:rsidRDefault="00B801D8" w:rsidP="00293F1C">
            <w:pPr>
              <w:pStyle w:val="ListParagraph"/>
              <w:ind w:left="0"/>
              <w:jc w:val="center"/>
              <w:rPr>
                <w:rFonts w:ascii="Times New Roman" w:hAnsi="Times New Roman" w:cs="Times New Roman"/>
                <w:sz w:val="20"/>
                <w:szCs w:val="20"/>
              </w:rPr>
            </w:pPr>
          </w:p>
        </w:tc>
        <w:tc>
          <w:tcPr>
            <w:tcW w:w="2898" w:type="dxa"/>
          </w:tcPr>
          <w:p w:rsidR="00B801D8" w:rsidRPr="00573D60" w:rsidRDefault="00B801D8" w:rsidP="00E83123">
            <w:pPr>
              <w:pStyle w:val="ListParagraph"/>
              <w:ind w:left="0"/>
              <w:rPr>
                <w:rFonts w:ascii="Times New Roman" w:hAnsi="Times New Roman" w:cs="Times New Roman"/>
                <w:sz w:val="20"/>
                <w:szCs w:val="20"/>
              </w:rPr>
            </w:pPr>
          </w:p>
        </w:tc>
      </w:tr>
      <w:tr w:rsidR="00B801D8" w:rsidTr="00E83123">
        <w:tc>
          <w:tcPr>
            <w:tcW w:w="3708" w:type="dxa"/>
          </w:tcPr>
          <w:p w:rsidR="00B801D8" w:rsidRDefault="00E83123" w:rsidP="0017741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A review of the program design and instructional delivery</w:t>
            </w:r>
            <w:r w:rsidR="00B801D8">
              <w:rPr>
                <w:rFonts w:ascii="Times New Roman" w:hAnsi="Times New Roman" w:cs="Times New Roman"/>
                <w:sz w:val="20"/>
                <w:szCs w:val="20"/>
              </w:rPr>
              <w:t>;</w:t>
            </w:r>
          </w:p>
          <w:p w:rsidR="00B801D8" w:rsidRPr="00573D60" w:rsidRDefault="00B801D8" w:rsidP="00E83123">
            <w:pPr>
              <w:pStyle w:val="ListParagraph"/>
              <w:ind w:left="360"/>
              <w:rPr>
                <w:rFonts w:ascii="Times New Roman" w:hAnsi="Times New Roman" w:cs="Times New Roman"/>
                <w:sz w:val="20"/>
                <w:szCs w:val="20"/>
              </w:rPr>
            </w:pPr>
          </w:p>
        </w:tc>
        <w:tc>
          <w:tcPr>
            <w:tcW w:w="810" w:type="dxa"/>
          </w:tcPr>
          <w:p w:rsidR="00B801D8" w:rsidRPr="00573D60" w:rsidRDefault="00500720" w:rsidP="00E83123">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801D8" w:rsidRPr="00573D60" w:rsidRDefault="00B801D8" w:rsidP="00E83123">
            <w:pPr>
              <w:pStyle w:val="ListParagraph"/>
              <w:ind w:left="0"/>
              <w:rPr>
                <w:rFonts w:ascii="Times New Roman" w:hAnsi="Times New Roman" w:cs="Times New Roman"/>
                <w:sz w:val="20"/>
                <w:szCs w:val="20"/>
              </w:rPr>
            </w:pPr>
          </w:p>
        </w:tc>
        <w:tc>
          <w:tcPr>
            <w:tcW w:w="789" w:type="dxa"/>
          </w:tcPr>
          <w:p w:rsidR="00B801D8" w:rsidRPr="00573D60" w:rsidRDefault="00B801D8" w:rsidP="00293F1C">
            <w:pPr>
              <w:pStyle w:val="ListParagraph"/>
              <w:ind w:left="0"/>
              <w:jc w:val="center"/>
              <w:rPr>
                <w:rFonts w:ascii="Times New Roman" w:hAnsi="Times New Roman" w:cs="Times New Roman"/>
                <w:sz w:val="20"/>
                <w:szCs w:val="20"/>
              </w:rPr>
            </w:pPr>
          </w:p>
        </w:tc>
        <w:tc>
          <w:tcPr>
            <w:tcW w:w="2898" w:type="dxa"/>
          </w:tcPr>
          <w:p w:rsidR="009C6676" w:rsidRDefault="009C6676" w:rsidP="00A67404">
            <w:pPr>
              <w:pStyle w:val="ListParagraph"/>
              <w:ind w:left="0"/>
              <w:rPr>
                <w:rFonts w:ascii="Times New Roman" w:hAnsi="Times New Roman" w:cs="Times New Roman"/>
                <w:sz w:val="20"/>
                <w:szCs w:val="20"/>
              </w:rPr>
            </w:pPr>
            <w:r>
              <w:rPr>
                <w:rFonts w:ascii="Times New Roman" w:hAnsi="Times New Roman" w:cs="Times New Roman"/>
                <w:sz w:val="20"/>
                <w:szCs w:val="20"/>
              </w:rPr>
              <w:t>p. 11</w:t>
            </w:r>
          </w:p>
          <w:p w:rsidR="00696122" w:rsidRDefault="00A67404" w:rsidP="00A67404">
            <w:pPr>
              <w:pStyle w:val="ListParagraph"/>
              <w:ind w:left="0"/>
              <w:rPr>
                <w:rFonts w:ascii="Times New Roman" w:hAnsi="Times New Roman" w:cs="Times New Roman"/>
                <w:sz w:val="20"/>
                <w:szCs w:val="20"/>
              </w:rPr>
            </w:pPr>
            <w:r>
              <w:rPr>
                <w:rFonts w:ascii="Times New Roman" w:hAnsi="Times New Roman" w:cs="Times New Roman"/>
                <w:sz w:val="20"/>
                <w:szCs w:val="20"/>
              </w:rPr>
              <w:t>App</w:t>
            </w:r>
            <w:r w:rsidR="007D62CF">
              <w:rPr>
                <w:rFonts w:ascii="Times New Roman" w:hAnsi="Times New Roman" w:cs="Times New Roman"/>
                <w:sz w:val="20"/>
                <w:szCs w:val="20"/>
              </w:rPr>
              <w:t>endix D (p.101</w:t>
            </w:r>
            <w:r w:rsidR="00696122">
              <w:rPr>
                <w:rFonts w:ascii="Times New Roman" w:hAnsi="Times New Roman" w:cs="Times New Roman"/>
                <w:sz w:val="20"/>
                <w:szCs w:val="20"/>
              </w:rPr>
              <w:t>) Plans of Study</w:t>
            </w:r>
          </w:p>
          <w:p w:rsidR="009C6676" w:rsidRDefault="009C6676" w:rsidP="00A67404">
            <w:pPr>
              <w:pStyle w:val="ListParagraph"/>
              <w:ind w:left="0"/>
              <w:rPr>
                <w:rFonts w:ascii="Times New Roman" w:hAnsi="Times New Roman" w:cs="Times New Roman"/>
                <w:sz w:val="20"/>
                <w:szCs w:val="20"/>
              </w:rPr>
            </w:pPr>
          </w:p>
          <w:p w:rsidR="00B801D8" w:rsidRPr="00573D60" w:rsidRDefault="007D62CF" w:rsidP="00A67404">
            <w:pPr>
              <w:pStyle w:val="ListParagraph"/>
              <w:ind w:left="0"/>
              <w:rPr>
                <w:rFonts w:ascii="Times New Roman" w:hAnsi="Times New Roman" w:cs="Times New Roman"/>
                <w:sz w:val="20"/>
                <w:szCs w:val="20"/>
              </w:rPr>
            </w:pPr>
            <w:r>
              <w:rPr>
                <w:rFonts w:ascii="Times New Roman" w:hAnsi="Times New Roman" w:cs="Times New Roman"/>
                <w:sz w:val="20"/>
                <w:szCs w:val="20"/>
              </w:rPr>
              <w:t>Appendix E (p.118</w:t>
            </w:r>
            <w:r w:rsidR="00660FED">
              <w:rPr>
                <w:rFonts w:ascii="Times New Roman" w:hAnsi="Times New Roman" w:cs="Times New Roman"/>
                <w:sz w:val="20"/>
                <w:szCs w:val="20"/>
              </w:rPr>
              <w:t xml:space="preserve">) </w:t>
            </w:r>
            <w:r w:rsidR="00A67404">
              <w:rPr>
                <w:rFonts w:ascii="Times New Roman" w:hAnsi="Times New Roman" w:cs="Times New Roman"/>
                <w:sz w:val="20"/>
                <w:szCs w:val="20"/>
              </w:rPr>
              <w:t>Bell</w:t>
            </w:r>
            <w:r w:rsidR="00696122">
              <w:rPr>
                <w:rFonts w:ascii="Times New Roman" w:hAnsi="Times New Roman" w:cs="Times New Roman"/>
                <w:sz w:val="20"/>
                <w:szCs w:val="20"/>
              </w:rPr>
              <w:t xml:space="preserve"> S</w:t>
            </w:r>
            <w:r w:rsidR="00A67404">
              <w:rPr>
                <w:rFonts w:ascii="Times New Roman" w:hAnsi="Times New Roman" w:cs="Times New Roman"/>
                <w:sz w:val="20"/>
                <w:szCs w:val="20"/>
              </w:rPr>
              <w:t>chedule</w:t>
            </w:r>
            <w:r w:rsidR="00500720">
              <w:rPr>
                <w:rFonts w:ascii="Times New Roman" w:hAnsi="Times New Roman" w:cs="Times New Roman"/>
                <w:sz w:val="20"/>
                <w:szCs w:val="20"/>
              </w:rPr>
              <w:t xml:space="preserve"> </w:t>
            </w:r>
          </w:p>
        </w:tc>
      </w:tr>
      <w:tr w:rsidR="00B801D8" w:rsidTr="00E83123">
        <w:tc>
          <w:tcPr>
            <w:tcW w:w="3708" w:type="dxa"/>
          </w:tcPr>
          <w:p w:rsidR="00B801D8" w:rsidRDefault="00E83123" w:rsidP="0017741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Consideration of feedback from students, staff, parents, the community, and partnership members, and</w:t>
            </w:r>
          </w:p>
          <w:p w:rsidR="00B801D8" w:rsidRPr="00573D60" w:rsidRDefault="00B801D8" w:rsidP="00E83123">
            <w:pPr>
              <w:pStyle w:val="ListParagraph"/>
              <w:ind w:left="360"/>
              <w:rPr>
                <w:rFonts w:ascii="Times New Roman" w:hAnsi="Times New Roman" w:cs="Times New Roman"/>
                <w:sz w:val="20"/>
                <w:szCs w:val="20"/>
              </w:rPr>
            </w:pPr>
          </w:p>
        </w:tc>
        <w:tc>
          <w:tcPr>
            <w:tcW w:w="810" w:type="dxa"/>
          </w:tcPr>
          <w:p w:rsidR="00B801D8" w:rsidRPr="00573D60" w:rsidRDefault="007976DC" w:rsidP="00E83123">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801D8" w:rsidRPr="00573D60" w:rsidRDefault="00B801D8" w:rsidP="00E83123">
            <w:pPr>
              <w:pStyle w:val="ListParagraph"/>
              <w:ind w:left="0"/>
              <w:rPr>
                <w:rFonts w:ascii="Times New Roman" w:hAnsi="Times New Roman" w:cs="Times New Roman"/>
                <w:sz w:val="20"/>
                <w:szCs w:val="20"/>
              </w:rPr>
            </w:pPr>
          </w:p>
        </w:tc>
        <w:tc>
          <w:tcPr>
            <w:tcW w:w="789" w:type="dxa"/>
          </w:tcPr>
          <w:p w:rsidR="00B801D8" w:rsidRPr="00573D60" w:rsidRDefault="00B801D8" w:rsidP="00293F1C">
            <w:pPr>
              <w:pStyle w:val="ListParagraph"/>
              <w:ind w:left="0"/>
              <w:jc w:val="center"/>
              <w:rPr>
                <w:rFonts w:ascii="Times New Roman" w:hAnsi="Times New Roman" w:cs="Times New Roman"/>
                <w:sz w:val="20"/>
                <w:szCs w:val="20"/>
              </w:rPr>
            </w:pPr>
          </w:p>
        </w:tc>
        <w:tc>
          <w:tcPr>
            <w:tcW w:w="2898" w:type="dxa"/>
          </w:tcPr>
          <w:p w:rsidR="00B801D8" w:rsidRPr="00573D60" w:rsidRDefault="007976DC" w:rsidP="00E8312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35-36 </w:t>
            </w:r>
          </w:p>
        </w:tc>
      </w:tr>
      <w:tr w:rsidR="00B801D8" w:rsidTr="00E83123">
        <w:tc>
          <w:tcPr>
            <w:tcW w:w="3708" w:type="dxa"/>
          </w:tcPr>
          <w:p w:rsidR="00B801D8" w:rsidRDefault="00E83123" w:rsidP="00177412">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Annual collection and reporting of data to the Department of Education related to student achievement, goal achievement, and other indicators.</w:t>
            </w:r>
          </w:p>
          <w:p w:rsidR="00B801D8" w:rsidRPr="00573D60" w:rsidRDefault="00B801D8" w:rsidP="00E83123">
            <w:pPr>
              <w:pStyle w:val="ListParagraph"/>
              <w:ind w:left="360"/>
              <w:rPr>
                <w:rFonts w:ascii="Times New Roman" w:hAnsi="Times New Roman" w:cs="Times New Roman"/>
                <w:sz w:val="20"/>
                <w:szCs w:val="20"/>
              </w:rPr>
            </w:pPr>
          </w:p>
        </w:tc>
        <w:tc>
          <w:tcPr>
            <w:tcW w:w="810" w:type="dxa"/>
          </w:tcPr>
          <w:p w:rsidR="00B801D8" w:rsidRPr="00573D60" w:rsidRDefault="00500720" w:rsidP="00E83123">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801D8" w:rsidRPr="00573D60" w:rsidRDefault="00B801D8" w:rsidP="00E83123">
            <w:pPr>
              <w:pStyle w:val="ListParagraph"/>
              <w:ind w:left="0"/>
              <w:rPr>
                <w:rFonts w:ascii="Times New Roman" w:hAnsi="Times New Roman" w:cs="Times New Roman"/>
                <w:sz w:val="20"/>
                <w:szCs w:val="20"/>
              </w:rPr>
            </w:pPr>
          </w:p>
        </w:tc>
        <w:tc>
          <w:tcPr>
            <w:tcW w:w="789" w:type="dxa"/>
          </w:tcPr>
          <w:p w:rsidR="00B801D8" w:rsidRPr="00573D60" w:rsidRDefault="00B801D8" w:rsidP="00293F1C">
            <w:pPr>
              <w:pStyle w:val="ListParagraph"/>
              <w:ind w:left="0"/>
              <w:jc w:val="center"/>
              <w:rPr>
                <w:rFonts w:ascii="Times New Roman" w:hAnsi="Times New Roman" w:cs="Times New Roman"/>
                <w:sz w:val="20"/>
                <w:szCs w:val="20"/>
              </w:rPr>
            </w:pPr>
          </w:p>
        </w:tc>
        <w:tc>
          <w:tcPr>
            <w:tcW w:w="2898" w:type="dxa"/>
          </w:tcPr>
          <w:p w:rsidR="00696122" w:rsidRDefault="007976DC" w:rsidP="007976D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Industry Certifications </w:t>
            </w:r>
            <w:r w:rsidR="00065281">
              <w:rPr>
                <w:rFonts w:ascii="Times New Roman" w:hAnsi="Times New Roman" w:cs="Times New Roman"/>
                <w:sz w:val="20"/>
                <w:szCs w:val="20"/>
              </w:rPr>
              <w:t xml:space="preserve">p. </w:t>
            </w:r>
            <w:r w:rsidR="00696122">
              <w:rPr>
                <w:rFonts w:ascii="Times New Roman" w:hAnsi="Times New Roman" w:cs="Times New Roman"/>
                <w:sz w:val="20"/>
                <w:szCs w:val="20"/>
              </w:rPr>
              <w:t xml:space="preserve">20-22 </w:t>
            </w:r>
          </w:p>
          <w:p w:rsidR="00696122" w:rsidRDefault="00696122" w:rsidP="007976DC">
            <w:pPr>
              <w:pStyle w:val="ListParagraph"/>
              <w:ind w:left="0"/>
              <w:rPr>
                <w:rFonts w:ascii="Times New Roman" w:hAnsi="Times New Roman" w:cs="Times New Roman"/>
                <w:sz w:val="20"/>
                <w:szCs w:val="20"/>
              </w:rPr>
            </w:pPr>
          </w:p>
          <w:p w:rsidR="00B801D8" w:rsidRPr="00573D60" w:rsidRDefault="007976DC" w:rsidP="007976DC">
            <w:pPr>
              <w:pStyle w:val="ListParagraph"/>
              <w:ind w:left="0"/>
              <w:rPr>
                <w:rFonts w:ascii="Times New Roman" w:hAnsi="Times New Roman" w:cs="Times New Roman"/>
                <w:sz w:val="20"/>
                <w:szCs w:val="20"/>
              </w:rPr>
            </w:pPr>
            <w:r>
              <w:rPr>
                <w:rFonts w:ascii="Times New Roman" w:hAnsi="Times New Roman" w:cs="Times New Roman"/>
                <w:sz w:val="20"/>
                <w:szCs w:val="20"/>
              </w:rPr>
              <w:t>CTE Local Annual Assessment Report (APR) p. 35-36</w:t>
            </w:r>
          </w:p>
        </w:tc>
      </w:tr>
      <w:tr w:rsidR="00B801D8" w:rsidTr="00E83123">
        <w:tc>
          <w:tcPr>
            <w:tcW w:w="9216" w:type="dxa"/>
            <w:gridSpan w:val="5"/>
          </w:tcPr>
          <w:p w:rsidR="00B801D8" w:rsidRPr="004C0597" w:rsidRDefault="00B801D8" w:rsidP="007976DC">
            <w:pPr>
              <w:pStyle w:val="ListParagraph"/>
              <w:ind w:left="0"/>
              <w:rPr>
                <w:rFonts w:ascii="Times New Roman" w:hAnsi="Times New Roman" w:cs="Times New Roman"/>
                <w:color w:val="FF0000"/>
                <w:sz w:val="20"/>
                <w:szCs w:val="20"/>
              </w:rPr>
            </w:pPr>
            <w:r>
              <w:rPr>
                <w:rFonts w:ascii="Times New Roman" w:hAnsi="Times New Roman" w:cs="Times New Roman"/>
                <w:sz w:val="20"/>
                <w:szCs w:val="20"/>
              </w:rPr>
              <w:t>Comments:</w:t>
            </w:r>
            <w:r w:rsidR="00500720" w:rsidRPr="004C0597">
              <w:rPr>
                <w:rFonts w:ascii="Times New Roman" w:hAnsi="Times New Roman" w:cs="Times New Roman"/>
                <w:color w:val="FF0000"/>
                <w:sz w:val="20"/>
                <w:szCs w:val="20"/>
              </w:rPr>
              <w:t xml:space="preserve"> </w:t>
            </w:r>
          </w:p>
          <w:p w:rsidR="00B801D8" w:rsidRDefault="00B801D8" w:rsidP="00E83123">
            <w:pPr>
              <w:pStyle w:val="ListParagraph"/>
              <w:ind w:left="360"/>
              <w:rPr>
                <w:rFonts w:ascii="Times New Roman" w:hAnsi="Times New Roman" w:cs="Times New Roman"/>
                <w:sz w:val="20"/>
                <w:szCs w:val="20"/>
              </w:rPr>
            </w:pPr>
          </w:p>
          <w:p w:rsidR="00B801D8" w:rsidRPr="00573D60" w:rsidRDefault="00B801D8" w:rsidP="00E83123">
            <w:pPr>
              <w:pStyle w:val="ListParagraph"/>
              <w:ind w:left="0"/>
              <w:rPr>
                <w:rFonts w:ascii="Times New Roman" w:hAnsi="Times New Roman" w:cs="Times New Roman"/>
                <w:sz w:val="20"/>
                <w:szCs w:val="20"/>
              </w:rPr>
            </w:pPr>
          </w:p>
        </w:tc>
      </w:tr>
    </w:tbl>
    <w:p w:rsidR="002A7B36" w:rsidRDefault="002A7B36" w:rsidP="002A7B36">
      <w:pPr>
        <w:ind w:left="270"/>
        <w:rPr>
          <w:rFonts w:ascii="Times New Roman" w:hAnsi="Times New Roman" w:cs="Times New Roman"/>
          <w:b/>
        </w:rPr>
      </w:pPr>
    </w:p>
    <w:p w:rsidR="002A7B36" w:rsidRPr="002A7B36" w:rsidRDefault="00500720" w:rsidP="00266963">
      <w:pPr>
        <w:rPr>
          <w:rFonts w:ascii="Times New Roman" w:hAnsi="Times New Roman" w:cs="Times New Roman"/>
          <w:b/>
        </w:rPr>
      </w:pPr>
      <w:r>
        <w:rPr>
          <w:rFonts w:ascii="Times New Roman" w:hAnsi="Times New Roman" w:cs="Times New Roman"/>
          <w:b/>
        </w:rPr>
        <w:br w:type="page"/>
      </w:r>
      <w:r w:rsidR="002A7B36" w:rsidRPr="002A7B36">
        <w:rPr>
          <w:rFonts w:ascii="Times New Roman" w:hAnsi="Times New Roman" w:cs="Times New Roman"/>
          <w:b/>
        </w:rPr>
        <w:t>Administrative Procedures</w:t>
      </w:r>
    </w:p>
    <w:p w:rsidR="005618F3" w:rsidRDefault="005618F3" w:rsidP="005618F3">
      <w:pPr>
        <w:pStyle w:val="ListParagraph"/>
        <w:rPr>
          <w:rFonts w:ascii="Times New Roman" w:hAnsi="Times New Roman" w:cs="Times New Roman"/>
        </w:rPr>
      </w:pPr>
    </w:p>
    <w:p w:rsidR="005618F3" w:rsidRDefault="005618F3" w:rsidP="005618F3">
      <w:pPr>
        <w:pStyle w:val="ListParagraph"/>
        <w:ind w:left="360"/>
        <w:rPr>
          <w:rFonts w:ascii="Times New Roman" w:hAnsi="Times New Roman" w:cs="Times New Roman"/>
          <w:b/>
        </w:rPr>
      </w:pPr>
      <w:r>
        <w:rPr>
          <w:rFonts w:ascii="Times New Roman" w:hAnsi="Times New Roman" w:cs="Times New Roman"/>
          <w:b/>
        </w:rPr>
        <w:t>Each Governor’s Academy</w:t>
      </w:r>
      <w:r w:rsidR="00B64EFB">
        <w:rPr>
          <w:rFonts w:ascii="Times New Roman" w:hAnsi="Times New Roman" w:cs="Times New Roman"/>
          <w:b/>
        </w:rPr>
        <w:t xml:space="preserve"> for Health Sciences</w:t>
      </w:r>
      <w:r>
        <w:rPr>
          <w:rFonts w:ascii="Times New Roman" w:hAnsi="Times New Roman" w:cs="Times New Roman"/>
          <w:b/>
        </w:rPr>
        <w:t xml:space="preserve"> must develop and maintain procedures developed cooperatively with participation partners.  There should be evidence of procedures in the </w:t>
      </w:r>
      <w:r w:rsidR="002A7B36">
        <w:rPr>
          <w:rFonts w:ascii="Times New Roman" w:hAnsi="Times New Roman" w:cs="Times New Roman"/>
          <w:b/>
        </w:rPr>
        <w:t>seven</w:t>
      </w:r>
      <w:r>
        <w:rPr>
          <w:rFonts w:ascii="Times New Roman" w:hAnsi="Times New Roman" w:cs="Times New Roman"/>
          <w:b/>
        </w:rPr>
        <w:t xml:space="preserve"> areas that follow:</w:t>
      </w:r>
    </w:p>
    <w:p w:rsidR="005618F3" w:rsidRDefault="005618F3" w:rsidP="005618F3">
      <w:pPr>
        <w:pStyle w:val="ListParagraph"/>
        <w:ind w:left="360"/>
        <w:rPr>
          <w:rFonts w:ascii="Times New Roman" w:hAnsi="Times New Roman" w:cs="Times New Roman"/>
          <w:b/>
        </w:rPr>
      </w:pPr>
    </w:p>
    <w:p w:rsidR="00B65D77" w:rsidRPr="00B65D77" w:rsidRDefault="00B65D77" w:rsidP="00177412">
      <w:pPr>
        <w:pStyle w:val="ListParagraph"/>
        <w:numPr>
          <w:ilvl w:val="0"/>
          <w:numId w:val="12"/>
        </w:numPr>
        <w:rPr>
          <w:rFonts w:ascii="Times New Roman" w:hAnsi="Times New Roman" w:cs="Times New Roman"/>
          <w:b/>
        </w:rPr>
      </w:pPr>
      <w:r w:rsidRPr="00B65D77">
        <w:rPr>
          <w:rFonts w:ascii="Times New Roman" w:hAnsi="Times New Roman" w:cs="Times New Roman"/>
          <w:b/>
        </w:rPr>
        <w:t>Partnerships – The role of business and industry, public school divisions,</w:t>
      </w:r>
      <w:r w:rsidR="00B64EFB">
        <w:rPr>
          <w:rFonts w:ascii="Times New Roman" w:hAnsi="Times New Roman" w:cs="Times New Roman"/>
          <w:b/>
        </w:rPr>
        <w:t xml:space="preserve"> health </w:t>
      </w:r>
      <w:r w:rsidR="002A7B36">
        <w:rPr>
          <w:rFonts w:ascii="Times New Roman" w:hAnsi="Times New Roman" w:cs="Times New Roman"/>
          <w:b/>
        </w:rPr>
        <w:t xml:space="preserve">science </w:t>
      </w:r>
      <w:r w:rsidR="00B64EFB">
        <w:rPr>
          <w:rFonts w:ascii="Times New Roman" w:hAnsi="Times New Roman" w:cs="Times New Roman"/>
          <w:b/>
        </w:rPr>
        <w:t>related agencies,</w:t>
      </w:r>
      <w:r w:rsidRPr="00B65D77">
        <w:rPr>
          <w:rFonts w:ascii="Times New Roman" w:hAnsi="Times New Roman" w:cs="Times New Roman"/>
          <w:b/>
        </w:rPr>
        <w:t xml:space="preserve"> and postsecondary </w:t>
      </w:r>
      <w:r w:rsidR="00875032">
        <w:rPr>
          <w:rFonts w:ascii="Times New Roman" w:hAnsi="Times New Roman" w:cs="Times New Roman"/>
          <w:b/>
        </w:rPr>
        <w:t>institutions in the</w:t>
      </w:r>
      <w:r w:rsidR="00254A0C">
        <w:rPr>
          <w:rFonts w:ascii="Times New Roman" w:hAnsi="Times New Roman" w:cs="Times New Roman"/>
          <w:b/>
        </w:rPr>
        <w:t xml:space="preserve"> partnership, </w:t>
      </w:r>
      <w:r w:rsidR="005C22F2">
        <w:rPr>
          <w:rFonts w:ascii="Times New Roman" w:hAnsi="Times New Roman" w:cs="Times New Roman"/>
          <w:b/>
        </w:rPr>
        <w:t xml:space="preserve">and </w:t>
      </w:r>
      <w:r w:rsidR="00254A0C">
        <w:rPr>
          <w:rFonts w:ascii="Times New Roman" w:hAnsi="Times New Roman" w:cs="Times New Roman"/>
          <w:b/>
        </w:rPr>
        <w:t>where appropriate</w:t>
      </w:r>
      <w:r w:rsidR="005C22F2">
        <w:rPr>
          <w:rFonts w:ascii="Times New Roman" w:hAnsi="Times New Roman" w:cs="Times New Roman"/>
          <w:b/>
        </w:rPr>
        <w:t>,</w:t>
      </w:r>
      <w:r w:rsidR="00254A0C">
        <w:rPr>
          <w:rFonts w:ascii="Times New Roman" w:hAnsi="Times New Roman" w:cs="Times New Roman"/>
          <w:b/>
        </w:rPr>
        <w:t xml:space="preserve"> </w:t>
      </w:r>
      <w:r w:rsidR="00FC3214">
        <w:rPr>
          <w:rFonts w:ascii="Times New Roman" w:hAnsi="Times New Roman" w:cs="Times New Roman"/>
          <w:b/>
        </w:rPr>
        <w:t xml:space="preserve">should </w:t>
      </w:r>
      <w:r w:rsidR="00254A0C">
        <w:rPr>
          <w:rFonts w:ascii="Times New Roman" w:hAnsi="Times New Roman" w:cs="Times New Roman"/>
          <w:b/>
        </w:rPr>
        <w:t>include t</w:t>
      </w:r>
      <w:r w:rsidRPr="00B65D77">
        <w:rPr>
          <w:rFonts w:ascii="Times New Roman" w:hAnsi="Times New Roman" w:cs="Times New Roman"/>
          <w:b/>
        </w:rPr>
        <w:t>he role of work</w:t>
      </w:r>
      <w:r w:rsidR="00FC3214">
        <w:rPr>
          <w:rFonts w:ascii="Times New Roman" w:hAnsi="Times New Roman" w:cs="Times New Roman"/>
          <w:b/>
        </w:rPr>
        <w:t xml:space="preserve"> </w:t>
      </w:r>
      <w:r w:rsidRPr="00B65D77">
        <w:rPr>
          <w:rFonts w:ascii="Times New Roman" w:hAnsi="Times New Roman" w:cs="Times New Roman"/>
          <w:b/>
        </w:rPr>
        <w:t>force and economic development ent</w:t>
      </w:r>
      <w:r w:rsidR="00254A0C">
        <w:rPr>
          <w:rFonts w:ascii="Times New Roman" w:hAnsi="Times New Roman" w:cs="Times New Roman"/>
          <w:b/>
        </w:rPr>
        <w:t>ities.</w:t>
      </w:r>
    </w:p>
    <w:p w:rsidR="005618F3" w:rsidRDefault="00B65D77" w:rsidP="00B65D77">
      <w:pPr>
        <w:pStyle w:val="ListParagraph"/>
        <w:ind w:left="360"/>
        <w:rPr>
          <w:rFonts w:ascii="Times New Roman" w:hAnsi="Times New Roman" w:cs="Times New Roman"/>
        </w:rPr>
      </w:pPr>
      <w:r w:rsidRPr="00B65D77">
        <w:rPr>
          <w:rFonts w:ascii="Times New Roman" w:hAnsi="Times New Roman" w:cs="Times New Roman"/>
        </w:rPr>
        <w:t xml:space="preserve"> </w:t>
      </w: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5618F3" w:rsidTr="00B65D77">
        <w:tc>
          <w:tcPr>
            <w:tcW w:w="3708" w:type="dxa"/>
            <w:vMerge w:val="restart"/>
            <w:vAlign w:val="center"/>
          </w:tcPr>
          <w:p w:rsidR="005618F3" w:rsidRPr="00BF5164" w:rsidRDefault="002A7B36" w:rsidP="00B65D7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Evidence</w:t>
            </w:r>
          </w:p>
        </w:tc>
        <w:tc>
          <w:tcPr>
            <w:tcW w:w="2610" w:type="dxa"/>
            <w:gridSpan w:val="3"/>
            <w:vAlign w:val="center"/>
          </w:tcPr>
          <w:p w:rsidR="005618F3" w:rsidRPr="00BF5164" w:rsidRDefault="005618F3"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5618F3" w:rsidRPr="00BF5164" w:rsidRDefault="005618F3"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5618F3" w:rsidTr="00B65D77">
        <w:tc>
          <w:tcPr>
            <w:tcW w:w="3708" w:type="dxa"/>
            <w:vMerge/>
            <w:vAlign w:val="center"/>
          </w:tcPr>
          <w:p w:rsidR="005618F3" w:rsidRDefault="005618F3" w:rsidP="00B65D77">
            <w:pPr>
              <w:pStyle w:val="ListParagraph"/>
              <w:ind w:left="0"/>
              <w:rPr>
                <w:rFonts w:ascii="Times New Roman" w:hAnsi="Times New Roman" w:cs="Times New Roman"/>
              </w:rPr>
            </w:pPr>
          </w:p>
        </w:tc>
        <w:tc>
          <w:tcPr>
            <w:tcW w:w="810" w:type="dxa"/>
            <w:vAlign w:val="center"/>
          </w:tcPr>
          <w:p w:rsidR="005618F3" w:rsidRPr="00BF5164" w:rsidRDefault="005618F3"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5618F3" w:rsidRPr="00BF5164" w:rsidRDefault="005618F3"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5618F3" w:rsidRPr="00BF5164" w:rsidRDefault="005618F3"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5618F3" w:rsidRDefault="005618F3" w:rsidP="00B65D77">
            <w:pPr>
              <w:pStyle w:val="ListParagraph"/>
              <w:ind w:left="0"/>
              <w:rPr>
                <w:rFonts w:ascii="Times New Roman" w:hAnsi="Times New Roman" w:cs="Times New Roman"/>
              </w:rPr>
            </w:pPr>
          </w:p>
        </w:tc>
      </w:tr>
      <w:tr w:rsidR="005618F3" w:rsidRPr="00573D60" w:rsidTr="00B65D77">
        <w:tc>
          <w:tcPr>
            <w:tcW w:w="3708" w:type="dxa"/>
            <w:shd w:val="clear" w:color="auto" w:fill="A6A6A6" w:themeFill="background1" w:themeFillShade="A6"/>
          </w:tcPr>
          <w:p w:rsidR="005618F3" w:rsidRDefault="005618F3" w:rsidP="00B65D77">
            <w:pPr>
              <w:pStyle w:val="ListParagraph"/>
              <w:ind w:left="360"/>
              <w:rPr>
                <w:rFonts w:ascii="Times New Roman" w:hAnsi="Times New Roman" w:cs="Times New Roman"/>
                <w:sz w:val="20"/>
                <w:szCs w:val="20"/>
              </w:rPr>
            </w:pPr>
          </w:p>
        </w:tc>
        <w:tc>
          <w:tcPr>
            <w:tcW w:w="810" w:type="dxa"/>
          </w:tcPr>
          <w:p w:rsidR="005618F3" w:rsidRPr="00573D60" w:rsidRDefault="00500720" w:rsidP="00B65D77">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5618F3" w:rsidRPr="00573D60" w:rsidRDefault="005618F3" w:rsidP="00F5253D">
            <w:pPr>
              <w:pStyle w:val="ListParagraph"/>
              <w:ind w:left="0"/>
              <w:jc w:val="center"/>
              <w:rPr>
                <w:rFonts w:ascii="Times New Roman" w:hAnsi="Times New Roman" w:cs="Times New Roman"/>
                <w:sz w:val="20"/>
                <w:szCs w:val="20"/>
              </w:rPr>
            </w:pPr>
          </w:p>
        </w:tc>
        <w:tc>
          <w:tcPr>
            <w:tcW w:w="789" w:type="dxa"/>
          </w:tcPr>
          <w:p w:rsidR="005618F3" w:rsidRPr="00573D60" w:rsidRDefault="005618F3" w:rsidP="00B65D77">
            <w:pPr>
              <w:pStyle w:val="ListParagraph"/>
              <w:ind w:left="0"/>
              <w:rPr>
                <w:rFonts w:ascii="Times New Roman" w:hAnsi="Times New Roman" w:cs="Times New Roman"/>
                <w:sz w:val="20"/>
                <w:szCs w:val="20"/>
              </w:rPr>
            </w:pPr>
          </w:p>
        </w:tc>
        <w:tc>
          <w:tcPr>
            <w:tcW w:w="2898" w:type="dxa"/>
          </w:tcPr>
          <w:p w:rsidR="00696122" w:rsidRDefault="00065281" w:rsidP="007976D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7976DC">
              <w:rPr>
                <w:rFonts w:ascii="Times New Roman" w:hAnsi="Times New Roman" w:cs="Times New Roman"/>
                <w:sz w:val="20"/>
                <w:szCs w:val="20"/>
              </w:rPr>
              <w:t>36-37</w:t>
            </w:r>
          </w:p>
          <w:p w:rsidR="009259B7" w:rsidRDefault="009259B7" w:rsidP="007976DC">
            <w:pPr>
              <w:pStyle w:val="ListParagraph"/>
              <w:ind w:left="0"/>
              <w:rPr>
                <w:rFonts w:ascii="Times New Roman" w:hAnsi="Times New Roman" w:cs="Times New Roman"/>
                <w:sz w:val="20"/>
                <w:szCs w:val="20"/>
              </w:rPr>
            </w:pPr>
          </w:p>
          <w:p w:rsidR="00696122" w:rsidRDefault="00500720" w:rsidP="007976DC">
            <w:pPr>
              <w:pStyle w:val="ListParagraph"/>
              <w:ind w:left="0"/>
              <w:rPr>
                <w:rFonts w:ascii="Times New Roman" w:hAnsi="Times New Roman" w:cs="Times New Roman"/>
                <w:sz w:val="20"/>
                <w:szCs w:val="20"/>
              </w:rPr>
            </w:pPr>
            <w:r>
              <w:rPr>
                <w:rFonts w:ascii="Times New Roman" w:hAnsi="Times New Roman" w:cs="Times New Roman"/>
                <w:sz w:val="20"/>
                <w:szCs w:val="20"/>
              </w:rPr>
              <w:t>Appendix A</w:t>
            </w:r>
            <w:r w:rsidR="007D62CF">
              <w:rPr>
                <w:rFonts w:ascii="Times New Roman" w:hAnsi="Times New Roman" w:cs="Times New Roman"/>
                <w:sz w:val="20"/>
                <w:szCs w:val="20"/>
              </w:rPr>
              <w:t xml:space="preserve"> (p. 52</w:t>
            </w:r>
            <w:r w:rsidR="007976DC">
              <w:rPr>
                <w:rFonts w:ascii="Times New Roman" w:hAnsi="Times New Roman" w:cs="Times New Roman"/>
                <w:sz w:val="20"/>
                <w:szCs w:val="20"/>
              </w:rPr>
              <w:t>)</w:t>
            </w:r>
          </w:p>
          <w:p w:rsidR="00266963" w:rsidRDefault="00266963" w:rsidP="007976DC">
            <w:pPr>
              <w:pStyle w:val="ListParagraph"/>
              <w:ind w:left="0"/>
              <w:rPr>
                <w:rFonts w:ascii="Times New Roman" w:hAnsi="Times New Roman" w:cs="Times New Roman"/>
                <w:sz w:val="20"/>
                <w:szCs w:val="20"/>
              </w:rPr>
            </w:pPr>
          </w:p>
          <w:p w:rsidR="00696122" w:rsidRDefault="00A67404" w:rsidP="007976D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500720">
              <w:rPr>
                <w:rFonts w:ascii="Times New Roman" w:hAnsi="Times New Roman" w:cs="Times New Roman"/>
                <w:sz w:val="20"/>
                <w:szCs w:val="20"/>
              </w:rPr>
              <w:t>B</w:t>
            </w:r>
            <w:r w:rsidR="007D62CF">
              <w:rPr>
                <w:rFonts w:ascii="Times New Roman" w:hAnsi="Times New Roman" w:cs="Times New Roman"/>
                <w:sz w:val="20"/>
                <w:szCs w:val="20"/>
              </w:rPr>
              <w:t xml:space="preserve"> (p. 81</w:t>
            </w:r>
            <w:r w:rsidR="007976DC">
              <w:rPr>
                <w:rFonts w:ascii="Times New Roman" w:hAnsi="Times New Roman" w:cs="Times New Roman"/>
                <w:sz w:val="20"/>
                <w:szCs w:val="20"/>
              </w:rPr>
              <w:t>)</w:t>
            </w:r>
          </w:p>
          <w:p w:rsidR="00266963" w:rsidRDefault="00266963" w:rsidP="007976DC">
            <w:pPr>
              <w:pStyle w:val="ListParagraph"/>
              <w:ind w:left="0"/>
              <w:rPr>
                <w:rFonts w:ascii="Times New Roman" w:hAnsi="Times New Roman" w:cs="Times New Roman"/>
                <w:sz w:val="20"/>
                <w:szCs w:val="20"/>
              </w:rPr>
            </w:pPr>
          </w:p>
          <w:p w:rsidR="00696122" w:rsidRDefault="00A67404" w:rsidP="007976D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7D62CF">
              <w:rPr>
                <w:rFonts w:ascii="Times New Roman" w:hAnsi="Times New Roman" w:cs="Times New Roman"/>
                <w:sz w:val="20"/>
                <w:szCs w:val="20"/>
              </w:rPr>
              <w:t>G (p. 127</w:t>
            </w:r>
            <w:r w:rsidR="00696122">
              <w:rPr>
                <w:rFonts w:ascii="Times New Roman" w:hAnsi="Times New Roman" w:cs="Times New Roman"/>
                <w:sz w:val="20"/>
                <w:szCs w:val="20"/>
              </w:rPr>
              <w:t>)</w:t>
            </w:r>
          </w:p>
          <w:p w:rsidR="00266963" w:rsidRDefault="00266963" w:rsidP="007976DC">
            <w:pPr>
              <w:pStyle w:val="ListParagraph"/>
              <w:ind w:left="0"/>
              <w:rPr>
                <w:rFonts w:ascii="Times New Roman" w:hAnsi="Times New Roman" w:cs="Times New Roman"/>
                <w:sz w:val="20"/>
                <w:szCs w:val="20"/>
              </w:rPr>
            </w:pPr>
          </w:p>
          <w:p w:rsidR="005618F3" w:rsidRPr="00573D60" w:rsidRDefault="00A67404" w:rsidP="007976D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7D62CF">
              <w:rPr>
                <w:rFonts w:ascii="Times New Roman" w:hAnsi="Times New Roman" w:cs="Times New Roman"/>
                <w:sz w:val="20"/>
                <w:szCs w:val="20"/>
              </w:rPr>
              <w:t>H (p. 157</w:t>
            </w:r>
            <w:r w:rsidR="007976DC">
              <w:rPr>
                <w:rFonts w:ascii="Times New Roman" w:hAnsi="Times New Roman" w:cs="Times New Roman"/>
                <w:sz w:val="20"/>
                <w:szCs w:val="20"/>
              </w:rPr>
              <w:t>)</w:t>
            </w:r>
          </w:p>
        </w:tc>
      </w:tr>
      <w:tr w:rsidR="005618F3" w:rsidTr="00B65D77">
        <w:tc>
          <w:tcPr>
            <w:tcW w:w="9216" w:type="dxa"/>
            <w:gridSpan w:val="5"/>
          </w:tcPr>
          <w:p w:rsidR="005618F3" w:rsidRDefault="005618F3" w:rsidP="00B65D77">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5618F3" w:rsidRPr="00500720" w:rsidRDefault="005618F3" w:rsidP="00500720">
            <w:pPr>
              <w:rPr>
                <w:rFonts w:ascii="Times New Roman" w:hAnsi="Times New Roman" w:cs="Times New Roman"/>
                <w:sz w:val="20"/>
                <w:szCs w:val="20"/>
              </w:rPr>
            </w:pPr>
          </w:p>
        </w:tc>
      </w:tr>
    </w:tbl>
    <w:p w:rsidR="005618F3" w:rsidRDefault="005618F3" w:rsidP="005618F3">
      <w:pPr>
        <w:ind w:left="720"/>
        <w:rPr>
          <w:rFonts w:ascii="Times New Roman" w:hAnsi="Times New Roman" w:cs="Times New Roman"/>
        </w:rPr>
      </w:pPr>
    </w:p>
    <w:p w:rsidR="005618F3" w:rsidRPr="00B801D8" w:rsidRDefault="00B65D77" w:rsidP="00177412">
      <w:pPr>
        <w:pStyle w:val="ListParagraph"/>
        <w:numPr>
          <w:ilvl w:val="0"/>
          <w:numId w:val="12"/>
        </w:numPr>
        <w:rPr>
          <w:rFonts w:ascii="Times New Roman" w:hAnsi="Times New Roman" w:cs="Times New Roman"/>
          <w:b/>
        </w:rPr>
      </w:pPr>
      <w:r>
        <w:rPr>
          <w:rFonts w:ascii="Times New Roman" w:hAnsi="Times New Roman" w:cs="Times New Roman"/>
          <w:b/>
        </w:rPr>
        <w:t>Student recruitment, selection criteria, and admissions</w:t>
      </w:r>
      <w:r w:rsidR="005618F3">
        <w:rPr>
          <w:rFonts w:ascii="Times New Roman" w:hAnsi="Times New Roman" w:cs="Times New Roman"/>
          <w:b/>
        </w:rPr>
        <w:t>.</w:t>
      </w:r>
    </w:p>
    <w:p w:rsidR="005618F3" w:rsidRDefault="005618F3" w:rsidP="005618F3">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5618F3" w:rsidTr="00B65D77">
        <w:tc>
          <w:tcPr>
            <w:tcW w:w="3708" w:type="dxa"/>
            <w:vMerge w:val="restart"/>
            <w:vAlign w:val="center"/>
          </w:tcPr>
          <w:p w:rsidR="005618F3" w:rsidRPr="00BF5164" w:rsidRDefault="002A7B36" w:rsidP="00B65D7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Evidence</w:t>
            </w:r>
          </w:p>
        </w:tc>
        <w:tc>
          <w:tcPr>
            <w:tcW w:w="2610" w:type="dxa"/>
            <w:gridSpan w:val="3"/>
            <w:vAlign w:val="center"/>
          </w:tcPr>
          <w:p w:rsidR="005618F3" w:rsidRPr="00BF5164" w:rsidRDefault="005618F3"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5618F3" w:rsidRPr="00BF5164" w:rsidRDefault="005618F3"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5618F3" w:rsidTr="00B65D77">
        <w:tc>
          <w:tcPr>
            <w:tcW w:w="3708" w:type="dxa"/>
            <w:vMerge/>
            <w:vAlign w:val="center"/>
          </w:tcPr>
          <w:p w:rsidR="005618F3" w:rsidRDefault="005618F3" w:rsidP="00B65D77">
            <w:pPr>
              <w:pStyle w:val="ListParagraph"/>
              <w:ind w:left="0"/>
              <w:rPr>
                <w:rFonts w:ascii="Times New Roman" w:hAnsi="Times New Roman" w:cs="Times New Roman"/>
              </w:rPr>
            </w:pPr>
          </w:p>
        </w:tc>
        <w:tc>
          <w:tcPr>
            <w:tcW w:w="810" w:type="dxa"/>
            <w:vAlign w:val="center"/>
          </w:tcPr>
          <w:p w:rsidR="005618F3" w:rsidRPr="00BF5164" w:rsidRDefault="005618F3"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5618F3" w:rsidRPr="00BF5164" w:rsidRDefault="005618F3"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5618F3" w:rsidRPr="00BF5164" w:rsidRDefault="005618F3"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5618F3" w:rsidRDefault="005618F3" w:rsidP="00B65D77">
            <w:pPr>
              <w:pStyle w:val="ListParagraph"/>
              <w:ind w:left="0"/>
              <w:rPr>
                <w:rFonts w:ascii="Times New Roman" w:hAnsi="Times New Roman" w:cs="Times New Roman"/>
              </w:rPr>
            </w:pPr>
          </w:p>
        </w:tc>
      </w:tr>
      <w:tr w:rsidR="005618F3" w:rsidRPr="00573D60" w:rsidTr="00B65D77">
        <w:tc>
          <w:tcPr>
            <w:tcW w:w="3708" w:type="dxa"/>
            <w:shd w:val="clear" w:color="auto" w:fill="A6A6A6" w:themeFill="background1" w:themeFillShade="A6"/>
          </w:tcPr>
          <w:p w:rsidR="005618F3" w:rsidRDefault="005618F3" w:rsidP="00B65D77">
            <w:pPr>
              <w:pStyle w:val="ListParagraph"/>
              <w:ind w:left="360"/>
              <w:rPr>
                <w:rFonts w:ascii="Times New Roman" w:hAnsi="Times New Roman" w:cs="Times New Roman"/>
                <w:sz w:val="20"/>
                <w:szCs w:val="20"/>
              </w:rPr>
            </w:pPr>
          </w:p>
        </w:tc>
        <w:tc>
          <w:tcPr>
            <w:tcW w:w="810" w:type="dxa"/>
          </w:tcPr>
          <w:p w:rsidR="005618F3" w:rsidRPr="00573D60" w:rsidRDefault="007976DC" w:rsidP="00B65D77">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5618F3" w:rsidRPr="00573D60" w:rsidRDefault="005618F3" w:rsidP="00F5253D">
            <w:pPr>
              <w:pStyle w:val="ListParagraph"/>
              <w:ind w:left="0"/>
              <w:jc w:val="center"/>
              <w:rPr>
                <w:rFonts w:ascii="Times New Roman" w:hAnsi="Times New Roman" w:cs="Times New Roman"/>
                <w:sz w:val="20"/>
                <w:szCs w:val="20"/>
              </w:rPr>
            </w:pPr>
          </w:p>
        </w:tc>
        <w:tc>
          <w:tcPr>
            <w:tcW w:w="789" w:type="dxa"/>
          </w:tcPr>
          <w:p w:rsidR="005618F3" w:rsidRPr="00573D60" w:rsidRDefault="005618F3" w:rsidP="00B65D77">
            <w:pPr>
              <w:pStyle w:val="ListParagraph"/>
              <w:ind w:left="0"/>
              <w:rPr>
                <w:rFonts w:ascii="Times New Roman" w:hAnsi="Times New Roman" w:cs="Times New Roman"/>
                <w:sz w:val="20"/>
                <w:szCs w:val="20"/>
              </w:rPr>
            </w:pPr>
          </w:p>
        </w:tc>
        <w:tc>
          <w:tcPr>
            <w:tcW w:w="2898" w:type="dxa"/>
          </w:tcPr>
          <w:p w:rsidR="005618F3" w:rsidRPr="00573D60" w:rsidRDefault="00065281" w:rsidP="007976D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7976DC">
              <w:rPr>
                <w:rFonts w:ascii="Times New Roman" w:hAnsi="Times New Roman" w:cs="Times New Roman"/>
                <w:sz w:val="20"/>
                <w:szCs w:val="20"/>
              </w:rPr>
              <w:t>38-40</w:t>
            </w:r>
          </w:p>
        </w:tc>
      </w:tr>
      <w:tr w:rsidR="005618F3" w:rsidTr="00B65D77">
        <w:tc>
          <w:tcPr>
            <w:tcW w:w="9216" w:type="dxa"/>
            <w:gridSpan w:val="5"/>
          </w:tcPr>
          <w:p w:rsidR="005618F3" w:rsidRDefault="005618F3" w:rsidP="00B65D77">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5618F3" w:rsidRPr="007976DC" w:rsidRDefault="005618F3" w:rsidP="007976DC">
            <w:pPr>
              <w:rPr>
                <w:rFonts w:ascii="Times New Roman" w:hAnsi="Times New Roman" w:cs="Times New Roman"/>
                <w:sz w:val="20"/>
                <w:szCs w:val="20"/>
              </w:rPr>
            </w:pPr>
          </w:p>
          <w:p w:rsidR="005618F3" w:rsidRPr="00573D60" w:rsidRDefault="005618F3" w:rsidP="00B65D77">
            <w:pPr>
              <w:pStyle w:val="ListParagraph"/>
              <w:ind w:left="0"/>
              <w:rPr>
                <w:rFonts w:ascii="Times New Roman" w:hAnsi="Times New Roman" w:cs="Times New Roman"/>
                <w:sz w:val="20"/>
                <w:szCs w:val="20"/>
              </w:rPr>
            </w:pPr>
          </w:p>
        </w:tc>
      </w:tr>
    </w:tbl>
    <w:p w:rsidR="005618F3" w:rsidRDefault="005618F3" w:rsidP="005618F3">
      <w:pPr>
        <w:pStyle w:val="ListParagraph"/>
        <w:ind w:left="360"/>
        <w:rPr>
          <w:rFonts w:ascii="Times New Roman" w:hAnsi="Times New Roman" w:cs="Times New Roman"/>
          <w:b/>
        </w:rPr>
      </w:pPr>
    </w:p>
    <w:p w:rsidR="00B65D77" w:rsidRPr="00B801D8" w:rsidRDefault="00B65D77" w:rsidP="00177412">
      <w:pPr>
        <w:pStyle w:val="ListParagraph"/>
        <w:numPr>
          <w:ilvl w:val="0"/>
          <w:numId w:val="12"/>
        </w:numPr>
        <w:rPr>
          <w:rFonts w:ascii="Times New Roman" w:hAnsi="Times New Roman" w:cs="Times New Roman"/>
          <w:b/>
        </w:rPr>
      </w:pPr>
      <w:r>
        <w:rPr>
          <w:rFonts w:ascii="Times New Roman" w:hAnsi="Times New Roman" w:cs="Times New Roman"/>
          <w:b/>
        </w:rPr>
        <w:t>Code of student conduct and attendance.</w:t>
      </w:r>
    </w:p>
    <w:p w:rsidR="00B65D77" w:rsidRDefault="00B65D77" w:rsidP="00B65D77">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B65D77" w:rsidTr="00B65D77">
        <w:tc>
          <w:tcPr>
            <w:tcW w:w="3708" w:type="dxa"/>
            <w:vMerge w:val="restart"/>
            <w:vAlign w:val="center"/>
          </w:tcPr>
          <w:p w:rsidR="00B65D77" w:rsidRPr="00BF5164" w:rsidRDefault="002A7B36" w:rsidP="00B65D7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Evidence</w:t>
            </w:r>
          </w:p>
        </w:tc>
        <w:tc>
          <w:tcPr>
            <w:tcW w:w="2610" w:type="dxa"/>
            <w:gridSpan w:val="3"/>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B65D77" w:rsidTr="00B65D77">
        <w:tc>
          <w:tcPr>
            <w:tcW w:w="3708" w:type="dxa"/>
            <w:vMerge/>
            <w:vAlign w:val="center"/>
          </w:tcPr>
          <w:p w:rsidR="00B65D77" w:rsidRDefault="00B65D77" w:rsidP="00B65D77">
            <w:pPr>
              <w:pStyle w:val="ListParagraph"/>
              <w:ind w:left="0"/>
              <w:rPr>
                <w:rFonts w:ascii="Times New Roman" w:hAnsi="Times New Roman" w:cs="Times New Roman"/>
              </w:rPr>
            </w:pPr>
          </w:p>
        </w:tc>
        <w:tc>
          <w:tcPr>
            <w:tcW w:w="810"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B65D77" w:rsidRDefault="00B65D77" w:rsidP="00B65D77">
            <w:pPr>
              <w:pStyle w:val="ListParagraph"/>
              <w:ind w:left="0"/>
              <w:rPr>
                <w:rFonts w:ascii="Times New Roman" w:hAnsi="Times New Roman" w:cs="Times New Roman"/>
              </w:rPr>
            </w:pPr>
          </w:p>
        </w:tc>
      </w:tr>
      <w:tr w:rsidR="00B65D77" w:rsidRPr="00573D60" w:rsidTr="00B65D77">
        <w:tc>
          <w:tcPr>
            <w:tcW w:w="3708" w:type="dxa"/>
            <w:shd w:val="clear" w:color="auto" w:fill="A6A6A6" w:themeFill="background1" w:themeFillShade="A6"/>
          </w:tcPr>
          <w:p w:rsidR="00B65D77" w:rsidRDefault="00B65D77" w:rsidP="00B65D77">
            <w:pPr>
              <w:pStyle w:val="ListParagraph"/>
              <w:ind w:left="360"/>
              <w:rPr>
                <w:rFonts w:ascii="Times New Roman" w:hAnsi="Times New Roman" w:cs="Times New Roman"/>
                <w:sz w:val="20"/>
                <w:szCs w:val="20"/>
              </w:rPr>
            </w:pPr>
          </w:p>
        </w:tc>
        <w:tc>
          <w:tcPr>
            <w:tcW w:w="810" w:type="dxa"/>
          </w:tcPr>
          <w:p w:rsidR="00B65D77" w:rsidRPr="00573D60" w:rsidRDefault="00500720" w:rsidP="00B65D77">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65D77" w:rsidRPr="00573D60" w:rsidRDefault="00B65D77" w:rsidP="00F5253D">
            <w:pPr>
              <w:pStyle w:val="ListParagraph"/>
              <w:ind w:left="0"/>
              <w:jc w:val="center"/>
              <w:rPr>
                <w:rFonts w:ascii="Times New Roman" w:hAnsi="Times New Roman" w:cs="Times New Roman"/>
                <w:sz w:val="20"/>
                <w:szCs w:val="20"/>
              </w:rPr>
            </w:pPr>
          </w:p>
        </w:tc>
        <w:tc>
          <w:tcPr>
            <w:tcW w:w="789" w:type="dxa"/>
          </w:tcPr>
          <w:p w:rsidR="00B65D77" w:rsidRPr="00573D60" w:rsidRDefault="00B65D77" w:rsidP="00B65D77">
            <w:pPr>
              <w:pStyle w:val="ListParagraph"/>
              <w:ind w:left="0"/>
              <w:rPr>
                <w:rFonts w:ascii="Times New Roman" w:hAnsi="Times New Roman" w:cs="Times New Roman"/>
                <w:sz w:val="20"/>
                <w:szCs w:val="20"/>
              </w:rPr>
            </w:pPr>
          </w:p>
        </w:tc>
        <w:tc>
          <w:tcPr>
            <w:tcW w:w="2898" w:type="dxa"/>
          </w:tcPr>
          <w:p w:rsidR="00B65D77" w:rsidRPr="00573D60" w:rsidRDefault="00065281" w:rsidP="007976D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7976DC">
              <w:rPr>
                <w:rFonts w:ascii="Times New Roman" w:hAnsi="Times New Roman" w:cs="Times New Roman"/>
                <w:sz w:val="20"/>
                <w:szCs w:val="20"/>
              </w:rPr>
              <w:t>41-42</w:t>
            </w:r>
          </w:p>
        </w:tc>
      </w:tr>
      <w:tr w:rsidR="00B65D77" w:rsidTr="00B65D77">
        <w:tc>
          <w:tcPr>
            <w:tcW w:w="9216" w:type="dxa"/>
            <w:gridSpan w:val="5"/>
          </w:tcPr>
          <w:p w:rsidR="00B65D77" w:rsidRDefault="00B65D77" w:rsidP="00B65D77">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F5253D" w:rsidRDefault="00F5253D" w:rsidP="00B65D77">
            <w:pPr>
              <w:pStyle w:val="ListParagraph"/>
              <w:ind w:left="360"/>
              <w:rPr>
                <w:rFonts w:ascii="Times New Roman" w:hAnsi="Times New Roman" w:cs="Times New Roman"/>
                <w:sz w:val="20"/>
                <w:szCs w:val="20"/>
              </w:rPr>
            </w:pPr>
          </w:p>
          <w:p w:rsidR="00B65D77" w:rsidRPr="00573D60" w:rsidRDefault="00B65D77" w:rsidP="00B65D77">
            <w:pPr>
              <w:pStyle w:val="ListParagraph"/>
              <w:ind w:left="0"/>
              <w:rPr>
                <w:rFonts w:ascii="Times New Roman" w:hAnsi="Times New Roman" w:cs="Times New Roman"/>
                <w:sz w:val="20"/>
                <w:szCs w:val="20"/>
              </w:rPr>
            </w:pPr>
          </w:p>
        </w:tc>
      </w:tr>
    </w:tbl>
    <w:p w:rsidR="00B65D77" w:rsidRDefault="00B65D77" w:rsidP="00B65D77">
      <w:pPr>
        <w:pStyle w:val="ListParagraph"/>
        <w:ind w:left="360"/>
        <w:rPr>
          <w:rFonts w:ascii="Times New Roman" w:hAnsi="Times New Roman" w:cs="Times New Roman"/>
          <w:b/>
        </w:rPr>
      </w:pPr>
    </w:p>
    <w:p w:rsidR="00B65D77" w:rsidRPr="00B801D8" w:rsidRDefault="00B65D77" w:rsidP="00177412">
      <w:pPr>
        <w:pStyle w:val="ListParagraph"/>
        <w:numPr>
          <w:ilvl w:val="0"/>
          <w:numId w:val="12"/>
        </w:numPr>
        <w:rPr>
          <w:rFonts w:ascii="Times New Roman" w:hAnsi="Times New Roman" w:cs="Times New Roman"/>
          <w:b/>
        </w:rPr>
      </w:pPr>
      <w:r>
        <w:rPr>
          <w:rFonts w:ascii="Times New Roman" w:hAnsi="Times New Roman" w:cs="Times New Roman"/>
          <w:b/>
        </w:rPr>
        <w:t xml:space="preserve">Transportation provided by the </w:t>
      </w:r>
      <w:r w:rsidR="00C739C9">
        <w:rPr>
          <w:rFonts w:ascii="Times New Roman" w:hAnsi="Times New Roman" w:cs="Times New Roman"/>
          <w:b/>
        </w:rPr>
        <w:t xml:space="preserve">appropriate </w:t>
      </w:r>
      <w:r>
        <w:rPr>
          <w:rFonts w:ascii="Times New Roman" w:hAnsi="Times New Roman" w:cs="Times New Roman"/>
          <w:b/>
        </w:rPr>
        <w:t>school division is in compliance with all applicable federal and state regulations.</w:t>
      </w:r>
    </w:p>
    <w:p w:rsidR="00B65D77" w:rsidRDefault="00B65D77" w:rsidP="00B65D77">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B65D77" w:rsidTr="00B65D77">
        <w:tc>
          <w:tcPr>
            <w:tcW w:w="3708" w:type="dxa"/>
            <w:vMerge w:val="restart"/>
            <w:vAlign w:val="center"/>
          </w:tcPr>
          <w:p w:rsidR="00B65D77" w:rsidRPr="00BF5164" w:rsidRDefault="002A7B36" w:rsidP="00B65D7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Evidence</w:t>
            </w:r>
          </w:p>
        </w:tc>
        <w:tc>
          <w:tcPr>
            <w:tcW w:w="2610" w:type="dxa"/>
            <w:gridSpan w:val="3"/>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B65D77" w:rsidTr="00B65D77">
        <w:tc>
          <w:tcPr>
            <w:tcW w:w="3708" w:type="dxa"/>
            <w:vMerge/>
            <w:vAlign w:val="center"/>
          </w:tcPr>
          <w:p w:rsidR="00B65D77" w:rsidRDefault="00B65D77" w:rsidP="00B65D77">
            <w:pPr>
              <w:pStyle w:val="ListParagraph"/>
              <w:ind w:left="0"/>
              <w:rPr>
                <w:rFonts w:ascii="Times New Roman" w:hAnsi="Times New Roman" w:cs="Times New Roman"/>
              </w:rPr>
            </w:pPr>
          </w:p>
        </w:tc>
        <w:tc>
          <w:tcPr>
            <w:tcW w:w="810"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B65D77" w:rsidRDefault="00B65D77" w:rsidP="00B65D77">
            <w:pPr>
              <w:pStyle w:val="ListParagraph"/>
              <w:ind w:left="0"/>
              <w:rPr>
                <w:rFonts w:ascii="Times New Roman" w:hAnsi="Times New Roman" w:cs="Times New Roman"/>
              </w:rPr>
            </w:pPr>
          </w:p>
        </w:tc>
      </w:tr>
      <w:tr w:rsidR="00B65D77" w:rsidRPr="00573D60" w:rsidTr="00B65D77">
        <w:tc>
          <w:tcPr>
            <w:tcW w:w="3708" w:type="dxa"/>
            <w:shd w:val="clear" w:color="auto" w:fill="A6A6A6" w:themeFill="background1" w:themeFillShade="A6"/>
          </w:tcPr>
          <w:p w:rsidR="00B65D77" w:rsidRDefault="00B65D77" w:rsidP="00B65D77">
            <w:pPr>
              <w:pStyle w:val="ListParagraph"/>
              <w:ind w:left="360"/>
              <w:rPr>
                <w:rFonts w:ascii="Times New Roman" w:hAnsi="Times New Roman" w:cs="Times New Roman"/>
                <w:sz w:val="20"/>
                <w:szCs w:val="20"/>
              </w:rPr>
            </w:pPr>
          </w:p>
        </w:tc>
        <w:tc>
          <w:tcPr>
            <w:tcW w:w="810" w:type="dxa"/>
          </w:tcPr>
          <w:p w:rsidR="00B65D77" w:rsidRPr="00573D60" w:rsidRDefault="00F5253D" w:rsidP="00F5253D">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65D77" w:rsidRPr="00573D60" w:rsidRDefault="00B65D77" w:rsidP="00B65D77">
            <w:pPr>
              <w:pStyle w:val="ListParagraph"/>
              <w:ind w:left="0"/>
              <w:rPr>
                <w:rFonts w:ascii="Times New Roman" w:hAnsi="Times New Roman" w:cs="Times New Roman"/>
                <w:sz w:val="20"/>
                <w:szCs w:val="20"/>
              </w:rPr>
            </w:pPr>
          </w:p>
        </w:tc>
        <w:tc>
          <w:tcPr>
            <w:tcW w:w="789" w:type="dxa"/>
          </w:tcPr>
          <w:p w:rsidR="00B65D77" w:rsidRPr="00573D60" w:rsidRDefault="00B65D77" w:rsidP="00B65D77">
            <w:pPr>
              <w:pStyle w:val="ListParagraph"/>
              <w:ind w:left="0"/>
              <w:rPr>
                <w:rFonts w:ascii="Times New Roman" w:hAnsi="Times New Roman" w:cs="Times New Roman"/>
                <w:sz w:val="20"/>
                <w:szCs w:val="20"/>
              </w:rPr>
            </w:pPr>
          </w:p>
        </w:tc>
        <w:tc>
          <w:tcPr>
            <w:tcW w:w="2898" w:type="dxa"/>
          </w:tcPr>
          <w:p w:rsidR="00B65D77" w:rsidRPr="00573D60" w:rsidRDefault="00065281" w:rsidP="007976D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7976DC">
              <w:rPr>
                <w:rFonts w:ascii="Times New Roman" w:hAnsi="Times New Roman" w:cs="Times New Roman"/>
                <w:sz w:val="20"/>
                <w:szCs w:val="20"/>
              </w:rPr>
              <w:t>42</w:t>
            </w:r>
          </w:p>
        </w:tc>
      </w:tr>
      <w:tr w:rsidR="00B65D77" w:rsidTr="00B65D77">
        <w:tc>
          <w:tcPr>
            <w:tcW w:w="9216" w:type="dxa"/>
            <w:gridSpan w:val="5"/>
          </w:tcPr>
          <w:p w:rsidR="00B65D77" w:rsidRDefault="00B65D77" w:rsidP="00B65D77">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B65D77" w:rsidRPr="00573D60" w:rsidRDefault="00B65D77" w:rsidP="00500720">
            <w:pPr>
              <w:pStyle w:val="ListParagraph"/>
              <w:ind w:left="360"/>
              <w:rPr>
                <w:rFonts w:ascii="Times New Roman" w:hAnsi="Times New Roman" w:cs="Times New Roman"/>
                <w:sz w:val="20"/>
                <w:szCs w:val="20"/>
              </w:rPr>
            </w:pPr>
          </w:p>
        </w:tc>
      </w:tr>
    </w:tbl>
    <w:p w:rsidR="00B65D77" w:rsidRPr="00B801D8" w:rsidRDefault="00B65D77" w:rsidP="00177412">
      <w:pPr>
        <w:pStyle w:val="ListParagraph"/>
        <w:numPr>
          <w:ilvl w:val="0"/>
          <w:numId w:val="12"/>
        </w:numPr>
        <w:rPr>
          <w:rFonts w:ascii="Times New Roman" w:hAnsi="Times New Roman" w:cs="Times New Roman"/>
          <w:b/>
        </w:rPr>
      </w:pPr>
      <w:r>
        <w:rPr>
          <w:rFonts w:ascii="Times New Roman" w:hAnsi="Times New Roman" w:cs="Times New Roman"/>
          <w:b/>
        </w:rPr>
        <w:t>Staff recruitment, selection, and assignment – The Governor’s Academy</w:t>
      </w:r>
      <w:r w:rsidR="00B64EFB">
        <w:rPr>
          <w:rFonts w:ascii="Times New Roman" w:hAnsi="Times New Roman" w:cs="Times New Roman"/>
          <w:b/>
        </w:rPr>
        <w:t xml:space="preserve"> for Health Sciences</w:t>
      </w:r>
      <w:r>
        <w:rPr>
          <w:rFonts w:ascii="Times New Roman" w:hAnsi="Times New Roman" w:cs="Times New Roman"/>
          <w:b/>
        </w:rPr>
        <w:t xml:space="preserve"> shall hire staff members who meet the Virginia teacher licensure requirements and/or postsecondary faculty qualifications.  Where applicable, they must </w:t>
      </w:r>
      <w:r w:rsidR="003A47C7">
        <w:rPr>
          <w:rFonts w:ascii="Times New Roman" w:hAnsi="Times New Roman" w:cs="Times New Roman"/>
          <w:b/>
        </w:rPr>
        <w:t>have</w:t>
      </w:r>
      <w:r>
        <w:rPr>
          <w:rFonts w:ascii="Times New Roman" w:hAnsi="Times New Roman" w:cs="Times New Roman"/>
          <w:b/>
        </w:rPr>
        <w:t xml:space="preserve"> industry-specific education with training and experience, including industry certification.</w:t>
      </w:r>
    </w:p>
    <w:p w:rsidR="00B65D77" w:rsidRDefault="00B65D77" w:rsidP="00B65D77">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B65D77" w:rsidTr="00B65D77">
        <w:tc>
          <w:tcPr>
            <w:tcW w:w="3708" w:type="dxa"/>
            <w:vMerge w:val="restart"/>
            <w:vAlign w:val="center"/>
          </w:tcPr>
          <w:p w:rsidR="00B65D77" w:rsidRPr="00BF5164" w:rsidRDefault="002A7B36" w:rsidP="00B65D7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Evidence</w:t>
            </w:r>
          </w:p>
        </w:tc>
        <w:tc>
          <w:tcPr>
            <w:tcW w:w="2610" w:type="dxa"/>
            <w:gridSpan w:val="3"/>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B65D77" w:rsidTr="00B65D77">
        <w:tc>
          <w:tcPr>
            <w:tcW w:w="3708" w:type="dxa"/>
            <w:vMerge/>
            <w:vAlign w:val="center"/>
          </w:tcPr>
          <w:p w:rsidR="00B65D77" w:rsidRDefault="00B65D77" w:rsidP="00B65D77">
            <w:pPr>
              <w:pStyle w:val="ListParagraph"/>
              <w:ind w:left="0"/>
              <w:rPr>
                <w:rFonts w:ascii="Times New Roman" w:hAnsi="Times New Roman" w:cs="Times New Roman"/>
              </w:rPr>
            </w:pPr>
          </w:p>
        </w:tc>
        <w:tc>
          <w:tcPr>
            <w:tcW w:w="810"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B65D77" w:rsidRDefault="00B65D77" w:rsidP="00B65D77">
            <w:pPr>
              <w:pStyle w:val="ListParagraph"/>
              <w:ind w:left="0"/>
              <w:rPr>
                <w:rFonts w:ascii="Times New Roman" w:hAnsi="Times New Roman" w:cs="Times New Roman"/>
              </w:rPr>
            </w:pPr>
          </w:p>
        </w:tc>
      </w:tr>
      <w:tr w:rsidR="00B65D77" w:rsidRPr="00573D60" w:rsidTr="00B65D77">
        <w:tc>
          <w:tcPr>
            <w:tcW w:w="3708" w:type="dxa"/>
            <w:shd w:val="clear" w:color="auto" w:fill="A6A6A6" w:themeFill="background1" w:themeFillShade="A6"/>
          </w:tcPr>
          <w:p w:rsidR="00B65D77" w:rsidRDefault="00B65D77" w:rsidP="00B65D77">
            <w:pPr>
              <w:pStyle w:val="ListParagraph"/>
              <w:ind w:left="360"/>
              <w:rPr>
                <w:rFonts w:ascii="Times New Roman" w:hAnsi="Times New Roman" w:cs="Times New Roman"/>
                <w:sz w:val="20"/>
                <w:szCs w:val="20"/>
              </w:rPr>
            </w:pPr>
          </w:p>
        </w:tc>
        <w:tc>
          <w:tcPr>
            <w:tcW w:w="810" w:type="dxa"/>
          </w:tcPr>
          <w:p w:rsidR="00B65D77" w:rsidRPr="00573D60" w:rsidRDefault="008F2675" w:rsidP="008F267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65D77" w:rsidRPr="00573D60" w:rsidRDefault="00B65D77" w:rsidP="00B65D77">
            <w:pPr>
              <w:pStyle w:val="ListParagraph"/>
              <w:ind w:left="0"/>
              <w:rPr>
                <w:rFonts w:ascii="Times New Roman" w:hAnsi="Times New Roman" w:cs="Times New Roman"/>
                <w:sz w:val="20"/>
                <w:szCs w:val="20"/>
              </w:rPr>
            </w:pPr>
          </w:p>
        </w:tc>
        <w:tc>
          <w:tcPr>
            <w:tcW w:w="789" w:type="dxa"/>
          </w:tcPr>
          <w:p w:rsidR="00B65D77" w:rsidRPr="00573D60" w:rsidRDefault="00B65D77" w:rsidP="00B65D77">
            <w:pPr>
              <w:pStyle w:val="ListParagraph"/>
              <w:ind w:left="0"/>
              <w:rPr>
                <w:rFonts w:ascii="Times New Roman" w:hAnsi="Times New Roman" w:cs="Times New Roman"/>
                <w:sz w:val="20"/>
                <w:szCs w:val="20"/>
              </w:rPr>
            </w:pPr>
          </w:p>
        </w:tc>
        <w:tc>
          <w:tcPr>
            <w:tcW w:w="2898" w:type="dxa"/>
          </w:tcPr>
          <w:p w:rsidR="00B65D77" w:rsidRPr="00573D60" w:rsidRDefault="00065281" w:rsidP="007976D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7976DC">
              <w:rPr>
                <w:rFonts w:ascii="Times New Roman" w:hAnsi="Times New Roman" w:cs="Times New Roman"/>
                <w:sz w:val="20"/>
                <w:szCs w:val="20"/>
              </w:rPr>
              <w:t>42</w:t>
            </w:r>
            <w:r w:rsidR="00EF02B7">
              <w:rPr>
                <w:rFonts w:ascii="Times New Roman" w:hAnsi="Times New Roman" w:cs="Times New Roman"/>
                <w:sz w:val="20"/>
                <w:szCs w:val="20"/>
              </w:rPr>
              <w:t>-43</w:t>
            </w:r>
          </w:p>
        </w:tc>
      </w:tr>
      <w:tr w:rsidR="00B65D77" w:rsidTr="00B65D77">
        <w:tc>
          <w:tcPr>
            <w:tcW w:w="9216" w:type="dxa"/>
            <w:gridSpan w:val="5"/>
          </w:tcPr>
          <w:p w:rsidR="00B65D77" w:rsidRDefault="00B65D77" w:rsidP="00B65D77">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B65D77" w:rsidRPr="00573D60" w:rsidRDefault="00B65D77" w:rsidP="00B65D77">
            <w:pPr>
              <w:pStyle w:val="ListParagraph"/>
              <w:ind w:left="0"/>
              <w:rPr>
                <w:rFonts w:ascii="Times New Roman" w:hAnsi="Times New Roman" w:cs="Times New Roman"/>
                <w:sz w:val="20"/>
                <w:szCs w:val="20"/>
              </w:rPr>
            </w:pPr>
          </w:p>
        </w:tc>
      </w:tr>
    </w:tbl>
    <w:p w:rsidR="00B65D77" w:rsidRDefault="00B65D77" w:rsidP="00B65D77">
      <w:pPr>
        <w:ind w:left="720"/>
        <w:rPr>
          <w:rFonts w:ascii="Times New Roman" w:hAnsi="Times New Roman" w:cs="Times New Roman"/>
        </w:rPr>
      </w:pPr>
    </w:p>
    <w:p w:rsidR="00B65D77" w:rsidRDefault="00B65D77" w:rsidP="00B65D77">
      <w:pPr>
        <w:ind w:left="720"/>
        <w:rPr>
          <w:rFonts w:ascii="Times New Roman" w:hAnsi="Times New Roman" w:cs="Times New Roman"/>
        </w:rPr>
      </w:pPr>
    </w:p>
    <w:p w:rsidR="00B65D77" w:rsidRPr="00B801D8" w:rsidRDefault="00B65D77" w:rsidP="00177412">
      <w:pPr>
        <w:pStyle w:val="ListParagraph"/>
        <w:numPr>
          <w:ilvl w:val="0"/>
          <w:numId w:val="12"/>
        </w:numPr>
        <w:rPr>
          <w:rFonts w:ascii="Times New Roman" w:hAnsi="Times New Roman" w:cs="Times New Roman"/>
          <w:b/>
        </w:rPr>
      </w:pPr>
      <w:r>
        <w:rPr>
          <w:rFonts w:ascii="Times New Roman" w:hAnsi="Times New Roman" w:cs="Times New Roman"/>
          <w:b/>
        </w:rPr>
        <w:t xml:space="preserve">Staff development – The program will provide appropriate staff training in addition to staff </w:t>
      </w:r>
      <w:r w:rsidR="00254A0C">
        <w:rPr>
          <w:rFonts w:ascii="Times New Roman" w:hAnsi="Times New Roman" w:cs="Times New Roman"/>
          <w:b/>
        </w:rPr>
        <w:t xml:space="preserve">instructional </w:t>
      </w:r>
      <w:r>
        <w:rPr>
          <w:rFonts w:ascii="Times New Roman" w:hAnsi="Times New Roman" w:cs="Times New Roman"/>
          <w:b/>
        </w:rPr>
        <w:t>planning time.</w:t>
      </w:r>
    </w:p>
    <w:p w:rsidR="00B65D77" w:rsidRDefault="00B65D77" w:rsidP="00B65D77">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B65D77" w:rsidTr="00B65D77">
        <w:tc>
          <w:tcPr>
            <w:tcW w:w="3708" w:type="dxa"/>
            <w:vMerge w:val="restart"/>
            <w:vAlign w:val="center"/>
          </w:tcPr>
          <w:p w:rsidR="00B65D77" w:rsidRPr="00BF5164" w:rsidRDefault="002A7B36" w:rsidP="00B65D7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Evidence</w:t>
            </w:r>
          </w:p>
        </w:tc>
        <w:tc>
          <w:tcPr>
            <w:tcW w:w="2610" w:type="dxa"/>
            <w:gridSpan w:val="3"/>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B65D77" w:rsidTr="00B65D77">
        <w:tc>
          <w:tcPr>
            <w:tcW w:w="3708" w:type="dxa"/>
            <w:vMerge/>
            <w:vAlign w:val="center"/>
          </w:tcPr>
          <w:p w:rsidR="00B65D77" w:rsidRDefault="00B65D77" w:rsidP="00B65D77">
            <w:pPr>
              <w:pStyle w:val="ListParagraph"/>
              <w:ind w:left="0"/>
              <w:rPr>
                <w:rFonts w:ascii="Times New Roman" w:hAnsi="Times New Roman" w:cs="Times New Roman"/>
              </w:rPr>
            </w:pPr>
          </w:p>
        </w:tc>
        <w:tc>
          <w:tcPr>
            <w:tcW w:w="810"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B65D77" w:rsidRDefault="00B65D77" w:rsidP="00B65D77">
            <w:pPr>
              <w:pStyle w:val="ListParagraph"/>
              <w:ind w:left="0"/>
              <w:rPr>
                <w:rFonts w:ascii="Times New Roman" w:hAnsi="Times New Roman" w:cs="Times New Roman"/>
              </w:rPr>
            </w:pPr>
          </w:p>
        </w:tc>
      </w:tr>
      <w:tr w:rsidR="00B65D77" w:rsidRPr="00573D60" w:rsidTr="00B65D77">
        <w:tc>
          <w:tcPr>
            <w:tcW w:w="3708" w:type="dxa"/>
            <w:shd w:val="clear" w:color="auto" w:fill="A6A6A6" w:themeFill="background1" w:themeFillShade="A6"/>
          </w:tcPr>
          <w:p w:rsidR="00B65D77" w:rsidRDefault="00B65D77" w:rsidP="00B65D77">
            <w:pPr>
              <w:pStyle w:val="ListParagraph"/>
              <w:ind w:left="360"/>
              <w:rPr>
                <w:rFonts w:ascii="Times New Roman" w:hAnsi="Times New Roman" w:cs="Times New Roman"/>
                <w:sz w:val="20"/>
                <w:szCs w:val="20"/>
              </w:rPr>
            </w:pPr>
          </w:p>
        </w:tc>
        <w:tc>
          <w:tcPr>
            <w:tcW w:w="810" w:type="dxa"/>
          </w:tcPr>
          <w:p w:rsidR="00B65D77" w:rsidRPr="00573D60" w:rsidRDefault="005A1CF6" w:rsidP="008F267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65D77" w:rsidRPr="00573D60" w:rsidRDefault="00B65D77" w:rsidP="00FD6A61">
            <w:pPr>
              <w:pStyle w:val="ListParagraph"/>
              <w:ind w:left="0"/>
              <w:jc w:val="center"/>
              <w:rPr>
                <w:rFonts w:ascii="Times New Roman" w:hAnsi="Times New Roman" w:cs="Times New Roman"/>
                <w:sz w:val="20"/>
                <w:szCs w:val="20"/>
              </w:rPr>
            </w:pPr>
          </w:p>
        </w:tc>
        <w:tc>
          <w:tcPr>
            <w:tcW w:w="789" w:type="dxa"/>
          </w:tcPr>
          <w:p w:rsidR="00B65D77" w:rsidRPr="00573D60" w:rsidRDefault="00B65D77" w:rsidP="00B65D77">
            <w:pPr>
              <w:pStyle w:val="ListParagraph"/>
              <w:ind w:left="0"/>
              <w:rPr>
                <w:rFonts w:ascii="Times New Roman" w:hAnsi="Times New Roman" w:cs="Times New Roman"/>
                <w:sz w:val="20"/>
                <w:szCs w:val="20"/>
              </w:rPr>
            </w:pPr>
          </w:p>
        </w:tc>
        <w:tc>
          <w:tcPr>
            <w:tcW w:w="2898" w:type="dxa"/>
          </w:tcPr>
          <w:p w:rsidR="00B65D77" w:rsidRPr="00573D60" w:rsidRDefault="00065281" w:rsidP="00EF02B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EF02B7">
              <w:rPr>
                <w:rFonts w:ascii="Times New Roman" w:hAnsi="Times New Roman" w:cs="Times New Roman"/>
                <w:sz w:val="20"/>
                <w:szCs w:val="20"/>
              </w:rPr>
              <w:t>43-46</w:t>
            </w:r>
          </w:p>
        </w:tc>
      </w:tr>
      <w:tr w:rsidR="00B65D77" w:rsidTr="00B65D77">
        <w:tc>
          <w:tcPr>
            <w:tcW w:w="9216" w:type="dxa"/>
            <w:gridSpan w:val="5"/>
          </w:tcPr>
          <w:p w:rsidR="00B65D77" w:rsidRDefault="00B65D77" w:rsidP="00B65D77">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B65D77" w:rsidRPr="005A1CF6" w:rsidRDefault="00B65D77" w:rsidP="005A1CF6">
            <w:pPr>
              <w:rPr>
                <w:rFonts w:ascii="Times New Roman" w:hAnsi="Times New Roman" w:cs="Times New Roman"/>
                <w:sz w:val="20"/>
                <w:szCs w:val="20"/>
              </w:rPr>
            </w:pPr>
          </w:p>
        </w:tc>
      </w:tr>
    </w:tbl>
    <w:p w:rsidR="00B65D77" w:rsidRDefault="00B65D77" w:rsidP="00B65D77">
      <w:pPr>
        <w:pStyle w:val="ListParagraph"/>
        <w:ind w:left="360"/>
        <w:rPr>
          <w:rFonts w:ascii="Times New Roman" w:hAnsi="Times New Roman" w:cs="Times New Roman"/>
          <w:b/>
        </w:rPr>
      </w:pPr>
    </w:p>
    <w:p w:rsidR="00B65D77" w:rsidRDefault="00B65D77" w:rsidP="00B65D77">
      <w:pPr>
        <w:pStyle w:val="ListParagraph"/>
        <w:ind w:left="360"/>
        <w:rPr>
          <w:rFonts w:ascii="Times New Roman" w:hAnsi="Times New Roman" w:cs="Times New Roman"/>
          <w:b/>
        </w:rPr>
      </w:pPr>
    </w:p>
    <w:p w:rsidR="00B65D77" w:rsidRPr="00B801D8" w:rsidRDefault="00B65D77" w:rsidP="00177412">
      <w:pPr>
        <w:pStyle w:val="ListParagraph"/>
        <w:numPr>
          <w:ilvl w:val="0"/>
          <w:numId w:val="12"/>
        </w:numPr>
        <w:rPr>
          <w:rFonts w:ascii="Times New Roman" w:hAnsi="Times New Roman" w:cs="Times New Roman"/>
          <w:b/>
        </w:rPr>
      </w:pPr>
      <w:r>
        <w:rPr>
          <w:rFonts w:ascii="Times New Roman" w:hAnsi="Times New Roman" w:cs="Times New Roman"/>
          <w:b/>
        </w:rPr>
        <w:t>Staff evaluation – Staff will be evaluated according to the human resources policies of the agency or institution employment Academy personnel.</w:t>
      </w:r>
    </w:p>
    <w:p w:rsidR="00B65D77" w:rsidRDefault="00B65D77" w:rsidP="00B65D77">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B65D77" w:rsidTr="00B65D77">
        <w:tc>
          <w:tcPr>
            <w:tcW w:w="3708" w:type="dxa"/>
            <w:vMerge w:val="restart"/>
            <w:vAlign w:val="center"/>
          </w:tcPr>
          <w:p w:rsidR="00B65D77" w:rsidRPr="00BF5164" w:rsidRDefault="002A7B36" w:rsidP="00B65D77">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Evidence</w:t>
            </w:r>
          </w:p>
        </w:tc>
        <w:tc>
          <w:tcPr>
            <w:tcW w:w="2610" w:type="dxa"/>
            <w:gridSpan w:val="3"/>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B65D77" w:rsidTr="00B65D77">
        <w:tc>
          <w:tcPr>
            <w:tcW w:w="3708" w:type="dxa"/>
            <w:vMerge/>
            <w:vAlign w:val="center"/>
          </w:tcPr>
          <w:p w:rsidR="00B65D77" w:rsidRDefault="00B65D77" w:rsidP="00B65D77">
            <w:pPr>
              <w:pStyle w:val="ListParagraph"/>
              <w:ind w:left="0"/>
              <w:rPr>
                <w:rFonts w:ascii="Times New Roman" w:hAnsi="Times New Roman" w:cs="Times New Roman"/>
              </w:rPr>
            </w:pPr>
          </w:p>
        </w:tc>
        <w:tc>
          <w:tcPr>
            <w:tcW w:w="810"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B65D77" w:rsidRPr="00BF5164" w:rsidRDefault="00B65D77" w:rsidP="00B65D77">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B65D77" w:rsidRDefault="00B65D77" w:rsidP="00B65D77">
            <w:pPr>
              <w:pStyle w:val="ListParagraph"/>
              <w:ind w:left="0"/>
              <w:rPr>
                <w:rFonts w:ascii="Times New Roman" w:hAnsi="Times New Roman" w:cs="Times New Roman"/>
              </w:rPr>
            </w:pPr>
          </w:p>
        </w:tc>
      </w:tr>
      <w:tr w:rsidR="00B65D77" w:rsidRPr="00573D60" w:rsidTr="00B65D77">
        <w:tc>
          <w:tcPr>
            <w:tcW w:w="3708" w:type="dxa"/>
            <w:shd w:val="clear" w:color="auto" w:fill="A6A6A6" w:themeFill="background1" w:themeFillShade="A6"/>
          </w:tcPr>
          <w:p w:rsidR="00B65D77" w:rsidRDefault="00B65D77" w:rsidP="00B65D77">
            <w:pPr>
              <w:pStyle w:val="ListParagraph"/>
              <w:ind w:left="360"/>
              <w:rPr>
                <w:rFonts w:ascii="Times New Roman" w:hAnsi="Times New Roman" w:cs="Times New Roman"/>
                <w:sz w:val="20"/>
                <w:szCs w:val="20"/>
              </w:rPr>
            </w:pPr>
          </w:p>
        </w:tc>
        <w:tc>
          <w:tcPr>
            <w:tcW w:w="810" w:type="dxa"/>
          </w:tcPr>
          <w:p w:rsidR="00B65D77" w:rsidRPr="00573D60" w:rsidRDefault="008F2675" w:rsidP="008F2675">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B65D77" w:rsidRPr="00573D60" w:rsidRDefault="00B65D77" w:rsidP="00B65D77">
            <w:pPr>
              <w:pStyle w:val="ListParagraph"/>
              <w:ind w:left="0"/>
              <w:rPr>
                <w:rFonts w:ascii="Times New Roman" w:hAnsi="Times New Roman" w:cs="Times New Roman"/>
                <w:sz w:val="20"/>
                <w:szCs w:val="20"/>
              </w:rPr>
            </w:pPr>
          </w:p>
        </w:tc>
        <w:tc>
          <w:tcPr>
            <w:tcW w:w="789" w:type="dxa"/>
          </w:tcPr>
          <w:p w:rsidR="00B65D77" w:rsidRPr="00573D60" w:rsidRDefault="00B65D77" w:rsidP="00B65D77">
            <w:pPr>
              <w:pStyle w:val="ListParagraph"/>
              <w:ind w:left="0"/>
              <w:rPr>
                <w:rFonts w:ascii="Times New Roman" w:hAnsi="Times New Roman" w:cs="Times New Roman"/>
                <w:sz w:val="20"/>
                <w:szCs w:val="20"/>
              </w:rPr>
            </w:pPr>
          </w:p>
        </w:tc>
        <w:tc>
          <w:tcPr>
            <w:tcW w:w="2898" w:type="dxa"/>
          </w:tcPr>
          <w:p w:rsidR="00B65D77" w:rsidRPr="00573D60" w:rsidRDefault="00065281" w:rsidP="00EF02B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EF02B7">
              <w:rPr>
                <w:rFonts w:ascii="Times New Roman" w:hAnsi="Times New Roman" w:cs="Times New Roman"/>
                <w:sz w:val="20"/>
                <w:szCs w:val="20"/>
              </w:rPr>
              <w:t>46</w:t>
            </w:r>
          </w:p>
        </w:tc>
      </w:tr>
      <w:tr w:rsidR="00B65D77" w:rsidTr="00B65D77">
        <w:tc>
          <w:tcPr>
            <w:tcW w:w="9216" w:type="dxa"/>
            <w:gridSpan w:val="5"/>
          </w:tcPr>
          <w:p w:rsidR="00B65D77" w:rsidRDefault="00B65D77" w:rsidP="00B65D77">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B65D77" w:rsidRPr="00573D60" w:rsidRDefault="00B65D77" w:rsidP="00B65D77">
            <w:pPr>
              <w:pStyle w:val="ListParagraph"/>
              <w:ind w:left="0"/>
              <w:rPr>
                <w:rFonts w:ascii="Times New Roman" w:hAnsi="Times New Roman" w:cs="Times New Roman"/>
                <w:sz w:val="20"/>
                <w:szCs w:val="20"/>
              </w:rPr>
            </w:pPr>
          </w:p>
        </w:tc>
      </w:tr>
    </w:tbl>
    <w:p w:rsidR="00B65D77" w:rsidRDefault="00B65D77" w:rsidP="00B65D77">
      <w:pPr>
        <w:pStyle w:val="ListParagraph"/>
        <w:ind w:left="360"/>
        <w:rPr>
          <w:rFonts w:ascii="Times New Roman" w:hAnsi="Times New Roman" w:cs="Times New Roman"/>
          <w:b/>
        </w:rPr>
      </w:pPr>
    </w:p>
    <w:p w:rsidR="005A1CF6" w:rsidRDefault="005A1CF6">
      <w:pPr>
        <w:rPr>
          <w:rFonts w:ascii="Times New Roman" w:hAnsi="Times New Roman" w:cs="Times New Roman"/>
          <w:b/>
        </w:rPr>
      </w:pPr>
      <w:r>
        <w:rPr>
          <w:rFonts w:ascii="Times New Roman" w:hAnsi="Times New Roman" w:cs="Times New Roman"/>
          <w:b/>
        </w:rPr>
        <w:br w:type="page"/>
      </w:r>
    </w:p>
    <w:p w:rsidR="00895459" w:rsidRPr="00592150" w:rsidRDefault="00D741C5" w:rsidP="00177412">
      <w:pPr>
        <w:pStyle w:val="ListParagraph"/>
        <w:numPr>
          <w:ilvl w:val="0"/>
          <w:numId w:val="12"/>
        </w:numPr>
        <w:rPr>
          <w:rFonts w:ascii="Times New Roman" w:hAnsi="Times New Roman" w:cs="Times New Roman"/>
          <w:b/>
        </w:rPr>
      </w:pPr>
      <w:r>
        <w:rPr>
          <w:rFonts w:ascii="Times New Roman" w:hAnsi="Times New Roman" w:cs="Times New Roman"/>
          <w:b/>
        </w:rPr>
        <w:t>Parent, st</w:t>
      </w:r>
      <w:r w:rsidR="00254A0C">
        <w:rPr>
          <w:rFonts w:ascii="Times New Roman" w:hAnsi="Times New Roman" w:cs="Times New Roman"/>
          <w:b/>
        </w:rPr>
        <w:t>udent and community involvement</w:t>
      </w:r>
    </w:p>
    <w:p w:rsidR="00895459" w:rsidRDefault="00895459" w:rsidP="00895459">
      <w:pPr>
        <w:pStyle w:val="ListParagraph"/>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895459" w:rsidTr="008F669A">
        <w:tc>
          <w:tcPr>
            <w:tcW w:w="3708" w:type="dxa"/>
            <w:vMerge w:val="restart"/>
            <w:vAlign w:val="center"/>
          </w:tcPr>
          <w:p w:rsidR="00895459" w:rsidRPr="00BF5164" w:rsidRDefault="00895459"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895459" w:rsidRPr="00BF5164" w:rsidRDefault="00895459"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895459" w:rsidRPr="00BF5164" w:rsidRDefault="00895459"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895459" w:rsidTr="008F669A">
        <w:tc>
          <w:tcPr>
            <w:tcW w:w="3708" w:type="dxa"/>
            <w:vMerge/>
            <w:vAlign w:val="center"/>
          </w:tcPr>
          <w:p w:rsidR="00895459" w:rsidRDefault="00895459" w:rsidP="008F669A">
            <w:pPr>
              <w:pStyle w:val="ListParagraph"/>
              <w:ind w:left="0"/>
              <w:rPr>
                <w:rFonts w:ascii="Times New Roman" w:hAnsi="Times New Roman" w:cs="Times New Roman"/>
              </w:rPr>
            </w:pPr>
          </w:p>
        </w:tc>
        <w:tc>
          <w:tcPr>
            <w:tcW w:w="810" w:type="dxa"/>
            <w:vAlign w:val="center"/>
          </w:tcPr>
          <w:p w:rsidR="00895459" w:rsidRPr="00BF5164" w:rsidRDefault="00895459"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895459" w:rsidRPr="00BF5164" w:rsidRDefault="00895459"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895459" w:rsidRPr="00BF5164" w:rsidRDefault="00895459"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895459" w:rsidRDefault="00895459" w:rsidP="008F669A">
            <w:pPr>
              <w:pStyle w:val="ListParagraph"/>
              <w:ind w:left="0"/>
              <w:rPr>
                <w:rFonts w:ascii="Times New Roman" w:hAnsi="Times New Roman" w:cs="Times New Roman"/>
              </w:rPr>
            </w:pPr>
          </w:p>
        </w:tc>
      </w:tr>
      <w:tr w:rsidR="00895459" w:rsidTr="008F669A">
        <w:tc>
          <w:tcPr>
            <w:tcW w:w="3708" w:type="dxa"/>
          </w:tcPr>
          <w:p w:rsidR="00895459" w:rsidRDefault="00D741C5" w:rsidP="0017741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Prepar</w:t>
            </w:r>
            <w:r w:rsidR="002A7B36">
              <w:rPr>
                <w:rFonts w:ascii="Times New Roman" w:hAnsi="Times New Roman" w:cs="Times New Roman"/>
                <w:sz w:val="20"/>
                <w:szCs w:val="20"/>
              </w:rPr>
              <w:t>ation for entering the Academy</w:t>
            </w:r>
            <w:r>
              <w:rPr>
                <w:rFonts w:ascii="Times New Roman" w:hAnsi="Times New Roman" w:cs="Times New Roman"/>
                <w:sz w:val="20"/>
                <w:szCs w:val="20"/>
              </w:rPr>
              <w:t xml:space="preserve"> should begin by eighth grade.</w:t>
            </w:r>
          </w:p>
          <w:p w:rsidR="00895459" w:rsidRPr="00573D60" w:rsidRDefault="00895459" w:rsidP="008F669A">
            <w:pPr>
              <w:pStyle w:val="ListParagraph"/>
              <w:ind w:left="360"/>
              <w:rPr>
                <w:rFonts w:ascii="Times New Roman" w:hAnsi="Times New Roman" w:cs="Times New Roman"/>
                <w:sz w:val="20"/>
                <w:szCs w:val="20"/>
              </w:rPr>
            </w:pPr>
          </w:p>
        </w:tc>
        <w:tc>
          <w:tcPr>
            <w:tcW w:w="810" w:type="dxa"/>
          </w:tcPr>
          <w:p w:rsidR="00895459" w:rsidRPr="00573D60" w:rsidRDefault="005A1CF6" w:rsidP="00FD6A6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895459" w:rsidRPr="00573D60" w:rsidRDefault="00895459" w:rsidP="00FD6A61">
            <w:pPr>
              <w:pStyle w:val="ListParagraph"/>
              <w:ind w:left="0"/>
              <w:jc w:val="center"/>
              <w:rPr>
                <w:rFonts w:ascii="Times New Roman" w:hAnsi="Times New Roman" w:cs="Times New Roman"/>
                <w:sz w:val="20"/>
                <w:szCs w:val="20"/>
              </w:rPr>
            </w:pPr>
          </w:p>
        </w:tc>
        <w:tc>
          <w:tcPr>
            <w:tcW w:w="789" w:type="dxa"/>
          </w:tcPr>
          <w:p w:rsidR="00895459" w:rsidRPr="00573D60" w:rsidRDefault="00895459" w:rsidP="00FD6A61">
            <w:pPr>
              <w:pStyle w:val="ListParagraph"/>
              <w:ind w:left="0"/>
              <w:jc w:val="center"/>
              <w:rPr>
                <w:rFonts w:ascii="Times New Roman" w:hAnsi="Times New Roman" w:cs="Times New Roman"/>
                <w:sz w:val="20"/>
                <w:szCs w:val="20"/>
              </w:rPr>
            </w:pPr>
          </w:p>
        </w:tc>
        <w:tc>
          <w:tcPr>
            <w:tcW w:w="2898" w:type="dxa"/>
          </w:tcPr>
          <w:p w:rsidR="00895459" w:rsidRPr="00573D60" w:rsidRDefault="00065281" w:rsidP="00EF02B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EF02B7">
              <w:rPr>
                <w:rFonts w:ascii="Times New Roman" w:hAnsi="Times New Roman" w:cs="Times New Roman"/>
                <w:sz w:val="20"/>
                <w:szCs w:val="20"/>
              </w:rPr>
              <w:t>47-48</w:t>
            </w:r>
          </w:p>
        </w:tc>
      </w:tr>
      <w:tr w:rsidR="00895459" w:rsidTr="008F669A">
        <w:tc>
          <w:tcPr>
            <w:tcW w:w="3708" w:type="dxa"/>
          </w:tcPr>
          <w:p w:rsidR="008F669A" w:rsidRDefault="00D741C5" w:rsidP="0017741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Students, parents, teachers, and </w:t>
            </w:r>
            <w:r w:rsidR="00254A0C">
              <w:rPr>
                <w:rFonts w:ascii="Times New Roman" w:hAnsi="Times New Roman" w:cs="Times New Roman"/>
                <w:sz w:val="20"/>
                <w:szCs w:val="20"/>
              </w:rPr>
              <w:t xml:space="preserve">school </w:t>
            </w:r>
            <w:r>
              <w:rPr>
                <w:rFonts w:ascii="Times New Roman" w:hAnsi="Times New Roman" w:cs="Times New Roman"/>
                <w:sz w:val="20"/>
                <w:szCs w:val="20"/>
              </w:rPr>
              <w:t xml:space="preserve">counselors </w:t>
            </w:r>
            <w:r w:rsidR="008F669A">
              <w:rPr>
                <w:rFonts w:ascii="Times New Roman" w:hAnsi="Times New Roman" w:cs="Times New Roman"/>
                <w:sz w:val="20"/>
                <w:szCs w:val="20"/>
              </w:rPr>
              <w:t>should work collaboratively to:</w:t>
            </w:r>
          </w:p>
          <w:p w:rsidR="00895459" w:rsidRDefault="008F669A" w:rsidP="00177412">
            <w:pPr>
              <w:pStyle w:val="ListParagraph"/>
              <w:numPr>
                <w:ilvl w:val="1"/>
                <w:numId w:val="13"/>
              </w:numPr>
              <w:ind w:left="720"/>
              <w:rPr>
                <w:rFonts w:ascii="Times New Roman" w:hAnsi="Times New Roman" w:cs="Times New Roman"/>
                <w:sz w:val="20"/>
                <w:szCs w:val="20"/>
              </w:rPr>
            </w:pPr>
            <w:r>
              <w:rPr>
                <w:rFonts w:ascii="Times New Roman" w:hAnsi="Times New Roman" w:cs="Times New Roman"/>
                <w:sz w:val="20"/>
                <w:szCs w:val="20"/>
              </w:rPr>
              <w:t>Complete career interest inventories;</w:t>
            </w:r>
          </w:p>
          <w:p w:rsidR="00895459" w:rsidRPr="00573D60" w:rsidRDefault="00895459" w:rsidP="008F669A">
            <w:pPr>
              <w:pStyle w:val="ListParagraph"/>
              <w:ind w:left="360"/>
              <w:rPr>
                <w:rFonts w:ascii="Times New Roman" w:hAnsi="Times New Roman" w:cs="Times New Roman"/>
                <w:sz w:val="20"/>
                <w:szCs w:val="20"/>
              </w:rPr>
            </w:pPr>
          </w:p>
        </w:tc>
        <w:tc>
          <w:tcPr>
            <w:tcW w:w="810" w:type="dxa"/>
          </w:tcPr>
          <w:p w:rsidR="00895459" w:rsidRPr="00573D60" w:rsidRDefault="005A1CF6" w:rsidP="00FD6A6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895459" w:rsidRPr="00573D60" w:rsidRDefault="00895459" w:rsidP="00FD6A61">
            <w:pPr>
              <w:pStyle w:val="ListParagraph"/>
              <w:ind w:left="0"/>
              <w:jc w:val="center"/>
              <w:rPr>
                <w:rFonts w:ascii="Times New Roman" w:hAnsi="Times New Roman" w:cs="Times New Roman"/>
                <w:sz w:val="20"/>
                <w:szCs w:val="20"/>
              </w:rPr>
            </w:pPr>
          </w:p>
        </w:tc>
        <w:tc>
          <w:tcPr>
            <w:tcW w:w="789" w:type="dxa"/>
          </w:tcPr>
          <w:p w:rsidR="00895459" w:rsidRPr="00573D60" w:rsidRDefault="00895459" w:rsidP="00FD6A61">
            <w:pPr>
              <w:pStyle w:val="ListParagraph"/>
              <w:ind w:left="0"/>
              <w:jc w:val="center"/>
              <w:rPr>
                <w:rFonts w:ascii="Times New Roman" w:hAnsi="Times New Roman" w:cs="Times New Roman"/>
                <w:sz w:val="20"/>
                <w:szCs w:val="20"/>
              </w:rPr>
            </w:pPr>
          </w:p>
        </w:tc>
        <w:tc>
          <w:tcPr>
            <w:tcW w:w="2898" w:type="dxa"/>
          </w:tcPr>
          <w:p w:rsidR="00065281" w:rsidRDefault="00065281" w:rsidP="008F669A">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EF02B7">
              <w:rPr>
                <w:rFonts w:ascii="Times New Roman" w:hAnsi="Times New Roman" w:cs="Times New Roman"/>
                <w:sz w:val="20"/>
                <w:szCs w:val="20"/>
              </w:rPr>
              <w:t>47-48</w:t>
            </w:r>
          </w:p>
          <w:p w:rsidR="00FD6A61" w:rsidRPr="00065281" w:rsidRDefault="00FD6A61" w:rsidP="00065281"/>
        </w:tc>
      </w:tr>
      <w:tr w:rsidR="00895459" w:rsidTr="008F669A">
        <w:tc>
          <w:tcPr>
            <w:tcW w:w="3708" w:type="dxa"/>
          </w:tcPr>
          <w:p w:rsidR="00895459" w:rsidRDefault="008F669A" w:rsidP="00177412">
            <w:pPr>
              <w:pStyle w:val="ListParagraph"/>
              <w:numPr>
                <w:ilvl w:val="1"/>
                <w:numId w:val="13"/>
              </w:numPr>
              <w:ind w:left="720"/>
              <w:rPr>
                <w:rFonts w:ascii="Times New Roman" w:hAnsi="Times New Roman" w:cs="Times New Roman"/>
                <w:sz w:val="20"/>
                <w:szCs w:val="20"/>
              </w:rPr>
            </w:pPr>
            <w:r>
              <w:rPr>
                <w:rFonts w:ascii="Times New Roman" w:hAnsi="Times New Roman" w:cs="Times New Roman"/>
                <w:sz w:val="20"/>
                <w:szCs w:val="20"/>
              </w:rPr>
              <w:t>Prepare academic and career plans outlining an intended course of study in high school;</w:t>
            </w:r>
          </w:p>
          <w:p w:rsidR="00895459" w:rsidRPr="00573D60" w:rsidRDefault="00895459" w:rsidP="008F669A">
            <w:pPr>
              <w:pStyle w:val="ListParagraph"/>
              <w:ind w:left="360"/>
              <w:rPr>
                <w:rFonts w:ascii="Times New Roman" w:hAnsi="Times New Roman" w:cs="Times New Roman"/>
                <w:sz w:val="20"/>
                <w:szCs w:val="20"/>
              </w:rPr>
            </w:pPr>
          </w:p>
        </w:tc>
        <w:tc>
          <w:tcPr>
            <w:tcW w:w="810" w:type="dxa"/>
          </w:tcPr>
          <w:p w:rsidR="00895459" w:rsidRPr="00573D60" w:rsidRDefault="005A1CF6" w:rsidP="00FD6A6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895459" w:rsidRPr="00573D60" w:rsidRDefault="00895459" w:rsidP="00FD6A61">
            <w:pPr>
              <w:pStyle w:val="ListParagraph"/>
              <w:ind w:left="0"/>
              <w:jc w:val="center"/>
              <w:rPr>
                <w:rFonts w:ascii="Times New Roman" w:hAnsi="Times New Roman" w:cs="Times New Roman"/>
                <w:sz w:val="20"/>
                <w:szCs w:val="20"/>
              </w:rPr>
            </w:pPr>
          </w:p>
        </w:tc>
        <w:tc>
          <w:tcPr>
            <w:tcW w:w="789" w:type="dxa"/>
          </w:tcPr>
          <w:p w:rsidR="00895459" w:rsidRPr="00573D60" w:rsidRDefault="00895459" w:rsidP="00FD6A61">
            <w:pPr>
              <w:pStyle w:val="ListParagraph"/>
              <w:ind w:left="0"/>
              <w:jc w:val="center"/>
              <w:rPr>
                <w:rFonts w:ascii="Times New Roman" w:hAnsi="Times New Roman" w:cs="Times New Roman"/>
                <w:sz w:val="20"/>
                <w:szCs w:val="20"/>
              </w:rPr>
            </w:pPr>
          </w:p>
        </w:tc>
        <w:tc>
          <w:tcPr>
            <w:tcW w:w="2898" w:type="dxa"/>
          </w:tcPr>
          <w:p w:rsidR="00EF02B7" w:rsidRDefault="00EF02B7" w:rsidP="00EF02B7">
            <w:pPr>
              <w:pStyle w:val="ListParagraph"/>
              <w:ind w:left="0"/>
              <w:rPr>
                <w:rFonts w:ascii="Times New Roman" w:hAnsi="Times New Roman" w:cs="Times New Roman"/>
                <w:sz w:val="20"/>
                <w:szCs w:val="20"/>
              </w:rPr>
            </w:pPr>
            <w:r>
              <w:rPr>
                <w:rFonts w:ascii="Times New Roman" w:hAnsi="Times New Roman" w:cs="Times New Roman"/>
                <w:sz w:val="20"/>
                <w:szCs w:val="20"/>
              </w:rPr>
              <w:t>p. 47-48</w:t>
            </w:r>
          </w:p>
          <w:p w:rsidR="00895459" w:rsidRPr="00573D60" w:rsidRDefault="00895459" w:rsidP="00FD6A61">
            <w:pPr>
              <w:pStyle w:val="ListParagraph"/>
              <w:ind w:left="0"/>
              <w:rPr>
                <w:rFonts w:ascii="Times New Roman" w:hAnsi="Times New Roman" w:cs="Times New Roman"/>
                <w:sz w:val="20"/>
                <w:szCs w:val="20"/>
              </w:rPr>
            </w:pPr>
          </w:p>
        </w:tc>
      </w:tr>
      <w:tr w:rsidR="00895459" w:rsidTr="008F669A">
        <w:tc>
          <w:tcPr>
            <w:tcW w:w="3708" w:type="dxa"/>
          </w:tcPr>
          <w:p w:rsidR="00895459" w:rsidRDefault="008F669A" w:rsidP="00177412">
            <w:pPr>
              <w:pStyle w:val="ListParagraph"/>
              <w:numPr>
                <w:ilvl w:val="1"/>
                <w:numId w:val="13"/>
              </w:numPr>
              <w:ind w:left="720"/>
              <w:rPr>
                <w:rFonts w:ascii="Times New Roman" w:hAnsi="Times New Roman" w:cs="Times New Roman"/>
                <w:sz w:val="20"/>
                <w:szCs w:val="20"/>
              </w:rPr>
            </w:pPr>
            <w:r>
              <w:rPr>
                <w:rFonts w:ascii="Times New Roman" w:hAnsi="Times New Roman" w:cs="Times New Roman"/>
                <w:sz w:val="20"/>
                <w:szCs w:val="20"/>
              </w:rPr>
              <w:t>Review multiple postsecondary pathways and the steps required to pursue them</w:t>
            </w:r>
            <w:r w:rsidR="003A47C7">
              <w:rPr>
                <w:rFonts w:ascii="Times New Roman" w:hAnsi="Times New Roman" w:cs="Times New Roman"/>
                <w:sz w:val="20"/>
                <w:szCs w:val="20"/>
              </w:rPr>
              <w:t>;</w:t>
            </w:r>
          </w:p>
          <w:p w:rsidR="00895459" w:rsidRPr="00573D60" w:rsidRDefault="00895459" w:rsidP="008F669A">
            <w:pPr>
              <w:pStyle w:val="ListParagraph"/>
              <w:ind w:left="360"/>
              <w:rPr>
                <w:rFonts w:ascii="Times New Roman" w:hAnsi="Times New Roman" w:cs="Times New Roman"/>
                <w:sz w:val="20"/>
                <w:szCs w:val="20"/>
              </w:rPr>
            </w:pPr>
          </w:p>
        </w:tc>
        <w:tc>
          <w:tcPr>
            <w:tcW w:w="810" w:type="dxa"/>
          </w:tcPr>
          <w:p w:rsidR="00895459" w:rsidRPr="00573D60" w:rsidRDefault="005A1CF6" w:rsidP="00FD6A6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895459" w:rsidRPr="00573D60" w:rsidRDefault="00895459" w:rsidP="00FD6A61">
            <w:pPr>
              <w:pStyle w:val="ListParagraph"/>
              <w:ind w:left="0"/>
              <w:jc w:val="center"/>
              <w:rPr>
                <w:rFonts w:ascii="Times New Roman" w:hAnsi="Times New Roman" w:cs="Times New Roman"/>
                <w:sz w:val="20"/>
                <w:szCs w:val="20"/>
              </w:rPr>
            </w:pPr>
          </w:p>
        </w:tc>
        <w:tc>
          <w:tcPr>
            <w:tcW w:w="789" w:type="dxa"/>
          </w:tcPr>
          <w:p w:rsidR="00895459" w:rsidRPr="00573D60" w:rsidRDefault="00895459" w:rsidP="00FD6A61">
            <w:pPr>
              <w:pStyle w:val="ListParagraph"/>
              <w:ind w:left="0"/>
              <w:jc w:val="center"/>
              <w:rPr>
                <w:rFonts w:ascii="Times New Roman" w:hAnsi="Times New Roman" w:cs="Times New Roman"/>
                <w:sz w:val="20"/>
                <w:szCs w:val="20"/>
              </w:rPr>
            </w:pPr>
          </w:p>
        </w:tc>
        <w:tc>
          <w:tcPr>
            <w:tcW w:w="2898" w:type="dxa"/>
          </w:tcPr>
          <w:p w:rsidR="00EF02B7" w:rsidRDefault="00EF02B7" w:rsidP="00EF02B7">
            <w:pPr>
              <w:pStyle w:val="ListParagraph"/>
              <w:ind w:left="0"/>
              <w:rPr>
                <w:rFonts w:ascii="Times New Roman" w:hAnsi="Times New Roman" w:cs="Times New Roman"/>
                <w:sz w:val="20"/>
                <w:szCs w:val="20"/>
              </w:rPr>
            </w:pPr>
            <w:r>
              <w:rPr>
                <w:rFonts w:ascii="Times New Roman" w:hAnsi="Times New Roman" w:cs="Times New Roman"/>
                <w:sz w:val="20"/>
                <w:szCs w:val="20"/>
              </w:rPr>
              <w:t>p. 47-48</w:t>
            </w:r>
          </w:p>
          <w:p w:rsidR="00FD6A61" w:rsidRPr="00573D60" w:rsidRDefault="00FD6A61" w:rsidP="008F669A">
            <w:pPr>
              <w:pStyle w:val="ListParagraph"/>
              <w:ind w:left="0"/>
              <w:rPr>
                <w:rFonts w:ascii="Times New Roman" w:hAnsi="Times New Roman" w:cs="Times New Roman"/>
                <w:sz w:val="20"/>
                <w:szCs w:val="20"/>
              </w:rPr>
            </w:pPr>
          </w:p>
        </w:tc>
      </w:tr>
      <w:tr w:rsidR="008F669A" w:rsidTr="008F669A">
        <w:tc>
          <w:tcPr>
            <w:tcW w:w="3708" w:type="dxa"/>
          </w:tcPr>
          <w:p w:rsidR="008F669A" w:rsidRDefault="008F669A" w:rsidP="00177412">
            <w:pPr>
              <w:pStyle w:val="ListParagraph"/>
              <w:numPr>
                <w:ilvl w:val="1"/>
                <w:numId w:val="13"/>
              </w:numPr>
              <w:ind w:left="720"/>
              <w:rPr>
                <w:rFonts w:ascii="Times New Roman" w:hAnsi="Times New Roman" w:cs="Times New Roman"/>
                <w:sz w:val="20"/>
                <w:szCs w:val="20"/>
              </w:rPr>
            </w:pPr>
            <w:r>
              <w:rPr>
                <w:rFonts w:ascii="Times New Roman" w:hAnsi="Times New Roman" w:cs="Times New Roman"/>
                <w:sz w:val="20"/>
                <w:szCs w:val="20"/>
              </w:rPr>
              <w:t xml:space="preserve">Participate in career assessments to identify areas students should strengthen to qualify for their selected </w:t>
            </w:r>
            <w:r w:rsidR="002A7B36">
              <w:rPr>
                <w:rFonts w:ascii="Times New Roman" w:hAnsi="Times New Roman" w:cs="Times New Roman"/>
                <w:sz w:val="20"/>
                <w:szCs w:val="20"/>
              </w:rPr>
              <w:t xml:space="preserve">health science </w:t>
            </w:r>
            <w:r w:rsidR="00C739C9">
              <w:rPr>
                <w:rFonts w:ascii="Times New Roman" w:hAnsi="Times New Roman" w:cs="Times New Roman"/>
                <w:sz w:val="20"/>
                <w:szCs w:val="20"/>
              </w:rPr>
              <w:t>pathway</w:t>
            </w:r>
            <w:r>
              <w:rPr>
                <w:rFonts w:ascii="Times New Roman" w:hAnsi="Times New Roman" w:cs="Times New Roman"/>
                <w:sz w:val="20"/>
                <w:szCs w:val="20"/>
              </w:rPr>
              <w:t>; and</w:t>
            </w:r>
          </w:p>
          <w:p w:rsidR="008F669A" w:rsidRDefault="008F669A" w:rsidP="008F669A">
            <w:pPr>
              <w:pStyle w:val="ListParagraph"/>
              <w:rPr>
                <w:rFonts w:ascii="Times New Roman" w:hAnsi="Times New Roman" w:cs="Times New Roman"/>
                <w:sz w:val="20"/>
                <w:szCs w:val="20"/>
              </w:rPr>
            </w:pPr>
          </w:p>
        </w:tc>
        <w:tc>
          <w:tcPr>
            <w:tcW w:w="810" w:type="dxa"/>
          </w:tcPr>
          <w:p w:rsidR="008F669A" w:rsidRPr="00573D60" w:rsidRDefault="005A1CF6" w:rsidP="00FD6A6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8F669A" w:rsidRPr="00573D60" w:rsidRDefault="008F669A" w:rsidP="00FD6A61">
            <w:pPr>
              <w:pStyle w:val="ListParagraph"/>
              <w:ind w:left="0"/>
              <w:jc w:val="center"/>
              <w:rPr>
                <w:rFonts w:ascii="Times New Roman" w:hAnsi="Times New Roman" w:cs="Times New Roman"/>
                <w:sz w:val="20"/>
                <w:szCs w:val="20"/>
              </w:rPr>
            </w:pPr>
          </w:p>
        </w:tc>
        <w:tc>
          <w:tcPr>
            <w:tcW w:w="789" w:type="dxa"/>
          </w:tcPr>
          <w:p w:rsidR="008F669A" w:rsidRPr="00573D60" w:rsidRDefault="008F669A" w:rsidP="00FD6A61">
            <w:pPr>
              <w:pStyle w:val="ListParagraph"/>
              <w:ind w:left="0"/>
              <w:jc w:val="center"/>
              <w:rPr>
                <w:rFonts w:ascii="Times New Roman" w:hAnsi="Times New Roman" w:cs="Times New Roman"/>
                <w:sz w:val="20"/>
                <w:szCs w:val="20"/>
              </w:rPr>
            </w:pPr>
          </w:p>
        </w:tc>
        <w:tc>
          <w:tcPr>
            <w:tcW w:w="2898" w:type="dxa"/>
          </w:tcPr>
          <w:p w:rsidR="00EF02B7" w:rsidRDefault="00EF02B7" w:rsidP="00EF02B7">
            <w:pPr>
              <w:pStyle w:val="ListParagraph"/>
              <w:ind w:left="0"/>
              <w:rPr>
                <w:rFonts w:ascii="Times New Roman" w:hAnsi="Times New Roman" w:cs="Times New Roman"/>
                <w:sz w:val="20"/>
                <w:szCs w:val="20"/>
              </w:rPr>
            </w:pPr>
            <w:r>
              <w:rPr>
                <w:rFonts w:ascii="Times New Roman" w:hAnsi="Times New Roman" w:cs="Times New Roman"/>
                <w:sz w:val="20"/>
                <w:szCs w:val="20"/>
              </w:rPr>
              <w:t>p. 47-48</w:t>
            </w:r>
          </w:p>
          <w:p w:rsidR="008F669A" w:rsidRPr="00573D60" w:rsidRDefault="008F669A" w:rsidP="008F669A">
            <w:pPr>
              <w:pStyle w:val="ListParagraph"/>
              <w:ind w:left="0"/>
              <w:rPr>
                <w:rFonts w:ascii="Times New Roman" w:hAnsi="Times New Roman" w:cs="Times New Roman"/>
                <w:sz w:val="20"/>
                <w:szCs w:val="20"/>
              </w:rPr>
            </w:pPr>
          </w:p>
        </w:tc>
      </w:tr>
      <w:tr w:rsidR="008F669A" w:rsidTr="008F669A">
        <w:tc>
          <w:tcPr>
            <w:tcW w:w="3708" w:type="dxa"/>
          </w:tcPr>
          <w:p w:rsidR="008F669A" w:rsidRDefault="008F669A" w:rsidP="00177412">
            <w:pPr>
              <w:pStyle w:val="ListParagraph"/>
              <w:numPr>
                <w:ilvl w:val="1"/>
                <w:numId w:val="13"/>
              </w:numPr>
              <w:ind w:left="720"/>
              <w:rPr>
                <w:rFonts w:ascii="Times New Roman" w:hAnsi="Times New Roman" w:cs="Times New Roman"/>
                <w:sz w:val="20"/>
                <w:szCs w:val="20"/>
              </w:rPr>
            </w:pPr>
            <w:r>
              <w:rPr>
                <w:rFonts w:ascii="Times New Roman" w:hAnsi="Times New Roman" w:cs="Times New Roman"/>
                <w:sz w:val="20"/>
                <w:szCs w:val="20"/>
              </w:rPr>
              <w:t>Discuss available diplomas, seals and other recognitions including admission to specialized programs such as Governor’s Academies.</w:t>
            </w:r>
          </w:p>
          <w:p w:rsidR="008F669A" w:rsidRDefault="008F669A" w:rsidP="008F669A">
            <w:pPr>
              <w:pStyle w:val="ListParagraph"/>
              <w:rPr>
                <w:rFonts w:ascii="Times New Roman" w:hAnsi="Times New Roman" w:cs="Times New Roman"/>
                <w:sz w:val="20"/>
                <w:szCs w:val="20"/>
              </w:rPr>
            </w:pPr>
          </w:p>
        </w:tc>
        <w:tc>
          <w:tcPr>
            <w:tcW w:w="810" w:type="dxa"/>
          </w:tcPr>
          <w:p w:rsidR="008F669A" w:rsidRPr="00573D60" w:rsidRDefault="005A1CF6" w:rsidP="00FD6A61">
            <w:pPr>
              <w:pStyle w:val="ListParagraph"/>
              <w:ind w:left="0"/>
              <w:jc w:val="center"/>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8F669A" w:rsidRPr="00573D60" w:rsidRDefault="008F669A" w:rsidP="00FD6A61">
            <w:pPr>
              <w:pStyle w:val="ListParagraph"/>
              <w:ind w:left="0"/>
              <w:jc w:val="center"/>
              <w:rPr>
                <w:rFonts w:ascii="Times New Roman" w:hAnsi="Times New Roman" w:cs="Times New Roman"/>
                <w:sz w:val="20"/>
                <w:szCs w:val="20"/>
              </w:rPr>
            </w:pPr>
          </w:p>
        </w:tc>
        <w:tc>
          <w:tcPr>
            <w:tcW w:w="789" w:type="dxa"/>
          </w:tcPr>
          <w:p w:rsidR="008F669A" w:rsidRPr="00573D60" w:rsidRDefault="008F669A" w:rsidP="00FD6A61">
            <w:pPr>
              <w:pStyle w:val="ListParagraph"/>
              <w:ind w:left="0"/>
              <w:jc w:val="center"/>
              <w:rPr>
                <w:rFonts w:ascii="Times New Roman" w:hAnsi="Times New Roman" w:cs="Times New Roman"/>
                <w:sz w:val="20"/>
                <w:szCs w:val="20"/>
              </w:rPr>
            </w:pPr>
          </w:p>
        </w:tc>
        <w:tc>
          <w:tcPr>
            <w:tcW w:w="2898" w:type="dxa"/>
          </w:tcPr>
          <w:p w:rsidR="00EF02B7" w:rsidRDefault="00EF02B7" w:rsidP="00EF02B7">
            <w:pPr>
              <w:pStyle w:val="ListParagraph"/>
              <w:ind w:left="0"/>
              <w:rPr>
                <w:rFonts w:ascii="Times New Roman" w:hAnsi="Times New Roman" w:cs="Times New Roman"/>
                <w:sz w:val="20"/>
                <w:szCs w:val="20"/>
              </w:rPr>
            </w:pPr>
            <w:r>
              <w:rPr>
                <w:rFonts w:ascii="Times New Roman" w:hAnsi="Times New Roman" w:cs="Times New Roman"/>
                <w:sz w:val="20"/>
                <w:szCs w:val="20"/>
              </w:rPr>
              <w:t>p. 47-48</w:t>
            </w:r>
          </w:p>
          <w:p w:rsidR="008F669A" w:rsidRPr="00573D60" w:rsidRDefault="008F669A" w:rsidP="008F669A">
            <w:pPr>
              <w:pStyle w:val="ListParagraph"/>
              <w:ind w:left="0"/>
              <w:rPr>
                <w:rFonts w:ascii="Times New Roman" w:hAnsi="Times New Roman" w:cs="Times New Roman"/>
                <w:sz w:val="20"/>
                <w:szCs w:val="20"/>
              </w:rPr>
            </w:pPr>
          </w:p>
        </w:tc>
      </w:tr>
      <w:tr w:rsidR="00895459" w:rsidTr="008F669A">
        <w:tc>
          <w:tcPr>
            <w:tcW w:w="9216" w:type="dxa"/>
            <w:gridSpan w:val="5"/>
          </w:tcPr>
          <w:p w:rsidR="00895459" w:rsidRDefault="00895459" w:rsidP="008F669A">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895459" w:rsidRPr="00573D60" w:rsidRDefault="00895459" w:rsidP="008F669A">
            <w:pPr>
              <w:pStyle w:val="ListParagraph"/>
              <w:ind w:left="0"/>
              <w:rPr>
                <w:rFonts w:ascii="Times New Roman" w:hAnsi="Times New Roman" w:cs="Times New Roman"/>
                <w:sz w:val="20"/>
                <w:szCs w:val="20"/>
              </w:rPr>
            </w:pPr>
          </w:p>
        </w:tc>
      </w:tr>
    </w:tbl>
    <w:p w:rsidR="008F669A" w:rsidRDefault="008F669A" w:rsidP="00B65D77">
      <w:pPr>
        <w:ind w:left="720"/>
        <w:rPr>
          <w:rFonts w:ascii="Times New Roman" w:hAnsi="Times New Roman" w:cs="Times New Roman"/>
        </w:rPr>
      </w:pPr>
    </w:p>
    <w:p w:rsidR="008F669A" w:rsidRPr="00BF5164" w:rsidRDefault="008F669A" w:rsidP="00177412">
      <w:pPr>
        <w:pStyle w:val="ListParagraph"/>
        <w:numPr>
          <w:ilvl w:val="0"/>
          <w:numId w:val="1"/>
        </w:numPr>
        <w:rPr>
          <w:rFonts w:ascii="Times New Roman" w:hAnsi="Times New Roman" w:cs="Times New Roman"/>
          <w:b/>
        </w:rPr>
      </w:pPr>
      <w:r>
        <w:rPr>
          <w:rFonts w:ascii="Times New Roman" w:hAnsi="Times New Roman" w:cs="Times New Roman"/>
          <w:b/>
        </w:rPr>
        <w:t>Documentation of insurance, budget, and other fiscal information:</w:t>
      </w:r>
    </w:p>
    <w:p w:rsidR="008F669A" w:rsidRDefault="008F669A" w:rsidP="008F669A">
      <w:pPr>
        <w:pStyle w:val="ListParagrap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708"/>
        <w:gridCol w:w="810"/>
        <w:gridCol w:w="1011"/>
        <w:gridCol w:w="789"/>
        <w:gridCol w:w="2898"/>
      </w:tblGrid>
      <w:tr w:rsidR="008F669A" w:rsidTr="008F669A">
        <w:tc>
          <w:tcPr>
            <w:tcW w:w="3708" w:type="dxa"/>
            <w:vMerge w:val="restart"/>
            <w:vAlign w:val="center"/>
          </w:tcPr>
          <w:p w:rsidR="008F669A" w:rsidRPr="00BF5164" w:rsidRDefault="008F669A"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Criteria</w:t>
            </w:r>
          </w:p>
        </w:tc>
        <w:tc>
          <w:tcPr>
            <w:tcW w:w="2610" w:type="dxa"/>
            <w:gridSpan w:val="3"/>
            <w:vAlign w:val="center"/>
          </w:tcPr>
          <w:p w:rsidR="008F669A" w:rsidRPr="00BF5164" w:rsidRDefault="008F669A"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Documentation</w:t>
            </w:r>
          </w:p>
        </w:tc>
        <w:tc>
          <w:tcPr>
            <w:tcW w:w="2898" w:type="dxa"/>
            <w:vMerge w:val="restart"/>
            <w:vAlign w:val="center"/>
          </w:tcPr>
          <w:p w:rsidR="008F669A" w:rsidRPr="00BF5164" w:rsidRDefault="008F669A"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Comments</w:t>
            </w:r>
          </w:p>
        </w:tc>
      </w:tr>
      <w:tr w:rsidR="008F669A" w:rsidTr="008F669A">
        <w:tc>
          <w:tcPr>
            <w:tcW w:w="3708" w:type="dxa"/>
            <w:vMerge/>
            <w:vAlign w:val="center"/>
          </w:tcPr>
          <w:p w:rsidR="008F669A" w:rsidRDefault="008F669A" w:rsidP="008F669A">
            <w:pPr>
              <w:pStyle w:val="ListParagraph"/>
              <w:ind w:left="0"/>
              <w:rPr>
                <w:rFonts w:ascii="Times New Roman" w:hAnsi="Times New Roman" w:cs="Times New Roman"/>
              </w:rPr>
            </w:pPr>
          </w:p>
        </w:tc>
        <w:tc>
          <w:tcPr>
            <w:tcW w:w="810" w:type="dxa"/>
            <w:vAlign w:val="center"/>
          </w:tcPr>
          <w:p w:rsidR="008F669A" w:rsidRPr="00BF5164" w:rsidRDefault="008F669A"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Full</w:t>
            </w:r>
          </w:p>
        </w:tc>
        <w:tc>
          <w:tcPr>
            <w:tcW w:w="1011" w:type="dxa"/>
            <w:vAlign w:val="center"/>
          </w:tcPr>
          <w:p w:rsidR="008F669A" w:rsidRPr="00BF5164" w:rsidRDefault="008F669A"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Partial</w:t>
            </w:r>
          </w:p>
        </w:tc>
        <w:tc>
          <w:tcPr>
            <w:tcW w:w="789" w:type="dxa"/>
            <w:vAlign w:val="center"/>
          </w:tcPr>
          <w:p w:rsidR="008F669A" w:rsidRPr="00BF5164" w:rsidRDefault="008F669A" w:rsidP="008F669A">
            <w:pPr>
              <w:pStyle w:val="ListParagraph"/>
              <w:ind w:left="0"/>
              <w:jc w:val="center"/>
              <w:rPr>
                <w:rFonts w:ascii="Times New Roman" w:hAnsi="Times New Roman" w:cs="Times New Roman"/>
                <w:b/>
                <w:sz w:val="20"/>
                <w:szCs w:val="20"/>
              </w:rPr>
            </w:pPr>
            <w:r w:rsidRPr="00BF5164">
              <w:rPr>
                <w:rFonts w:ascii="Times New Roman" w:hAnsi="Times New Roman" w:cs="Times New Roman"/>
                <w:b/>
                <w:sz w:val="20"/>
                <w:szCs w:val="20"/>
              </w:rPr>
              <w:t>None</w:t>
            </w:r>
          </w:p>
        </w:tc>
        <w:tc>
          <w:tcPr>
            <w:tcW w:w="2898" w:type="dxa"/>
            <w:vMerge/>
            <w:vAlign w:val="center"/>
          </w:tcPr>
          <w:p w:rsidR="008F669A" w:rsidRDefault="008F669A" w:rsidP="008F669A">
            <w:pPr>
              <w:pStyle w:val="ListParagraph"/>
              <w:ind w:left="0"/>
              <w:rPr>
                <w:rFonts w:ascii="Times New Roman" w:hAnsi="Times New Roman" w:cs="Times New Roman"/>
              </w:rPr>
            </w:pPr>
          </w:p>
        </w:tc>
      </w:tr>
      <w:tr w:rsidR="008F669A" w:rsidTr="008F669A">
        <w:tc>
          <w:tcPr>
            <w:tcW w:w="3708" w:type="dxa"/>
          </w:tcPr>
          <w:p w:rsidR="008F669A" w:rsidRPr="00C922CF" w:rsidRDefault="00C922CF" w:rsidP="00C922CF">
            <w:pPr>
              <w:rPr>
                <w:rFonts w:ascii="Times New Roman" w:hAnsi="Times New Roman" w:cs="Times New Roman"/>
                <w:sz w:val="20"/>
                <w:szCs w:val="20"/>
              </w:rPr>
            </w:pPr>
            <w:r>
              <w:rPr>
                <w:rFonts w:ascii="Times New Roman" w:hAnsi="Times New Roman" w:cs="Times New Roman"/>
                <w:sz w:val="20"/>
                <w:szCs w:val="20"/>
              </w:rPr>
              <w:t>Insurance</w:t>
            </w:r>
          </w:p>
          <w:p w:rsidR="008F669A" w:rsidRPr="00573D60" w:rsidRDefault="008F669A" w:rsidP="008F669A">
            <w:pPr>
              <w:pStyle w:val="ListParagraph"/>
              <w:ind w:left="360"/>
              <w:rPr>
                <w:rFonts w:ascii="Times New Roman" w:hAnsi="Times New Roman" w:cs="Times New Roman"/>
                <w:sz w:val="20"/>
                <w:szCs w:val="20"/>
              </w:rPr>
            </w:pPr>
          </w:p>
        </w:tc>
        <w:tc>
          <w:tcPr>
            <w:tcW w:w="810" w:type="dxa"/>
          </w:tcPr>
          <w:p w:rsidR="008F669A" w:rsidRPr="00573D60" w:rsidRDefault="00F36C7F" w:rsidP="008F669A">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8F669A" w:rsidRPr="00573D60" w:rsidRDefault="008F669A" w:rsidP="008F669A">
            <w:pPr>
              <w:pStyle w:val="ListParagraph"/>
              <w:ind w:left="0"/>
              <w:rPr>
                <w:rFonts w:ascii="Times New Roman" w:hAnsi="Times New Roman" w:cs="Times New Roman"/>
                <w:sz w:val="20"/>
                <w:szCs w:val="20"/>
              </w:rPr>
            </w:pPr>
          </w:p>
        </w:tc>
        <w:tc>
          <w:tcPr>
            <w:tcW w:w="789" w:type="dxa"/>
          </w:tcPr>
          <w:p w:rsidR="008F669A" w:rsidRPr="00573D60" w:rsidRDefault="008F669A" w:rsidP="008F669A">
            <w:pPr>
              <w:pStyle w:val="ListParagraph"/>
              <w:ind w:left="0"/>
              <w:rPr>
                <w:rFonts w:ascii="Times New Roman" w:hAnsi="Times New Roman" w:cs="Times New Roman"/>
                <w:sz w:val="20"/>
                <w:szCs w:val="20"/>
              </w:rPr>
            </w:pPr>
          </w:p>
        </w:tc>
        <w:tc>
          <w:tcPr>
            <w:tcW w:w="2898" w:type="dxa"/>
          </w:tcPr>
          <w:p w:rsidR="008F669A" w:rsidRPr="00573D60" w:rsidRDefault="00F36C7F" w:rsidP="005A422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EF02B7">
              <w:rPr>
                <w:rFonts w:ascii="Times New Roman" w:hAnsi="Times New Roman" w:cs="Times New Roman"/>
                <w:sz w:val="20"/>
                <w:szCs w:val="20"/>
              </w:rPr>
              <w:t xml:space="preserve">L (p. </w:t>
            </w:r>
            <w:r w:rsidR="00EF02B7" w:rsidRPr="005A4221">
              <w:rPr>
                <w:rFonts w:ascii="Times New Roman" w:hAnsi="Times New Roman" w:cs="Times New Roman"/>
                <w:sz w:val="20"/>
                <w:szCs w:val="20"/>
              </w:rPr>
              <w:t>25</w:t>
            </w:r>
            <w:r w:rsidR="007D62CF">
              <w:rPr>
                <w:rFonts w:ascii="Times New Roman" w:hAnsi="Times New Roman" w:cs="Times New Roman"/>
                <w:sz w:val="20"/>
                <w:szCs w:val="20"/>
              </w:rPr>
              <w:t>2</w:t>
            </w:r>
            <w:r w:rsidR="00EF02B7">
              <w:rPr>
                <w:rFonts w:ascii="Times New Roman" w:hAnsi="Times New Roman" w:cs="Times New Roman"/>
                <w:sz w:val="20"/>
                <w:szCs w:val="20"/>
              </w:rPr>
              <w:t>)</w:t>
            </w:r>
          </w:p>
        </w:tc>
      </w:tr>
      <w:tr w:rsidR="008F669A" w:rsidTr="008F669A">
        <w:tc>
          <w:tcPr>
            <w:tcW w:w="3708" w:type="dxa"/>
          </w:tcPr>
          <w:p w:rsidR="008F669A" w:rsidRPr="00C922CF" w:rsidRDefault="00C922CF" w:rsidP="00C922CF">
            <w:pPr>
              <w:rPr>
                <w:rFonts w:ascii="Times New Roman" w:hAnsi="Times New Roman" w:cs="Times New Roman"/>
                <w:sz w:val="20"/>
                <w:szCs w:val="20"/>
              </w:rPr>
            </w:pPr>
            <w:r>
              <w:rPr>
                <w:rFonts w:ascii="Times New Roman" w:hAnsi="Times New Roman" w:cs="Times New Roman"/>
                <w:sz w:val="20"/>
                <w:szCs w:val="20"/>
              </w:rPr>
              <w:t>Budget (from appendix)</w:t>
            </w:r>
          </w:p>
          <w:p w:rsidR="008F669A" w:rsidRPr="00573D60" w:rsidRDefault="008F669A" w:rsidP="00C922CF">
            <w:pPr>
              <w:pStyle w:val="ListParagraph"/>
              <w:rPr>
                <w:rFonts w:ascii="Times New Roman" w:hAnsi="Times New Roman" w:cs="Times New Roman"/>
                <w:sz w:val="20"/>
                <w:szCs w:val="20"/>
              </w:rPr>
            </w:pPr>
          </w:p>
        </w:tc>
        <w:tc>
          <w:tcPr>
            <w:tcW w:w="810" w:type="dxa"/>
          </w:tcPr>
          <w:p w:rsidR="008F669A" w:rsidRPr="00573D60" w:rsidRDefault="00F36C7F" w:rsidP="008F669A">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8F669A" w:rsidRPr="00573D60" w:rsidRDefault="008F669A" w:rsidP="008F669A">
            <w:pPr>
              <w:pStyle w:val="ListParagraph"/>
              <w:ind w:left="0"/>
              <w:rPr>
                <w:rFonts w:ascii="Times New Roman" w:hAnsi="Times New Roman" w:cs="Times New Roman"/>
                <w:sz w:val="20"/>
                <w:szCs w:val="20"/>
              </w:rPr>
            </w:pPr>
          </w:p>
        </w:tc>
        <w:tc>
          <w:tcPr>
            <w:tcW w:w="789" w:type="dxa"/>
          </w:tcPr>
          <w:p w:rsidR="008F669A" w:rsidRPr="00573D60" w:rsidRDefault="008F669A" w:rsidP="008F669A">
            <w:pPr>
              <w:pStyle w:val="ListParagraph"/>
              <w:ind w:left="0"/>
              <w:rPr>
                <w:rFonts w:ascii="Times New Roman" w:hAnsi="Times New Roman" w:cs="Times New Roman"/>
                <w:sz w:val="20"/>
                <w:szCs w:val="20"/>
              </w:rPr>
            </w:pPr>
          </w:p>
        </w:tc>
        <w:tc>
          <w:tcPr>
            <w:tcW w:w="2898" w:type="dxa"/>
          </w:tcPr>
          <w:p w:rsidR="008F669A" w:rsidRPr="00573D60" w:rsidRDefault="00F36C7F" w:rsidP="005A4221">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Appendix </w:t>
            </w:r>
            <w:r w:rsidR="00EF02B7">
              <w:rPr>
                <w:rFonts w:ascii="Times New Roman" w:hAnsi="Times New Roman" w:cs="Times New Roman"/>
                <w:sz w:val="20"/>
                <w:szCs w:val="20"/>
              </w:rPr>
              <w:t>M (p.</w:t>
            </w:r>
            <w:r w:rsidR="00A67404">
              <w:rPr>
                <w:rFonts w:ascii="Times New Roman" w:hAnsi="Times New Roman" w:cs="Times New Roman"/>
                <w:sz w:val="20"/>
                <w:szCs w:val="20"/>
              </w:rPr>
              <w:t xml:space="preserve"> </w:t>
            </w:r>
            <w:r w:rsidR="00EF02B7" w:rsidRPr="005A4221">
              <w:rPr>
                <w:rFonts w:ascii="Times New Roman" w:hAnsi="Times New Roman" w:cs="Times New Roman"/>
                <w:sz w:val="20"/>
                <w:szCs w:val="20"/>
              </w:rPr>
              <w:t>25</w:t>
            </w:r>
            <w:r w:rsidR="007D62CF">
              <w:rPr>
                <w:rFonts w:ascii="Times New Roman" w:hAnsi="Times New Roman" w:cs="Times New Roman"/>
                <w:sz w:val="20"/>
                <w:szCs w:val="20"/>
              </w:rPr>
              <w:t>5</w:t>
            </w:r>
            <w:r w:rsidR="00EF02B7" w:rsidRPr="005A4221">
              <w:rPr>
                <w:rFonts w:ascii="Times New Roman" w:hAnsi="Times New Roman" w:cs="Times New Roman"/>
                <w:sz w:val="20"/>
                <w:szCs w:val="20"/>
              </w:rPr>
              <w:t>)</w:t>
            </w:r>
          </w:p>
        </w:tc>
      </w:tr>
      <w:tr w:rsidR="008F669A" w:rsidTr="008F669A">
        <w:tc>
          <w:tcPr>
            <w:tcW w:w="3708" w:type="dxa"/>
          </w:tcPr>
          <w:p w:rsidR="008F669A" w:rsidRDefault="00C922CF" w:rsidP="00C922CF">
            <w:pPr>
              <w:pStyle w:val="ListParagraph"/>
              <w:ind w:left="0"/>
              <w:rPr>
                <w:rFonts w:ascii="Times New Roman" w:hAnsi="Times New Roman" w:cs="Times New Roman"/>
                <w:sz w:val="20"/>
                <w:szCs w:val="20"/>
              </w:rPr>
            </w:pPr>
            <w:r>
              <w:rPr>
                <w:rFonts w:ascii="Times New Roman" w:hAnsi="Times New Roman" w:cs="Times New Roman"/>
                <w:sz w:val="20"/>
                <w:szCs w:val="20"/>
              </w:rPr>
              <w:t>Budget Narrative</w:t>
            </w:r>
          </w:p>
          <w:p w:rsidR="008F669A" w:rsidRPr="00573D60" w:rsidRDefault="008F669A" w:rsidP="008F669A">
            <w:pPr>
              <w:pStyle w:val="ListParagraph"/>
              <w:ind w:left="360"/>
              <w:rPr>
                <w:rFonts w:ascii="Times New Roman" w:hAnsi="Times New Roman" w:cs="Times New Roman"/>
                <w:sz w:val="20"/>
                <w:szCs w:val="20"/>
              </w:rPr>
            </w:pPr>
          </w:p>
        </w:tc>
        <w:tc>
          <w:tcPr>
            <w:tcW w:w="810" w:type="dxa"/>
          </w:tcPr>
          <w:p w:rsidR="008F669A" w:rsidRPr="00573D60" w:rsidRDefault="00F36C7F" w:rsidP="008F669A">
            <w:pPr>
              <w:pStyle w:val="ListParagraph"/>
              <w:ind w:left="0"/>
              <w:rPr>
                <w:rFonts w:ascii="Times New Roman" w:hAnsi="Times New Roman" w:cs="Times New Roman"/>
                <w:sz w:val="20"/>
                <w:szCs w:val="20"/>
              </w:rPr>
            </w:pPr>
            <w:r>
              <w:rPr>
                <w:rFonts w:ascii="Times New Roman" w:hAnsi="Times New Roman" w:cs="Times New Roman"/>
                <w:sz w:val="20"/>
                <w:szCs w:val="20"/>
              </w:rPr>
              <w:t>X</w:t>
            </w:r>
          </w:p>
        </w:tc>
        <w:tc>
          <w:tcPr>
            <w:tcW w:w="1011" w:type="dxa"/>
          </w:tcPr>
          <w:p w:rsidR="008F669A" w:rsidRPr="00573D60" w:rsidRDefault="008F669A" w:rsidP="008F669A">
            <w:pPr>
              <w:pStyle w:val="ListParagraph"/>
              <w:ind w:left="0"/>
              <w:rPr>
                <w:rFonts w:ascii="Times New Roman" w:hAnsi="Times New Roman" w:cs="Times New Roman"/>
                <w:sz w:val="20"/>
                <w:szCs w:val="20"/>
              </w:rPr>
            </w:pPr>
          </w:p>
        </w:tc>
        <w:tc>
          <w:tcPr>
            <w:tcW w:w="789" w:type="dxa"/>
          </w:tcPr>
          <w:p w:rsidR="008F669A" w:rsidRPr="00573D60" w:rsidRDefault="008F669A" w:rsidP="008F669A">
            <w:pPr>
              <w:pStyle w:val="ListParagraph"/>
              <w:ind w:left="0"/>
              <w:rPr>
                <w:rFonts w:ascii="Times New Roman" w:hAnsi="Times New Roman" w:cs="Times New Roman"/>
                <w:sz w:val="20"/>
                <w:szCs w:val="20"/>
              </w:rPr>
            </w:pPr>
          </w:p>
        </w:tc>
        <w:tc>
          <w:tcPr>
            <w:tcW w:w="2898" w:type="dxa"/>
          </w:tcPr>
          <w:p w:rsidR="008F669A" w:rsidRPr="00573D60" w:rsidRDefault="00065281" w:rsidP="00EF02B7">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 </w:t>
            </w:r>
            <w:r w:rsidR="00EF02B7">
              <w:rPr>
                <w:rFonts w:ascii="Times New Roman" w:hAnsi="Times New Roman" w:cs="Times New Roman"/>
                <w:sz w:val="20"/>
                <w:szCs w:val="20"/>
              </w:rPr>
              <w:t>48-49</w:t>
            </w:r>
          </w:p>
        </w:tc>
      </w:tr>
      <w:tr w:rsidR="008F669A" w:rsidTr="008F669A">
        <w:tc>
          <w:tcPr>
            <w:tcW w:w="3708" w:type="dxa"/>
          </w:tcPr>
          <w:p w:rsidR="008F669A" w:rsidRDefault="00C922CF" w:rsidP="00C922CF">
            <w:pPr>
              <w:pStyle w:val="ListParagraph"/>
              <w:ind w:left="0"/>
              <w:rPr>
                <w:rFonts w:ascii="Times New Roman" w:hAnsi="Times New Roman" w:cs="Times New Roman"/>
                <w:sz w:val="20"/>
                <w:szCs w:val="20"/>
              </w:rPr>
            </w:pPr>
            <w:r>
              <w:rPr>
                <w:rFonts w:ascii="Times New Roman" w:hAnsi="Times New Roman" w:cs="Times New Roman"/>
                <w:sz w:val="20"/>
                <w:szCs w:val="20"/>
              </w:rPr>
              <w:t>Other</w:t>
            </w:r>
          </w:p>
          <w:p w:rsidR="008F669A" w:rsidRPr="00573D60" w:rsidRDefault="008F669A" w:rsidP="008F669A">
            <w:pPr>
              <w:pStyle w:val="ListParagraph"/>
              <w:ind w:left="360"/>
              <w:rPr>
                <w:rFonts w:ascii="Times New Roman" w:hAnsi="Times New Roman" w:cs="Times New Roman"/>
                <w:sz w:val="20"/>
                <w:szCs w:val="20"/>
              </w:rPr>
            </w:pPr>
          </w:p>
        </w:tc>
        <w:tc>
          <w:tcPr>
            <w:tcW w:w="810" w:type="dxa"/>
          </w:tcPr>
          <w:p w:rsidR="008F669A" w:rsidRPr="00573D60" w:rsidRDefault="008F669A" w:rsidP="008F669A">
            <w:pPr>
              <w:pStyle w:val="ListParagraph"/>
              <w:ind w:left="0"/>
              <w:rPr>
                <w:rFonts w:ascii="Times New Roman" w:hAnsi="Times New Roman" w:cs="Times New Roman"/>
                <w:sz w:val="20"/>
                <w:szCs w:val="20"/>
              </w:rPr>
            </w:pPr>
          </w:p>
        </w:tc>
        <w:tc>
          <w:tcPr>
            <w:tcW w:w="1011" w:type="dxa"/>
          </w:tcPr>
          <w:p w:rsidR="008F669A" w:rsidRPr="00573D60" w:rsidRDefault="008F669A" w:rsidP="008F669A">
            <w:pPr>
              <w:pStyle w:val="ListParagraph"/>
              <w:ind w:left="0"/>
              <w:rPr>
                <w:rFonts w:ascii="Times New Roman" w:hAnsi="Times New Roman" w:cs="Times New Roman"/>
                <w:sz w:val="20"/>
                <w:szCs w:val="20"/>
              </w:rPr>
            </w:pPr>
          </w:p>
        </w:tc>
        <w:tc>
          <w:tcPr>
            <w:tcW w:w="789" w:type="dxa"/>
          </w:tcPr>
          <w:p w:rsidR="008F669A" w:rsidRPr="00573D60" w:rsidRDefault="008F669A" w:rsidP="008F669A">
            <w:pPr>
              <w:pStyle w:val="ListParagraph"/>
              <w:ind w:left="0"/>
              <w:rPr>
                <w:rFonts w:ascii="Times New Roman" w:hAnsi="Times New Roman" w:cs="Times New Roman"/>
                <w:sz w:val="20"/>
                <w:szCs w:val="20"/>
              </w:rPr>
            </w:pPr>
          </w:p>
        </w:tc>
        <w:tc>
          <w:tcPr>
            <w:tcW w:w="2898" w:type="dxa"/>
          </w:tcPr>
          <w:p w:rsidR="008F669A" w:rsidRPr="00573D60" w:rsidRDefault="008F669A" w:rsidP="008F669A">
            <w:pPr>
              <w:pStyle w:val="ListParagraph"/>
              <w:ind w:left="0"/>
              <w:rPr>
                <w:rFonts w:ascii="Times New Roman" w:hAnsi="Times New Roman" w:cs="Times New Roman"/>
                <w:sz w:val="20"/>
                <w:szCs w:val="20"/>
              </w:rPr>
            </w:pPr>
          </w:p>
        </w:tc>
      </w:tr>
      <w:tr w:rsidR="008F669A" w:rsidTr="008F669A">
        <w:tc>
          <w:tcPr>
            <w:tcW w:w="9216" w:type="dxa"/>
            <w:gridSpan w:val="5"/>
          </w:tcPr>
          <w:p w:rsidR="008F669A" w:rsidRDefault="008F669A" w:rsidP="008F669A">
            <w:pPr>
              <w:pStyle w:val="ListParagraph"/>
              <w:ind w:left="0"/>
              <w:rPr>
                <w:rFonts w:ascii="Times New Roman" w:hAnsi="Times New Roman" w:cs="Times New Roman"/>
                <w:sz w:val="20"/>
                <w:szCs w:val="20"/>
              </w:rPr>
            </w:pPr>
            <w:r>
              <w:rPr>
                <w:rFonts w:ascii="Times New Roman" w:hAnsi="Times New Roman" w:cs="Times New Roman"/>
                <w:sz w:val="20"/>
                <w:szCs w:val="20"/>
              </w:rPr>
              <w:t>Comments:</w:t>
            </w:r>
          </w:p>
          <w:p w:rsidR="008F669A" w:rsidRPr="00573D60" w:rsidRDefault="008F669A" w:rsidP="008F669A">
            <w:pPr>
              <w:pStyle w:val="ListParagraph"/>
              <w:ind w:left="0"/>
              <w:rPr>
                <w:rFonts w:ascii="Times New Roman" w:hAnsi="Times New Roman" w:cs="Times New Roman"/>
                <w:sz w:val="20"/>
                <w:szCs w:val="20"/>
              </w:rPr>
            </w:pPr>
          </w:p>
        </w:tc>
      </w:tr>
    </w:tbl>
    <w:p w:rsidR="008F669A" w:rsidRDefault="008F669A">
      <w:pPr>
        <w:rPr>
          <w:rFonts w:ascii="Times New Roman" w:hAnsi="Times New Roman" w:cs="Times New Roman"/>
        </w:rPr>
      </w:pPr>
    </w:p>
    <w:sectPr w:rsidR="008F669A" w:rsidSect="00B72B82">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3C" w:rsidRDefault="00756B3C" w:rsidP="00366EBA">
      <w:r>
        <w:separator/>
      </w:r>
    </w:p>
  </w:endnote>
  <w:endnote w:type="continuationSeparator" w:id="0">
    <w:p w:rsidR="00756B3C" w:rsidRDefault="00756B3C" w:rsidP="0036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201760"/>
      <w:docPartObj>
        <w:docPartGallery w:val="Page Numbers (Bottom of Page)"/>
        <w:docPartUnique/>
      </w:docPartObj>
    </w:sdtPr>
    <w:sdtEndPr>
      <w:rPr>
        <w:rFonts w:ascii="Times New Roman" w:hAnsi="Times New Roman" w:cs="Times New Roman"/>
      </w:rPr>
    </w:sdtEndPr>
    <w:sdtContent>
      <w:p w:rsidR="00756B3C" w:rsidRPr="005A203B" w:rsidRDefault="00756B3C" w:rsidP="005A203B">
        <w:pPr>
          <w:pStyle w:val="Footer"/>
          <w:tabs>
            <w:tab w:val="right" w:pos="4590"/>
            <w:tab w:val="right" w:pos="9162"/>
          </w:tabs>
          <w:jc w:val="right"/>
          <w:rPr>
            <w:rFonts w:ascii="Times New Roman" w:hAnsi="Times New Roman" w:cs="Times New Roman"/>
          </w:rPr>
        </w:pPr>
        <w:r w:rsidRPr="00C47033">
          <w:rPr>
            <w:rFonts w:ascii="Times New Roman" w:hAnsi="Times New Roman" w:cs="Times New Roman"/>
          </w:rPr>
          <w:fldChar w:fldCharType="begin"/>
        </w:r>
        <w:r w:rsidRPr="00C47033">
          <w:rPr>
            <w:rFonts w:ascii="Times New Roman" w:hAnsi="Times New Roman" w:cs="Times New Roman"/>
          </w:rPr>
          <w:instrText xml:space="preserve"> PAGE   \* MERGEFORMAT </w:instrText>
        </w:r>
        <w:r w:rsidRPr="00C47033">
          <w:rPr>
            <w:rFonts w:ascii="Times New Roman" w:hAnsi="Times New Roman" w:cs="Times New Roman"/>
          </w:rPr>
          <w:fldChar w:fldCharType="separate"/>
        </w:r>
        <w:r w:rsidR="006D0646">
          <w:rPr>
            <w:rFonts w:ascii="Times New Roman" w:hAnsi="Times New Roman" w:cs="Times New Roman"/>
            <w:noProof/>
          </w:rPr>
          <w:t>17</w:t>
        </w:r>
        <w:r w:rsidRPr="00C47033">
          <w:rPr>
            <w:rFonts w:ascii="Times New Roman" w:hAnsi="Times New Roman" w:cs="Times New Roman"/>
          </w:rPr>
          <w:fldChar w:fldCharType="end"/>
        </w:r>
        <w:r w:rsidRPr="00C47033">
          <w:rPr>
            <w:rFonts w:ascii="Times New Roman" w:hAnsi="Times New Roman" w:cs="Times New Roman"/>
          </w:rPr>
          <w:tab/>
        </w:r>
        <w:r>
          <w:rPr>
            <w:rFonts w:ascii="Times New Roman" w:hAnsi="Times New Roman" w:cs="Times New Roman"/>
          </w:rPr>
          <w:t>June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3C" w:rsidRDefault="00756B3C" w:rsidP="00366EBA">
      <w:r>
        <w:separator/>
      </w:r>
    </w:p>
  </w:footnote>
  <w:footnote w:type="continuationSeparator" w:id="0">
    <w:p w:rsidR="00756B3C" w:rsidRDefault="00756B3C" w:rsidP="0036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3C" w:rsidRDefault="00756B3C" w:rsidP="006C744E">
    <w:pPr>
      <w:pStyle w:val="Header"/>
      <w:jc w:val="right"/>
    </w:pPr>
    <w:r>
      <w:t>Attachment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688"/>
    <w:multiLevelType w:val="hybridMultilevel"/>
    <w:tmpl w:val="B694D0B2"/>
    <w:lvl w:ilvl="0" w:tplc="F3689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13CC6"/>
    <w:multiLevelType w:val="hybridMultilevel"/>
    <w:tmpl w:val="795A15FC"/>
    <w:lvl w:ilvl="0" w:tplc="B502BD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E41FA"/>
    <w:multiLevelType w:val="hybridMultilevel"/>
    <w:tmpl w:val="916C472E"/>
    <w:lvl w:ilvl="0" w:tplc="D6842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12832"/>
    <w:multiLevelType w:val="hybridMultilevel"/>
    <w:tmpl w:val="9CD40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924B5"/>
    <w:multiLevelType w:val="hybridMultilevel"/>
    <w:tmpl w:val="12E8B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D33A2"/>
    <w:multiLevelType w:val="hybridMultilevel"/>
    <w:tmpl w:val="0FB860AE"/>
    <w:lvl w:ilvl="0" w:tplc="C8F4D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D2BEA"/>
    <w:multiLevelType w:val="hybridMultilevel"/>
    <w:tmpl w:val="FB4C5BFE"/>
    <w:lvl w:ilvl="0" w:tplc="0F50D5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668AB"/>
    <w:multiLevelType w:val="hybridMultilevel"/>
    <w:tmpl w:val="8822FC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546B136">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9859B8"/>
    <w:multiLevelType w:val="hybridMultilevel"/>
    <w:tmpl w:val="428E9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12365"/>
    <w:multiLevelType w:val="hybridMultilevel"/>
    <w:tmpl w:val="3078E048"/>
    <w:lvl w:ilvl="0" w:tplc="0F50D5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86EA4"/>
    <w:multiLevelType w:val="hybridMultilevel"/>
    <w:tmpl w:val="B0507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81803"/>
    <w:multiLevelType w:val="hybridMultilevel"/>
    <w:tmpl w:val="B85ACFFE"/>
    <w:lvl w:ilvl="0" w:tplc="EFFE8E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135A9"/>
    <w:multiLevelType w:val="hybridMultilevel"/>
    <w:tmpl w:val="929AC5D2"/>
    <w:lvl w:ilvl="0" w:tplc="FE1E830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E5BA4"/>
    <w:multiLevelType w:val="hybridMultilevel"/>
    <w:tmpl w:val="8D8E2966"/>
    <w:lvl w:ilvl="0" w:tplc="EFFE8E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77C1B"/>
    <w:multiLevelType w:val="hybridMultilevel"/>
    <w:tmpl w:val="D980C4A8"/>
    <w:lvl w:ilvl="0" w:tplc="0F50D5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4B0CA9"/>
    <w:multiLevelType w:val="hybridMultilevel"/>
    <w:tmpl w:val="BBD0D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747C5F"/>
    <w:multiLevelType w:val="hybridMultilevel"/>
    <w:tmpl w:val="9CFAAF02"/>
    <w:lvl w:ilvl="0" w:tplc="A6C200A8">
      <w:start w:val="1"/>
      <w:numFmt w:val="upperRoman"/>
      <w:lvlText w:val="%1."/>
      <w:lvlJc w:val="righ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96260F"/>
    <w:multiLevelType w:val="hybridMultilevel"/>
    <w:tmpl w:val="2226921C"/>
    <w:lvl w:ilvl="0" w:tplc="79CC032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622AC"/>
    <w:multiLevelType w:val="hybridMultilevel"/>
    <w:tmpl w:val="A3EE5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1183F"/>
    <w:multiLevelType w:val="hybridMultilevel"/>
    <w:tmpl w:val="A7F83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397BAD"/>
    <w:multiLevelType w:val="hybridMultilevel"/>
    <w:tmpl w:val="13BEA5E8"/>
    <w:lvl w:ilvl="0" w:tplc="EFFE8E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0"/>
  </w:num>
  <w:num w:numId="4">
    <w:abstractNumId w:val="1"/>
  </w:num>
  <w:num w:numId="5">
    <w:abstractNumId w:val="4"/>
  </w:num>
  <w:num w:numId="6">
    <w:abstractNumId w:val="18"/>
  </w:num>
  <w:num w:numId="7">
    <w:abstractNumId w:val="10"/>
  </w:num>
  <w:num w:numId="8">
    <w:abstractNumId w:val="6"/>
  </w:num>
  <w:num w:numId="9">
    <w:abstractNumId w:val="9"/>
  </w:num>
  <w:num w:numId="10">
    <w:abstractNumId w:val="14"/>
  </w:num>
  <w:num w:numId="11">
    <w:abstractNumId w:val="2"/>
  </w:num>
  <w:num w:numId="12">
    <w:abstractNumId w:val="5"/>
  </w:num>
  <w:num w:numId="13">
    <w:abstractNumId w:val="7"/>
  </w:num>
  <w:num w:numId="14">
    <w:abstractNumId w:val="17"/>
  </w:num>
  <w:num w:numId="15">
    <w:abstractNumId w:val="12"/>
  </w:num>
  <w:num w:numId="16">
    <w:abstractNumId w:val="20"/>
  </w:num>
  <w:num w:numId="17">
    <w:abstractNumId w:val="13"/>
  </w:num>
  <w:num w:numId="18">
    <w:abstractNumId w:val="11"/>
  </w:num>
  <w:num w:numId="19">
    <w:abstractNumId w:val="3"/>
  </w:num>
  <w:num w:numId="20">
    <w:abstractNumId w:val="19"/>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7C"/>
    <w:rsid w:val="00003C81"/>
    <w:rsid w:val="00006F73"/>
    <w:rsid w:val="00025D16"/>
    <w:rsid w:val="00031F00"/>
    <w:rsid w:val="0003465D"/>
    <w:rsid w:val="00051E1A"/>
    <w:rsid w:val="00063596"/>
    <w:rsid w:val="00065281"/>
    <w:rsid w:val="000806F4"/>
    <w:rsid w:val="00094977"/>
    <w:rsid w:val="000A3028"/>
    <w:rsid w:val="000B1D89"/>
    <w:rsid w:val="000E77FA"/>
    <w:rsid w:val="00105CE2"/>
    <w:rsid w:val="001121F3"/>
    <w:rsid w:val="001155C3"/>
    <w:rsid w:val="00127ED3"/>
    <w:rsid w:val="001541C7"/>
    <w:rsid w:val="00165B6C"/>
    <w:rsid w:val="00167412"/>
    <w:rsid w:val="001707E0"/>
    <w:rsid w:val="00173D65"/>
    <w:rsid w:val="00177412"/>
    <w:rsid w:val="00187367"/>
    <w:rsid w:val="001A07AC"/>
    <w:rsid w:val="001A3EE7"/>
    <w:rsid w:val="001B1EEF"/>
    <w:rsid w:val="001B5681"/>
    <w:rsid w:val="001D55B9"/>
    <w:rsid w:val="001E169A"/>
    <w:rsid w:val="001E2AE5"/>
    <w:rsid w:val="001F5EEF"/>
    <w:rsid w:val="00231BE4"/>
    <w:rsid w:val="00253C4F"/>
    <w:rsid w:val="00254A0C"/>
    <w:rsid w:val="00262208"/>
    <w:rsid w:val="002665B2"/>
    <w:rsid w:val="00266963"/>
    <w:rsid w:val="00293F1C"/>
    <w:rsid w:val="00294100"/>
    <w:rsid w:val="00295E97"/>
    <w:rsid w:val="002A36FF"/>
    <w:rsid w:val="002A7B36"/>
    <w:rsid w:val="002C50EB"/>
    <w:rsid w:val="002F7F27"/>
    <w:rsid w:val="00306CAD"/>
    <w:rsid w:val="00307150"/>
    <w:rsid w:val="00332625"/>
    <w:rsid w:val="00344CAE"/>
    <w:rsid w:val="00365EAC"/>
    <w:rsid w:val="00366EBA"/>
    <w:rsid w:val="003737A7"/>
    <w:rsid w:val="0038793B"/>
    <w:rsid w:val="003A47C7"/>
    <w:rsid w:val="003A78C4"/>
    <w:rsid w:val="003C7C47"/>
    <w:rsid w:val="003D4E31"/>
    <w:rsid w:val="003D71E4"/>
    <w:rsid w:val="003F01B2"/>
    <w:rsid w:val="003F3C1A"/>
    <w:rsid w:val="003F7679"/>
    <w:rsid w:val="00404916"/>
    <w:rsid w:val="004157E5"/>
    <w:rsid w:val="00421545"/>
    <w:rsid w:val="004661AB"/>
    <w:rsid w:val="004830E0"/>
    <w:rsid w:val="00484536"/>
    <w:rsid w:val="0048469C"/>
    <w:rsid w:val="00485658"/>
    <w:rsid w:val="0048669E"/>
    <w:rsid w:val="0049624F"/>
    <w:rsid w:val="004A4CD1"/>
    <w:rsid w:val="004C0597"/>
    <w:rsid w:val="004C24E8"/>
    <w:rsid w:val="004D2FC0"/>
    <w:rsid w:val="004D517A"/>
    <w:rsid w:val="004E0D55"/>
    <w:rsid w:val="004E386D"/>
    <w:rsid w:val="004E66AA"/>
    <w:rsid w:val="00500720"/>
    <w:rsid w:val="00514B65"/>
    <w:rsid w:val="005269B7"/>
    <w:rsid w:val="00526C8E"/>
    <w:rsid w:val="0053635A"/>
    <w:rsid w:val="00541B54"/>
    <w:rsid w:val="00550D41"/>
    <w:rsid w:val="00554FCD"/>
    <w:rsid w:val="00556871"/>
    <w:rsid w:val="005618F3"/>
    <w:rsid w:val="005667D3"/>
    <w:rsid w:val="00570064"/>
    <w:rsid w:val="00573D60"/>
    <w:rsid w:val="005839CA"/>
    <w:rsid w:val="00586B3A"/>
    <w:rsid w:val="00592150"/>
    <w:rsid w:val="005A13A6"/>
    <w:rsid w:val="005A1CF6"/>
    <w:rsid w:val="005A203B"/>
    <w:rsid w:val="005A4221"/>
    <w:rsid w:val="005B109B"/>
    <w:rsid w:val="005B2632"/>
    <w:rsid w:val="005B34E7"/>
    <w:rsid w:val="005C22F2"/>
    <w:rsid w:val="005C5E97"/>
    <w:rsid w:val="005E03B8"/>
    <w:rsid w:val="005E4E26"/>
    <w:rsid w:val="005F3F2A"/>
    <w:rsid w:val="00620DF8"/>
    <w:rsid w:val="0063300C"/>
    <w:rsid w:val="00657952"/>
    <w:rsid w:val="00660FED"/>
    <w:rsid w:val="00662CAC"/>
    <w:rsid w:val="006750CF"/>
    <w:rsid w:val="0067598B"/>
    <w:rsid w:val="00685999"/>
    <w:rsid w:val="0069276D"/>
    <w:rsid w:val="00694E7B"/>
    <w:rsid w:val="00696122"/>
    <w:rsid w:val="006A6DF6"/>
    <w:rsid w:val="006C352E"/>
    <w:rsid w:val="006C744E"/>
    <w:rsid w:val="006D0646"/>
    <w:rsid w:val="006E2A08"/>
    <w:rsid w:val="006E52C0"/>
    <w:rsid w:val="006F0250"/>
    <w:rsid w:val="006F48F8"/>
    <w:rsid w:val="00720911"/>
    <w:rsid w:val="00730B54"/>
    <w:rsid w:val="007509CF"/>
    <w:rsid w:val="00753B6F"/>
    <w:rsid w:val="00753BFB"/>
    <w:rsid w:val="00756B3C"/>
    <w:rsid w:val="0075717C"/>
    <w:rsid w:val="00780746"/>
    <w:rsid w:val="0078138E"/>
    <w:rsid w:val="007820FF"/>
    <w:rsid w:val="00794756"/>
    <w:rsid w:val="007976DC"/>
    <w:rsid w:val="007C352F"/>
    <w:rsid w:val="007C73BB"/>
    <w:rsid w:val="007C758B"/>
    <w:rsid w:val="007D45A6"/>
    <w:rsid w:val="007D62CF"/>
    <w:rsid w:val="007D6C06"/>
    <w:rsid w:val="007F2F10"/>
    <w:rsid w:val="008125C4"/>
    <w:rsid w:val="0081511D"/>
    <w:rsid w:val="008170A4"/>
    <w:rsid w:val="00817142"/>
    <w:rsid w:val="008177DD"/>
    <w:rsid w:val="008257FB"/>
    <w:rsid w:val="0083655A"/>
    <w:rsid w:val="00842CD6"/>
    <w:rsid w:val="00854F54"/>
    <w:rsid w:val="00875032"/>
    <w:rsid w:val="008775EB"/>
    <w:rsid w:val="00877EE7"/>
    <w:rsid w:val="0088669E"/>
    <w:rsid w:val="00895459"/>
    <w:rsid w:val="008A0B25"/>
    <w:rsid w:val="008B4BD5"/>
    <w:rsid w:val="008C0745"/>
    <w:rsid w:val="008C3A5B"/>
    <w:rsid w:val="008E1DF0"/>
    <w:rsid w:val="008F2675"/>
    <w:rsid w:val="008F669A"/>
    <w:rsid w:val="0090227C"/>
    <w:rsid w:val="009053C2"/>
    <w:rsid w:val="009259B7"/>
    <w:rsid w:val="00932CA6"/>
    <w:rsid w:val="00935B72"/>
    <w:rsid w:val="009451CB"/>
    <w:rsid w:val="00947232"/>
    <w:rsid w:val="00952526"/>
    <w:rsid w:val="00952B94"/>
    <w:rsid w:val="00992D04"/>
    <w:rsid w:val="009A3FF6"/>
    <w:rsid w:val="009B206B"/>
    <w:rsid w:val="009C6676"/>
    <w:rsid w:val="009C7DAB"/>
    <w:rsid w:val="009D54AF"/>
    <w:rsid w:val="009E324D"/>
    <w:rsid w:val="009E6D82"/>
    <w:rsid w:val="009F266D"/>
    <w:rsid w:val="009F6FF6"/>
    <w:rsid w:val="00A03BEF"/>
    <w:rsid w:val="00A11FAE"/>
    <w:rsid w:val="00A16C77"/>
    <w:rsid w:val="00A40FC9"/>
    <w:rsid w:val="00A52F8A"/>
    <w:rsid w:val="00A54DF8"/>
    <w:rsid w:val="00A67404"/>
    <w:rsid w:val="00A7629C"/>
    <w:rsid w:val="00A920AD"/>
    <w:rsid w:val="00AD5541"/>
    <w:rsid w:val="00AD5BA5"/>
    <w:rsid w:val="00AE3264"/>
    <w:rsid w:val="00AE3CE8"/>
    <w:rsid w:val="00AE7244"/>
    <w:rsid w:val="00B17856"/>
    <w:rsid w:val="00B36376"/>
    <w:rsid w:val="00B37285"/>
    <w:rsid w:val="00B45513"/>
    <w:rsid w:val="00B513CD"/>
    <w:rsid w:val="00B62E82"/>
    <w:rsid w:val="00B64EFB"/>
    <w:rsid w:val="00B65D77"/>
    <w:rsid w:val="00B72B82"/>
    <w:rsid w:val="00B801D8"/>
    <w:rsid w:val="00B8189E"/>
    <w:rsid w:val="00B86701"/>
    <w:rsid w:val="00B86F8C"/>
    <w:rsid w:val="00BB1AA2"/>
    <w:rsid w:val="00BC39B0"/>
    <w:rsid w:val="00BC6248"/>
    <w:rsid w:val="00BC69A5"/>
    <w:rsid w:val="00BD2576"/>
    <w:rsid w:val="00BD519E"/>
    <w:rsid w:val="00BE46BD"/>
    <w:rsid w:val="00BF1885"/>
    <w:rsid w:val="00BF5164"/>
    <w:rsid w:val="00BF517C"/>
    <w:rsid w:val="00BF7EC6"/>
    <w:rsid w:val="00C00786"/>
    <w:rsid w:val="00C10518"/>
    <w:rsid w:val="00C17EC1"/>
    <w:rsid w:val="00C24432"/>
    <w:rsid w:val="00C24A28"/>
    <w:rsid w:val="00C30E48"/>
    <w:rsid w:val="00C32FCF"/>
    <w:rsid w:val="00C3549D"/>
    <w:rsid w:val="00C35C2B"/>
    <w:rsid w:val="00C43714"/>
    <w:rsid w:val="00C46A77"/>
    <w:rsid w:val="00C47033"/>
    <w:rsid w:val="00C666A6"/>
    <w:rsid w:val="00C725E1"/>
    <w:rsid w:val="00C73863"/>
    <w:rsid w:val="00C739C9"/>
    <w:rsid w:val="00C80087"/>
    <w:rsid w:val="00C87BB5"/>
    <w:rsid w:val="00C922CF"/>
    <w:rsid w:val="00C95E2A"/>
    <w:rsid w:val="00CB5033"/>
    <w:rsid w:val="00CF4EFC"/>
    <w:rsid w:val="00D06177"/>
    <w:rsid w:val="00D11F92"/>
    <w:rsid w:val="00D203CD"/>
    <w:rsid w:val="00D21052"/>
    <w:rsid w:val="00D21DD1"/>
    <w:rsid w:val="00D22B6F"/>
    <w:rsid w:val="00D43104"/>
    <w:rsid w:val="00D563FC"/>
    <w:rsid w:val="00D741C5"/>
    <w:rsid w:val="00D80CE2"/>
    <w:rsid w:val="00DA1E86"/>
    <w:rsid w:val="00DD0644"/>
    <w:rsid w:val="00DE3D9C"/>
    <w:rsid w:val="00E202B0"/>
    <w:rsid w:val="00E3641D"/>
    <w:rsid w:val="00E647D9"/>
    <w:rsid w:val="00E667EA"/>
    <w:rsid w:val="00E764BA"/>
    <w:rsid w:val="00E83123"/>
    <w:rsid w:val="00E87B6E"/>
    <w:rsid w:val="00EA1978"/>
    <w:rsid w:val="00EC5E6A"/>
    <w:rsid w:val="00EF02B7"/>
    <w:rsid w:val="00F07ECD"/>
    <w:rsid w:val="00F13BCB"/>
    <w:rsid w:val="00F17412"/>
    <w:rsid w:val="00F307F9"/>
    <w:rsid w:val="00F36C7F"/>
    <w:rsid w:val="00F46A82"/>
    <w:rsid w:val="00F5253D"/>
    <w:rsid w:val="00F57B0B"/>
    <w:rsid w:val="00F57C16"/>
    <w:rsid w:val="00F73632"/>
    <w:rsid w:val="00F85A24"/>
    <w:rsid w:val="00F96047"/>
    <w:rsid w:val="00FA020D"/>
    <w:rsid w:val="00FA44D9"/>
    <w:rsid w:val="00FC1ADA"/>
    <w:rsid w:val="00FC3214"/>
    <w:rsid w:val="00FC547A"/>
    <w:rsid w:val="00FC722E"/>
    <w:rsid w:val="00FD6A61"/>
    <w:rsid w:val="00FE305D"/>
    <w:rsid w:val="00FE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7E2FB23-638A-443C-99F4-5DFE8881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17C"/>
    <w:rPr>
      <w:color w:val="0000FF" w:themeColor="hyperlink"/>
      <w:u w:val="single"/>
    </w:rPr>
  </w:style>
  <w:style w:type="paragraph" w:styleId="ListParagraph">
    <w:name w:val="List Paragraph"/>
    <w:basedOn w:val="Normal"/>
    <w:uiPriority w:val="34"/>
    <w:qFormat/>
    <w:rsid w:val="00BF517C"/>
    <w:pPr>
      <w:ind w:left="720"/>
      <w:contextualSpacing/>
    </w:pPr>
  </w:style>
  <w:style w:type="paragraph" w:styleId="Header">
    <w:name w:val="header"/>
    <w:basedOn w:val="Normal"/>
    <w:link w:val="HeaderChar"/>
    <w:uiPriority w:val="99"/>
    <w:unhideWhenUsed/>
    <w:rsid w:val="00366EBA"/>
    <w:pPr>
      <w:tabs>
        <w:tab w:val="center" w:pos="4680"/>
        <w:tab w:val="right" w:pos="9360"/>
      </w:tabs>
    </w:pPr>
  </w:style>
  <w:style w:type="character" w:customStyle="1" w:styleId="HeaderChar">
    <w:name w:val="Header Char"/>
    <w:basedOn w:val="DefaultParagraphFont"/>
    <w:link w:val="Header"/>
    <w:uiPriority w:val="99"/>
    <w:rsid w:val="00366EBA"/>
  </w:style>
  <w:style w:type="paragraph" w:styleId="Footer">
    <w:name w:val="footer"/>
    <w:basedOn w:val="Normal"/>
    <w:link w:val="FooterChar"/>
    <w:uiPriority w:val="99"/>
    <w:unhideWhenUsed/>
    <w:rsid w:val="00366EBA"/>
    <w:pPr>
      <w:tabs>
        <w:tab w:val="center" w:pos="4680"/>
        <w:tab w:val="right" w:pos="9360"/>
      </w:tabs>
    </w:pPr>
  </w:style>
  <w:style w:type="character" w:customStyle="1" w:styleId="FooterChar">
    <w:name w:val="Footer Char"/>
    <w:basedOn w:val="DefaultParagraphFont"/>
    <w:link w:val="Footer"/>
    <w:uiPriority w:val="99"/>
    <w:rsid w:val="00366EBA"/>
  </w:style>
  <w:style w:type="paragraph" w:styleId="BalloonText">
    <w:name w:val="Balloon Text"/>
    <w:basedOn w:val="Normal"/>
    <w:link w:val="BalloonTextChar"/>
    <w:uiPriority w:val="99"/>
    <w:semiHidden/>
    <w:unhideWhenUsed/>
    <w:rsid w:val="00366EBA"/>
    <w:rPr>
      <w:rFonts w:ascii="Tahoma" w:hAnsi="Tahoma" w:cs="Tahoma"/>
      <w:sz w:val="16"/>
      <w:szCs w:val="16"/>
    </w:rPr>
  </w:style>
  <w:style w:type="character" w:customStyle="1" w:styleId="BalloonTextChar">
    <w:name w:val="Balloon Text Char"/>
    <w:basedOn w:val="DefaultParagraphFont"/>
    <w:link w:val="BalloonText"/>
    <w:uiPriority w:val="99"/>
    <w:semiHidden/>
    <w:rsid w:val="00366EBA"/>
    <w:rPr>
      <w:rFonts w:ascii="Tahoma" w:hAnsi="Tahoma" w:cs="Tahoma"/>
      <w:sz w:val="16"/>
      <w:szCs w:val="16"/>
    </w:rPr>
  </w:style>
  <w:style w:type="paragraph" w:styleId="NoSpacing">
    <w:name w:val="No Spacing"/>
    <w:link w:val="NoSpacingChar"/>
    <w:uiPriority w:val="1"/>
    <w:qFormat/>
    <w:rsid w:val="00C4703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7033"/>
    <w:rPr>
      <w:rFonts w:asciiTheme="minorHAnsi" w:eastAsiaTheme="minorEastAsia" w:hAnsiTheme="minorHAnsi" w:cstheme="minorBidi"/>
      <w:sz w:val="22"/>
      <w:szCs w:val="22"/>
    </w:rPr>
  </w:style>
  <w:style w:type="table" w:styleId="TableGrid">
    <w:name w:val="Table Grid"/>
    <w:basedOn w:val="TableNormal"/>
    <w:uiPriority w:val="59"/>
    <w:rsid w:val="00BF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80CE2"/>
    <w:rPr>
      <w:rFonts w:ascii="Tahoma" w:eastAsia="Times New Roman" w:hAnsi="Tahoma" w:cstheme="minorBidi"/>
      <w:sz w:val="22"/>
      <w:szCs w:val="21"/>
    </w:rPr>
  </w:style>
  <w:style w:type="character" w:customStyle="1" w:styleId="PlainTextChar">
    <w:name w:val="Plain Text Char"/>
    <w:basedOn w:val="DefaultParagraphFont"/>
    <w:link w:val="PlainText"/>
    <w:uiPriority w:val="99"/>
    <w:semiHidden/>
    <w:rsid w:val="00D80CE2"/>
    <w:rPr>
      <w:rFonts w:ascii="Tahoma" w:eastAsia="Times New Roman" w:hAnsi="Tahoma"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ta.virginialmi.com/gsipub/index.asp?docid=342"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6FDD-5CE3-427B-B2C7-E1515004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 Spencer</dc:creator>
  <cp:lastModifiedBy>Broady, Sonya (DOE)</cp:lastModifiedBy>
  <cp:revision>2</cp:revision>
  <cp:lastPrinted>2018-06-14T19:45:00Z</cp:lastPrinted>
  <dcterms:created xsi:type="dcterms:W3CDTF">2018-06-19T16:57:00Z</dcterms:created>
  <dcterms:modified xsi:type="dcterms:W3CDTF">2018-06-19T16:57:00Z</dcterms:modified>
</cp:coreProperties>
</file>