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A91" w:rsidRDefault="00E32A91" w:rsidP="00E32A91">
      <w:pPr>
        <w:pStyle w:val="Title"/>
        <w:spacing w:line="480" w:lineRule="auto"/>
        <w:jc w:val="center"/>
        <w:rPr>
          <w:rFonts w:ascii="Times New Roman" w:hAnsi="Times New Roman" w:cs="Times New Roman"/>
          <w:caps w:val="0"/>
          <w:color w:val="000000" w:themeColor="text1"/>
          <w:sz w:val="44"/>
          <w:szCs w:val="44"/>
        </w:rPr>
      </w:pPr>
      <w:bookmarkStart w:id="0" w:name="_GoBack"/>
      <w:bookmarkEnd w:id="0"/>
    </w:p>
    <w:p w:rsidR="00E32A91" w:rsidRPr="00314539" w:rsidRDefault="00E32A91" w:rsidP="00E32A91">
      <w:pPr>
        <w:pStyle w:val="Title"/>
        <w:spacing w:line="480" w:lineRule="auto"/>
        <w:jc w:val="center"/>
        <w:rPr>
          <w:rFonts w:ascii="Times New Roman" w:hAnsi="Times New Roman" w:cs="Times New Roman"/>
          <w:caps w:val="0"/>
          <w:color w:val="000000" w:themeColor="text1"/>
          <w:sz w:val="44"/>
          <w:szCs w:val="44"/>
        </w:rPr>
      </w:pPr>
      <w:r w:rsidRPr="00314539">
        <w:rPr>
          <w:rFonts w:ascii="Times New Roman" w:hAnsi="Times New Roman" w:cs="Times New Roman"/>
          <w:caps w:val="0"/>
          <w:color w:val="000000" w:themeColor="text1"/>
          <w:sz w:val="44"/>
          <w:szCs w:val="44"/>
        </w:rPr>
        <w:t>Governor’s Health Sciences Academy</w:t>
      </w:r>
    </w:p>
    <w:p w:rsidR="00E32A91" w:rsidRPr="00314539" w:rsidRDefault="00E32A91" w:rsidP="00E32A91">
      <w:pPr>
        <w:pStyle w:val="Subtitle"/>
        <w:spacing w:line="480" w:lineRule="auto"/>
        <w:jc w:val="center"/>
        <w:rPr>
          <w:rFonts w:ascii="Times New Roman" w:hAnsi="Times New Roman" w:cs="Times New Roman"/>
          <w:color w:val="000000" w:themeColor="text1"/>
          <w:sz w:val="44"/>
          <w:szCs w:val="44"/>
        </w:rPr>
      </w:pPr>
      <w:proofErr w:type="gramStart"/>
      <w:r w:rsidRPr="00314539">
        <w:rPr>
          <w:rFonts w:ascii="Times New Roman" w:hAnsi="Times New Roman" w:cs="Times New Roman"/>
          <w:color w:val="000000" w:themeColor="text1"/>
          <w:sz w:val="44"/>
          <w:szCs w:val="44"/>
        </w:rPr>
        <w:t>at</w:t>
      </w:r>
      <w:proofErr w:type="gramEnd"/>
    </w:p>
    <w:p w:rsidR="00E32A91" w:rsidRPr="00B0166A" w:rsidRDefault="007D14AD" w:rsidP="00E32A91">
      <w:pPr>
        <w:pStyle w:val="Subtitle"/>
        <w:spacing w:line="276" w:lineRule="auto"/>
        <w:jc w:val="center"/>
        <w:rPr>
          <w:rFonts w:ascii="Times New Roman" w:hAnsi="Times New Roman" w:cs="Times New Roman"/>
          <w:color w:val="000000" w:themeColor="text1"/>
          <w:sz w:val="44"/>
          <w:szCs w:val="44"/>
        </w:rPr>
      </w:pPr>
      <w:r>
        <w:rPr>
          <w:rFonts w:ascii="Times New Roman" w:hAnsi="Times New Roman" w:cs="Times New Roman"/>
          <w:color w:val="000000" w:themeColor="text1"/>
          <w:sz w:val="44"/>
          <w:szCs w:val="44"/>
        </w:rPr>
        <w:t>T. C.</w:t>
      </w:r>
      <w:r w:rsidR="00E32A91" w:rsidRPr="00B0166A">
        <w:rPr>
          <w:rFonts w:ascii="Times New Roman" w:hAnsi="Times New Roman" w:cs="Times New Roman"/>
          <w:color w:val="000000" w:themeColor="text1"/>
          <w:sz w:val="44"/>
          <w:szCs w:val="44"/>
        </w:rPr>
        <w:t xml:space="preserve"> Williams High School</w:t>
      </w:r>
    </w:p>
    <w:p w:rsidR="00014099" w:rsidRDefault="00014099" w:rsidP="00E32A91">
      <w:pPr>
        <w:sectPr w:rsidR="00014099" w:rsidSect="00B60623">
          <w:footerReference w:type="default" r:id="rId8"/>
          <w:footerReference w:type="first" r:id="rId9"/>
          <w:pgSz w:w="12240" w:h="15840"/>
          <w:pgMar w:top="1440" w:right="1440" w:bottom="1354" w:left="1440" w:header="576" w:footer="432" w:gutter="0"/>
          <w:pgNumType w:start="0"/>
          <w:cols w:space="720"/>
          <w:titlePg/>
          <w:docGrid w:linePitch="360"/>
        </w:sectPr>
      </w:pPr>
    </w:p>
    <w:p w:rsidR="00E32A91" w:rsidRDefault="00E32A91" w:rsidP="00014099">
      <w:pPr>
        <w:spacing w:after="2040"/>
      </w:pPr>
    </w:p>
    <w:p w:rsidR="00E32A91" w:rsidRDefault="00E32A91" w:rsidP="00E32A91">
      <w:pPr>
        <w:jc w:val="center"/>
      </w:pPr>
      <w:r>
        <w:rPr>
          <w:noProof/>
          <w:lang w:eastAsia="en-US"/>
        </w:rPr>
        <w:drawing>
          <wp:inline distT="0" distB="0" distL="0" distR="0" wp14:anchorId="1BE903AB" wp14:editId="553E80D9">
            <wp:extent cx="2895600" cy="899663"/>
            <wp:effectExtent l="0" t="0" r="0" b="0"/>
            <wp:docPr id="1" name="Picture 1" descr="Logo for Alexandria City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Sherri's Desktop\Logos\ACPSlogo_color_horiz_notagl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604" cy="903703"/>
                    </a:xfrm>
                    <a:prstGeom prst="rect">
                      <a:avLst/>
                    </a:prstGeom>
                    <a:noFill/>
                    <a:ln>
                      <a:noFill/>
                    </a:ln>
                  </pic:spPr>
                </pic:pic>
              </a:graphicData>
            </a:graphic>
          </wp:inline>
        </w:drawing>
      </w:r>
    </w:p>
    <w:p w:rsidR="00014099" w:rsidRDefault="00014099" w:rsidP="00E32A91">
      <w:pPr>
        <w:jc w:val="center"/>
        <w:sectPr w:rsidR="00014099" w:rsidSect="00014099">
          <w:type w:val="continuous"/>
          <w:pgSz w:w="12240" w:h="15840"/>
          <w:pgMar w:top="1440" w:right="1440" w:bottom="1354" w:left="1440" w:header="576" w:footer="432" w:gutter="0"/>
          <w:pgNumType w:start="0"/>
          <w:cols w:space="720"/>
          <w:titlePg/>
          <w:docGrid w:linePitch="360"/>
        </w:sectPr>
      </w:pPr>
    </w:p>
    <w:p w:rsidR="00E32A91" w:rsidRDefault="00E32A91" w:rsidP="00014099">
      <w:pPr>
        <w:spacing w:after="2880"/>
        <w:jc w:val="center"/>
      </w:pPr>
    </w:p>
    <w:p w:rsidR="00E32A91" w:rsidRPr="001F4B69" w:rsidRDefault="00E32A91" w:rsidP="00E32A91">
      <w:pPr>
        <w:pStyle w:val="Footer"/>
        <w:rPr>
          <w:color w:val="000000" w:themeColor="text1"/>
          <w:sz w:val="20"/>
          <w:szCs w:val="20"/>
        </w:rPr>
      </w:pPr>
      <w:r w:rsidRPr="001F4B69">
        <w:rPr>
          <w:noProof/>
          <w:color w:val="000000" w:themeColor="text1"/>
          <w:lang w:eastAsia="en-US"/>
        </w:rPr>
        <w:drawing>
          <wp:anchor distT="0" distB="0" distL="114300" distR="114300" simplePos="0" relativeHeight="251659264" behindDoc="0" locked="0" layoutInCell="1" allowOverlap="1" wp14:anchorId="11786F42" wp14:editId="5450FFF5">
            <wp:simplePos x="0" y="0"/>
            <wp:positionH relativeFrom="column">
              <wp:posOffset>3385820</wp:posOffset>
            </wp:positionH>
            <wp:positionV relativeFrom="paragraph">
              <wp:posOffset>22860</wp:posOffset>
            </wp:positionV>
            <wp:extent cx="2581910" cy="480060"/>
            <wp:effectExtent l="0" t="0" r="8890" b="0"/>
            <wp:wrapSquare wrapText="bothSides"/>
            <wp:docPr id="5" name="Picture 5" descr="Logos for Alexandria City Public Schools; School of Medicine and Health Sciences, The George Washingt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footer_letterhead.png"/>
                    <pic:cNvPicPr/>
                  </pic:nvPicPr>
                  <pic:blipFill rotWithShape="1">
                    <a:blip r:embed="rId11">
                      <a:extLst>
                        <a:ext uri="{28A0092B-C50C-407E-A947-70E740481C1C}">
                          <a14:useLocalDpi xmlns:a14="http://schemas.microsoft.com/office/drawing/2010/main" val="0"/>
                        </a:ext>
                      </a:extLst>
                    </a:blip>
                    <a:srcRect l="55669" t="9568"/>
                    <a:stretch/>
                  </pic:blipFill>
                  <pic:spPr bwMode="auto">
                    <a:xfrm>
                      <a:off x="0" y="0"/>
                      <a:ext cx="2581910" cy="48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4B69">
        <w:rPr>
          <w:color w:val="000000" w:themeColor="text1"/>
          <w:sz w:val="20"/>
          <w:szCs w:val="20"/>
        </w:rPr>
        <w:t>https://www.acps.k12.va.us/healthsciences</w:t>
      </w:r>
    </w:p>
    <w:p w:rsidR="00E32A91" w:rsidRPr="001F4B69" w:rsidRDefault="00E32A91" w:rsidP="00E32A91">
      <w:pPr>
        <w:pStyle w:val="Footer"/>
        <w:rPr>
          <w:color w:val="000000" w:themeColor="text1"/>
          <w:sz w:val="20"/>
          <w:szCs w:val="20"/>
        </w:rPr>
      </w:pPr>
      <w:r w:rsidRPr="001F4B69">
        <w:rPr>
          <w:color w:val="000000" w:themeColor="text1"/>
          <w:sz w:val="20"/>
          <w:szCs w:val="20"/>
        </w:rPr>
        <w:t>smhs.gwu.edu/</w:t>
      </w:r>
      <w:proofErr w:type="spellStart"/>
      <w:r w:rsidRPr="001F4B69">
        <w:rPr>
          <w:color w:val="000000" w:themeColor="text1"/>
          <w:sz w:val="20"/>
          <w:szCs w:val="20"/>
        </w:rPr>
        <w:t>strategicpartnerships</w:t>
      </w:r>
      <w:proofErr w:type="spellEnd"/>
      <w:r w:rsidRPr="001F4B69">
        <w:rPr>
          <w:color w:val="000000" w:themeColor="text1"/>
          <w:sz w:val="20"/>
          <w:szCs w:val="20"/>
        </w:rPr>
        <w:t>/ACPS</w:t>
      </w:r>
    </w:p>
    <w:p w:rsidR="00E32A91" w:rsidRDefault="00E32A91" w:rsidP="00E32A91">
      <w:pPr>
        <w:spacing w:line="276" w:lineRule="auto"/>
        <w:rPr>
          <w:rFonts w:eastAsia="Times New Roman" w:cs="Times New Roman"/>
          <w:b/>
          <w:color w:val="000000" w:themeColor="text1"/>
          <w:sz w:val="32"/>
          <w:szCs w:val="32"/>
          <w:highlight w:val="white"/>
        </w:rPr>
        <w:sectPr w:rsidR="00E32A91" w:rsidSect="00014099">
          <w:type w:val="continuous"/>
          <w:pgSz w:w="12240" w:h="15840"/>
          <w:pgMar w:top="1440" w:right="1440" w:bottom="1354" w:left="1440" w:header="576" w:footer="432" w:gutter="0"/>
          <w:pgNumType w:start="0"/>
          <w:cols w:space="720"/>
          <w:titlePg/>
          <w:docGrid w:linePitch="360"/>
        </w:sectPr>
      </w:pPr>
      <w:r>
        <w:rPr>
          <w:rFonts w:eastAsia="Times New Roman" w:cs="Times New Roman"/>
          <w:b/>
          <w:color w:val="000000" w:themeColor="text1"/>
          <w:sz w:val="32"/>
          <w:szCs w:val="32"/>
          <w:highlight w:val="white"/>
        </w:rPr>
        <w:br w:type="page"/>
      </w:r>
    </w:p>
    <w:sdt>
      <w:sdtPr>
        <w:rPr>
          <w:rFonts w:eastAsiaTheme="minorHAnsi" w:cstheme="minorBidi"/>
          <w:b/>
          <w:color w:val="auto"/>
          <w:sz w:val="24"/>
        </w:rPr>
        <w:id w:val="854001340"/>
        <w:docPartObj>
          <w:docPartGallery w:val="Table of Contents"/>
          <w:docPartUnique/>
        </w:docPartObj>
      </w:sdtPr>
      <w:sdtEndPr>
        <w:rPr>
          <w:b w:val="0"/>
          <w:bCs/>
          <w:noProof/>
        </w:rPr>
      </w:sdtEndPr>
      <w:sdtContent>
        <w:p w:rsidR="00473E1A" w:rsidRDefault="00473E1A" w:rsidP="0057276C">
          <w:pPr>
            <w:pStyle w:val="TOCHeading"/>
          </w:pPr>
          <w:r>
            <w:t>Contents</w:t>
          </w:r>
        </w:p>
        <w:p w:rsidR="00B84B86" w:rsidRDefault="00473E1A" w:rsidP="00B84B86">
          <w:pPr>
            <w:pStyle w:val="TOC1"/>
            <w:tabs>
              <w:tab w:val="right" w:leader="dot" w:pos="9350"/>
            </w:tabs>
            <w:spacing w:after="0" w:line="360" w:lineRule="auto"/>
            <w:rPr>
              <w:rFonts w:asciiTheme="minorHAnsi" w:eastAsiaTheme="minorEastAsia" w:hAnsiTheme="minorHAnsi"/>
              <w:noProof/>
              <w:sz w:val="22"/>
              <w:szCs w:val="22"/>
              <w:lang w:eastAsia="en-US"/>
            </w:rPr>
          </w:pPr>
          <w:r>
            <w:fldChar w:fldCharType="begin"/>
          </w:r>
          <w:r>
            <w:instrText xml:space="preserve"> TOC \o "1-3" \h \z \u </w:instrText>
          </w:r>
          <w:r>
            <w:fldChar w:fldCharType="separate"/>
          </w:r>
          <w:hyperlink w:anchor="_Toc516740580" w:history="1">
            <w:r w:rsidR="00B84B86" w:rsidRPr="00BC39C7">
              <w:rPr>
                <w:rStyle w:val="Hyperlink"/>
                <w:noProof/>
                <w:highlight w:val="white"/>
              </w:rPr>
              <w:t>PROGRAM OVERVIEW</w:t>
            </w:r>
            <w:r w:rsidR="00B84B86">
              <w:rPr>
                <w:noProof/>
                <w:webHidden/>
              </w:rPr>
              <w:tab/>
            </w:r>
            <w:r w:rsidR="00B84B86">
              <w:rPr>
                <w:noProof/>
                <w:webHidden/>
              </w:rPr>
              <w:fldChar w:fldCharType="begin"/>
            </w:r>
            <w:r w:rsidR="00B84B86">
              <w:rPr>
                <w:noProof/>
                <w:webHidden/>
              </w:rPr>
              <w:instrText xml:space="preserve"> PAGEREF _Toc516740580 \h </w:instrText>
            </w:r>
            <w:r w:rsidR="00B84B86">
              <w:rPr>
                <w:noProof/>
                <w:webHidden/>
              </w:rPr>
            </w:r>
            <w:r w:rsidR="00B84B86">
              <w:rPr>
                <w:noProof/>
                <w:webHidden/>
              </w:rPr>
              <w:fldChar w:fldCharType="separate"/>
            </w:r>
            <w:r w:rsidR="0063264A">
              <w:rPr>
                <w:noProof/>
                <w:webHidden/>
              </w:rPr>
              <w:t>1</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581" w:history="1">
            <w:r w:rsidR="00B84B86" w:rsidRPr="00BC39C7">
              <w:rPr>
                <w:rStyle w:val="Hyperlink"/>
                <w:noProof/>
                <w:highlight w:val="white"/>
              </w:rPr>
              <w:t>Introduction</w:t>
            </w:r>
            <w:r w:rsidR="00B84B86">
              <w:rPr>
                <w:noProof/>
                <w:webHidden/>
              </w:rPr>
              <w:tab/>
            </w:r>
            <w:r w:rsidR="00B84B86">
              <w:rPr>
                <w:noProof/>
                <w:webHidden/>
              </w:rPr>
              <w:fldChar w:fldCharType="begin"/>
            </w:r>
            <w:r w:rsidR="00B84B86">
              <w:rPr>
                <w:noProof/>
                <w:webHidden/>
              </w:rPr>
              <w:instrText xml:space="preserve"> PAGEREF _Toc516740581 \h </w:instrText>
            </w:r>
            <w:r w:rsidR="00B84B86">
              <w:rPr>
                <w:noProof/>
                <w:webHidden/>
              </w:rPr>
            </w:r>
            <w:r w:rsidR="00B84B86">
              <w:rPr>
                <w:noProof/>
                <w:webHidden/>
              </w:rPr>
              <w:fldChar w:fldCharType="separate"/>
            </w:r>
            <w:r w:rsidR="0063264A">
              <w:rPr>
                <w:noProof/>
                <w:webHidden/>
              </w:rPr>
              <w:t>1</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582" w:history="1">
            <w:r w:rsidR="00B84B86" w:rsidRPr="00BC39C7">
              <w:rPr>
                <w:rStyle w:val="Hyperlink"/>
                <w:noProof/>
              </w:rPr>
              <w:t>Description of Site Location of the Program</w:t>
            </w:r>
            <w:r w:rsidR="00B84B86">
              <w:rPr>
                <w:noProof/>
                <w:webHidden/>
              </w:rPr>
              <w:tab/>
            </w:r>
            <w:r w:rsidR="00B84B86">
              <w:rPr>
                <w:noProof/>
                <w:webHidden/>
              </w:rPr>
              <w:fldChar w:fldCharType="begin"/>
            </w:r>
            <w:r w:rsidR="00B84B86">
              <w:rPr>
                <w:noProof/>
                <w:webHidden/>
              </w:rPr>
              <w:instrText xml:space="preserve"> PAGEREF _Toc516740582 \h </w:instrText>
            </w:r>
            <w:r w:rsidR="00B84B86">
              <w:rPr>
                <w:noProof/>
                <w:webHidden/>
              </w:rPr>
            </w:r>
            <w:r w:rsidR="00B84B86">
              <w:rPr>
                <w:noProof/>
                <w:webHidden/>
              </w:rPr>
              <w:fldChar w:fldCharType="separate"/>
            </w:r>
            <w:r w:rsidR="0063264A">
              <w:rPr>
                <w:noProof/>
                <w:webHidden/>
              </w:rPr>
              <w:t>3</w:t>
            </w:r>
            <w:r w:rsidR="00B84B86">
              <w:rPr>
                <w:noProof/>
                <w:webHidden/>
              </w:rPr>
              <w:fldChar w:fldCharType="end"/>
            </w:r>
          </w:hyperlink>
        </w:p>
        <w:p w:rsidR="00B84B86" w:rsidRDefault="00AA704F" w:rsidP="00B84B86">
          <w:pPr>
            <w:pStyle w:val="TOC1"/>
            <w:tabs>
              <w:tab w:val="right" w:leader="dot" w:pos="9350"/>
            </w:tabs>
            <w:spacing w:after="0" w:line="360" w:lineRule="auto"/>
            <w:rPr>
              <w:rFonts w:asciiTheme="minorHAnsi" w:eastAsiaTheme="minorEastAsia" w:hAnsiTheme="minorHAnsi"/>
              <w:noProof/>
              <w:sz w:val="22"/>
              <w:szCs w:val="22"/>
              <w:lang w:eastAsia="en-US"/>
            </w:rPr>
          </w:pPr>
          <w:hyperlink w:anchor="_Toc516740583" w:history="1">
            <w:r w:rsidR="00B84B86" w:rsidRPr="00BC39C7">
              <w:rPr>
                <w:rStyle w:val="Hyperlink"/>
                <w:noProof/>
              </w:rPr>
              <w:t>RATIONALE</w:t>
            </w:r>
            <w:r w:rsidR="00B84B86">
              <w:rPr>
                <w:noProof/>
                <w:webHidden/>
              </w:rPr>
              <w:tab/>
            </w:r>
            <w:r w:rsidR="00B84B86">
              <w:rPr>
                <w:noProof/>
                <w:webHidden/>
              </w:rPr>
              <w:fldChar w:fldCharType="begin"/>
            </w:r>
            <w:r w:rsidR="00B84B86">
              <w:rPr>
                <w:noProof/>
                <w:webHidden/>
              </w:rPr>
              <w:instrText xml:space="preserve"> PAGEREF _Toc516740583 \h </w:instrText>
            </w:r>
            <w:r w:rsidR="00B84B86">
              <w:rPr>
                <w:noProof/>
                <w:webHidden/>
              </w:rPr>
            </w:r>
            <w:r w:rsidR="00B84B86">
              <w:rPr>
                <w:noProof/>
                <w:webHidden/>
              </w:rPr>
              <w:fldChar w:fldCharType="separate"/>
            </w:r>
            <w:r w:rsidR="0063264A">
              <w:rPr>
                <w:noProof/>
                <w:webHidden/>
              </w:rPr>
              <w:t>4</w:t>
            </w:r>
            <w:r w:rsidR="00B84B86">
              <w:rPr>
                <w:noProof/>
                <w:webHidden/>
              </w:rPr>
              <w:fldChar w:fldCharType="end"/>
            </w:r>
          </w:hyperlink>
        </w:p>
        <w:p w:rsidR="00B84B86" w:rsidRDefault="00AA704F" w:rsidP="00B84B86">
          <w:pPr>
            <w:pStyle w:val="TOC1"/>
            <w:tabs>
              <w:tab w:val="right" w:leader="dot" w:pos="9350"/>
            </w:tabs>
            <w:spacing w:after="0" w:line="360" w:lineRule="auto"/>
            <w:rPr>
              <w:rFonts w:asciiTheme="minorHAnsi" w:eastAsiaTheme="minorEastAsia" w:hAnsiTheme="minorHAnsi"/>
              <w:noProof/>
              <w:sz w:val="22"/>
              <w:szCs w:val="22"/>
              <w:lang w:eastAsia="en-US"/>
            </w:rPr>
          </w:pPr>
          <w:hyperlink w:anchor="_Toc516740584" w:history="1">
            <w:r w:rsidR="00B84B86" w:rsidRPr="00BC39C7">
              <w:rPr>
                <w:rStyle w:val="Hyperlink"/>
                <w:noProof/>
                <w:highlight w:val="white"/>
              </w:rPr>
              <w:t>PROGRAM DESCRIPTION</w:t>
            </w:r>
            <w:r w:rsidR="00B84B86">
              <w:rPr>
                <w:noProof/>
                <w:webHidden/>
              </w:rPr>
              <w:tab/>
            </w:r>
            <w:r w:rsidR="00B84B86">
              <w:rPr>
                <w:noProof/>
                <w:webHidden/>
              </w:rPr>
              <w:fldChar w:fldCharType="begin"/>
            </w:r>
            <w:r w:rsidR="00B84B86">
              <w:rPr>
                <w:noProof/>
                <w:webHidden/>
              </w:rPr>
              <w:instrText xml:space="preserve"> PAGEREF _Toc516740584 \h </w:instrText>
            </w:r>
            <w:r w:rsidR="00B84B86">
              <w:rPr>
                <w:noProof/>
                <w:webHidden/>
              </w:rPr>
            </w:r>
            <w:r w:rsidR="00B84B86">
              <w:rPr>
                <w:noProof/>
                <w:webHidden/>
              </w:rPr>
              <w:fldChar w:fldCharType="separate"/>
            </w:r>
            <w:r w:rsidR="0063264A">
              <w:rPr>
                <w:noProof/>
                <w:webHidden/>
              </w:rPr>
              <w:t>9</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585" w:history="1">
            <w:r w:rsidR="00B84B86" w:rsidRPr="00BC39C7">
              <w:rPr>
                <w:rStyle w:val="Hyperlink"/>
                <w:noProof/>
                <w:highlight w:val="white"/>
              </w:rPr>
              <w:t>Program Goals</w:t>
            </w:r>
            <w:r w:rsidR="00B84B86">
              <w:rPr>
                <w:noProof/>
                <w:webHidden/>
              </w:rPr>
              <w:tab/>
            </w:r>
            <w:r w:rsidR="00B84B86">
              <w:rPr>
                <w:noProof/>
                <w:webHidden/>
              </w:rPr>
              <w:fldChar w:fldCharType="begin"/>
            </w:r>
            <w:r w:rsidR="00B84B86">
              <w:rPr>
                <w:noProof/>
                <w:webHidden/>
              </w:rPr>
              <w:instrText xml:space="preserve"> PAGEREF _Toc516740585 \h </w:instrText>
            </w:r>
            <w:r w:rsidR="00B84B86">
              <w:rPr>
                <w:noProof/>
                <w:webHidden/>
              </w:rPr>
            </w:r>
            <w:r w:rsidR="00B84B86">
              <w:rPr>
                <w:noProof/>
                <w:webHidden/>
              </w:rPr>
              <w:fldChar w:fldCharType="separate"/>
            </w:r>
            <w:r w:rsidR="0063264A">
              <w:rPr>
                <w:noProof/>
                <w:webHidden/>
              </w:rPr>
              <w:t>9</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586" w:history="1">
            <w:r w:rsidR="00B84B86" w:rsidRPr="00BC39C7">
              <w:rPr>
                <w:rStyle w:val="Hyperlink"/>
                <w:noProof/>
              </w:rPr>
              <w:t>Measurable Objectives</w:t>
            </w:r>
            <w:r w:rsidR="00B84B86">
              <w:rPr>
                <w:noProof/>
                <w:webHidden/>
              </w:rPr>
              <w:tab/>
            </w:r>
            <w:r w:rsidR="00B84B86">
              <w:rPr>
                <w:noProof/>
                <w:webHidden/>
              </w:rPr>
              <w:fldChar w:fldCharType="begin"/>
            </w:r>
            <w:r w:rsidR="00B84B86">
              <w:rPr>
                <w:noProof/>
                <w:webHidden/>
              </w:rPr>
              <w:instrText xml:space="preserve"> PAGEREF _Toc516740586 \h </w:instrText>
            </w:r>
            <w:r w:rsidR="00B84B86">
              <w:rPr>
                <w:noProof/>
                <w:webHidden/>
              </w:rPr>
            </w:r>
            <w:r w:rsidR="00B84B86">
              <w:rPr>
                <w:noProof/>
                <w:webHidden/>
              </w:rPr>
              <w:fldChar w:fldCharType="separate"/>
            </w:r>
            <w:r w:rsidR="0063264A">
              <w:rPr>
                <w:noProof/>
                <w:webHidden/>
              </w:rPr>
              <w:t>10</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587" w:history="1">
            <w:r w:rsidR="00B84B86" w:rsidRPr="00BC39C7">
              <w:rPr>
                <w:rStyle w:val="Hyperlink"/>
                <w:noProof/>
              </w:rPr>
              <w:t>Location</w:t>
            </w:r>
            <w:r w:rsidR="00B84B86">
              <w:rPr>
                <w:noProof/>
                <w:webHidden/>
              </w:rPr>
              <w:tab/>
            </w:r>
            <w:r w:rsidR="00B84B86">
              <w:rPr>
                <w:noProof/>
                <w:webHidden/>
              </w:rPr>
              <w:fldChar w:fldCharType="begin"/>
            </w:r>
            <w:r w:rsidR="00B84B86">
              <w:rPr>
                <w:noProof/>
                <w:webHidden/>
              </w:rPr>
              <w:instrText xml:space="preserve"> PAGEREF _Toc516740587 \h </w:instrText>
            </w:r>
            <w:r w:rsidR="00B84B86">
              <w:rPr>
                <w:noProof/>
                <w:webHidden/>
              </w:rPr>
            </w:r>
            <w:r w:rsidR="00B84B86">
              <w:rPr>
                <w:noProof/>
                <w:webHidden/>
              </w:rPr>
              <w:fldChar w:fldCharType="separate"/>
            </w:r>
            <w:r w:rsidR="0063264A">
              <w:rPr>
                <w:noProof/>
                <w:webHidden/>
              </w:rPr>
              <w:t>10</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588" w:history="1">
            <w:r w:rsidR="00B84B86" w:rsidRPr="00BC39C7">
              <w:rPr>
                <w:rStyle w:val="Hyperlink"/>
                <w:noProof/>
              </w:rPr>
              <w:t>Students</w:t>
            </w:r>
            <w:r w:rsidR="00B84B86">
              <w:rPr>
                <w:noProof/>
                <w:webHidden/>
              </w:rPr>
              <w:tab/>
            </w:r>
            <w:r w:rsidR="00B84B86">
              <w:rPr>
                <w:noProof/>
                <w:webHidden/>
              </w:rPr>
              <w:fldChar w:fldCharType="begin"/>
            </w:r>
            <w:r w:rsidR="00B84B86">
              <w:rPr>
                <w:noProof/>
                <w:webHidden/>
              </w:rPr>
              <w:instrText xml:space="preserve"> PAGEREF _Toc516740588 \h </w:instrText>
            </w:r>
            <w:r w:rsidR="00B84B86">
              <w:rPr>
                <w:noProof/>
                <w:webHidden/>
              </w:rPr>
            </w:r>
            <w:r w:rsidR="00B84B86">
              <w:rPr>
                <w:noProof/>
                <w:webHidden/>
              </w:rPr>
              <w:fldChar w:fldCharType="separate"/>
            </w:r>
            <w:r w:rsidR="0063264A">
              <w:rPr>
                <w:noProof/>
                <w:webHidden/>
              </w:rPr>
              <w:t>11</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589" w:history="1">
            <w:r w:rsidR="00B84B86" w:rsidRPr="00BC39C7">
              <w:rPr>
                <w:rStyle w:val="Hyperlink"/>
                <w:noProof/>
                <w:highlight w:val="white"/>
              </w:rPr>
              <w:t>Curriculum Design and Instructional Delivery</w:t>
            </w:r>
            <w:r w:rsidR="00B84B86">
              <w:rPr>
                <w:noProof/>
                <w:webHidden/>
              </w:rPr>
              <w:tab/>
            </w:r>
            <w:r w:rsidR="00B84B86">
              <w:rPr>
                <w:noProof/>
                <w:webHidden/>
              </w:rPr>
              <w:fldChar w:fldCharType="begin"/>
            </w:r>
            <w:r w:rsidR="00B84B86">
              <w:rPr>
                <w:noProof/>
                <w:webHidden/>
              </w:rPr>
              <w:instrText xml:space="preserve"> PAGEREF _Toc516740589 \h </w:instrText>
            </w:r>
            <w:r w:rsidR="00B84B86">
              <w:rPr>
                <w:noProof/>
                <w:webHidden/>
              </w:rPr>
            </w:r>
            <w:r w:rsidR="00B84B86">
              <w:rPr>
                <w:noProof/>
                <w:webHidden/>
              </w:rPr>
              <w:fldChar w:fldCharType="separate"/>
            </w:r>
            <w:r w:rsidR="0063264A">
              <w:rPr>
                <w:noProof/>
                <w:webHidden/>
              </w:rPr>
              <w:t>11</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590" w:history="1">
            <w:r w:rsidR="00B84B86" w:rsidRPr="00BC39C7">
              <w:rPr>
                <w:rStyle w:val="Hyperlink"/>
                <w:noProof/>
              </w:rPr>
              <w:t>Course Sequence</w:t>
            </w:r>
            <w:r w:rsidR="00B84B86">
              <w:rPr>
                <w:noProof/>
                <w:webHidden/>
              </w:rPr>
              <w:tab/>
            </w:r>
            <w:r w:rsidR="00B84B86">
              <w:rPr>
                <w:noProof/>
                <w:webHidden/>
              </w:rPr>
              <w:fldChar w:fldCharType="begin"/>
            </w:r>
            <w:r w:rsidR="00B84B86">
              <w:rPr>
                <w:noProof/>
                <w:webHidden/>
              </w:rPr>
              <w:instrText xml:space="preserve"> PAGEREF _Toc516740590 \h </w:instrText>
            </w:r>
            <w:r w:rsidR="00B84B86">
              <w:rPr>
                <w:noProof/>
                <w:webHidden/>
              </w:rPr>
            </w:r>
            <w:r w:rsidR="00B84B86">
              <w:rPr>
                <w:noProof/>
                <w:webHidden/>
              </w:rPr>
              <w:fldChar w:fldCharType="separate"/>
            </w:r>
            <w:r w:rsidR="0063264A">
              <w:rPr>
                <w:noProof/>
                <w:webHidden/>
              </w:rPr>
              <w:t>14</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591" w:history="1">
            <w:r w:rsidR="00B84B86" w:rsidRPr="00BC39C7">
              <w:rPr>
                <w:rStyle w:val="Hyperlink"/>
                <w:noProof/>
              </w:rPr>
              <w:t>Regional Workforce Demand for Pathways</w:t>
            </w:r>
            <w:r w:rsidR="00B84B86">
              <w:rPr>
                <w:noProof/>
                <w:webHidden/>
              </w:rPr>
              <w:tab/>
            </w:r>
            <w:r w:rsidR="00B84B86">
              <w:rPr>
                <w:noProof/>
                <w:webHidden/>
              </w:rPr>
              <w:fldChar w:fldCharType="begin"/>
            </w:r>
            <w:r w:rsidR="00B84B86">
              <w:rPr>
                <w:noProof/>
                <w:webHidden/>
              </w:rPr>
              <w:instrText xml:space="preserve"> PAGEREF _Toc516740591 \h </w:instrText>
            </w:r>
            <w:r w:rsidR="00B84B86">
              <w:rPr>
                <w:noProof/>
                <w:webHidden/>
              </w:rPr>
            </w:r>
            <w:r w:rsidR="00B84B86">
              <w:rPr>
                <w:noProof/>
                <w:webHidden/>
              </w:rPr>
              <w:fldChar w:fldCharType="separate"/>
            </w:r>
            <w:r w:rsidR="0063264A">
              <w:rPr>
                <w:noProof/>
                <w:webHidden/>
              </w:rPr>
              <w:t>16</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592" w:history="1">
            <w:r w:rsidR="00B84B86" w:rsidRPr="00BC39C7">
              <w:rPr>
                <w:rStyle w:val="Hyperlink"/>
                <w:noProof/>
              </w:rPr>
              <w:t>Program Completion</w:t>
            </w:r>
            <w:r w:rsidR="00B84B86">
              <w:rPr>
                <w:noProof/>
                <w:webHidden/>
              </w:rPr>
              <w:tab/>
            </w:r>
            <w:r w:rsidR="00B84B86">
              <w:rPr>
                <w:noProof/>
                <w:webHidden/>
              </w:rPr>
              <w:fldChar w:fldCharType="begin"/>
            </w:r>
            <w:r w:rsidR="00B84B86">
              <w:rPr>
                <w:noProof/>
                <w:webHidden/>
              </w:rPr>
              <w:instrText xml:space="preserve"> PAGEREF _Toc516740592 \h </w:instrText>
            </w:r>
            <w:r w:rsidR="00B84B86">
              <w:rPr>
                <w:noProof/>
                <w:webHidden/>
              </w:rPr>
            </w:r>
            <w:r w:rsidR="00B84B86">
              <w:rPr>
                <w:noProof/>
                <w:webHidden/>
              </w:rPr>
              <w:fldChar w:fldCharType="separate"/>
            </w:r>
            <w:r w:rsidR="0063264A">
              <w:rPr>
                <w:noProof/>
                <w:webHidden/>
              </w:rPr>
              <w:t>19</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593" w:history="1">
            <w:r w:rsidR="00B84B86" w:rsidRPr="00BC39C7">
              <w:rPr>
                <w:rStyle w:val="Hyperlink"/>
                <w:noProof/>
              </w:rPr>
              <w:t>Industry Certifications and College Readiness Assessments</w:t>
            </w:r>
            <w:r w:rsidR="00B84B86">
              <w:rPr>
                <w:noProof/>
                <w:webHidden/>
              </w:rPr>
              <w:tab/>
            </w:r>
            <w:r w:rsidR="00B84B86">
              <w:rPr>
                <w:noProof/>
                <w:webHidden/>
              </w:rPr>
              <w:fldChar w:fldCharType="begin"/>
            </w:r>
            <w:r w:rsidR="00B84B86">
              <w:rPr>
                <w:noProof/>
                <w:webHidden/>
              </w:rPr>
              <w:instrText xml:space="preserve"> PAGEREF _Toc516740593 \h </w:instrText>
            </w:r>
            <w:r w:rsidR="00B84B86">
              <w:rPr>
                <w:noProof/>
                <w:webHidden/>
              </w:rPr>
            </w:r>
            <w:r w:rsidR="00B84B86">
              <w:rPr>
                <w:noProof/>
                <w:webHidden/>
              </w:rPr>
              <w:fldChar w:fldCharType="separate"/>
            </w:r>
            <w:r w:rsidR="0063264A">
              <w:rPr>
                <w:noProof/>
                <w:webHidden/>
              </w:rPr>
              <w:t>20</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594" w:history="1">
            <w:r w:rsidR="00B84B86" w:rsidRPr="00BC39C7">
              <w:rPr>
                <w:rStyle w:val="Hyperlink"/>
                <w:noProof/>
              </w:rPr>
              <w:t>Course Descriptions</w:t>
            </w:r>
            <w:r w:rsidR="00B84B86">
              <w:rPr>
                <w:noProof/>
                <w:webHidden/>
              </w:rPr>
              <w:tab/>
            </w:r>
            <w:r w:rsidR="00B84B86">
              <w:rPr>
                <w:noProof/>
                <w:webHidden/>
              </w:rPr>
              <w:fldChar w:fldCharType="begin"/>
            </w:r>
            <w:r w:rsidR="00B84B86">
              <w:rPr>
                <w:noProof/>
                <w:webHidden/>
              </w:rPr>
              <w:instrText xml:space="preserve"> PAGEREF _Toc516740594 \h </w:instrText>
            </w:r>
            <w:r w:rsidR="00B84B86">
              <w:rPr>
                <w:noProof/>
                <w:webHidden/>
              </w:rPr>
            </w:r>
            <w:r w:rsidR="00B84B86">
              <w:rPr>
                <w:noProof/>
                <w:webHidden/>
              </w:rPr>
              <w:fldChar w:fldCharType="separate"/>
            </w:r>
            <w:r w:rsidR="0063264A">
              <w:rPr>
                <w:noProof/>
                <w:webHidden/>
              </w:rPr>
              <w:t>22</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595" w:history="1">
            <w:r w:rsidR="00B84B86" w:rsidRPr="00BC39C7">
              <w:rPr>
                <w:rStyle w:val="Hyperlink"/>
                <w:noProof/>
              </w:rPr>
              <w:t xml:space="preserve">BIOTECHNOLOGY FOUNDATIONS IN </w:t>
            </w:r>
            <w:r w:rsidR="00B84B86">
              <w:rPr>
                <w:rStyle w:val="Hyperlink"/>
                <w:noProof/>
              </w:rPr>
              <w:br/>
            </w:r>
            <w:r w:rsidR="00B84B86" w:rsidRPr="00BC39C7">
              <w:rPr>
                <w:rStyle w:val="Hyperlink"/>
                <w:noProof/>
              </w:rPr>
              <w:t>HEALTH AND MEDICAL SCIENCES 8344 (VDOE)</w:t>
            </w:r>
            <w:r w:rsidR="00B84B86">
              <w:rPr>
                <w:noProof/>
                <w:webHidden/>
              </w:rPr>
              <w:tab/>
            </w:r>
            <w:r w:rsidR="00B84B86">
              <w:rPr>
                <w:noProof/>
                <w:webHidden/>
              </w:rPr>
              <w:fldChar w:fldCharType="begin"/>
            </w:r>
            <w:r w:rsidR="00B84B86">
              <w:rPr>
                <w:noProof/>
                <w:webHidden/>
              </w:rPr>
              <w:instrText xml:space="preserve"> PAGEREF _Toc516740595 \h </w:instrText>
            </w:r>
            <w:r w:rsidR="00B84B86">
              <w:rPr>
                <w:noProof/>
                <w:webHidden/>
              </w:rPr>
            </w:r>
            <w:r w:rsidR="00B84B86">
              <w:rPr>
                <w:noProof/>
                <w:webHidden/>
              </w:rPr>
              <w:fldChar w:fldCharType="separate"/>
            </w:r>
            <w:r w:rsidR="0063264A">
              <w:rPr>
                <w:noProof/>
                <w:webHidden/>
              </w:rPr>
              <w:t>23</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596" w:history="1">
            <w:r w:rsidR="00B84B86" w:rsidRPr="00BC39C7">
              <w:rPr>
                <w:rStyle w:val="Hyperlink"/>
                <w:noProof/>
              </w:rPr>
              <w:t>EMERGENCY MEDICAL TECHNICIAN I 8333 (VDOE)</w:t>
            </w:r>
            <w:r w:rsidR="00B84B86">
              <w:rPr>
                <w:noProof/>
                <w:webHidden/>
              </w:rPr>
              <w:tab/>
            </w:r>
            <w:r w:rsidR="00B84B86">
              <w:rPr>
                <w:noProof/>
                <w:webHidden/>
              </w:rPr>
              <w:fldChar w:fldCharType="begin"/>
            </w:r>
            <w:r w:rsidR="00B84B86">
              <w:rPr>
                <w:noProof/>
                <w:webHidden/>
              </w:rPr>
              <w:instrText xml:space="preserve"> PAGEREF _Toc516740596 \h </w:instrText>
            </w:r>
            <w:r w:rsidR="00B84B86">
              <w:rPr>
                <w:noProof/>
                <w:webHidden/>
              </w:rPr>
            </w:r>
            <w:r w:rsidR="00B84B86">
              <w:rPr>
                <w:noProof/>
                <w:webHidden/>
              </w:rPr>
              <w:fldChar w:fldCharType="separate"/>
            </w:r>
            <w:r w:rsidR="0063264A">
              <w:rPr>
                <w:noProof/>
                <w:webHidden/>
              </w:rPr>
              <w:t>23</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597" w:history="1">
            <w:r w:rsidR="00B84B86" w:rsidRPr="00BC39C7">
              <w:rPr>
                <w:rStyle w:val="Hyperlink"/>
                <w:noProof/>
              </w:rPr>
              <w:t>EMERGENCY MEDICAL TECHNICIAN II 8334 (VDOE)</w:t>
            </w:r>
            <w:r w:rsidR="00B84B86">
              <w:rPr>
                <w:noProof/>
                <w:webHidden/>
              </w:rPr>
              <w:tab/>
            </w:r>
            <w:r w:rsidR="00B84B86">
              <w:rPr>
                <w:noProof/>
                <w:webHidden/>
              </w:rPr>
              <w:fldChar w:fldCharType="begin"/>
            </w:r>
            <w:r w:rsidR="00B84B86">
              <w:rPr>
                <w:noProof/>
                <w:webHidden/>
              </w:rPr>
              <w:instrText xml:space="preserve"> PAGEREF _Toc516740597 \h </w:instrText>
            </w:r>
            <w:r w:rsidR="00B84B86">
              <w:rPr>
                <w:noProof/>
                <w:webHidden/>
              </w:rPr>
            </w:r>
            <w:r w:rsidR="00B84B86">
              <w:rPr>
                <w:noProof/>
                <w:webHidden/>
              </w:rPr>
              <w:fldChar w:fldCharType="separate"/>
            </w:r>
            <w:r w:rsidR="0063264A">
              <w:rPr>
                <w:noProof/>
                <w:webHidden/>
              </w:rPr>
              <w:t>24</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598" w:history="1">
            <w:r w:rsidR="00B84B86" w:rsidRPr="00BC39C7">
              <w:rPr>
                <w:rStyle w:val="Hyperlink"/>
                <w:noProof/>
              </w:rPr>
              <w:t>HEALTH INFORMATICS 8338 (VDOE)</w:t>
            </w:r>
            <w:r w:rsidR="00B84B86">
              <w:rPr>
                <w:noProof/>
                <w:webHidden/>
              </w:rPr>
              <w:tab/>
            </w:r>
            <w:r w:rsidR="00B84B86">
              <w:rPr>
                <w:noProof/>
                <w:webHidden/>
              </w:rPr>
              <w:fldChar w:fldCharType="begin"/>
            </w:r>
            <w:r w:rsidR="00B84B86">
              <w:rPr>
                <w:noProof/>
                <w:webHidden/>
              </w:rPr>
              <w:instrText xml:space="preserve"> PAGEREF _Toc516740598 \h </w:instrText>
            </w:r>
            <w:r w:rsidR="00B84B86">
              <w:rPr>
                <w:noProof/>
                <w:webHidden/>
              </w:rPr>
            </w:r>
            <w:r w:rsidR="00B84B86">
              <w:rPr>
                <w:noProof/>
                <w:webHidden/>
              </w:rPr>
              <w:fldChar w:fldCharType="separate"/>
            </w:r>
            <w:r w:rsidR="0063264A">
              <w:rPr>
                <w:noProof/>
                <w:webHidden/>
              </w:rPr>
              <w:t>24</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599" w:history="1">
            <w:r w:rsidR="00B84B86" w:rsidRPr="00BC39C7">
              <w:rPr>
                <w:rStyle w:val="Hyperlink"/>
                <w:noProof/>
              </w:rPr>
              <w:t xml:space="preserve">INTRODUCTION TO HEALTH AND </w:t>
            </w:r>
            <w:r w:rsidR="00B84B86">
              <w:rPr>
                <w:rStyle w:val="Hyperlink"/>
                <w:noProof/>
              </w:rPr>
              <w:br/>
            </w:r>
            <w:r w:rsidR="00B84B86" w:rsidRPr="00BC39C7">
              <w:rPr>
                <w:rStyle w:val="Hyperlink"/>
                <w:noProof/>
              </w:rPr>
              <w:t>MEDICAL SCIENCES 8302 (VDOE)</w:t>
            </w:r>
            <w:r w:rsidR="00B84B86">
              <w:rPr>
                <w:noProof/>
                <w:webHidden/>
              </w:rPr>
              <w:tab/>
            </w:r>
            <w:r w:rsidR="00B84B86">
              <w:rPr>
                <w:noProof/>
                <w:webHidden/>
              </w:rPr>
              <w:fldChar w:fldCharType="begin"/>
            </w:r>
            <w:r w:rsidR="00B84B86">
              <w:rPr>
                <w:noProof/>
                <w:webHidden/>
              </w:rPr>
              <w:instrText xml:space="preserve"> PAGEREF _Toc516740599 \h </w:instrText>
            </w:r>
            <w:r w:rsidR="00B84B86">
              <w:rPr>
                <w:noProof/>
                <w:webHidden/>
              </w:rPr>
            </w:r>
            <w:r w:rsidR="00B84B86">
              <w:rPr>
                <w:noProof/>
                <w:webHidden/>
              </w:rPr>
              <w:fldChar w:fldCharType="separate"/>
            </w:r>
            <w:r w:rsidR="0063264A">
              <w:rPr>
                <w:noProof/>
                <w:webHidden/>
              </w:rPr>
              <w:t>25</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00" w:history="1">
            <w:r w:rsidR="00B84B86" w:rsidRPr="00BC39C7">
              <w:rPr>
                <w:rStyle w:val="Hyperlink"/>
                <w:noProof/>
              </w:rPr>
              <w:t>MEDICAL LABORATORY TECHNOLOGY I 8377 (VDOE)</w:t>
            </w:r>
            <w:r w:rsidR="00B84B86">
              <w:rPr>
                <w:noProof/>
                <w:webHidden/>
              </w:rPr>
              <w:tab/>
            </w:r>
            <w:r w:rsidR="00B84B86">
              <w:rPr>
                <w:noProof/>
                <w:webHidden/>
              </w:rPr>
              <w:fldChar w:fldCharType="begin"/>
            </w:r>
            <w:r w:rsidR="00B84B86">
              <w:rPr>
                <w:noProof/>
                <w:webHidden/>
              </w:rPr>
              <w:instrText xml:space="preserve"> PAGEREF _Toc516740600 \h </w:instrText>
            </w:r>
            <w:r w:rsidR="00B84B86">
              <w:rPr>
                <w:noProof/>
                <w:webHidden/>
              </w:rPr>
            </w:r>
            <w:r w:rsidR="00B84B86">
              <w:rPr>
                <w:noProof/>
                <w:webHidden/>
              </w:rPr>
              <w:fldChar w:fldCharType="separate"/>
            </w:r>
            <w:r w:rsidR="0063264A">
              <w:rPr>
                <w:noProof/>
                <w:webHidden/>
              </w:rPr>
              <w:t>25</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01" w:history="1">
            <w:r w:rsidR="00B84B86" w:rsidRPr="00BC39C7">
              <w:rPr>
                <w:rStyle w:val="Hyperlink"/>
                <w:noProof/>
              </w:rPr>
              <w:t>MEDICAL LABORATORY TECHNOLOGY II 8378 (VDOE)</w:t>
            </w:r>
            <w:r w:rsidR="00B84B86">
              <w:rPr>
                <w:noProof/>
                <w:webHidden/>
              </w:rPr>
              <w:tab/>
            </w:r>
            <w:r w:rsidR="00B84B86">
              <w:rPr>
                <w:noProof/>
                <w:webHidden/>
              </w:rPr>
              <w:fldChar w:fldCharType="begin"/>
            </w:r>
            <w:r w:rsidR="00B84B86">
              <w:rPr>
                <w:noProof/>
                <w:webHidden/>
              </w:rPr>
              <w:instrText xml:space="preserve"> PAGEREF _Toc516740601 \h </w:instrText>
            </w:r>
            <w:r w:rsidR="00B84B86">
              <w:rPr>
                <w:noProof/>
                <w:webHidden/>
              </w:rPr>
            </w:r>
            <w:r w:rsidR="00B84B86">
              <w:rPr>
                <w:noProof/>
                <w:webHidden/>
              </w:rPr>
              <w:fldChar w:fldCharType="separate"/>
            </w:r>
            <w:r w:rsidR="0063264A">
              <w:rPr>
                <w:noProof/>
                <w:webHidden/>
              </w:rPr>
              <w:t>25</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02" w:history="1">
            <w:r w:rsidR="00B84B86" w:rsidRPr="00BC39C7">
              <w:rPr>
                <w:rStyle w:val="Hyperlink"/>
                <w:noProof/>
              </w:rPr>
              <w:t>MEDICAL TERMINOLOGY 8383 (VDOE)</w:t>
            </w:r>
            <w:r w:rsidR="00B84B86">
              <w:rPr>
                <w:noProof/>
                <w:webHidden/>
              </w:rPr>
              <w:tab/>
            </w:r>
            <w:r w:rsidR="00B84B86">
              <w:rPr>
                <w:noProof/>
                <w:webHidden/>
              </w:rPr>
              <w:fldChar w:fldCharType="begin"/>
            </w:r>
            <w:r w:rsidR="00B84B86">
              <w:rPr>
                <w:noProof/>
                <w:webHidden/>
              </w:rPr>
              <w:instrText xml:space="preserve"> PAGEREF _Toc516740602 \h </w:instrText>
            </w:r>
            <w:r w:rsidR="00B84B86">
              <w:rPr>
                <w:noProof/>
                <w:webHidden/>
              </w:rPr>
            </w:r>
            <w:r w:rsidR="00B84B86">
              <w:rPr>
                <w:noProof/>
                <w:webHidden/>
              </w:rPr>
              <w:fldChar w:fldCharType="separate"/>
            </w:r>
            <w:r w:rsidR="0063264A">
              <w:rPr>
                <w:noProof/>
                <w:webHidden/>
              </w:rPr>
              <w:t>26</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03" w:history="1">
            <w:r w:rsidR="00B84B86" w:rsidRPr="00BC39C7">
              <w:rPr>
                <w:rStyle w:val="Hyperlink"/>
                <w:noProof/>
              </w:rPr>
              <w:t>NURSE AIDE I 8360 (VDOE)</w:t>
            </w:r>
            <w:r w:rsidR="00B84B86">
              <w:rPr>
                <w:noProof/>
                <w:webHidden/>
              </w:rPr>
              <w:tab/>
            </w:r>
            <w:r w:rsidR="00B84B86">
              <w:rPr>
                <w:noProof/>
                <w:webHidden/>
              </w:rPr>
              <w:fldChar w:fldCharType="begin"/>
            </w:r>
            <w:r w:rsidR="00B84B86">
              <w:rPr>
                <w:noProof/>
                <w:webHidden/>
              </w:rPr>
              <w:instrText xml:space="preserve"> PAGEREF _Toc516740603 \h </w:instrText>
            </w:r>
            <w:r w:rsidR="00B84B86">
              <w:rPr>
                <w:noProof/>
                <w:webHidden/>
              </w:rPr>
            </w:r>
            <w:r w:rsidR="00B84B86">
              <w:rPr>
                <w:noProof/>
                <w:webHidden/>
              </w:rPr>
              <w:fldChar w:fldCharType="separate"/>
            </w:r>
            <w:r w:rsidR="0063264A">
              <w:rPr>
                <w:noProof/>
                <w:webHidden/>
              </w:rPr>
              <w:t>26</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04" w:history="1">
            <w:r w:rsidR="00B84B86" w:rsidRPr="00BC39C7">
              <w:rPr>
                <w:rStyle w:val="Hyperlink"/>
                <w:noProof/>
              </w:rPr>
              <w:t>NURSE AIDE II 8362 (VDOE)</w:t>
            </w:r>
            <w:r w:rsidR="00B84B86">
              <w:rPr>
                <w:noProof/>
                <w:webHidden/>
              </w:rPr>
              <w:tab/>
            </w:r>
            <w:r w:rsidR="00B84B86">
              <w:rPr>
                <w:noProof/>
                <w:webHidden/>
              </w:rPr>
              <w:fldChar w:fldCharType="begin"/>
            </w:r>
            <w:r w:rsidR="00B84B86">
              <w:rPr>
                <w:noProof/>
                <w:webHidden/>
              </w:rPr>
              <w:instrText xml:space="preserve"> PAGEREF _Toc516740604 \h </w:instrText>
            </w:r>
            <w:r w:rsidR="00B84B86">
              <w:rPr>
                <w:noProof/>
                <w:webHidden/>
              </w:rPr>
            </w:r>
            <w:r w:rsidR="00B84B86">
              <w:rPr>
                <w:noProof/>
                <w:webHidden/>
              </w:rPr>
              <w:fldChar w:fldCharType="separate"/>
            </w:r>
            <w:r w:rsidR="0063264A">
              <w:rPr>
                <w:noProof/>
                <w:webHidden/>
              </w:rPr>
              <w:t>26</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05" w:history="1">
            <w:r w:rsidR="00B84B86" w:rsidRPr="00BC39C7">
              <w:rPr>
                <w:rStyle w:val="Hyperlink"/>
                <w:noProof/>
              </w:rPr>
              <w:t>PHARMACY TECHNICIAN I 8305 (VDOE)</w:t>
            </w:r>
            <w:r w:rsidR="00B84B86">
              <w:rPr>
                <w:noProof/>
                <w:webHidden/>
              </w:rPr>
              <w:tab/>
            </w:r>
            <w:r w:rsidR="00B84B86">
              <w:rPr>
                <w:noProof/>
                <w:webHidden/>
              </w:rPr>
              <w:fldChar w:fldCharType="begin"/>
            </w:r>
            <w:r w:rsidR="00B84B86">
              <w:rPr>
                <w:noProof/>
                <w:webHidden/>
              </w:rPr>
              <w:instrText xml:space="preserve"> PAGEREF _Toc516740605 \h </w:instrText>
            </w:r>
            <w:r w:rsidR="00B84B86">
              <w:rPr>
                <w:noProof/>
                <w:webHidden/>
              </w:rPr>
            </w:r>
            <w:r w:rsidR="00B84B86">
              <w:rPr>
                <w:noProof/>
                <w:webHidden/>
              </w:rPr>
              <w:fldChar w:fldCharType="separate"/>
            </w:r>
            <w:r w:rsidR="0063264A">
              <w:rPr>
                <w:noProof/>
                <w:webHidden/>
              </w:rPr>
              <w:t>27</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06" w:history="1">
            <w:r w:rsidR="00B84B86" w:rsidRPr="00BC39C7">
              <w:rPr>
                <w:rStyle w:val="Hyperlink"/>
                <w:noProof/>
              </w:rPr>
              <w:t>PHARMACY TECHNICIAN II 8306 (VDOE)</w:t>
            </w:r>
            <w:r w:rsidR="00B84B86">
              <w:rPr>
                <w:noProof/>
                <w:webHidden/>
              </w:rPr>
              <w:tab/>
            </w:r>
            <w:r w:rsidR="00B84B86">
              <w:rPr>
                <w:noProof/>
                <w:webHidden/>
              </w:rPr>
              <w:fldChar w:fldCharType="begin"/>
            </w:r>
            <w:r w:rsidR="00B84B86">
              <w:rPr>
                <w:noProof/>
                <w:webHidden/>
              </w:rPr>
              <w:instrText xml:space="preserve"> PAGEREF _Toc516740606 \h </w:instrText>
            </w:r>
            <w:r w:rsidR="00B84B86">
              <w:rPr>
                <w:noProof/>
                <w:webHidden/>
              </w:rPr>
            </w:r>
            <w:r w:rsidR="00B84B86">
              <w:rPr>
                <w:noProof/>
                <w:webHidden/>
              </w:rPr>
              <w:fldChar w:fldCharType="separate"/>
            </w:r>
            <w:r w:rsidR="0063264A">
              <w:rPr>
                <w:noProof/>
                <w:webHidden/>
              </w:rPr>
              <w:t>27</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07" w:history="1">
            <w:r w:rsidR="00B84B86" w:rsidRPr="00BC39C7">
              <w:rPr>
                <w:rStyle w:val="Hyperlink"/>
                <w:noProof/>
              </w:rPr>
              <w:t>SPORTS MEDICINE I 7660 (VDOE)</w:t>
            </w:r>
            <w:r w:rsidR="00B84B86">
              <w:rPr>
                <w:noProof/>
                <w:webHidden/>
              </w:rPr>
              <w:tab/>
            </w:r>
            <w:r w:rsidR="00B84B86">
              <w:rPr>
                <w:noProof/>
                <w:webHidden/>
              </w:rPr>
              <w:fldChar w:fldCharType="begin"/>
            </w:r>
            <w:r w:rsidR="00B84B86">
              <w:rPr>
                <w:noProof/>
                <w:webHidden/>
              </w:rPr>
              <w:instrText xml:space="preserve"> PAGEREF _Toc516740607 \h </w:instrText>
            </w:r>
            <w:r w:rsidR="00B84B86">
              <w:rPr>
                <w:noProof/>
                <w:webHidden/>
              </w:rPr>
            </w:r>
            <w:r w:rsidR="00B84B86">
              <w:rPr>
                <w:noProof/>
                <w:webHidden/>
              </w:rPr>
              <w:fldChar w:fldCharType="separate"/>
            </w:r>
            <w:r w:rsidR="0063264A">
              <w:rPr>
                <w:noProof/>
                <w:webHidden/>
              </w:rPr>
              <w:t>27</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08" w:history="1">
            <w:r w:rsidR="00B84B86" w:rsidRPr="00BC39C7">
              <w:rPr>
                <w:rStyle w:val="Hyperlink"/>
                <w:noProof/>
              </w:rPr>
              <w:t>SPORTS MEDICINE II 7662 (VDOE)</w:t>
            </w:r>
            <w:r w:rsidR="00B84B86">
              <w:rPr>
                <w:noProof/>
                <w:webHidden/>
              </w:rPr>
              <w:tab/>
            </w:r>
            <w:r w:rsidR="00B84B86">
              <w:rPr>
                <w:noProof/>
                <w:webHidden/>
              </w:rPr>
              <w:fldChar w:fldCharType="begin"/>
            </w:r>
            <w:r w:rsidR="00B84B86">
              <w:rPr>
                <w:noProof/>
                <w:webHidden/>
              </w:rPr>
              <w:instrText xml:space="preserve"> PAGEREF _Toc516740608 \h </w:instrText>
            </w:r>
            <w:r w:rsidR="00B84B86">
              <w:rPr>
                <w:noProof/>
                <w:webHidden/>
              </w:rPr>
            </w:r>
            <w:r w:rsidR="00B84B86">
              <w:rPr>
                <w:noProof/>
                <w:webHidden/>
              </w:rPr>
              <w:fldChar w:fldCharType="separate"/>
            </w:r>
            <w:r w:rsidR="0063264A">
              <w:rPr>
                <w:noProof/>
                <w:webHidden/>
              </w:rPr>
              <w:t>28</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09" w:history="1">
            <w:r w:rsidR="00B84B86" w:rsidRPr="00BC39C7">
              <w:rPr>
                <w:rStyle w:val="Hyperlink"/>
                <w:noProof/>
              </w:rPr>
              <w:t>STERILE PROCESSING TECHNICIAN 8367 (VDOE)</w:t>
            </w:r>
            <w:r w:rsidR="00B84B86">
              <w:rPr>
                <w:noProof/>
                <w:webHidden/>
              </w:rPr>
              <w:tab/>
            </w:r>
            <w:r w:rsidR="00B84B86">
              <w:rPr>
                <w:noProof/>
                <w:webHidden/>
              </w:rPr>
              <w:fldChar w:fldCharType="begin"/>
            </w:r>
            <w:r w:rsidR="00B84B86">
              <w:rPr>
                <w:noProof/>
                <w:webHidden/>
              </w:rPr>
              <w:instrText xml:space="preserve"> PAGEREF _Toc516740609 \h </w:instrText>
            </w:r>
            <w:r w:rsidR="00B84B86">
              <w:rPr>
                <w:noProof/>
                <w:webHidden/>
              </w:rPr>
            </w:r>
            <w:r w:rsidR="00B84B86">
              <w:rPr>
                <w:noProof/>
                <w:webHidden/>
              </w:rPr>
              <w:fldChar w:fldCharType="separate"/>
            </w:r>
            <w:r w:rsidR="0063264A">
              <w:rPr>
                <w:noProof/>
                <w:webHidden/>
              </w:rPr>
              <w:t>28</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10" w:history="1">
            <w:r w:rsidR="00B84B86" w:rsidRPr="00BC39C7">
              <w:rPr>
                <w:rStyle w:val="Hyperlink"/>
                <w:noProof/>
              </w:rPr>
              <w:t>SURGICAL TECHNOLOGIST I 8351 (VDOE)</w:t>
            </w:r>
            <w:r w:rsidR="00B84B86">
              <w:rPr>
                <w:noProof/>
                <w:webHidden/>
              </w:rPr>
              <w:tab/>
            </w:r>
            <w:r w:rsidR="00B84B86">
              <w:rPr>
                <w:noProof/>
                <w:webHidden/>
              </w:rPr>
              <w:fldChar w:fldCharType="begin"/>
            </w:r>
            <w:r w:rsidR="00B84B86">
              <w:rPr>
                <w:noProof/>
                <w:webHidden/>
              </w:rPr>
              <w:instrText xml:space="preserve"> PAGEREF _Toc516740610 \h </w:instrText>
            </w:r>
            <w:r w:rsidR="00B84B86">
              <w:rPr>
                <w:noProof/>
                <w:webHidden/>
              </w:rPr>
            </w:r>
            <w:r w:rsidR="00B84B86">
              <w:rPr>
                <w:noProof/>
                <w:webHidden/>
              </w:rPr>
              <w:fldChar w:fldCharType="separate"/>
            </w:r>
            <w:r w:rsidR="0063264A">
              <w:rPr>
                <w:noProof/>
                <w:webHidden/>
              </w:rPr>
              <w:t>29</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11" w:history="1">
            <w:r w:rsidR="00B84B86" w:rsidRPr="00BC39C7">
              <w:rPr>
                <w:rStyle w:val="Hyperlink"/>
                <w:noProof/>
              </w:rPr>
              <w:t xml:space="preserve">ACPS-George Washington University School of </w:t>
            </w:r>
            <w:r w:rsidR="00B84B86">
              <w:rPr>
                <w:rStyle w:val="Hyperlink"/>
                <w:noProof/>
              </w:rPr>
              <w:br/>
            </w:r>
            <w:r w:rsidR="00B84B86" w:rsidRPr="00BC39C7">
              <w:rPr>
                <w:rStyle w:val="Hyperlink"/>
                <w:noProof/>
              </w:rPr>
              <w:t>Medicine and Health Sciences Course Crosswalk</w:t>
            </w:r>
            <w:r w:rsidR="00B84B86">
              <w:rPr>
                <w:noProof/>
                <w:webHidden/>
              </w:rPr>
              <w:tab/>
            </w:r>
            <w:r w:rsidR="00B84B86">
              <w:rPr>
                <w:noProof/>
                <w:webHidden/>
              </w:rPr>
              <w:fldChar w:fldCharType="begin"/>
            </w:r>
            <w:r w:rsidR="00B84B86">
              <w:rPr>
                <w:noProof/>
                <w:webHidden/>
              </w:rPr>
              <w:instrText xml:space="preserve"> PAGEREF _Toc516740611 \h </w:instrText>
            </w:r>
            <w:r w:rsidR="00B84B86">
              <w:rPr>
                <w:noProof/>
                <w:webHidden/>
              </w:rPr>
            </w:r>
            <w:r w:rsidR="00B84B86">
              <w:rPr>
                <w:noProof/>
                <w:webHidden/>
              </w:rPr>
              <w:fldChar w:fldCharType="separate"/>
            </w:r>
            <w:r w:rsidR="0063264A">
              <w:rPr>
                <w:noProof/>
                <w:webHidden/>
              </w:rPr>
              <w:t>29</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12" w:history="1">
            <w:r w:rsidR="00B84B86" w:rsidRPr="00BC39C7">
              <w:rPr>
                <w:rStyle w:val="Hyperlink"/>
                <w:noProof/>
              </w:rPr>
              <w:t>Materials and Equipment</w:t>
            </w:r>
            <w:r w:rsidR="00B84B86">
              <w:rPr>
                <w:noProof/>
                <w:webHidden/>
              </w:rPr>
              <w:tab/>
            </w:r>
            <w:r w:rsidR="00B84B86">
              <w:rPr>
                <w:noProof/>
                <w:webHidden/>
              </w:rPr>
              <w:fldChar w:fldCharType="begin"/>
            </w:r>
            <w:r w:rsidR="00B84B86">
              <w:rPr>
                <w:noProof/>
                <w:webHidden/>
              </w:rPr>
              <w:instrText xml:space="preserve"> PAGEREF _Toc516740612 \h </w:instrText>
            </w:r>
            <w:r w:rsidR="00B84B86">
              <w:rPr>
                <w:noProof/>
                <w:webHidden/>
              </w:rPr>
            </w:r>
            <w:r w:rsidR="00B84B86">
              <w:rPr>
                <w:noProof/>
                <w:webHidden/>
              </w:rPr>
              <w:fldChar w:fldCharType="separate"/>
            </w:r>
            <w:r w:rsidR="0063264A">
              <w:rPr>
                <w:noProof/>
                <w:webHidden/>
              </w:rPr>
              <w:t>32</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13" w:history="1">
            <w:r w:rsidR="00B84B86" w:rsidRPr="00BC39C7">
              <w:rPr>
                <w:rStyle w:val="Hyperlink"/>
                <w:noProof/>
              </w:rPr>
              <w:t>Work-Based Learning</w:t>
            </w:r>
            <w:r w:rsidR="00B84B86">
              <w:rPr>
                <w:noProof/>
                <w:webHidden/>
              </w:rPr>
              <w:tab/>
            </w:r>
            <w:r w:rsidR="00B84B86">
              <w:rPr>
                <w:noProof/>
                <w:webHidden/>
              </w:rPr>
              <w:fldChar w:fldCharType="begin"/>
            </w:r>
            <w:r w:rsidR="00B84B86">
              <w:rPr>
                <w:noProof/>
                <w:webHidden/>
              </w:rPr>
              <w:instrText xml:space="preserve"> PAGEREF _Toc516740613 \h </w:instrText>
            </w:r>
            <w:r w:rsidR="00B84B86">
              <w:rPr>
                <w:noProof/>
                <w:webHidden/>
              </w:rPr>
            </w:r>
            <w:r w:rsidR="00B84B86">
              <w:rPr>
                <w:noProof/>
                <w:webHidden/>
              </w:rPr>
              <w:fldChar w:fldCharType="separate"/>
            </w:r>
            <w:r w:rsidR="0063264A">
              <w:rPr>
                <w:noProof/>
                <w:webHidden/>
              </w:rPr>
              <w:t>33</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14" w:history="1">
            <w:r w:rsidR="00B84B86" w:rsidRPr="00BC39C7">
              <w:rPr>
                <w:rStyle w:val="Hyperlink"/>
                <w:noProof/>
              </w:rPr>
              <w:t>Daily Schedule/Grading Scale</w:t>
            </w:r>
            <w:r w:rsidR="00B84B86">
              <w:rPr>
                <w:noProof/>
                <w:webHidden/>
              </w:rPr>
              <w:tab/>
            </w:r>
            <w:r w:rsidR="00B84B86">
              <w:rPr>
                <w:noProof/>
                <w:webHidden/>
              </w:rPr>
              <w:fldChar w:fldCharType="begin"/>
            </w:r>
            <w:r w:rsidR="00B84B86">
              <w:rPr>
                <w:noProof/>
                <w:webHidden/>
              </w:rPr>
              <w:instrText xml:space="preserve"> PAGEREF _Toc516740614 \h </w:instrText>
            </w:r>
            <w:r w:rsidR="00B84B86">
              <w:rPr>
                <w:noProof/>
                <w:webHidden/>
              </w:rPr>
            </w:r>
            <w:r w:rsidR="00B84B86">
              <w:rPr>
                <w:noProof/>
                <w:webHidden/>
              </w:rPr>
              <w:fldChar w:fldCharType="separate"/>
            </w:r>
            <w:r w:rsidR="0063264A">
              <w:rPr>
                <w:noProof/>
                <w:webHidden/>
              </w:rPr>
              <w:t>35</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15" w:history="1">
            <w:r w:rsidR="00B84B86" w:rsidRPr="00BC39C7">
              <w:rPr>
                <w:rStyle w:val="Hyperlink"/>
                <w:noProof/>
              </w:rPr>
              <w:t>Governor’s Exemplary Standards Awards Program</w:t>
            </w:r>
            <w:r w:rsidR="00B84B86">
              <w:rPr>
                <w:noProof/>
                <w:webHidden/>
              </w:rPr>
              <w:tab/>
            </w:r>
            <w:r w:rsidR="00B84B86">
              <w:rPr>
                <w:noProof/>
                <w:webHidden/>
              </w:rPr>
              <w:fldChar w:fldCharType="begin"/>
            </w:r>
            <w:r w:rsidR="00B84B86">
              <w:rPr>
                <w:noProof/>
                <w:webHidden/>
              </w:rPr>
              <w:instrText xml:space="preserve"> PAGEREF _Toc516740615 \h </w:instrText>
            </w:r>
            <w:r w:rsidR="00B84B86">
              <w:rPr>
                <w:noProof/>
                <w:webHidden/>
              </w:rPr>
            </w:r>
            <w:r w:rsidR="00B84B86">
              <w:rPr>
                <w:noProof/>
                <w:webHidden/>
              </w:rPr>
              <w:fldChar w:fldCharType="separate"/>
            </w:r>
            <w:r w:rsidR="0063264A">
              <w:rPr>
                <w:noProof/>
                <w:webHidden/>
              </w:rPr>
              <w:t>35</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16" w:history="1">
            <w:r w:rsidR="00B84B86" w:rsidRPr="00BC39C7">
              <w:rPr>
                <w:rStyle w:val="Hyperlink"/>
                <w:noProof/>
              </w:rPr>
              <w:t>Data Collection and Program Evaluation</w:t>
            </w:r>
            <w:r w:rsidR="00B84B86">
              <w:rPr>
                <w:noProof/>
                <w:webHidden/>
              </w:rPr>
              <w:tab/>
            </w:r>
            <w:r w:rsidR="00B84B86">
              <w:rPr>
                <w:noProof/>
                <w:webHidden/>
              </w:rPr>
              <w:fldChar w:fldCharType="begin"/>
            </w:r>
            <w:r w:rsidR="00B84B86">
              <w:rPr>
                <w:noProof/>
                <w:webHidden/>
              </w:rPr>
              <w:instrText xml:space="preserve"> PAGEREF _Toc516740616 \h </w:instrText>
            </w:r>
            <w:r w:rsidR="00B84B86">
              <w:rPr>
                <w:noProof/>
                <w:webHidden/>
              </w:rPr>
            </w:r>
            <w:r w:rsidR="00B84B86">
              <w:rPr>
                <w:noProof/>
                <w:webHidden/>
              </w:rPr>
              <w:fldChar w:fldCharType="separate"/>
            </w:r>
            <w:r w:rsidR="0063264A">
              <w:rPr>
                <w:noProof/>
                <w:webHidden/>
              </w:rPr>
              <w:t>35</w:t>
            </w:r>
            <w:r w:rsidR="00B84B86">
              <w:rPr>
                <w:noProof/>
                <w:webHidden/>
              </w:rPr>
              <w:fldChar w:fldCharType="end"/>
            </w:r>
          </w:hyperlink>
        </w:p>
        <w:p w:rsidR="00B84B86" w:rsidRDefault="00AA704F" w:rsidP="00B84B86">
          <w:pPr>
            <w:pStyle w:val="TOC1"/>
            <w:tabs>
              <w:tab w:val="right" w:leader="dot" w:pos="9350"/>
            </w:tabs>
            <w:spacing w:after="0" w:line="360" w:lineRule="auto"/>
            <w:rPr>
              <w:rFonts w:asciiTheme="minorHAnsi" w:eastAsiaTheme="minorEastAsia" w:hAnsiTheme="minorHAnsi"/>
              <w:noProof/>
              <w:sz w:val="22"/>
              <w:szCs w:val="22"/>
              <w:lang w:eastAsia="en-US"/>
            </w:rPr>
          </w:pPr>
          <w:hyperlink w:anchor="_Toc516740617" w:history="1">
            <w:r w:rsidR="00B84B86" w:rsidRPr="00BC39C7">
              <w:rPr>
                <w:rStyle w:val="Hyperlink"/>
                <w:noProof/>
              </w:rPr>
              <w:t>ADMINISTRATIVE PROCEDURES</w:t>
            </w:r>
            <w:r w:rsidR="00B84B86">
              <w:rPr>
                <w:noProof/>
                <w:webHidden/>
              </w:rPr>
              <w:tab/>
            </w:r>
            <w:r w:rsidR="00B84B86">
              <w:rPr>
                <w:noProof/>
                <w:webHidden/>
              </w:rPr>
              <w:fldChar w:fldCharType="begin"/>
            </w:r>
            <w:r w:rsidR="00B84B86">
              <w:rPr>
                <w:noProof/>
                <w:webHidden/>
              </w:rPr>
              <w:instrText xml:space="preserve"> PAGEREF _Toc516740617 \h </w:instrText>
            </w:r>
            <w:r w:rsidR="00B84B86">
              <w:rPr>
                <w:noProof/>
                <w:webHidden/>
              </w:rPr>
            </w:r>
            <w:r w:rsidR="00B84B86">
              <w:rPr>
                <w:noProof/>
                <w:webHidden/>
              </w:rPr>
              <w:fldChar w:fldCharType="separate"/>
            </w:r>
            <w:r w:rsidR="0063264A">
              <w:rPr>
                <w:noProof/>
                <w:webHidden/>
              </w:rPr>
              <w:t>36</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18" w:history="1">
            <w:r w:rsidR="00B84B86" w:rsidRPr="00BC39C7">
              <w:rPr>
                <w:rStyle w:val="Hyperlink"/>
                <w:noProof/>
              </w:rPr>
              <w:t>Partnerships</w:t>
            </w:r>
            <w:r w:rsidR="00B84B86">
              <w:rPr>
                <w:noProof/>
                <w:webHidden/>
              </w:rPr>
              <w:tab/>
            </w:r>
            <w:r w:rsidR="00B84B86">
              <w:rPr>
                <w:noProof/>
                <w:webHidden/>
              </w:rPr>
              <w:fldChar w:fldCharType="begin"/>
            </w:r>
            <w:r w:rsidR="00B84B86">
              <w:rPr>
                <w:noProof/>
                <w:webHidden/>
              </w:rPr>
              <w:instrText xml:space="preserve"> PAGEREF _Toc516740618 \h </w:instrText>
            </w:r>
            <w:r w:rsidR="00B84B86">
              <w:rPr>
                <w:noProof/>
                <w:webHidden/>
              </w:rPr>
            </w:r>
            <w:r w:rsidR="00B84B86">
              <w:rPr>
                <w:noProof/>
                <w:webHidden/>
              </w:rPr>
              <w:fldChar w:fldCharType="separate"/>
            </w:r>
            <w:r w:rsidR="0063264A">
              <w:rPr>
                <w:noProof/>
                <w:webHidden/>
              </w:rPr>
              <w:t>36</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19" w:history="1">
            <w:r w:rsidR="00B84B86" w:rsidRPr="00BC39C7">
              <w:rPr>
                <w:rStyle w:val="Hyperlink"/>
                <w:noProof/>
              </w:rPr>
              <w:t>Advisory and Planning Committees</w:t>
            </w:r>
            <w:r w:rsidR="00B84B86">
              <w:rPr>
                <w:noProof/>
                <w:webHidden/>
              </w:rPr>
              <w:tab/>
            </w:r>
            <w:r w:rsidR="00B84B86">
              <w:rPr>
                <w:noProof/>
                <w:webHidden/>
              </w:rPr>
              <w:fldChar w:fldCharType="begin"/>
            </w:r>
            <w:r w:rsidR="00B84B86">
              <w:rPr>
                <w:noProof/>
                <w:webHidden/>
              </w:rPr>
              <w:instrText xml:space="preserve"> PAGEREF _Toc516740619 \h </w:instrText>
            </w:r>
            <w:r w:rsidR="00B84B86">
              <w:rPr>
                <w:noProof/>
                <w:webHidden/>
              </w:rPr>
            </w:r>
            <w:r w:rsidR="00B84B86">
              <w:rPr>
                <w:noProof/>
                <w:webHidden/>
              </w:rPr>
              <w:fldChar w:fldCharType="separate"/>
            </w:r>
            <w:r w:rsidR="0063264A">
              <w:rPr>
                <w:noProof/>
                <w:webHidden/>
              </w:rPr>
              <w:t>36</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20" w:history="1">
            <w:r w:rsidR="00B84B86" w:rsidRPr="00BC39C7">
              <w:rPr>
                <w:rStyle w:val="Hyperlink"/>
                <w:noProof/>
                <w:highlight w:val="white"/>
              </w:rPr>
              <w:t>Student Recruitment, Selection, and Admission</w:t>
            </w:r>
            <w:r w:rsidR="00B84B86">
              <w:rPr>
                <w:noProof/>
                <w:webHidden/>
              </w:rPr>
              <w:tab/>
            </w:r>
            <w:r w:rsidR="00B84B86">
              <w:rPr>
                <w:noProof/>
                <w:webHidden/>
              </w:rPr>
              <w:fldChar w:fldCharType="begin"/>
            </w:r>
            <w:r w:rsidR="00B84B86">
              <w:rPr>
                <w:noProof/>
                <w:webHidden/>
              </w:rPr>
              <w:instrText xml:space="preserve"> PAGEREF _Toc516740620 \h </w:instrText>
            </w:r>
            <w:r w:rsidR="00B84B86">
              <w:rPr>
                <w:noProof/>
                <w:webHidden/>
              </w:rPr>
            </w:r>
            <w:r w:rsidR="00B84B86">
              <w:rPr>
                <w:noProof/>
                <w:webHidden/>
              </w:rPr>
              <w:fldChar w:fldCharType="separate"/>
            </w:r>
            <w:r w:rsidR="0063264A">
              <w:rPr>
                <w:noProof/>
                <w:webHidden/>
              </w:rPr>
              <w:t>38</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21" w:history="1">
            <w:r w:rsidR="00B84B86" w:rsidRPr="00BC39C7">
              <w:rPr>
                <w:rStyle w:val="Hyperlink"/>
                <w:noProof/>
                <w:highlight w:val="white"/>
              </w:rPr>
              <w:t>Academy Announcement, Publicity, and Recruitment</w:t>
            </w:r>
            <w:r w:rsidR="00B84B86">
              <w:rPr>
                <w:noProof/>
                <w:webHidden/>
              </w:rPr>
              <w:tab/>
            </w:r>
            <w:r w:rsidR="00B84B86">
              <w:rPr>
                <w:noProof/>
                <w:webHidden/>
              </w:rPr>
              <w:fldChar w:fldCharType="begin"/>
            </w:r>
            <w:r w:rsidR="00B84B86">
              <w:rPr>
                <w:noProof/>
                <w:webHidden/>
              </w:rPr>
              <w:instrText xml:space="preserve"> PAGEREF _Toc516740621 \h </w:instrText>
            </w:r>
            <w:r w:rsidR="00B84B86">
              <w:rPr>
                <w:noProof/>
                <w:webHidden/>
              </w:rPr>
            </w:r>
            <w:r w:rsidR="00B84B86">
              <w:rPr>
                <w:noProof/>
                <w:webHidden/>
              </w:rPr>
              <w:fldChar w:fldCharType="separate"/>
            </w:r>
            <w:r w:rsidR="0063264A">
              <w:rPr>
                <w:noProof/>
                <w:webHidden/>
              </w:rPr>
              <w:t>38</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22" w:history="1">
            <w:r w:rsidR="00B84B86" w:rsidRPr="00BC39C7">
              <w:rPr>
                <w:rStyle w:val="Hyperlink"/>
                <w:noProof/>
              </w:rPr>
              <w:t>Application</w:t>
            </w:r>
            <w:r w:rsidR="00B84B86">
              <w:rPr>
                <w:noProof/>
                <w:webHidden/>
              </w:rPr>
              <w:tab/>
            </w:r>
            <w:r w:rsidR="00B84B86">
              <w:rPr>
                <w:noProof/>
                <w:webHidden/>
              </w:rPr>
              <w:fldChar w:fldCharType="begin"/>
            </w:r>
            <w:r w:rsidR="00B84B86">
              <w:rPr>
                <w:noProof/>
                <w:webHidden/>
              </w:rPr>
              <w:instrText xml:space="preserve"> PAGEREF _Toc516740622 \h </w:instrText>
            </w:r>
            <w:r w:rsidR="00B84B86">
              <w:rPr>
                <w:noProof/>
                <w:webHidden/>
              </w:rPr>
            </w:r>
            <w:r w:rsidR="00B84B86">
              <w:rPr>
                <w:noProof/>
                <w:webHidden/>
              </w:rPr>
              <w:fldChar w:fldCharType="separate"/>
            </w:r>
            <w:r w:rsidR="0063264A">
              <w:rPr>
                <w:noProof/>
                <w:webHidden/>
              </w:rPr>
              <w:t>39</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23" w:history="1">
            <w:r w:rsidR="00B84B86" w:rsidRPr="00BC39C7">
              <w:rPr>
                <w:rStyle w:val="Hyperlink"/>
                <w:noProof/>
                <w:highlight w:val="white"/>
              </w:rPr>
              <w:t>Selection Process</w:t>
            </w:r>
            <w:r w:rsidR="00B84B86">
              <w:rPr>
                <w:noProof/>
                <w:webHidden/>
              </w:rPr>
              <w:tab/>
            </w:r>
            <w:r w:rsidR="00B84B86">
              <w:rPr>
                <w:noProof/>
                <w:webHidden/>
              </w:rPr>
              <w:fldChar w:fldCharType="begin"/>
            </w:r>
            <w:r w:rsidR="00B84B86">
              <w:rPr>
                <w:noProof/>
                <w:webHidden/>
              </w:rPr>
              <w:instrText xml:space="preserve"> PAGEREF _Toc516740623 \h </w:instrText>
            </w:r>
            <w:r w:rsidR="00B84B86">
              <w:rPr>
                <w:noProof/>
                <w:webHidden/>
              </w:rPr>
            </w:r>
            <w:r w:rsidR="00B84B86">
              <w:rPr>
                <w:noProof/>
                <w:webHidden/>
              </w:rPr>
              <w:fldChar w:fldCharType="separate"/>
            </w:r>
            <w:r w:rsidR="0063264A">
              <w:rPr>
                <w:noProof/>
                <w:webHidden/>
              </w:rPr>
              <w:t>39</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24" w:history="1">
            <w:r w:rsidR="00B84B86" w:rsidRPr="00BC39C7">
              <w:rPr>
                <w:rStyle w:val="Hyperlink"/>
                <w:noProof/>
              </w:rPr>
              <w:t>Admission</w:t>
            </w:r>
            <w:r w:rsidR="00B84B86">
              <w:rPr>
                <w:noProof/>
                <w:webHidden/>
              </w:rPr>
              <w:tab/>
            </w:r>
            <w:r w:rsidR="00B84B86">
              <w:rPr>
                <w:noProof/>
                <w:webHidden/>
              </w:rPr>
              <w:fldChar w:fldCharType="begin"/>
            </w:r>
            <w:r w:rsidR="00B84B86">
              <w:rPr>
                <w:noProof/>
                <w:webHidden/>
              </w:rPr>
              <w:instrText xml:space="preserve"> PAGEREF _Toc516740624 \h </w:instrText>
            </w:r>
            <w:r w:rsidR="00B84B86">
              <w:rPr>
                <w:noProof/>
                <w:webHidden/>
              </w:rPr>
            </w:r>
            <w:r w:rsidR="00B84B86">
              <w:rPr>
                <w:noProof/>
                <w:webHidden/>
              </w:rPr>
              <w:fldChar w:fldCharType="separate"/>
            </w:r>
            <w:r w:rsidR="0063264A">
              <w:rPr>
                <w:noProof/>
                <w:webHidden/>
              </w:rPr>
              <w:t>40</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25" w:history="1">
            <w:r w:rsidR="00B84B86" w:rsidRPr="00BC39C7">
              <w:rPr>
                <w:rStyle w:val="Hyperlink"/>
                <w:noProof/>
              </w:rPr>
              <w:t>Summer Bridge Program</w:t>
            </w:r>
            <w:r w:rsidR="00B84B86">
              <w:rPr>
                <w:noProof/>
                <w:webHidden/>
              </w:rPr>
              <w:tab/>
            </w:r>
            <w:r w:rsidR="00B84B86">
              <w:rPr>
                <w:noProof/>
                <w:webHidden/>
              </w:rPr>
              <w:fldChar w:fldCharType="begin"/>
            </w:r>
            <w:r w:rsidR="00B84B86">
              <w:rPr>
                <w:noProof/>
                <w:webHidden/>
              </w:rPr>
              <w:instrText xml:space="preserve"> PAGEREF _Toc516740625 \h </w:instrText>
            </w:r>
            <w:r w:rsidR="00B84B86">
              <w:rPr>
                <w:noProof/>
                <w:webHidden/>
              </w:rPr>
            </w:r>
            <w:r w:rsidR="00B84B86">
              <w:rPr>
                <w:noProof/>
                <w:webHidden/>
              </w:rPr>
              <w:fldChar w:fldCharType="separate"/>
            </w:r>
            <w:r w:rsidR="0063264A">
              <w:rPr>
                <w:noProof/>
                <w:webHidden/>
              </w:rPr>
              <w:t>40</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26" w:history="1">
            <w:r w:rsidR="00B84B86" w:rsidRPr="00BC39C7">
              <w:rPr>
                <w:rStyle w:val="Hyperlink"/>
                <w:noProof/>
                <w:highlight w:val="white"/>
              </w:rPr>
              <w:t>Code of Conduct and Attendance</w:t>
            </w:r>
            <w:r w:rsidR="00B84B86">
              <w:rPr>
                <w:noProof/>
                <w:webHidden/>
              </w:rPr>
              <w:tab/>
            </w:r>
            <w:r w:rsidR="00B84B86">
              <w:rPr>
                <w:noProof/>
                <w:webHidden/>
              </w:rPr>
              <w:fldChar w:fldCharType="begin"/>
            </w:r>
            <w:r w:rsidR="00B84B86">
              <w:rPr>
                <w:noProof/>
                <w:webHidden/>
              </w:rPr>
              <w:instrText xml:space="preserve"> PAGEREF _Toc516740626 \h </w:instrText>
            </w:r>
            <w:r w:rsidR="00B84B86">
              <w:rPr>
                <w:noProof/>
                <w:webHidden/>
              </w:rPr>
            </w:r>
            <w:r w:rsidR="00B84B86">
              <w:rPr>
                <w:noProof/>
                <w:webHidden/>
              </w:rPr>
              <w:fldChar w:fldCharType="separate"/>
            </w:r>
            <w:r w:rsidR="0063264A">
              <w:rPr>
                <w:noProof/>
                <w:webHidden/>
              </w:rPr>
              <w:t>41</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27" w:history="1">
            <w:r w:rsidR="00B84B86" w:rsidRPr="00BC39C7">
              <w:rPr>
                <w:rStyle w:val="Hyperlink"/>
                <w:noProof/>
              </w:rPr>
              <w:t>Transportation</w:t>
            </w:r>
            <w:r w:rsidR="00B84B86">
              <w:rPr>
                <w:noProof/>
                <w:webHidden/>
              </w:rPr>
              <w:tab/>
            </w:r>
            <w:r w:rsidR="00B84B86">
              <w:rPr>
                <w:noProof/>
                <w:webHidden/>
              </w:rPr>
              <w:fldChar w:fldCharType="begin"/>
            </w:r>
            <w:r w:rsidR="00B84B86">
              <w:rPr>
                <w:noProof/>
                <w:webHidden/>
              </w:rPr>
              <w:instrText xml:space="preserve"> PAGEREF _Toc516740627 \h </w:instrText>
            </w:r>
            <w:r w:rsidR="00B84B86">
              <w:rPr>
                <w:noProof/>
                <w:webHidden/>
              </w:rPr>
            </w:r>
            <w:r w:rsidR="00B84B86">
              <w:rPr>
                <w:noProof/>
                <w:webHidden/>
              </w:rPr>
              <w:fldChar w:fldCharType="separate"/>
            </w:r>
            <w:r w:rsidR="0063264A">
              <w:rPr>
                <w:noProof/>
                <w:webHidden/>
              </w:rPr>
              <w:t>42</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28" w:history="1">
            <w:r w:rsidR="00B84B86" w:rsidRPr="00BC39C7">
              <w:rPr>
                <w:rStyle w:val="Hyperlink"/>
                <w:noProof/>
              </w:rPr>
              <w:t>Staff Recruitment, Selection, and Assignment</w:t>
            </w:r>
            <w:r w:rsidR="00B84B86">
              <w:rPr>
                <w:noProof/>
                <w:webHidden/>
              </w:rPr>
              <w:tab/>
            </w:r>
            <w:r w:rsidR="00B84B86">
              <w:rPr>
                <w:noProof/>
                <w:webHidden/>
              </w:rPr>
              <w:fldChar w:fldCharType="begin"/>
            </w:r>
            <w:r w:rsidR="00B84B86">
              <w:rPr>
                <w:noProof/>
                <w:webHidden/>
              </w:rPr>
              <w:instrText xml:space="preserve"> PAGEREF _Toc516740628 \h </w:instrText>
            </w:r>
            <w:r w:rsidR="00B84B86">
              <w:rPr>
                <w:noProof/>
                <w:webHidden/>
              </w:rPr>
            </w:r>
            <w:r w:rsidR="00B84B86">
              <w:rPr>
                <w:noProof/>
                <w:webHidden/>
              </w:rPr>
              <w:fldChar w:fldCharType="separate"/>
            </w:r>
            <w:r w:rsidR="0063264A">
              <w:rPr>
                <w:noProof/>
                <w:webHidden/>
              </w:rPr>
              <w:t>42</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29" w:history="1">
            <w:r w:rsidR="00B84B86" w:rsidRPr="00BC39C7">
              <w:rPr>
                <w:rStyle w:val="Hyperlink"/>
                <w:noProof/>
              </w:rPr>
              <w:t xml:space="preserve">The George Washington University School of </w:t>
            </w:r>
            <w:r w:rsidR="00B84B86">
              <w:rPr>
                <w:rStyle w:val="Hyperlink"/>
                <w:noProof/>
              </w:rPr>
              <w:br/>
            </w:r>
            <w:r w:rsidR="00B84B86" w:rsidRPr="00BC39C7">
              <w:rPr>
                <w:rStyle w:val="Hyperlink"/>
                <w:noProof/>
              </w:rPr>
              <w:t>Medicine and Health Sciences Adjunct Faculty Appointments</w:t>
            </w:r>
            <w:r w:rsidR="00B84B86">
              <w:rPr>
                <w:noProof/>
                <w:webHidden/>
              </w:rPr>
              <w:tab/>
            </w:r>
            <w:r w:rsidR="00B84B86">
              <w:rPr>
                <w:noProof/>
                <w:webHidden/>
              </w:rPr>
              <w:fldChar w:fldCharType="begin"/>
            </w:r>
            <w:r w:rsidR="00B84B86">
              <w:rPr>
                <w:noProof/>
                <w:webHidden/>
              </w:rPr>
              <w:instrText xml:space="preserve"> PAGEREF _Toc516740629 \h </w:instrText>
            </w:r>
            <w:r w:rsidR="00B84B86">
              <w:rPr>
                <w:noProof/>
                <w:webHidden/>
              </w:rPr>
            </w:r>
            <w:r w:rsidR="00B84B86">
              <w:rPr>
                <w:noProof/>
                <w:webHidden/>
              </w:rPr>
              <w:fldChar w:fldCharType="separate"/>
            </w:r>
            <w:r w:rsidR="0063264A">
              <w:rPr>
                <w:noProof/>
                <w:webHidden/>
              </w:rPr>
              <w:t>42</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30" w:history="1">
            <w:r w:rsidR="00B84B86" w:rsidRPr="00BC39C7">
              <w:rPr>
                <w:rStyle w:val="Hyperlink"/>
                <w:noProof/>
              </w:rPr>
              <w:t>Staff Development</w:t>
            </w:r>
            <w:r w:rsidR="00B84B86">
              <w:rPr>
                <w:noProof/>
                <w:webHidden/>
              </w:rPr>
              <w:tab/>
            </w:r>
            <w:r w:rsidR="00B84B86">
              <w:rPr>
                <w:noProof/>
                <w:webHidden/>
              </w:rPr>
              <w:fldChar w:fldCharType="begin"/>
            </w:r>
            <w:r w:rsidR="00B84B86">
              <w:rPr>
                <w:noProof/>
                <w:webHidden/>
              </w:rPr>
              <w:instrText xml:space="preserve"> PAGEREF _Toc516740630 \h </w:instrText>
            </w:r>
            <w:r w:rsidR="00B84B86">
              <w:rPr>
                <w:noProof/>
                <w:webHidden/>
              </w:rPr>
            </w:r>
            <w:r w:rsidR="00B84B86">
              <w:rPr>
                <w:noProof/>
                <w:webHidden/>
              </w:rPr>
              <w:fldChar w:fldCharType="separate"/>
            </w:r>
            <w:r w:rsidR="0063264A">
              <w:rPr>
                <w:noProof/>
                <w:webHidden/>
              </w:rPr>
              <w:t>43</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31" w:history="1">
            <w:r w:rsidR="00B84B86" w:rsidRPr="00BC39C7">
              <w:rPr>
                <w:rStyle w:val="Hyperlink"/>
                <w:noProof/>
              </w:rPr>
              <w:t>New Faculty Orientation &amp; Annual Kick-Off Workshop</w:t>
            </w:r>
            <w:r w:rsidR="00B84B86">
              <w:rPr>
                <w:noProof/>
                <w:webHidden/>
              </w:rPr>
              <w:tab/>
            </w:r>
            <w:r w:rsidR="00B84B86">
              <w:rPr>
                <w:noProof/>
                <w:webHidden/>
              </w:rPr>
              <w:fldChar w:fldCharType="begin"/>
            </w:r>
            <w:r w:rsidR="00B84B86">
              <w:rPr>
                <w:noProof/>
                <w:webHidden/>
              </w:rPr>
              <w:instrText xml:space="preserve"> PAGEREF _Toc516740631 \h </w:instrText>
            </w:r>
            <w:r w:rsidR="00B84B86">
              <w:rPr>
                <w:noProof/>
                <w:webHidden/>
              </w:rPr>
            </w:r>
            <w:r w:rsidR="00B84B86">
              <w:rPr>
                <w:noProof/>
                <w:webHidden/>
              </w:rPr>
              <w:fldChar w:fldCharType="separate"/>
            </w:r>
            <w:r w:rsidR="0063264A">
              <w:rPr>
                <w:noProof/>
                <w:webHidden/>
              </w:rPr>
              <w:t>44</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32" w:history="1">
            <w:r w:rsidR="00B84B86" w:rsidRPr="00BC39C7">
              <w:rPr>
                <w:rStyle w:val="Hyperlink"/>
                <w:noProof/>
              </w:rPr>
              <w:t>Brunch/Lunch and Learn</w:t>
            </w:r>
            <w:r w:rsidR="00B84B86">
              <w:rPr>
                <w:noProof/>
                <w:webHidden/>
              </w:rPr>
              <w:tab/>
            </w:r>
            <w:r w:rsidR="00B84B86">
              <w:rPr>
                <w:noProof/>
                <w:webHidden/>
              </w:rPr>
              <w:fldChar w:fldCharType="begin"/>
            </w:r>
            <w:r w:rsidR="00B84B86">
              <w:rPr>
                <w:noProof/>
                <w:webHidden/>
              </w:rPr>
              <w:instrText xml:space="preserve"> PAGEREF _Toc516740632 \h </w:instrText>
            </w:r>
            <w:r w:rsidR="00B84B86">
              <w:rPr>
                <w:noProof/>
                <w:webHidden/>
              </w:rPr>
            </w:r>
            <w:r w:rsidR="00B84B86">
              <w:rPr>
                <w:noProof/>
                <w:webHidden/>
              </w:rPr>
              <w:fldChar w:fldCharType="separate"/>
            </w:r>
            <w:r w:rsidR="0063264A">
              <w:rPr>
                <w:noProof/>
                <w:webHidden/>
              </w:rPr>
              <w:t>45</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33" w:history="1">
            <w:r w:rsidR="00B84B86" w:rsidRPr="00BC39C7">
              <w:rPr>
                <w:rStyle w:val="Hyperlink"/>
                <w:noProof/>
              </w:rPr>
              <w:t>Annual Debriefing Meeting</w:t>
            </w:r>
            <w:r w:rsidR="00B84B86">
              <w:rPr>
                <w:noProof/>
                <w:webHidden/>
              </w:rPr>
              <w:tab/>
            </w:r>
            <w:r w:rsidR="00B84B86">
              <w:rPr>
                <w:noProof/>
                <w:webHidden/>
              </w:rPr>
              <w:fldChar w:fldCharType="begin"/>
            </w:r>
            <w:r w:rsidR="00B84B86">
              <w:rPr>
                <w:noProof/>
                <w:webHidden/>
              </w:rPr>
              <w:instrText xml:space="preserve"> PAGEREF _Toc516740633 \h </w:instrText>
            </w:r>
            <w:r w:rsidR="00B84B86">
              <w:rPr>
                <w:noProof/>
                <w:webHidden/>
              </w:rPr>
            </w:r>
            <w:r w:rsidR="00B84B86">
              <w:rPr>
                <w:noProof/>
                <w:webHidden/>
              </w:rPr>
              <w:fldChar w:fldCharType="separate"/>
            </w:r>
            <w:r w:rsidR="0063264A">
              <w:rPr>
                <w:noProof/>
                <w:webHidden/>
              </w:rPr>
              <w:t>45</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34" w:history="1">
            <w:r w:rsidR="00B84B86" w:rsidRPr="00BC39C7">
              <w:rPr>
                <w:rStyle w:val="Hyperlink"/>
                <w:noProof/>
              </w:rPr>
              <w:t>Faculty Liaison</w:t>
            </w:r>
            <w:r w:rsidR="00B84B86">
              <w:rPr>
                <w:noProof/>
                <w:webHidden/>
              </w:rPr>
              <w:tab/>
            </w:r>
            <w:r w:rsidR="00B84B86">
              <w:rPr>
                <w:noProof/>
                <w:webHidden/>
              </w:rPr>
              <w:fldChar w:fldCharType="begin"/>
            </w:r>
            <w:r w:rsidR="00B84B86">
              <w:rPr>
                <w:noProof/>
                <w:webHidden/>
              </w:rPr>
              <w:instrText xml:space="preserve"> PAGEREF _Toc516740634 \h </w:instrText>
            </w:r>
            <w:r w:rsidR="00B84B86">
              <w:rPr>
                <w:noProof/>
                <w:webHidden/>
              </w:rPr>
            </w:r>
            <w:r w:rsidR="00B84B86">
              <w:rPr>
                <w:noProof/>
                <w:webHidden/>
              </w:rPr>
              <w:fldChar w:fldCharType="separate"/>
            </w:r>
            <w:r w:rsidR="0063264A">
              <w:rPr>
                <w:noProof/>
                <w:webHidden/>
              </w:rPr>
              <w:t>45</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35" w:history="1">
            <w:r w:rsidR="00B84B86" w:rsidRPr="00BC39C7">
              <w:rPr>
                <w:rStyle w:val="Hyperlink"/>
                <w:noProof/>
              </w:rPr>
              <w:t>Curriculum Oversight</w:t>
            </w:r>
            <w:r w:rsidR="00B84B86">
              <w:rPr>
                <w:noProof/>
                <w:webHidden/>
              </w:rPr>
              <w:tab/>
            </w:r>
            <w:r w:rsidR="00B84B86">
              <w:rPr>
                <w:noProof/>
                <w:webHidden/>
              </w:rPr>
              <w:fldChar w:fldCharType="begin"/>
            </w:r>
            <w:r w:rsidR="00B84B86">
              <w:rPr>
                <w:noProof/>
                <w:webHidden/>
              </w:rPr>
              <w:instrText xml:space="preserve"> PAGEREF _Toc516740635 \h </w:instrText>
            </w:r>
            <w:r w:rsidR="00B84B86">
              <w:rPr>
                <w:noProof/>
                <w:webHidden/>
              </w:rPr>
            </w:r>
            <w:r w:rsidR="00B84B86">
              <w:rPr>
                <w:noProof/>
                <w:webHidden/>
              </w:rPr>
              <w:fldChar w:fldCharType="separate"/>
            </w:r>
            <w:r w:rsidR="0063264A">
              <w:rPr>
                <w:noProof/>
                <w:webHidden/>
              </w:rPr>
              <w:t>46</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36" w:history="1">
            <w:r w:rsidR="00B84B86" w:rsidRPr="00BC39C7">
              <w:rPr>
                <w:rStyle w:val="Hyperlink"/>
                <w:noProof/>
              </w:rPr>
              <w:t>Staff Evaluation</w:t>
            </w:r>
            <w:r w:rsidR="00B84B86">
              <w:rPr>
                <w:noProof/>
                <w:webHidden/>
              </w:rPr>
              <w:tab/>
            </w:r>
            <w:r w:rsidR="00B84B86">
              <w:rPr>
                <w:noProof/>
                <w:webHidden/>
              </w:rPr>
              <w:fldChar w:fldCharType="begin"/>
            </w:r>
            <w:r w:rsidR="00B84B86">
              <w:rPr>
                <w:noProof/>
                <w:webHidden/>
              </w:rPr>
              <w:instrText xml:space="preserve"> PAGEREF _Toc516740636 \h </w:instrText>
            </w:r>
            <w:r w:rsidR="00B84B86">
              <w:rPr>
                <w:noProof/>
                <w:webHidden/>
              </w:rPr>
            </w:r>
            <w:r w:rsidR="00B84B86">
              <w:rPr>
                <w:noProof/>
                <w:webHidden/>
              </w:rPr>
              <w:fldChar w:fldCharType="separate"/>
            </w:r>
            <w:r w:rsidR="0063264A">
              <w:rPr>
                <w:noProof/>
                <w:webHidden/>
              </w:rPr>
              <w:t>46</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37" w:history="1">
            <w:r w:rsidR="00B84B86" w:rsidRPr="00BC39C7">
              <w:rPr>
                <w:rStyle w:val="Hyperlink"/>
                <w:noProof/>
              </w:rPr>
              <w:t xml:space="preserve">The George Washington University School of </w:t>
            </w:r>
            <w:r w:rsidR="00B84B86">
              <w:rPr>
                <w:rStyle w:val="Hyperlink"/>
                <w:noProof/>
              </w:rPr>
              <w:br/>
            </w:r>
            <w:r w:rsidR="00B84B86" w:rsidRPr="00BC39C7">
              <w:rPr>
                <w:rStyle w:val="Hyperlink"/>
                <w:noProof/>
              </w:rPr>
              <w:t>Medicine and Health Sciences Evaluation</w:t>
            </w:r>
            <w:r w:rsidR="00B84B86">
              <w:rPr>
                <w:noProof/>
                <w:webHidden/>
              </w:rPr>
              <w:tab/>
            </w:r>
            <w:r w:rsidR="00B84B86">
              <w:rPr>
                <w:noProof/>
                <w:webHidden/>
              </w:rPr>
              <w:fldChar w:fldCharType="begin"/>
            </w:r>
            <w:r w:rsidR="00B84B86">
              <w:rPr>
                <w:noProof/>
                <w:webHidden/>
              </w:rPr>
              <w:instrText xml:space="preserve"> PAGEREF _Toc516740637 \h </w:instrText>
            </w:r>
            <w:r w:rsidR="00B84B86">
              <w:rPr>
                <w:noProof/>
                <w:webHidden/>
              </w:rPr>
            </w:r>
            <w:r w:rsidR="00B84B86">
              <w:rPr>
                <w:noProof/>
                <w:webHidden/>
              </w:rPr>
              <w:fldChar w:fldCharType="separate"/>
            </w:r>
            <w:r w:rsidR="0063264A">
              <w:rPr>
                <w:noProof/>
                <w:webHidden/>
              </w:rPr>
              <w:t>46</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38" w:history="1">
            <w:r w:rsidR="00B84B86" w:rsidRPr="00BC39C7">
              <w:rPr>
                <w:rStyle w:val="Hyperlink"/>
                <w:noProof/>
              </w:rPr>
              <w:t>Parent, Student, and Community Involvement</w:t>
            </w:r>
            <w:r w:rsidR="00B84B86">
              <w:rPr>
                <w:noProof/>
                <w:webHidden/>
              </w:rPr>
              <w:tab/>
            </w:r>
            <w:r w:rsidR="00B84B86">
              <w:rPr>
                <w:noProof/>
                <w:webHidden/>
              </w:rPr>
              <w:fldChar w:fldCharType="begin"/>
            </w:r>
            <w:r w:rsidR="00B84B86">
              <w:rPr>
                <w:noProof/>
                <w:webHidden/>
              </w:rPr>
              <w:instrText xml:space="preserve"> PAGEREF _Toc516740638 \h </w:instrText>
            </w:r>
            <w:r w:rsidR="00B84B86">
              <w:rPr>
                <w:noProof/>
                <w:webHidden/>
              </w:rPr>
            </w:r>
            <w:r w:rsidR="00B84B86">
              <w:rPr>
                <w:noProof/>
                <w:webHidden/>
              </w:rPr>
              <w:fldChar w:fldCharType="separate"/>
            </w:r>
            <w:r w:rsidR="0063264A">
              <w:rPr>
                <w:noProof/>
                <w:webHidden/>
              </w:rPr>
              <w:t>47</w:t>
            </w:r>
            <w:r w:rsidR="00B84B86">
              <w:rPr>
                <w:noProof/>
                <w:webHidden/>
              </w:rPr>
              <w:fldChar w:fldCharType="end"/>
            </w:r>
          </w:hyperlink>
        </w:p>
        <w:p w:rsidR="00B84B86" w:rsidRDefault="00AA704F" w:rsidP="00B84B86">
          <w:pPr>
            <w:pStyle w:val="TOC1"/>
            <w:tabs>
              <w:tab w:val="right" w:leader="dot" w:pos="9350"/>
            </w:tabs>
            <w:spacing w:after="0" w:line="360" w:lineRule="auto"/>
            <w:rPr>
              <w:rFonts w:asciiTheme="minorHAnsi" w:eastAsiaTheme="minorEastAsia" w:hAnsiTheme="minorHAnsi"/>
              <w:noProof/>
              <w:sz w:val="22"/>
              <w:szCs w:val="22"/>
              <w:lang w:eastAsia="en-US"/>
            </w:rPr>
          </w:pPr>
          <w:hyperlink w:anchor="_Toc516740639" w:history="1">
            <w:r w:rsidR="00B84B86" w:rsidRPr="00BC39C7">
              <w:rPr>
                <w:rStyle w:val="Hyperlink"/>
                <w:noProof/>
                <w:highlight w:val="white"/>
              </w:rPr>
              <w:t xml:space="preserve">DOCUMENTATION OF INSURANCES, </w:t>
            </w:r>
            <w:r w:rsidR="00B84B86">
              <w:rPr>
                <w:rStyle w:val="Hyperlink"/>
                <w:noProof/>
                <w:highlight w:val="white"/>
              </w:rPr>
              <w:br/>
            </w:r>
            <w:r w:rsidR="00B84B86" w:rsidRPr="00BC39C7">
              <w:rPr>
                <w:rStyle w:val="Hyperlink"/>
                <w:noProof/>
                <w:highlight w:val="white"/>
              </w:rPr>
              <w:t>BUDGET, AND FISCAL INFORMATION</w:t>
            </w:r>
            <w:r w:rsidR="00B84B86">
              <w:rPr>
                <w:noProof/>
                <w:webHidden/>
              </w:rPr>
              <w:tab/>
            </w:r>
            <w:r w:rsidR="00B84B86">
              <w:rPr>
                <w:noProof/>
                <w:webHidden/>
              </w:rPr>
              <w:fldChar w:fldCharType="begin"/>
            </w:r>
            <w:r w:rsidR="00B84B86">
              <w:rPr>
                <w:noProof/>
                <w:webHidden/>
              </w:rPr>
              <w:instrText xml:space="preserve"> PAGEREF _Toc516740639 \h </w:instrText>
            </w:r>
            <w:r w:rsidR="00B84B86">
              <w:rPr>
                <w:noProof/>
                <w:webHidden/>
              </w:rPr>
            </w:r>
            <w:r w:rsidR="00B84B86">
              <w:rPr>
                <w:noProof/>
                <w:webHidden/>
              </w:rPr>
              <w:fldChar w:fldCharType="separate"/>
            </w:r>
            <w:r w:rsidR="0063264A">
              <w:rPr>
                <w:noProof/>
                <w:webHidden/>
              </w:rPr>
              <w:t>48</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40" w:history="1">
            <w:r w:rsidR="00B84B86" w:rsidRPr="00BC39C7">
              <w:rPr>
                <w:rStyle w:val="Hyperlink"/>
                <w:noProof/>
              </w:rPr>
              <w:t>Fiscal Agent/Certificates of Assurance</w:t>
            </w:r>
            <w:r w:rsidR="00B84B86">
              <w:rPr>
                <w:noProof/>
                <w:webHidden/>
              </w:rPr>
              <w:tab/>
            </w:r>
            <w:r w:rsidR="00B84B86">
              <w:rPr>
                <w:noProof/>
                <w:webHidden/>
              </w:rPr>
              <w:fldChar w:fldCharType="begin"/>
            </w:r>
            <w:r w:rsidR="00B84B86">
              <w:rPr>
                <w:noProof/>
                <w:webHidden/>
              </w:rPr>
              <w:instrText xml:space="preserve"> PAGEREF _Toc516740640 \h </w:instrText>
            </w:r>
            <w:r w:rsidR="00B84B86">
              <w:rPr>
                <w:noProof/>
                <w:webHidden/>
              </w:rPr>
            </w:r>
            <w:r w:rsidR="00B84B86">
              <w:rPr>
                <w:noProof/>
                <w:webHidden/>
              </w:rPr>
              <w:fldChar w:fldCharType="separate"/>
            </w:r>
            <w:r w:rsidR="0063264A">
              <w:rPr>
                <w:noProof/>
                <w:webHidden/>
              </w:rPr>
              <w:t>48</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41" w:history="1">
            <w:r w:rsidR="00B84B86" w:rsidRPr="00BC39C7">
              <w:rPr>
                <w:rStyle w:val="Hyperlink"/>
                <w:noProof/>
              </w:rPr>
              <w:t>Budget</w:t>
            </w:r>
            <w:r w:rsidR="00B84B86">
              <w:rPr>
                <w:noProof/>
                <w:webHidden/>
              </w:rPr>
              <w:tab/>
            </w:r>
            <w:r w:rsidR="00B84B86">
              <w:rPr>
                <w:noProof/>
                <w:webHidden/>
              </w:rPr>
              <w:fldChar w:fldCharType="begin"/>
            </w:r>
            <w:r w:rsidR="00B84B86">
              <w:rPr>
                <w:noProof/>
                <w:webHidden/>
              </w:rPr>
              <w:instrText xml:space="preserve"> PAGEREF _Toc516740641 \h </w:instrText>
            </w:r>
            <w:r w:rsidR="00B84B86">
              <w:rPr>
                <w:noProof/>
                <w:webHidden/>
              </w:rPr>
            </w:r>
            <w:r w:rsidR="00B84B86">
              <w:rPr>
                <w:noProof/>
                <w:webHidden/>
              </w:rPr>
              <w:fldChar w:fldCharType="separate"/>
            </w:r>
            <w:r w:rsidR="0063264A">
              <w:rPr>
                <w:noProof/>
                <w:webHidden/>
              </w:rPr>
              <w:t>48</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42" w:history="1">
            <w:r w:rsidR="00B84B86" w:rsidRPr="00BC39C7">
              <w:rPr>
                <w:rStyle w:val="Hyperlink"/>
                <w:noProof/>
              </w:rPr>
              <w:t>Budget Narrative:  Direct Costs</w:t>
            </w:r>
            <w:r w:rsidR="00B84B86">
              <w:rPr>
                <w:noProof/>
                <w:webHidden/>
              </w:rPr>
              <w:tab/>
            </w:r>
            <w:r w:rsidR="00B84B86">
              <w:rPr>
                <w:noProof/>
                <w:webHidden/>
              </w:rPr>
              <w:fldChar w:fldCharType="begin"/>
            </w:r>
            <w:r w:rsidR="00B84B86">
              <w:rPr>
                <w:noProof/>
                <w:webHidden/>
              </w:rPr>
              <w:instrText xml:space="preserve"> PAGEREF _Toc516740642 \h </w:instrText>
            </w:r>
            <w:r w:rsidR="00B84B86">
              <w:rPr>
                <w:noProof/>
                <w:webHidden/>
              </w:rPr>
            </w:r>
            <w:r w:rsidR="00B84B86">
              <w:rPr>
                <w:noProof/>
                <w:webHidden/>
              </w:rPr>
              <w:fldChar w:fldCharType="separate"/>
            </w:r>
            <w:r w:rsidR="0063264A">
              <w:rPr>
                <w:noProof/>
                <w:webHidden/>
              </w:rPr>
              <w:t>49</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43" w:history="1">
            <w:r w:rsidR="00B84B86" w:rsidRPr="00BC39C7">
              <w:rPr>
                <w:rStyle w:val="Hyperlink"/>
                <w:noProof/>
              </w:rPr>
              <w:t>Personnel</w:t>
            </w:r>
            <w:r w:rsidR="00B84B86">
              <w:rPr>
                <w:noProof/>
                <w:webHidden/>
              </w:rPr>
              <w:tab/>
            </w:r>
            <w:r w:rsidR="00B84B86">
              <w:rPr>
                <w:noProof/>
                <w:webHidden/>
              </w:rPr>
              <w:fldChar w:fldCharType="begin"/>
            </w:r>
            <w:r w:rsidR="00B84B86">
              <w:rPr>
                <w:noProof/>
                <w:webHidden/>
              </w:rPr>
              <w:instrText xml:space="preserve"> PAGEREF _Toc516740643 \h </w:instrText>
            </w:r>
            <w:r w:rsidR="00B84B86">
              <w:rPr>
                <w:noProof/>
                <w:webHidden/>
              </w:rPr>
            </w:r>
            <w:r w:rsidR="00B84B86">
              <w:rPr>
                <w:noProof/>
                <w:webHidden/>
              </w:rPr>
              <w:fldChar w:fldCharType="separate"/>
            </w:r>
            <w:r w:rsidR="0063264A">
              <w:rPr>
                <w:noProof/>
                <w:webHidden/>
              </w:rPr>
              <w:t>49</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44" w:history="1">
            <w:r w:rsidR="00B84B86" w:rsidRPr="00BC39C7">
              <w:rPr>
                <w:rStyle w:val="Hyperlink"/>
                <w:noProof/>
              </w:rPr>
              <w:t>Employment Benefits</w:t>
            </w:r>
            <w:r w:rsidR="00B84B86">
              <w:rPr>
                <w:noProof/>
                <w:webHidden/>
              </w:rPr>
              <w:tab/>
            </w:r>
            <w:r w:rsidR="00B84B86">
              <w:rPr>
                <w:noProof/>
                <w:webHidden/>
              </w:rPr>
              <w:fldChar w:fldCharType="begin"/>
            </w:r>
            <w:r w:rsidR="00B84B86">
              <w:rPr>
                <w:noProof/>
                <w:webHidden/>
              </w:rPr>
              <w:instrText xml:space="preserve"> PAGEREF _Toc516740644 \h </w:instrText>
            </w:r>
            <w:r w:rsidR="00B84B86">
              <w:rPr>
                <w:noProof/>
                <w:webHidden/>
              </w:rPr>
            </w:r>
            <w:r w:rsidR="00B84B86">
              <w:rPr>
                <w:noProof/>
                <w:webHidden/>
              </w:rPr>
              <w:fldChar w:fldCharType="separate"/>
            </w:r>
            <w:r w:rsidR="0063264A">
              <w:rPr>
                <w:noProof/>
                <w:webHidden/>
              </w:rPr>
              <w:t>49</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45" w:history="1">
            <w:r w:rsidR="00B84B86" w:rsidRPr="00BC39C7">
              <w:rPr>
                <w:rStyle w:val="Hyperlink"/>
                <w:noProof/>
              </w:rPr>
              <w:t>Purchased/Contractual Services</w:t>
            </w:r>
            <w:r w:rsidR="00B84B86">
              <w:rPr>
                <w:noProof/>
                <w:webHidden/>
              </w:rPr>
              <w:tab/>
            </w:r>
            <w:r w:rsidR="00B84B86">
              <w:rPr>
                <w:noProof/>
                <w:webHidden/>
              </w:rPr>
              <w:fldChar w:fldCharType="begin"/>
            </w:r>
            <w:r w:rsidR="00B84B86">
              <w:rPr>
                <w:noProof/>
                <w:webHidden/>
              </w:rPr>
              <w:instrText xml:space="preserve"> PAGEREF _Toc516740645 \h </w:instrText>
            </w:r>
            <w:r w:rsidR="00B84B86">
              <w:rPr>
                <w:noProof/>
                <w:webHidden/>
              </w:rPr>
            </w:r>
            <w:r w:rsidR="00B84B86">
              <w:rPr>
                <w:noProof/>
                <w:webHidden/>
              </w:rPr>
              <w:fldChar w:fldCharType="separate"/>
            </w:r>
            <w:r w:rsidR="0063264A">
              <w:rPr>
                <w:noProof/>
                <w:webHidden/>
              </w:rPr>
              <w:t>49</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46" w:history="1">
            <w:r w:rsidR="00B84B86" w:rsidRPr="00BC39C7">
              <w:rPr>
                <w:rStyle w:val="Hyperlink"/>
                <w:noProof/>
              </w:rPr>
              <w:t>Internal Services</w:t>
            </w:r>
            <w:r w:rsidR="00B84B86">
              <w:rPr>
                <w:noProof/>
                <w:webHidden/>
              </w:rPr>
              <w:tab/>
            </w:r>
            <w:r w:rsidR="00B84B86">
              <w:rPr>
                <w:noProof/>
                <w:webHidden/>
              </w:rPr>
              <w:fldChar w:fldCharType="begin"/>
            </w:r>
            <w:r w:rsidR="00B84B86">
              <w:rPr>
                <w:noProof/>
                <w:webHidden/>
              </w:rPr>
              <w:instrText xml:space="preserve"> PAGEREF _Toc516740646 \h </w:instrText>
            </w:r>
            <w:r w:rsidR="00B84B86">
              <w:rPr>
                <w:noProof/>
                <w:webHidden/>
              </w:rPr>
            </w:r>
            <w:r w:rsidR="00B84B86">
              <w:rPr>
                <w:noProof/>
                <w:webHidden/>
              </w:rPr>
              <w:fldChar w:fldCharType="separate"/>
            </w:r>
            <w:r w:rsidR="0063264A">
              <w:rPr>
                <w:noProof/>
                <w:webHidden/>
              </w:rPr>
              <w:t>49</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47" w:history="1">
            <w:r w:rsidR="00B84B86" w:rsidRPr="00BC39C7">
              <w:rPr>
                <w:rStyle w:val="Hyperlink"/>
                <w:noProof/>
              </w:rPr>
              <w:t>Staff Development</w:t>
            </w:r>
            <w:r w:rsidR="00B84B86">
              <w:rPr>
                <w:noProof/>
                <w:webHidden/>
              </w:rPr>
              <w:tab/>
            </w:r>
            <w:r w:rsidR="00B84B86">
              <w:rPr>
                <w:noProof/>
                <w:webHidden/>
              </w:rPr>
              <w:fldChar w:fldCharType="begin"/>
            </w:r>
            <w:r w:rsidR="00B84B86">
              <w:rPr>
                <w:noProof/>
                <w:webHidden/>
              </w:rPr>
              <w:instrText xml:space="preserve"> PAGEREF _Toc516740647 \h </w:instrText>
            </w:r>
            <w:r w:rsidR="00B84B86">
              <w:rPr>
                <w:noProof/>
                <w:webHidden/>
              </w:rPr>
            </w:r>
            <w:r w:rsidR="00B84B86">
              <w:rPr>
                <w:noProof/>
                <w:webHidden/>
              </w:rPr>
              <w:fldChar w:fldCharType="separate"/>
            </w:r>
            <w:r w:rsidR="0063264A">
              <w:rPr>
                <w:noProof/>
                <w:webHidden/>
              </w:rPr>
              <w:t>49</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48" w:history="1">
            <w:r w:rsidR="00B84B86" w:rsidRPr="00BC39C7">
              <w:rPr>
                <w:rStyle w:val="Hyperlink"/>
                <w:noProof/>
              </w:rPr>
              <w:t>Summer Component Activities</w:t>
            </w:r>
            <w:r w:rsidR="00B84B86">
              <w:rPr>
                <w:noProof/>
                <w:webHidden/>
              </w:rPr>
              <w:tab/>
            </w:r>
            <w:r w:rsidR="00B84B86">
              <w:rPr>
                <w:noProof/>
                <w:webHidden/>
              </w:rPr>
              <w:fldChar w:fldCharType="begin"/>
            </w:r>
            <w:r w:rsidR="00B84B86">
              <w:rPr>
                <w:noProof/>
                <w:webHidden/>
              </w:rPr>
              <w:instrText xml:space="preserve"> PAGEREF _Toc516740648 \h </w:instrText>
            </w:r>
            <w:r w:rsidR="00B84B86">
              <w:rPr>
                <w:noProof/>
                <w:webHidden/>
              </w:rPr>
            </w:r>
            <w:r w:rsidR="00B84B86">
              <w:rPr>
                <w:noProof/>
                <w:webHidden/>
              </w:rPr>
              <w:fldChar w:fldCharType="separate"/>
            </w:r>
            <w:r w:rsidR="0063264A">
              <w:rPr>
                <w:noProof/>
                <w:webHidden/>
              </w:rPr>
              <w:t>49</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49" w:history="1">
            <w:r w:rsidR="00B84B86" w:rsidRPr="00BC39C7">
              <w:rPr>
                <w:rStyle w:val="Hyperlink"/>
                <w:noProof/>
              </w:rPr>
              <w:t>Travel</w:t>
            </w:r>
            <w:r w:rsidR="00B84B86">
              <w:rPr>
                <w:noProof/>
                <w:webHidden/>
              </w:rPr>
              <w:tab/>
            </w:r>
            <w:r w:rsidR="00B84B86">
              <w:rPr>
                <w:noProof/>
                <w:webHidden/>
              </w:rPr>
              <w:fldChar w:fldCharType="begin"/>
            </w:r>
            <w:r w:rsidR="00B84B86">
              <w:rPr>
                <w:noProof/>
                <w:webHidden/>
              </w:rPr>
              <w:instrText xml:space="preserve"> PAGEREF _Toc516740649 \h </w:instrText>
            </w:r>
            <w:r w:rsidR="00B84B86">
              <w:rPr>
                <w:noProof/>
                <w:webHidden/>
              </w:rPr>
            </w:r>
            <w:r w:rsidR="00B84B86">
              <w:rPr>
                <w:noProof/>
                <w:webHidden/>
              </w:rPr>
              <w:fldChar w:fldCharType="separate"/>
            </w:r>
            <w:r w:rsidR="0063264A">
              <w:rPr>
                <w:noProof/>
                <w:webHidden/>
              </w:rPr>
              <w:t>49</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50" w:history="1">
            <w:r w:rsidR="00B84B86" w:rsidRPr="00BC39C7">
              <w:rPr>
                <w:rStyle w:val="Hyperlink"/>
                <w:noProof/>
              </w:rPr>
              <w:t>Contractual Services</w:t>
            </w:r>
            <w:r w:rsidR="00B84B86">
              <w:rPr>
                <w:noProof/>
                <w:webHidden/>
              </w:rPr>
              <w:tab/>
            </w:r>
            <w:r w:rsidR="00B84B86">
              <w:rPr>
                <w:noProof/>
                <w:webHidden/>
              </w:rPr>
              <w:fldChar w:fldCharType="begin"/>
            </w:r>
            <w:r w:rsidR="00B84B86">
              <w:rPr>
                <w:noProof/>
                <w:webHidden/>
              </w:rPr>
              <w:instrText xml:space="preserve"> PAGEREF _Toc516740650 \h </w:instrText>
            </w:r>
            <w:r w:rsidR="00B84B86">
              <w:rPr>
                <w:noProof/>
                <w:webHidden/>
              </w:rPr>
            </w:r>
            <w:r w:rsidR="00B84B86">
              <w:rPr>
                <w:noProof/>
                <w:webHidden/>
              </w:rPr>
              <w:fldChar w:fldCharType="separate"/>
            </w:r>
            <w:r w:rsidR="0063264A">
              <w:rPr>
                <w:noProof/>
                <w:webHidden/>
              </w:rPr>
              <w:t>49</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51" w:history="1">
            <w:r w:rsidR="00B84B86" w:rsidRPr="00BC39C7">
              <w:rPr>
                <w:rStyle w:val="Hyperlink"/>
                <w:noProof/>
              </w:rPr>
              <w:t>Materials and Supplies</w:t>
            </w:r>
            <w:r w:rsidR="00B84B86">
              <w:rPr>
                <w:noProof/>
                <w:webHidden/>
              </w:rPr>
              <w:tab/>
            </w:r>
            <w:r w:rsidR="00B84B86">
              <w:rPr>
                <w:noProof/>
                <w:webHidden/>
              </w:rPr>
              <w:fldChar w:fldCharType="begin"/>
            </w:r>
            <w:r w:rsidR="00B84B86">
              <w:rPr>
                <w:noProof/>
                <w:webHidden/>
              </w:rPr>
              <w:instrText xml:space="preserve"> PAGEREF _Toc516740651 \h </w:instrText>
            </w:r>
            <w:r w:rsidR="00B84B86">
              <w:rPr>
                <w:noProof/>
                <w:webHidden/>
              </w:rPr>
            </w:r>
            <w:r w:rsidR="00B84B86">
              <w:rPr>
                <w:noProof/>
                <w:webHidden/>
              </w:rPr>
              <w:fldChar w:fldCharType="separate"/>
            </w:r>
            <w:r w:rsidR="0063264A">
              <w:rPr>
                <w:noProof/>
                <w:webHidden/>
              </w:rPr>
              <w:t>50</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52" w:history="1">
            <w:r w:rsidR="00B84B86" w:rsidRPr="00BC39C7">
              <w:rPr>
                <w:rStyle w:val="Hyperlink"/>
                <w:noProof/>
              </w:rPr>
              <w:t>Equipment</w:t>
            </w:r>
            <w:r w:rsidR="00B84B86">
              <w:rPr>
                <w:noProof/>
                <w:webHidden/>
              </w:rPr>
              <w:tab/>
            </w:r>
            <w:r w:rsidR="00B84B86">
              <w:rPr>
                <w:noProof/>
                <w:webHidden/>
              </w:rPr>
              <w:fldChar w:fldCharType="begin"/>
            </w:r>
            <w:r w:rsidR="00B84B86">
              <w:rPr>
                <w:noProof/>
                <w:webHidden/>
              </w:rPr>
              <w:instrText xml:space="preserve"> PAGEREF _Toc516740652 \h </w:instrText>
            </w:r>
            <w:r w:rsidR="00B84B86">
              <w:rPr>
                <w:noProof/>
                <w:webHidden/>
              </w:rPr>
            </w:r>
            <w:r w:rsidR="00B84B86">
              <w:rPr>
                <w:noProof/>
                <w:webHidden/>
              </w:rPr>
              <w:fldChar w:fldCharType="separate"/>
            </w:r>
            <w:r w:rsidR="0063264A">
              <w:rPr>
                <w:noProof/>
                <w:webHidden/>
              </w:rPr>
              <w:t>50</w:t>
            </w:r>
            <w:r w:rsidR="00B84B86">
              <w:rPr>
                <w:noProof/>
                <w:webHidden/>
              </w:rPr>
              <w:fldChar w:fldCharType="end"/>
            </w:r>
          </w:hyperlink>
        </w:p>
        <w:p w:rsidR="00B84B86" w:rsidRDefault="00AA704F" w:rsidP="0086072F">
          <w:pPr>
            <w:pStyle w:val="TOC3"/>
            <w:rPr>
              <w:rFonts w:asciiTheme="minorHAnsi" w:eastAsiaTheme="minorEastAsia" w:hAnsiTheme="minorHAnsi"/>
              <w:noProof/>
              <w:sz w:val="22"/>
              <w:szCs w:val="22"/>
              <w:lang w:eastAsia="en-US"/>
            </w:rPr>
          </w:pPr>
          <w:hyperlink w:anchor="_Toc516740653" w:history="1">
            <w:r w:rsidR="00B84B86" w:rsidRPr="00BC39C7">
              <w:rPr>
                <w:rStyle w:val="Hyperlink"/>
                <w:noProof/>
              </w:rPr>
              <w:t>Facilities</w:t>
            </w:r>
            <w:r w:rsidR="00B84B86">
              <w:rPr>
                <w:noProof/>
                <w:webHidden/>
              </w:rPr>
              <w:tab/>
            </w:r>
            <w:r w:rsidR="00B84B86">
              <w:rPr>
                <w:noProof/>
                <w:webHidden/>
              </w:rPr>
              <w:fldChar w:fldCharType="begin"/>
            </w:r>
            <w:r w:rsidR="00B84B86">
              <w:rPr>
                <w:noProof/>
                <w:webHidden/>
              </w:rPr>
              <w:instrText xml:space="preserve"> PAGEREF _Toc516740653 \h </w:instrText>
            </w:r>
            <w:r w:rsidR="00B84B86">
              <w:rPr>
                <w:noProof/>
                <w:webHidden/>
              </w:rPr>
            </w:r>
            <w:r w:rsidR="00B84B86">
              <w:rPr>
                <w:noProof/>
                <w:webHidden/>
              </w:rPr>
              <w:fldChar w:fldCharType="separate"/>
            </w:r>
            <w:r w:rsidR="0063264A">
              <w:rPr>
                <w:noProof/>
                <w:webHidden/>
              </w:rPr>
              <w:t>50</w:t>
            </w:r>
            <w:r w:rsidR="00B84B86">
              <w:rPr>
                <w:noProof/>
                <w:webHidden/>
              </w:rPr>
              <w:fldChar w:fldCharType="end"/>
            </w:r>
          </w:hyperlink>
        </w:p>
        <w:p w:rsidR="00B84B86" w:rsidRDefault="00AA704F" w:rsidP="00B84B86">
          <w:pPr>
            <w:pStyle w:val="TOC2"/>
            <w:tabs>
              <w:tab w:val="right" w:leader="dot" w:pos="9350"/>
            </w:tabs>
            <w:spacing w:after="0" w:line="360" w:lineRule="auto"/>
            <w:rPr>
              <w:rFonts w:asciiTheme="minorHAnsi" w:eastAsiaTheme="minorEastAsia" w:hAnsiTheme="minorHAnsi"/>
              <w:noProof/>
              <w:sz w:val="22"/>
              <w:szCs w:val="22"/>
              <w:lang w:eastAsia="en-US"/>
            </w:rPr>
          </w:pPr>
          <w:hyperlink w:anchor="_Toc516740654" w:history="1">
            <w:r w:rsidR="00B84B86" w:rsidRPr="00BC39C7">
              <w:rPr>
                <w:rStyle w:val="Hyperlink"/>
                <w:noProof/>
              </w:rPr>
              <w:t>Budget Narrative:  Indirect Costs</w:t>
            </w:r>
            <w:r w:rsidR="00B84B86">
              <w:rPr>
                <w:noProof/>
                <w:webHidden/>
              </w:rPr>
              <w:tab/>
            </w:r>
            <w:r w:rsidR="00B84B86">
              <w:rPr>
                <w:noProof/>
                <w:webHidden/>
              </w:rPr>
              <w:fldChar w:fldCharType="begin"/>
            </w:r>
            <w:r w:rsidR="00B84B86">
              <w:rPr>
                <w:noProof/>
                <w:webHidden/>
              </w:rPr>
              <w:instrText xml:space="preserve"> PAGEREF _Toc516740654 \h </w:instrText>
            </w:r>
            <w:r w:rsidR="00B84B86">
              <w:rPr>
                <w:noProof/>
                <w:webHidden/>
              </w:rPr>
            </w:r>
            <w:r w:rsidR="00B84B86">
              <w:rPr>
                <w:noProof/>
                <w:webHidden/>
              </w:rPr>
              <w:fldChar w:fldCharType="separate"/>
            </w:r>
            <w:r w:rsidR="0063264A">
              <w:rPr>
                <w:noProof/>
                <w:webHidden/>
              </w:rPr>
              <w:t>50</w:t>
            </w:r>
            <w:r w:rsidR="00B84B86">
              <w:rPr>
                <w:noProof/>
                <w:webHidden/>
              </w:rPr>
              <w:fldChar w:fldCharType="end"/>
            </w:r>
          </w:hyperlink>
        </w:p>
        <w:p w:rsidR="00B84B86" w:rsidRDefault="00AA704F" w:rsidP="00B84B86">
          <w:pPr>
            <w:pStyle w:val="TOC1"/>
            <w:tabs>
              <w:tab w:val="right" w:leader="dot" w:pos="9350"/>
            </w:tabs>
            <w:spacing w:after="0" w:line="360" w:lineRule="auto"/>
            <w:rPr>
              <w:rFonts w:asciiTheme="minorHAnsi" w:eastAsiaTheme="minorEastAsia" w:hAnsiTheme="minorHAnsi"/>
              <w:noProof/>
              <w:sz w:val="22"/>
              <w:szCs w:val="22"/>
              <w:lang w:eastAsia="en-US"/>
            </w:rPr>
          </w:pPr>
          <w:hyperlink w:anchor="_Toc516740655" w:history="1">
            <w:r w:rsidR="00B84B86" w:rsidRPr="00BC39C7">
              <w:rPr>
                <w:rStyle w:val="Hyperlink"/>
                <w:noProof/>
              </w:rPr>
              <w:t>Appendices: A-M</w:t>
            </w:r>
            <w:r w:rsidR="00B84B86">
              <w:rPr>
                <w:noProof/>
                <w:webHidden/>
              </w:rPr>
              <w:tab/>
            </w:r>
            <w:r w:rsidR="00B84B86">
              <w:rPr>
                <w:noProof/>
                <w:webHidden/>
              </w:rPr>
              <w:fldChar w:fldCharType="begin"/>
            </w:r>
            <w:r w:rsidR="00B84B86">
              <w:rPr>
                <w:noProof/>
                <w:webHidden/>
              </w:rPr>
              <w:instrText xml:space="preserve"> PAGEREF _Toc516740655 \h </w:instrText>
            </w:r>
            <w:r w:rsidR="00B84B86">
              <w:rPr>
                <w:noProof/>
                <w:webHidden/>
              </w:rPr>
            </w:r>
            <w:r w:rsidR="00B84B86">
              <w:rPr>
                <w:noProof/>
                <w:webHidden/>
              </w:rPr>
              <w:fldChar w:fldCharType="separate"/>
            </w:r>
            <w:r w:rsidR="0063264A">
              <w:rPr>
                <w:noProof/>
                <w:webHidden/>
              </w:rPr>
              <w:t>51</w:t>
            </w:r>
            <w:r w:rsidR="00B84B86">
              <w:rPr>
                <w:noProof/>
                <w:webHidden/>
              </w:rPr>
              <w:fldChar w:fldCharType="end"/>
            </w:r>
          </w:hyperlink>
        </w:p>
        <w:p w:rsidR="00473E1A" w:rsidRDefault="00473E1A" w:rsidP="00B84B86">
          <w:pPr>
            <w:pStyle w:val="TOC1"/>
            <w:spacing w:after="0" w:line="360" w:lineRule="auto"/>
            <w:ind w:left="360"/>
          </w:pPr>
          <w:r>
            <w:rPr>
              <w:b/>
              <w:bCs/>
              <w:noProof/>
            </w:rPr>
            <w:fldChar w:fldCharType="end"/>
          </w:r>
        </w:p>
      </w:sdtContent>
    </w:sdt>
    <w:p w:rsidR="00D174A8" w:rsidRDefault="00D174A8" w:rsidP="0057276C">
      <w:pPr>
        <w:pStyle w:val="Heading1"/>
        <w:rPr>
          <w:highlight w:val="white"/>
        </w:rPr>
        <w:sectPr w:rsidR="00D174A8" w:rsidSect="002104F2">
          <w:footerReference w:type="default" r:id="rId12"/>
          <w:footerReference w:type="first" r:id="rId13"/>
          <w:pgSz w:w="12240" w:h="15840"/>
          <w:pgMar w:top="1440" w:right="1440" w:bottom="1354" w:left="1440" w:header="576" w:footer="432" w:gutter="0"/>
          <w:pgNumType w:start="1"/>
          <w:cols w:space="720"/>
          <w:docGrid w:linePitch="360"/>
        </w:sectPr>
      </w:pPr>
    </w:p>
    <w:p w:rsidR="00E32A91" w:rsidRPr="00BB7F78" w:rsidRDefault="00E32A91" w:rsidP="0057276C">
      <w:pPr>
        <w:pStyle w:val="Heading1"/>
        <w:rPr>
          <w:highlight w:val="white"/>
        </w:rPr>
      </w:pPr>
      <w:bookmarkStart w:id="1" w:name="_Toc516740580"/>
      <w:r w:rsidRPr="00BB7F78">
        <w:rPr>
          <w:highlight w:val="white"/>
        </w:rPr>
        <w:t>PROGRAM OVERVIEW</w:t>
      </w:r>
      <w:bookmarkEnd w:id="1"/>
    </w:p>
    <w:p w:rsidR="00E32A91" w:rsidRPr="00BB7F78" w:rsidRDefault="00E32A91" w:rsidP="00E32A91">
      <w:pPr>
        <w:pStyle w:val="Heading2"/>
        <w:rPr>
          <w:highlight w:val="white"/>
        </w:rPr>
      </w:pPr>
      <w:bookmarkStart w:id="2" w:name="_Toc516740581"/>
      <w:r w:rsidRPr="00BB7F78">
        <w:rPr>
          <w:highlight w:val="white"/>
        </w:rPr>
        <w:t>Introduction</w:t>
      </w:r>
      <w:bookmarkEnd w:id="2"/>
    </w:p>
    <w:p w:rsidR="00E32A91" w:rsidRPr="002B3FAB" w:rsidRDefault="00E32A91" w:rsidP="00E32A91">
      <w:pPr>
        <w:widowControl w:val="0"/>
        <w:spacing w:after="0" w:line="480" w:lineRule="auto"/>
        <w:rPr>
          <w:rFonts w:eastAsia="Times New Roman" w:cs="Times New Roman"/>
          <w:color w:val="000000" w:themeColor="text1"/>
          <w:highlight w:val="yellow"/>
        </w:rPr>
      </w:pPr>
      <w:r w:rsidRPr="00935AC8">
        <w:rPr>
          <w:rFonts w:eastAsia="Times New Roman" w:cs="Times New Roman"/>
          <w:color w:val="000000" w:themeColor="text1"/>
          <w:highlight w:val="white"/>
        </w:rPr>
        <w:t xml:space="preserve">The proposed </w:t>
      </w:r>
      <w:r>
        <w:rPr>
          <w:rFonts w:eastAsia="Times New Roman" w:cs="Times New Roman"/>
          <w:color w:val="000000" w:themeColor="text1"/>
          <w:highlight w:val="white"/>
        </w:rPr>
        <w:t xml:space="preserve">Governor’s </w:t>
      </w:r>
      <w:r w:rsidRPr="00DF1958">
        <w:rPr>
          <w:rFonts w:eastAsia="Times New Roman" w:cs="Times New Roman"/>
          <w:color w:val="000000" w:themeColor="text1"/>
        </w:rPr>
        <w:t xml:space="preserve">Health Sciences </w:t>
      </w:r>
      <w:r w:rsidRPr="00935AC8">
        <w:rPr>
          <w:rFonts w:eastAsia="Times New Roman" w:cs="Times New Roman"/>
          <w:color w:val="000000" w:themeColor="text1"/>
          <w:highlight w:val="white"/>
        </w:rPr>
        <w:t>Academy</w:t>
      </w:r>
      <w:r>
        <w:rPr>
          <w:rFonts w:eastAsia="Times New Roman" w:cs="Times New Roman"/>
          <w:color w:val="000000" w:themeColor="text1"/>
          <w:highlight w:val="white"/>
        </w:rPr>
        <w:t xml:space="preserve"> </w:t>
      </w:r>
      <w:r w:rsidRPr="00935AC8">
        <w:rPr>
          <w:rFonts w:eastAsia="Times New Roman" w:cs="Times New Roman"/>
          <w:color w:val="000000" w:themeColor="text1"/>
          <w:highlight w:val="white"/>
        </w:rPr>
        <w:t>will be a strategic partnership between Alexan</w:t>
      </w:r>
      <w:r>
        <w:rPr>
          <w:rFonts w:eastAsia="Times New Roman" w:cs="Times New Roman"/>
          <w:color w:val="000000" w:themeColor="text1"/>
          <w:highlight w:val="white"/>
        </w:rPr>
        <w:t xml:space="preserve">dria City Public Schools (ACPS) </w:t>
      </w:r>
      <w:r w:rsidRPr="00935AC8">
        <w:rPr>
          <w:rFonts w:eastAsia="Times New Roman" w:cs="Times New Roman"/>
          <w:color w:val="000000" w:themeColor="text1"/>
          <w:highlight w:val="white"/>
        </w:rPr>
        <w:t xml:space="preserve">and the George Washington University School of </w:t>
      </w:r>
      <w:r>
        <w:rPr>
          <w:rFonts w:eastAsia="Times New Roman" w:cs="Times New Roman"/>
          <w:color w:val="000000" w:themeColor="text1"/>
          <w:highlight w:val="white"/>
        </w:rPr>
        <w:t xml:space="preserve">Medicine and </w:t>
      </w:r>
      <w:r>
        <w:rPr>
          <w:rFonts w:eastAsia="Times New Roman" w:cs="Times New Roman"/>
          <w:color w:val="000000" w:themeColor="text1"/>
        </w:rPr>
        <w:t>Health S</w:t>
      </w:r>
      <w:r w:rsidRPr="00DF1958">
        <w:rPr>
          <w:rFonts w:eastAsia="Times New Roman" w:cs="Times New Roman"/>
          <w:color w:val="000000" w:themeColor="text1"/>
        </w:rPr>
        <w:t>ciences</w:t>
      </w:r>
      <w:r>
        <w:rPr>
          <w:rFonts w:eastAsia="Times New Roman" w:cs="Times New Roman"/>
          <w:color w:val="000000" w:themeColor="text1"/>
          <w:highlight w:val="white"/>
        </w:rPr>
        <w:t>. The A</w:t>
      </w:r>
      <w:r w:rsidRPr="00935AC8">
        <w:rPr>
          <w:rFonts w:eastAsia="Times New Roman" w:cs="Times New Roman"/>
          <w:color w:val="000000" w:themeColor="text1"/>
          <w:highlight w:val="white"/>
        </w:rPr>
        <w:t xml:space="preserve">cademy will be located at </w:t>
      </w:r>
      <w:r w:rsidR="007D14AD">
        <w:rPr>
          <w:rFonts w:eastAsia="Times New Roman" w:cs="Times New Roman"/>
          <w:color w:val="000000" w:themeColor="text1"/>
          <w:highlight w:val="white"/>
        </w:rPr>
        <w:t>T. C.</w:t>
      </w:r>
      <w:r w:rsidRPr="00935AC8">
        <w:rPr>
          <w:rFonts w:eastAsia="Times New Roman" w:cs="Times New Roman"/>
          <w:color w:val="000000" w:themeColor="text1"/>
          <w:highlight w:val="white"/>
        </w:rPr>
        <w:t xml:space="preserve"> Williams High School in</w:t>
      </w:r>
      <w:r>
        <w:rPr>
          <w:rFonts w:eastAsia="Times New Roman" w:cs="Times New Roman"/>
          <w:color w:val="000000" w:themeColor="text1"/>
          <w:highlight w:val="white"/>
        </w:rPr>
        <w:t xml:space="preserve"> Alexandria, Virginia. There are</w:t>
      </w:r>
      <w:r w:rsidRPr="00935AC8">
        <w:rPr>
          <w:rFonts w:eastAsia="Times New Roman" w:cs="Times New Roman"/>
          <w:color w:val="000000" w:themeColor="text1"/>
          <w:highlight w:val="white"/>
        </w:rPr>
        <w:t xml:space="preserve"> a</w:t>
      </w:r>
      <w:r>
        <w:rPr>
          <w:rFonts w:eastAsia="Times New Roman" w:cs="Times New Roman"/>
          <w:color w:val="000000" w:themeColor="text1"/>
          <w:highlight w:val="white"/>
        </w:rPr>
        <w:t xml:space="preserve"> total of seven proposed plans of study for the Academ</w:t>
      </w:r>
      <w:r>
        <w:rPr>
          <w:rFonts w:eastAsia="Times New Roman" w:cs="Times New Roman"/>
          <w:color w:val="000000" w:themeColor="text1"/>
        </w:rPr>
        <w:t>y:</w:t>
      </w:r>
      <w:r w:rsidRPr="002B3FAB">
        <w:rPr>
          <w:rFonts w:eastAsia="Times New Roman" w:cs="Times New Roman"/>
          <w:color w:val="000000" w:themeColor="text1"/>
        </w:rPr>
        <w:t xml:space="preserve"> </w:t>
      </w:r>
    </w:p>
    <w:p w:rsidR="00E32A91" w:rsidRPr="00933648" w:rsidRDefault="00E32A91" w:rsidP="00E32A91">
      <w:pPr>
        <w:pStyle w:val="ListParagraph"/>
        <w:widowControl w:val="0"/>
        <w:numPr>
          <w:ilvl w:val="0"/>
          <w:numId w:val="1"/>
        </w:numPr>
        <w:spacing w:after="0" w:line="480" w:lineRule="auto"/>
        <w:rPr>
          <w:rFonts w:eastAsia="Times New Roman" w:cs="Times New Roman"/>
          <w:b/>
          <w:i w:val="0"/>
          <w:color w:val="000000" w:themeColor="text1"/>
          <w:highlight w:val="white"/>
        </w:rPr>
      </w:pPr>
      <w:r>
        <w:rPr>
          <w:rFonts w:eastAsia="Times New Roman" w:cs="Times New Roman"/>
          <w:i w:val="0"/>
          <w:color w:val="000000" w:themeColor="text1"/>
          <w:highlight w:val="white"/>
        </w:rPr>
        <w:t>Surgical</w:t>
      </w:r>
    </w:p>
    <w:p w:rsidR="00A505C0" w:rsidRDefault="00E32A91" w:rsidP="00E32A91">
      <w:pPr>
        <w:pStyle w:val="ListParagraph"/>
        <w:widowControl w:val="0"/>
        <w:numPr>
          <w:ilvl w:val="0"/>
          <w:numId w:val="1"/>
        </w:numPr>
        <w:spacing w:after="0" w:line="480" w:lineRule="auto"/>
        <w:rPr>
          <w:rFonts w:eastAsia="Times New Roman" w:cs="Times New Roman"/>
          <w:i w:val="0"/>
          <w:color w:val="000000" w:themeColor="text1"/>
          <w:highlight w:val="white"/>
        </w:rPr>
      </w:pPr>
      <w:r w:rsidRPr="007D14AD">
        <w:rPr>
          <w:rFonts w:eastAsia="Times New Roman" w:cs="Times New Roman"/>
          <w:i w:val="0"/>
          <w:color w:val="000000" w:themeColor="text1"/>
          <w:highlight w:val="white"/>
        </w:rPr>
        <w:t>Nursing</w:t>
      </w:r>
      <w:r w:rsidR="00A505C0">
        <w:rPr>
          <w:rFonts w:eastAsia="Times New Roman" w:cs="Times New Roman"/>
          <w:i w:val="0"/>
          <w:color w:val="000000" w:themeColor="text1"/>
          <w:highlight w:val="white"/>
        </w:rPr>
        <w:t xml:space="preserve"> </w:t>
      </w:r>
    </w:p>
    <w:p w:rsidR="00E32A91" w:rsidRPr="007D14AD" w:rsidRDefault="00A505C0" w:rsidP="00E32A91">
      <w:pPr>
        <w:pStyle w:val="ListParagraph"/>
        <w:widowControl w:val="0"/>
        <w:numPr>
          <w:ilvl w:val="0"/>
          <w:numId w:val="1"/>
        </w:numPr>
        <w:spacing w:after="0" w:line="480" w:lineRule="auto"/>
        <w:rPr>
          <w:rFonts w:eastAsia="Times New Roman" w:cs="Times New Roman"/>
          <w:i w:val="0"/>
          <w:color w:val="000000" w:themeColor="text1"/>
          <w:highlight w:val="white"/>
        </w:rPr>
      </w:pPr>
      <w:r>
        <w:rPr>
          <w:rFonts w:eastAsia="Times New Roman" w:cs="Times New Roman"/>
          <w:i w:val="0"/>
          <w:color w:val="000000" w:themeColor="text1"/>
          <w:highlight w:val="white"/>
        </w:rPr>
        <w:t>Bio</w:t>
      </w:r>
      <w:r w:rsidR="00E32A91" w:rsidRPr="007D14AD">
        <w:rPr>
          <w:rFonts w:eastAsia="Times New Roman" w:cs="Times New Roman"/>
          <w:i w:val="0"/>
          <w:color w:val="000000" w:themeColor="text1"/>
          <w:highlight w:val="white"/>
        </w:rPr>
        <w:t>medical Informatics</w:t>
      </w:r>
    </w:p>
    <w:p w:rsidR="00E32A91" w:rsidRDefault="00E32A91" w:rsidP="00E32A91">
      <w:pPr>
        <w:pStyle w:val="ListParagraph"/>
        <w:widowControl w:val="0"/>
        <w:numPr>
          <w:ilvl w:val="0"/>
          <w:numId w:val="1"/>
        </w:numPr>
        <w:spacing w:after="0" w:line="480" w:lineRule="auto"/>
        <w:rPr>
          <w:rFonts w:eastAsia="Times New Roman" w:cs="Times New Roman"/>
          <w:i w:val="0"/>
          <w:color w:val="000000" w:themeColor="text1"/>
          <w:highlight w:val="white"/>
        </w:rPr>
      </w:pPr>
      <w:r>
        <w:rPr>
          <w:rFonts w:eastAsia="Times New Roman" w:cs="Times New Roman"/>
          <w:i w:val="0"/>
          <w:color w:val="000000" w:themeColor="text1"/>
          <w:highlight w:val="white"/>
        </w:rPr>
        <w:t>Sports Medicine</w:t>
      </w:r>
    </w:p>
    <w:p w:rsidR="00E32A91" w:rsidRPr="00933648" w:rsidRDefault="00E32A91" w:rsidP="00E32A91">
      <w:pPr>
        <w:pStyle w:val="ListParagraph"/>
        <w:widowControl w:val="0"/>
        <w:numPr>
          <w:ilvl w:val="0"/>
          <w:numId w:val="1"/>
        </w:numPr>
        <w:spacing w:after="0" w:line="480" w:lineRule="auto"/>
        <w:rPr>
          <w:rFonts w:eastAsia="Times New Roman" w:cs="Times New Roman"/>
          <w:i w:val="0"/>
          <w:color w:val="000000" w:themeColor="text1"/>
          <w:highlight w:val="white"/>
        </w:rPr>
      </w:pPr>
      <w:r w:rsidRPr="00935AC8">
        <w:rPr>
          <w:rFonts w:eastAsia="Times New Roman" w:cs="Times New Roman"/>
          <w:i w:val="0"/>
          <w:color w:val="000000" w:themeColor="text1"/>
          <w:highlight w:val="white"/>
        </w:rPr>
        <w:t>Em</w:t>
      </w:r>
      <w:r w:rsidR="0057276C">
        <w:rPr>
          <w:rFonts w:eastAsia="Times New Roman" w:cs="Times New Roman"/>
          <w:i w:val="0"/>
          <w:color w:val="000000" w:themeColor="text1"/>
          <w:highlight w:val="white"/>
        </w:rPr>
        <w:t xml:space="preserve">ergency Medical Services (EMS) </w:t>
      </w:r>
    </w:p>
    <w:p w:rsidR="00E32A91" w:rsidRPr="002B3FAB" w:rsidRDefault="00E32A91" w:rsidP="00E32A91">
      <w:pPr>
        <w:pStyle w:val="ListParagraph"/>
        <w:widowControl w:val="0"/>
        <w:numPr>
          <w:ilvl w:val="0"/>
          <w:numId w:val="1"/>
        </w:numPr>
        <w:spacing w:after="0" w:line="480" w:lineRule="auto"/>
        <w:rPr>
          <w:rFonts w:eastAsia="Times New Roman" w:cs="Times New Roman"/>
          <w:i w:val="0"/>
          <w:color w:val="000000" w:themeColor="text1"/>
          <w:highlight w:val="white"/>
        </w:rPr>
      </w:pPr>
      <w:r w:rsidRPr="002B3FAB">
        <w:rPr>
          <w:rFonts w:eastAsia="Times New Roman" w:cs="Times New Roman"/>
          <w:i w:val="0"/>
          <w:color w:val="000000" w:themeColor="text1"/>
          <w:highlight w:val="white"/>
        </w:rPr>
        <w:t xml:space="preserve">Pharmacy  </w:t>
      </w:r>
    </w:p>
    <w:p w:rsidR="00E32A91" w:rsidRPr="002B3FAB" w:rsidRDefault="00E32A91" w:rsidP="00E32A91">
      <w:pPr>
        <w:pStyle w:val="ListParagraph"/>
        <w:widowControl w:val="0"/>
        <w:numPr>
          <w:ilvl w:val="0"/>
          <w:numId w:val="1"/>
        </w:numPr>
        <w:spacing w:after="0" w:line="480" w:lineRule="auto"/>
        <w:rPr>
          <w:rFonts w:eastAsia="Times New Roman"/>
          <w:i w:val="0"/>
          <w:color w:val="000000" w:themeColor="text1"/>
          <w:highlight w:val="white"/>
        </w:rPr>
      </w:pPr>
      <w:r w:rsidRPr="002B3FAB">
        <w:rPr>
          <w:rFonts w:eastAsia="Times New Roman" w:cs="Times New Roman"/>
          <w:i w:val="0"/>
          <w:color w:val="000000" w:themeColor="text1"/>
          <w:highlight w:val="white"/>
        </w:rPr>
        <w:t>Medical Laboratory Science</w:t>
      </w:r>
      <w:r>
        <w:rPr>
          <w:rFonts w:eastAsia="Times New Roman" w:cs="Times New Roman"/>
          <w:i w:val="0"/>
          <w:color w:val="000000" w:themeColor="text1"/>
          <w:highlight w:val="white"/>
        </w:rPr>
        <w:t>s</w:t>
      </w:r>
      <w:r w:rsidRPr="002B3FAB">
        <w:rPr>
          <w:rFonts w:eastAsia="Times New Roman" w:cs="Times New Roman"/>
          <w:i w:val="0"/>
          <w:color w:val="000000" w:themeColor="text1"/>
          <w:highlight w:val="white"/>
        </w:rPr>
        <w:t xml:space="preserve"> (MLS) </w:t>
      </w:r>
    </w:p>
    <w:p w:rsidR="002A03A2" w:rsidRDefault="00E32A91" w:rsidP="00E32A91">
      <w:pPr>
        <w:pStyle w:val="ListParagraph"/>
        <w:widowControl w:val="0"/>
        <w:spacing w:line="480" w:lineRule="auto"/>
        <w:rPr>
          <w:rFonts w:eastAsia="Times New Roman" w:cs="Times New Roman"/>
          <w:i w:val="0"/>
          <w:color w:val="000000" w:themeColor="text1"/>
          <w:highlight w:val="white"/>
        </w:rPr>
      </w:pPr>
      <w:r w:rsidRPr="002B3FAB">
        <w:rPr>
          <w:rFonts w:eastAsia="Times New Roman" w:cs="Times New Roman"/>
          <w:i w:val="0"/>
          <w:color w:val="000000" w:themeColor="text1"/>
          <w:highlight w:val="white"/>
        </w:rPr>
        <w:t xml:space="preserve">These proposed plans of study were selected with consideration </w:t>
      </w:r>
      <w:r>
        <w:rPr>
          <w:rFonts w:eastAsia="Times New Roman" w:cs="Times New Roman"/>
          <w:i w:val="0"/>
          <w:color w:val="000000" w:themeColor="text1"/>
          <w:highlight w:val="white"/>
        </w:rPr>
        <w:t>of</w:t>
      </w:r>
      <w:r w:rsidRPr="002B3FAB">
        <w:rPr>
          <w:rFonts w:eastAsia="Times New Roman" w:cs="Times New Roman"/>
          <w:i w:val="0"/>
          <w:color w:val="000000" w:themeColor="text1"/>
          <w:highlight w:val="white"/>
        </w:rPr>
        <w:t xml:space="preserve"> national workforce growth trends, regional workforc</w:t>
      </w:r>
      <w:r>
        <w:rPr>
          <w:rFonts w:eastAsia="Times New Roman" w:cs="Times New Roman"/>
          <w:i w:val="0"/>
          <w:color w:val="000000" w:themeColor="text1"/>
          <w:highlight w:val="white"/>
        </w:rPr>
        <w:t xml:space="preserve">e shortages, student interest survey results, </w:t>
      </w:r>
      <w:r w:rsidRPr="002B3FAB">
        <w:rPr>
          <w:rFonts w:eastAsia="Times New Roman" w:cs="Times New Roman"/>
          <w:i w:val="0"/>
          <w:color w:val="000000" w:themeColor="text1"/>
          <w:highlight w:val="white"/>
        </w:rPr>
        <w:t>existing high school resources,</w:t>
      </w:r>
      <w:r>
        <w:rPr>
          <w:rFonts w:eastAsia="Times New Roman" w:cs="Times New Roman"/>
          <w:i w:val="0"/>
          <w:color w:val="000000" w:themeColor="text1"/>
          <w:highlight w:val="white"/>
        </w:rPr>
        <w:t xml:space="preserve"> and addressing non</w:t>
      </w:r>
      <w:r w:rsidRPr="002B3FAB">
        <w:rPr>
          <w:rFonts w:eastAsia="Times New Roman" w:cs="Times New Roman"/>
          <w:i w:val="0"/>
          <w:color w:val="000000" w:themeColor="text1"/>
          <w:highlight w:val="white"/>
        </w:rPr>
        <w:t>traditio</w:t>
      </w:r>
      <w:r>
        <w:rPr>
          <w:rFonts w:eastAsia="Times New Roman" w:cs="Times New Roman"/>
          <w:i w:val="0"/>
          <w:color w:val="000000" w:themeColor="text1"/>
          <w:highlight w:val="white"/>
        </w:rPr>
        <w:t>nal student populations in high-</w:t>
      </w:r>
      <w:r w:rsidRPr="002B3FAB">
        <w:rPr>
          <w:rFonts w:eastAsia="Times New Roman" w:cs="Times New Roman"/>
          <w:i w:val="0"/>
          <w:color w:val="000000" w:themeColor="text1"/>
          <w:highlight w:val="white"/>
        </w:rPr>
        <w:t>demand health profess</w:t>
      </w:r>
      <w:r>
        <w:rPr>
          <w:rFonts w:eastAsia="Times New Roman" w:cs="Times New Roman"/>
          <w:i w:val="0"/>
          <w:color w:val="000000" w:themeColor="text1"/>
          <w:highlight w:val="white"/>
        </w:rPr>
        <w:t xml:space="preserve">ional careers. Each of the five pathways within the </w:t>
      </w:r>
      <w:r w:rsidRPr="002C702A">
        <w:rPr>
          <w:rFonts w:eastAsia="Times New Roman" w:cs="Times New Roman"/>
          <w:i w:val="0"/>
          <w:color w:val="000000" w:themeColor="text1"/>
        </w:rPr>
        <w:t xml:space="preserve">Health Science Career </w:t>
      </w:r>
      <w:r>
        <w:rPr>
          <w:rFonts w:eastAsia="Times New Roman" w:cs="Times New Roman"/>
          <w:i w:val="0"/>
          <w:color w:val="000000" w:themeColor="text1"/>
          <w:highlight w:val="white"/>
        </w:rPr>
        <w:t>Cluster</w:t>
      </w:r>
      <w:r w:rsidRPr="002B3FAB">
        <w:rPr>
          <w:rFonts w:eastAsia="Times New Roman" w:cs="Times New Roman"/>
          <w:i w:val="0"/>
          <w:color w:val="000000" w:themeColor="text1"/>
          <w:highlight w:val="white"/>
        </w:rPr>
        <w:t xml:space="preserve">—Therapeutic Services, Diagnostic Services, Health Informatics, Support Services, and Biotechnology Research and Development—will be addressed through these plans of study. </w:t>
      </w:r>
      <w:r>
        <w:rPr>
          <w:rFonts w:eastAsia="Times New Roman" w:cs="Times New Roman"/>
          <w:i w:val="0"/>
          <w:color w:val="000000" w:themeColor="text1"/>
          <w:highlight w:val="white"/>
        </w:rPr>
        <w:t>R</w:t>
      </w:r>
      <w:r w:rsidRPr="002B3FAB">
        <w:rPr>
          <w:rFonts w:eastAsia="Times New Roman" w:cs="Times New Roman"/>
          <w:i w:val="0"/>
          <w:color w:val="000000" w:themeColor="text1"/>
          <w:highlight w:val="white"/>
        </w:rPr>
        <w:t xml:space="preserve">esources are available </w:t>
      </w:r>
      <w:r>
        <w:rPr>
          <w:rFonts w:eastAsia="Times New Roman" w:cs="Times New Roman"/>
          <w:i w:val="0"/>
          <w:color w:val="000000" w:themeColor="text1"/>
          <w:highlight w:val="white"/>
        </w:rPr>
        <w:t xml:space="preserve">for the </w:t>
      </w:r>
      <w:r w:rsidR="00F06EB6">
        <w:rPr>
          <w:rFonts w:eastAsia="Times New Roman" w:cs="Times New Roman"/>
          <w:i w:val="0"/>
          <w:color w:val="000000" w:themeColor="text1"/>
          <w:highlight w:val="white"/>
        </w:rPr>
        <w:t>Therapeutic and Health Informatics Pathways to begin in the fall of 2018-2019</w:t>
      </w:r>
      <w:r>
        <w:rPr>
          <w:rFonts w:eastAsia="Times New Roman" w:cs="Times New Roman"/>
          <w:i w:val="0"/>
          <w:color w:val="000000" w:themeColor="text1"/>
          <w:highlight w:val="white"/>
        </w:rPr>
        <w:t xml:space="preserve">. </w:t>
      </w:r>
      <w:r w:rsidRPr="002B3FAB">
        <w:rPr>
          <w:rFonts w:eastAsia="Times New Roman" w:cs="Times New Roman"/>
          <w:i w:val="0"/>
          <w:color w:val="000000" w:themeColor="text1"/>
          <w:highlight w:val="white"/>
        </w:rPr>
        <w:t xml:space="preserve">The remaining proposed plans of study </w:t>
      </w:r>
      <w:r>
        <w:rPr>
          <w:rFonts w:eastAsia="Times New Roman" w:cs="Times New Roman"/>
          <w:i w:val="0"/>
          <w:color w:val="000000" w:themeColor="text1"/>
          <w:highlight w:val="white"/>
        </w:rPr>
        <w:t>w</w:t>
      </w:r>
      <w:r w:rsidRPr="002B3FAB">
        <w:rPr>
          <w:rFonts w:eastAsia="Times New Roman" w:cs="Times New Roman"/>
          <w:i w:val="0"/>
          <w:color w:val="000000" w:themeColor="text1"/>
          <w:highlight w:val="white"/>
        </w:rPr>
        <w:t>ill be implemented within the following</w:t>
      </w:r>
      <w:r>
        <w:rPr>
          <w:rFonts w:eastAsia="Times New Roman" w:cs="Times New Roman"/>
          <w:i w:val="0"/>
          <w:color w:val="000000" w:themeColor="text1"/>
          <w:highlight w:val="white"/>
        </w:rPr>
        <w:t xml:space="preserve"> three years. </w:t>
      </w:r>
      <w:r w:rsidRPr="002B3FAB">
        <w:rPr>
          <w:rFonts w:eastAsia="Times New Roman" w:cs="Times New Roman"/>
          <w:i w:val="0"/>
          <w:color w:val="000000" w:themeColor="text1"/>
          <w:highlight w:val="white"/>
        </w:rPr>
        <w:t xml:space="preserve">Through </w:t>
      </w:r>
      <w:r>
        <w:rPr>
          <w:rFonts w:eastAsia="Times New Roman" w:cs="Times New Roman"/>
          <w:i w:val="0"/>
          <w:color w:val="000000" w:themeColor="text1"/>
          <w:highlight w:val="white"/>
        </w:rPr>
        <w:t>collaboration with the George Washington University</w:t>
      </w:r>
      <w:r w:rsidRPr="002B3FAB">
        <w:rPr>
          <w:rFonts w:eastAsia="Times New Roman" w:cs="Times New Roman"/>
          <w:i w:val="0"/>
          <w:color w:val="000000" w:themeColor="text1"/>
          <w:highlight w:val="white"/>
        </w:rPr>
        <w:t xml:space="preserve">, students will have the unique ability to receive more than 20 college credits from </w:t>
      </w:r>
      <w:r>
        <w:rPr>
          <w:rFonts w:eastAsia="Times New Roman" w:cs="Times New Roman"/>
          <w:i w:val="0"/>
          <w:color w:val="000000" w:themeColor="text1"/>
          <w:highlight w:val="white"/>
        </w:rPr>
        <w:t xml:space="preserve">the School of Medicine and </w:t>
      </w:r>
      <w:r w:rsidRPr="00DF1958">
        <w:rPr>
          <w:rFonts w:eastAsia="Times New Roman" w:cs="Times New Roman"/>
          <w:i w:val="0"/>
          <w:color w:val="000000" w:themeColor="text1"/>
        </w:rPr>
        <w:t>Health Sciences</w:t>
      </w:r>
      <w:r>
        <w:rPr>
          <w:rFonts w:eastAsia="Times New Roman" w:cs="Times New Roman"/>
          <w:i w:val="0"/>
          <w:color w:val="000000" w:themeColor="text1"/>
          <w:highlight w:val="white"/>
        </w:rPr>
        <w:t xml:space="preserve">. </w:t>
      </w:r>
      <w:r w:rsidR="002A03A2">
        <w:rPr>
          <w:rFonts w:eastAsia="Times New Roman" w:cs="Times New Roman"/>
          <w:i w:val="0"/>
          <w:color w:val="000000" w:themeColor="text1"/>
          <w:highlight w:val="white"/>
        </w:rPr>
        <w:br w:type="page"/>
      </w:r>
    </w:p>
    <w:p w:rsidR="00E32A91" w:rsidRPr="00F42C7A" w:rsidRDefault="00E32A91" w:rsidP="00E32A91">
      <w:pPr>
        <w:pStyle w:val="ListParagraph"/>
        <w:widowControl w:val="0"/>
        <w:spacing w:line="480" w:lineRule="auto"/>
        <w:rPr>
          <w:rFonts w:eastAsia="Times New Roman" w:cs="Times New Roman"/>
          <w:i w:val="0"/>
          <w:highlight w:val="white"/>
        </w:rPr>
      </w:pPr>
      <w:r w:rsidRPr="002B3FAB">
        <w:rPr>
          <w:rFonts w:eastAsia="Times New Roman" w:cs="Times New Roman"/>
          <w:i w:val="0"/>
          <w:color w:val="000000" w:themeColor="text1"/>
          <w:highlight w:val="white"/>
        </w:rPr>
        <w:t xml:space="preserve">Students who complete the program with an overall GPA of 2.75 or higher will be guaranteed admission to the </w:t>
      </w:r>
      <w:r>
        <w:rPr>
          <w:rFonts w:eastAsia="Times New Roman" w:cs="Times New Roman"/>
          <w:i w:val="0"/>
          <w:color w:val="000000" w:themeColor="text1"/>
          <w:highlight w:val="white"/>
        </w:rPr>
        <w:t xml:space="preserve">George </w:t>
      </w:r>
      <w:r w:rsidRPr="00F42C7A">
        <w:rPr>
          <w:rFonts w:eastAsia="Times New Roman" w:cs="Times New Roman"/>
          <w:i w:val="0"/>
          <w:highlight w:val="white"/>
        </w:rPr>
        <w:t xml:space="preserve">Washington University School of Medicine and </w:t>
      </w:r>
      <w:r w:rsidRPr="00F42C7A">
        <w:rPr>
          <w:rFonts w:eastAsia="Times New Roman" w:cs="Times New Roman"/>
          <w:i w:val="0"/>
        </w:rPr>
        <w:t>Health Sciences</w:t>
      </w:r>
      <w:r w:rsidRPr="00F42C7A">
        <w:rPr>
          <w:rFonts w:eastAsia="Times New Roman" w:cs="Times New Roman"/>
          <w:i w:val="0"/>
          <w:highlight w:val="white"/>
        </w:rPr>
        <w:t>.</w:t>
      </w:r>
    </w:p>
    <w:p w:rsidR="00E32A91" w:rsidRDefault="00E32A91" w:rsidP="00E32A91">
      <w:pPr>
        <w:widowControl w:val="0"/>
        <w:spacing w:line="480" w:lineRule="auto"/>
        <w:rPr>
          <w:rFonts w:eastAsia="Times New Roman" w:cs="Times New Roman"/>
          <w:i/>
        </w:rPr>
      </w:pPr>
      <w:r w:rsidRPr="00F42C7A">
        <w:rPr>
          <w:rFonts w:eastAsia="Times New Roman" w:cs="Times New Roman"/>
        </w:rPr>
        <w:t xml:space="preserve">The proposed plans of study lead to industry certifications and transfer pathway credits to associate and/or bachelor’s degrees. This </w:t>
      </w:r>
      <w:r>
        <w:rPr>
          <w:rFonts w:eastAsia="Times New Roman" w:cs="Times New Roman"/>
        </w:rPr>
        <w:t>is</w:t>
      </w:r>
      <w:r w:rsidRPr="00F42C7A">
        <w:rPr>
          <w:rFonts w:eastAsia="Times New Roman" w:cs="Times New Roman"/>
        </w:rPr>
        <w:t xml:space="preserve"> accomplished through a combination of </w:t>
      </w:r>
      <w:r w:rsidRPr="002B3FAB">
        <w:rPr>
          <w:rFonts w:eastAsia="Times New Roman" w:cs="Times New Roman"/>
          <w:color w:val="000000" w:themeColor="text1"/>
          <w:highlight w:val="white"/>
        </w:rPr>
        <w:t>existing</w:t>
      </w:r>
      <w:r>
        <w:rPr>
          <w:rFonts w:eastAsia="Times New Roman" w:cs="Times New Roman"/>
          <w:color w:val="000000" w:themeColor="text1"/>
          <w:highlight w:val="white"/>
        </w:rPr>
        <w:t xml:space="preserve"> dual-enrollment courses through Northern Virginia Community College (NVCC), advanced placement</w:t>
      </w:r>
      <w:r w:rsidRPr="002B3FAB">
        <w:rPr>
          <w:rFonts w:eastAsia="Times New Roman" w:cs="Times New Roman"/>
          <w:color w:val="000000" w:themeColor="text1"/>
          <w:highlight w:val="white"/>
        </w:rPr>
        <w:t xml:space="preserve"> </w:t>
      </w:r>
      <w:r>
        <w:rPr>
          <w:rFonts w:eastAsia="Times New Roman" w:cs="Times New Roman"/>
          <w:color w:val="000000" w:themeColor="text1"/>
          <w:highlight w:val="white"/>
        </w:rPr>
        <w:t>(</w:t>
      </w:r>
      <w:r w:rsidRPr="002B3FAB">
        <w:rPr>
          <w:rFonts w:eastAsia="Times New Roman" w:cs="Times New Roman"/>
          <w:color w:val="000000" w:themeColor="text1"/>
          <w:highlight w:val="white"/>
        </w:rPr>
        <w:t>AP</w:t>
      </w:r>
      <w:r>
        <w:rPr>
          <w:rFonts w:eastAsia="Times New Roman" w:cs="Times New Roman"/>
          <w:color w:val="000000" w:themeColor="text1"/>
          <w:highlight w:val="white"/>
        </w:rPr>
        <w:t>)</w:t>
      </w:r>
      <w:r w:rsidRPr="002B3FAB">
        <w:rPr>
          <w:rFonts w:eastAsia="Times New Roman" w:cs="Times New Roman"/>
          <w:color w:val="000000" w:themeColor="text1"/>
          <w:highlight w:val="white"/>
        </w:rPr>
        <w:t xml:space="preserve"> courses</w:t>
      </w:r>
      <w:r>
        <w:rPr>
          <w:rFonts w:eastAsia="Times New Roman" w:cs="Times New Roman"/>
          <w:color w:val="000000" w:themeColor="text1"/>
          <w:highlight w:val="white"/>
        </w:rPr>
        <w:t xml:space="preserve"> at </w:t>
      </w:r>
      <w:r w:rsidR="007D14AD">
        <w:rPr>
          <w:rFonts w:eastAsia="Times New Roman" w:cs="Times New Roman"/>
          <w:color w:val="000000" w:themeColor="text1"/>
          <w:highlight w:val="white"/>
        </w:rPr>
        <w:t>T. C.</w:t>
      </w:r>
      <w:r>
        <w:rPr>
          <w:rFonts w:eastAsia="Times New Roman" w:cs="Times New Roman"/>
          <w:color w:val="000000" w:themeColor="text1"/>
          <w:highlight w:val="white"/>
        </w:rPr>
        <w:t xml:space="preserve"> Williams High School, and the new dual-enrolled </w:t>
      </w:r>
      <w:r w:rsidRPr="002C702A">
        <w:rPr>
          <w:rFonts w:eastAsia="Times New Roman" w:cs="Times New Roman"/>
          <w:color w:val="000000" w:themeColor="text1"/>
        </w:rPr>
        <w:t xml:space="preserve">health science </w:t>
      </w:r>
      <w:r>
        <w:rPr>
          <w:rFonts w:eastAsia="Times New Roman" w:cs="Times New Roman"/>
          <w:color w:val="000000" w:themeColor="text1"/>
          <w:highlight w:val="white"/>
        </w:rPr>
        <w:t>courses offered by t</w:t>
      </w:r>
      <w:r w:rsidR="004D0118">
        <w:rPr>
          <w:rFonts w:eastAsia="Times New Roman" w:cs="Times New Roman"/>
          <w:color w:val="000000" w:themeColor="text1"/>
          <w:highlight w:val="white"/>
        </w:rPr>
        <w:t>he George Washington University</w:t>
      </w:r>
      <w:r w:rsidR="00C71A5A">
        <w:rPr>
          <w:rFonts w:eastAsia="Times New Roman" w:cs="Times New Roman"/>
          <w:color w:val="000000" w:themeColor="text1"/>
          <w:highlight w:val="white"/>
        </w:rPr>
        <w:t>.</w:t>
      </w:r>
      <w:r>
        <w:rPr>
          <w:rFonts w:eastAsia="Times New Roman" w:cs="Times New Roman"/>
          <w:color w:val="000000" w:themeColor="text1"/>
          <w:highlight w:val="white"/>
        </w:rPr>
        <w:t xml:space="preserve"> </w:t>
      </w:r>
      <w:r>
        <w:rPr>
          <w:rFonts w:eastAsia="Times New Roman" w:cs="Times New Roman"/>
          <w:i/>
          <w:color w:val="000000" w:themeColor="text1"/>
        </w:rPr>
        <w:t xml:space="preserve">(Appendix A – Dual  </w:t>
      </w:r>
      <w:r w:rsidRPr="00CE1D58">
        <w:rPr>
          <w:rFonts w:eastAsia="Times New Roman" w:cs="Times New Roman"/>
          <w:i/>
          <w:color w:val="000000" w:themeColor="text1"/>
        </w:rPr>
        <w:t xml:space="preserve">Enrollment and Guaranteed Admission Agreement between </w:t>
      </w:r>
      <w:r w:rsidR="007D14AD">
        <w:rPr>
          <w:rFonts w:eastAsia="Times New Roman" w:cs="Times New Roman"/>
          <w:i/>
          <w:color w:val="000000" w:themeColor="text1"/>
        </w:rPr>
        <w:t>t</w:t>
      </w:r>
      <w:r w:rsidRPr="00CE1D58">
        <w:rPr>
          <w:rFonts w:eastAsia="Times New Roman" w:cs="Times New Roman"/>
          <w:i/>
          <w:color w:val="000000" w:themeColor="text1"/>
        </w:rPr>
        <w:t>he George Washington University School of Medicine and Health Sciences and The Alexandria City School Board DBA Alexandria City Public Schools</w:t>
      </w:r>
      <w:r>
        <w:rPr>
          <w:rFonts w:eastAsia="Times New Roman" w:cs="Times New Roman"/>
          <w:i/>
          <w:color w:val="000000" w:themeColor="text1"/>
        </w:rPr>
        <w:t xml:space="preserve">; Appendix B – Dual </w:t>
      </w:r>
      <w:r w:rsidRPr="009D2D98">
        <w:rPr>
          <w:rFonts w:eastAsia="Times New Roman" w:cs="Times New Roman"/>
          <w:i/>
        </w:rPr>
        <w:t xml:space="preserve">Enrollment Contract between Northern Virginia Community College and Alexandria City Public Schools)  </w:t>
      </w:r>
    </w:p>
    <w:p w:rsidR="00E32A91" w:rsidRPr="009D2D98" w:rsidRDefault="00E32A91" w:rsidP="00E32A91">
      <w:pPr>
        <w:widowControl w:val="0"/>
        <w:spacing w:line="480" w:lineRule="auto"/>
        <w:rPr>
          <w:rFonts w:eastAsia="Times New Roman" w:cs="Times New Roman"/>
          <w:highlight w:val="white"/>
        </w:rPr>
      </w:pPr>
      <w:r w:rsidRPr="009D2D98">
        <w:rPr>
          <w:rFonts w:eastAsia="Times New Roman" w:cs="Times New Roman"/>
        </w:rPr>
        <w:t xml:space="preserve">Students selected to participate in the Academy will be required to complete a Summer Bridge program to prepare them to take a college-level course.  Through this program, students will apply to the </w:t>
      </w:r>
      <w:r w:rsidRPr="009D2D98">
        <w:rPr>
          <w:rFonts w:eastAsia="Times New Roman" w:cs="Times New Roman"/>
          <w:highlight w:val="white"/>
        </w:rPr>
        <w:t xml:space="preserve">George Washington University School of Medicine and </w:t>
      </w:r>
      <w:r w:rsidRPr="009D2D98">
        <w:rPr>
          <w:rFonts w:eastAsia="Times New Roman" w:cs="Times New Roman"/>
        </w:rPr>
        <w:t xml:space="preserve">Health Sciences </w:t>
      </w:r>
      <w:r w:rsidRPr="009D2D98">
        <w:rPr>
          <w:rFonts w:eastAsia="Times New Roman" w:cs="Times New Roman"/>
          <w:highlight w:val="white"/>
        </w:rPr>
        <w:t>and</w:t>
      </w:r>
      <w:r w:rsidRPr="009D2D98">
        <w:rPr>
          <w:rFonts w:eastAsia="Times New Roman" w:cs="Times New Roman"/>
          <w:i/>
          <w:highlight w:val="white"/>
        </w:rPr>
        <w:t xml:space="preserve"> </w:t>
      </w:r>
      <w:r w:rsidRPr="009D2D98">
        <w:rPr>
          <w:rFonts w:eastAsia="Times New Roman" w:cs="Times New Roman"/>
          <w:highlight w:val="white"/>
        </w:rPr>
        <w:t xml:space="preserve">register for their first class, as well as work on writing and study skills, and conduct career research. Students who choose </w:t>
      </w:r>
      <w:r w:rsidR="00597209">
        <w:rPr>
          <w:rFonts w:eastAsia="Times New Roman" w:cs="Times New Roman"/>
          <w:highlight w:val="white"/>
        </w:rPr>
        <w:t>to take courses as part of the general s</w:t>
      </w:r>
      <w:r w:rsidRPr="009D2D98">
        <w:rPr>
          <w:rFonts w:eastAsia="Times New Roman" w:cs="Times New Roman"/>
          <w:highlight w:val="white"/>
        </w:rPr>
        <w:t>tudies agreement with Northern Virginia Community College (NVCC) will be required to apply and meet NVCC’s course admissions requ</w:t>
      </w:r>
      <w:r w:rsidR="00C71A5A">
        <w:rPr>
          <w:rFonts w:eastAsia="Times New Roman" w:cs="Times New Roman"/>
          <w:highlight w:val="white"/>
        </w:rPr>
        <w:t xml:space="preserve">irements. </w:t>
      </w:r>
      <w:r w:rsidRPr="009D2D98">
        <w:rPr>
          <w:rFonts w:eastAsia="Times New Roman" w:cs="Times New Roman"/>
          <w:highlight w:val="white"/>
        </w:rPr>
        <w:t xml:space="preserve">Taking dual enrollment and/or AP core academic courses will be encouraged, but not required for Academy students.  </w:t>
      </w:r>
    </w:p>
    <w:p w:rsidR="002A03A2" w:rsidRDefault="00E32A91" w:rsidP="00E32A91">
      <w:pPr>
        <w:spacing w:line="480" w:lineRule="auto"/>
        <w:rPr>
          <w:rFonts w:eastAsia="Times New Roman" w:cs="Times New Roman"/>
          <w:color w:val="000000" w:themeColor="text1"/>
          <w:shd w:val="clear" w:color="auto" w:fill="FFFFFF"/>
        </w:rPr>
      </w:pPr>
      <w:r w:rsidRPr="002B3FAB">
        <w:rPr>
          <w:rFonts w:eastAsia="Times New Roman" w:cs="Times New Roman"/>
          <w:color w:val="000000" w:themeColor="text1"/>
          <w:highlight w:val="white"/>
        </w:rPr>
        <w:t xml:space="preserve">Earning college credits in the field of health and </w:t>
      </w:r>
      <w:r w:rsidRPr="002C702A">
        <w:rPr>
          <w:rFonts w:eastAsia="Times New Roman" w:cs="Times New Roman"/>
          <w:color w:val="000000" w:themeColor="text1"/>
        </w:rPr>
        <w:t xml:space="preserve">medical sciences </w:t>
      </w:r>
      <w:r w:rsidRPr="002B3FAB">
        <w:rPr>
          <w:rFonts w:eastAsia="Times New Roman" w:cs="Times New Roman"/>
          <w:color w:val="000000" w:themeColor="text1"/>
          <w:highlight w:val="white"/>
        </w:rPr>
        <w:t xml:space="preserve">during high school will enable students to graduate college and enter the regional workforce sooner. </w:t>
      </w:r>
      <w:r w:rsidRPr="002B3FAB">
        <w:rPr>
          <w:rFonts w:eastAsia="Times New Roman" w:cs="Times New Roman"/>
          <w:color w:val="000000" w:themeColor="text1"/>
          <w:shd w:val="clear" w:color="auto" w:fill="FFFFFF"/>
        </w:rPr>
        <w:t xml:space="preserve">This will significantly reduce the time and money needed to graduate from college and lead to careers that are critically needed in the region and the nation. </w:t>
      </w:r>
      <w:r w:rsidR="002A03A2">
        <w:rPr>
          <w:rFonts w:eastAsia="Times New Roman" w:cs="Times New Roman"/>
          <w:color w:val="000000" w:themeColor="text1"/>
          <w:shd w:val="clear" w:color="auto" w:fill="FFFFFF"/>
        </w:rPr>
        <w:br w:type="page"/>
      </w:r>
    </w:p>
    <w:p w:rsidR="00E32A91" w:rsidRDefault="003720BC" w:rsidP="003720BC">
      <w:pPr>
        <w:spacing w:line="480" w:lineRule="auto"/>
        <w:rPr>
          <w:rFonts w:eastAsia="Times New Roman" w:cs="Times New Roman"/>
          <w:color w:val="000000" w:themeColor="text1"/>
        </w:rPr>
      </w:pPr>
      <w:r>
        <w:rPr>
          <w:rFonts w:eastAsia="Times New Roman" w:cs="Times New Roman"/>
          <w:color w:val="000000" w:themeColor="text1"/>
          <w:highlight w:val="white"/>
        </w:rPr>
        <w:t>This</w:t>
      </w:r>
      <w:r w:rsidR="00E32A91">
        <w:rPr>
          <w:rFonts w:eastAsia="Times New Roman" w:cs="Times New Roman"/>
          <w:color w:val="000000" w:themeColor="text1"/>
          <w:highlight w:val="white"/>
        </w:rPr>
        <w:t xml:space="preserve"> academy will</w:t>
      </w:r>
      <w:r w:rsidR="00E32A91" w:rsidRPr="002B3FAB">
        <w:rPr>
          <w:rFonts w:eastAsia="Times New Roman" w:cs="Times New Roman"/>
          <w:color w:val="000000" w:themeColor="text1"/>
          <w:highlight w:val="white"/>
        </w:rPr>
        <w:t xml:space="preserve"> be the first </w:t>
      </w:r>
      <w:r>
        <w:rPr>
          <w:rFonts w:eastAsia="Times New Roman" w:cs="Times New Roman"/>
          <w:color w:val="000000" w:themeColor="text1"/>
          <w:highlight w:val="white"/>
        </w:rPr>
        <w:t xml:space="preserve">of the nine Governor’s Health Sciences Academies across the Commonwealth to operate as a </w:t>
      </w:r>
      <w:r w:rsidR="00E32A91" w:rsidRPr="002B3FAB">
        <w:rPr>
          <w:rFonts w:eastAsia="Times New Roman" w:cs="Times New Roman"/>
          <w:color w:val="000000" w:themeColor="text1"/>
          <w:highlight w:val="white"/>
        </w:rPr>
        <w:t xml:space="preserve">public-private model offering specialized health and medical </w:t>
      </w:r>
      <w:r w:rsidR="00E32A91" w:rsidRPr="002C702A">
        <w:rPr>
          <w:rFonts w:eastAsia="Times New Roman" w:cs="Times New Roman"/>
          <w:color w:val="000000" w:themeColor="text1"/>
        </w:rPr>
        <w:t xml:space="preserve">sciences </w:t>
      </w:r>
      <w:r w:rsidR="00E32A91" w:rsidRPr="002B3FAB">
        <w:rPr>
          <w:rFonts w:eastAsia="Times New Roman" w:cs="Times New Roman"/>
          <w:color w:val="000000" w:themeColor="text1"/>
          <w:highlight w:val="white"/>
        </w:rPr>
        <w:t>career plans of study.</w:t>
      </w:r>
      <w:r w:rsidR="00C71A5A">
        <w:rPr>
          <w:rFonts w:eastAsia="Times New Roman" w:cs="Times New Roman"/>
          <w:color w:val="000000" w:themeColor="text1"/>
          <w:highlight w:val="white"/>
        </w:rPr>
        <w:t xml:space="preserve"> </w:t>
      </w:r>
      <w:r w:rsidR="007D14AD">
        <w:rPr>
          <w:rFonts w:eastAsia="Times New Roman" w:cs="Times New Roman"/>
          <w:color w:val="000000" w:themeColor="text1"/>
          <w:highlight w:val="white"/>
        </w:rPr>
        <w:t>T. C.</w:t>
      </w:r>
      <w:r w:rsidR="00E32A91">
        <w:rPr>
          <w:rFonts w:eastAsia="Times New Roman" w:cs="Times New Roman"/>
          <w:color w:val="000000" w:themeColor="text1"/>
          <w:highlight w:val="white"/>
        </w:rPr>
        <w:t xml:space="preserve"> Williams High School</w:t>
      </w:r>
      <w:r>
        <w:rPr>
          <w:rFonts w:eastAsia="Times New Roman" w:cs="Times New Roman"/>
          <w:color w:val="000000" w:themeColor="text1"/>
          <w:highlight w:val="white"/>
        </w:rPr>
        <w:t>,</w:t>
      </w:r>
      <w:r w:rsidR="00E32A91" w:rsidRPr="00935AC8">
        <w:rPr>
          <w:rFonts w:eastAsia="Times New Roman" w:cs="Times New Roman"/>
          <w:color w:val="000000" w:themeColor="text1"/>
          <w:highlight w:val="white"/>
        </w:rPr>
        <w:t xml:space="preserve"> the largest high school in the Commonwealth</w:t>
      </w:r>
      <w:r>
        <w:rPr>
          <w:rFonts w:eastAsia="Times New Roman" w:cs="Times New Roman"/>
          <w:color w:val="000000" w:themeColor="text1"/>
          <w:highlight w:val="white"/>
        </w:rPr>
        <w:t>,</w:t>
      </w:r>
      <w:r w:rsidRPr="003720BC">
        <w:rPr>
          <w:rFonts w:eastAsia="Times New Roman" w:cs="Times New Roman"/>
          <w:color w:val="000000" w:themeColor="text1"/>
          <w:highlight w:val="white"/>
        </w:rPr>
        <w:t xml:space="preserve"> </w:t>
      </w:r>
      <w:r>
        <w:rPr>
          <w:rFonts w:eastAsia="Times New Roman" w:cs="Times New Roman"/>
          <w:color w:val="000000" w:themeColor="text1"/>
          <w:highlight w:val="white"/>
        </w:rPr>
        <w:t>has a diverse student population to support enrollment in this academy.</w:t>
      </w:r>
      <w:r w:rsidRPr="00935AC8">
        <w:rPr>
          <w:rFonts w:eastAsia="Times New Roman" w:cs="Times New Roman"/>
          <w:color w:val="000000" w:themeColor="text1"/>
          <w:highlight w:val="white"/>
        </w:rPr>
        <w:t xml:space="preserve"> </w:t>
      </w:r>
      <w:r>
        <w:rPr>
          <w:rFonts w:eastAsia="Times New Roman" w:cs="Times New Roman"/>
          <w:color w:val="000000" w:themeColor="text1"/>
          <w:highlight w:val="white"/>
        </w:rPr>
        <w:t>This</w:t>
      </w:r>
      <w:r w:rsidR="00E32A91" w:rsidRPr="00935AC8">
        <w:rPr>
          <w:rFonts w:eastAsia="Times New Roman" w:cs="Times New Roman"/>
          <w:color w:val="000000" w:themeColor="text1"/>
          <w:highlight w:val="white"/>
        </w:rPr>
        <w:t xml:space="preserve"> </w:t>
      </w:r>
      <w:r w:rsidR="00E32A91">
        <w:rPr>
          <w:rFonts w:eastAsia="Times New Roman" w:cs="Times New Roman"/>
          <w:color w:val="000000" w:themeColor="text1"/>
          <w:highlight w:val="white"/>
        </w:rPr>
        <w:t>provid</w:t>
      </w:r>
      <w:r>
        <w:rPr>
          <w:rFonts w:eastAsia="Times New Roman" w:cs="Times New Roman"/>
          <w:color w:val="000000" w:themeColor="text1"/>
          <w:highlight w:val="white"/>
        </w:rPr>
        <w:t>es</w:t>
      </w:r>
      <w:r w:rsidR="00E32A91">
        <w:rPr>
          <w:rFonts w:eastAsia="Times New Roman" w:cs="Times New Roman"/>
          <w:color w:val="000000" w:themeColor="text1"/>
          <w:highlight w:val="white"/>
        </w:rPr>
        <w:t xml:space="preserve"> an ideal setting for </w:t>
      </w:r>
      <w:r w:rsidR="00E32A91" w:rsidRPr="00935AC8">
        <w:rPr>
          <w:rFonts w:eastAsia="Times New Roman" w:cs="Times New Roman"/>
          <w:color w:val="000000" w:themeColor="text1"/>
          <w:highlight w:val="white"/>
        </w:rPr>
        <w:t>a public-p</w:t>
      </w:r>
      <w:r w:rsidR="00E32A91">
        <w:rPr>
          <w:rFonts w:eastAsia="Times New Roman" w:cs="Times New Roman"/>
          <w:color w:val="000000" w:themeColor="text1"/>
          <w:highlight w:val="white"/>
        </w:rPr>
        <w:t>rivate partnership</w:t>
      </w:r>
      <w:r>
        <w:rPr>
          <w:rFonts w:eastAsia="Times New Roman" w:cs="Times New Roman"/>
          <w:color w:val="000000" w:themeColor="text1"/>
          <w:highlight w:val="white"/>
        </w:rPr>
        <w:t xml:space="preserve"> and a un</w:t>
      </w:r>
      <w:r w:rsidR="00E32A91">
        <w:rPr>
          <w:rFonts w:eastAsia="Times New Roman" w:cs="Times New Roman"/>
          <w:color w:val="000000" w:themeColor="text1"/>
          <w:highlight w:val="white"/>
        </w:rPr>
        <w:t>ique opportunity to successfully track longitudinal outcomes</w:t>
      </w:r>
      <w:r w:rsidR="00014099">
        <w:rPr>
          <w:rFonts w:eastAsia="Times New Roman" w:cs="Times New Roman"/>
          <w:color w:val="000000" w:themeColor="text1"/>
          <w:highlight w:val="white"/>
        </w:rPr>
        <w:t>.</w:t>
      </w:r>
    </w:p>
    <w:p w:rsidR="00E32A91" w:rsidRPr="006C4C09" w:rsidRDefault="00E32A91" w:rsidP="00E32A91">
      <w:pPr>
        <w:pStyle w:val="Heading2"/>
      </w:pPr>
      <w:bookmarkStart w:id="3" w:name="_Toc516740582"/>
      <w:r>
        <w:t>Description of Site Location of the P</w:t>
      </w:r>
      <w:r w:rsidRPr="00BB7F78">
        <w:t>rogram</w:t>
      </w:r>
      <w:bookmarkEnd w:id="3"/>
    </w:p>
    <w:p w:rsidR="00E32A91" w:rsidRPr="00935AC8" w:rsidRDefault="007D14AD" w:rsidP="00E32A91">
      <w:pPr>
        <w:spacing w:before="240" w:line="480" w:lineRule="auto"/>
        <w:rPr>
          <w:rFonts w:cs="Times New Roman"/>
          <w:color w:val="000000" w:themeColor="text1"/>
        </w:rPr>
      </w:pPr>
      <w:r>
        <w:rPr>
          <w:rFonts w:cs="Times New Roman"/>
          <w:color w:val="000000" w:themeColor="text1"/>
        </w:rPr>
        <w:t>T. C.</w:t>
      </w:r>
      <w:r w:rsidR="00E32A91">
        <w:rPr>
          <w:rFonts w:cs="Times New Roman"/>
          <w:color w:val="000000" w:themeColor="text1"/>
        </w:rPr>
        <w:t xml:space="preserve"> Williams High School</w:t>
      </w:r>
      <w:r w:rsidR="00E32A91" w:rsidRPr="00935AC8">
        <w:rPr>
          <w:rFonts w:cs="Times New Roman"/>
          <w:color w:val="000000" w:themeColor="text1"/>
        </w:rPr>
        <w:t xml:space="preserve"> currently serves a student population of </w:t>
      </w:r>
      <w:r w:rsidR="00D22CF7">
        <w:rPr>
          <w:rFonts w:cs="Times New Roman"/>
          <w:color w:val="000000" w:themeColor="text1"/>
        </w:rPr>
        <w:t>nearly 4,000</w:t>
      </w:r>
      <w:r w:rsidR="00E32A91" w:rsidRPr="00935AC8">
        <w:rPr>
          <w:rFonts w:cs="Times New Roman"/>
          <w:color w:val="000000" w:themeColor="text1"/>
        </w:rPr>
        <w:t xml:space="preserve"> students within a setting comprised of two major campuses as well as a satellite center (offering on-line course completion options) and an alternative campus (i.e., Chance for Change). The school serves a hi</w:t>
      </w:r>
      <w:r w:rsidR="00E32A91">
        <w:rPr>
          <w:rFonts w:cs="Times New Roman"/>
          <w:color w:val="000000" w:themeColor="text1"/>
        </w:rPr>
        <w:t>ghly-</w:t>
      </w:r>
      <w:r w:rsidR="00E32A91" w:rsidRPr="00935AC8">
        <w:rPr>
          <w:rFonts w:cs="Times New Roman"/>
          <w:color w:val="000000" w:themeColor="text1"/>
        </w:rPr>
        <w:t>diverse stu</w:t>
      </w:r>
      <w:r w:rsidR="00E32A91">
        <w:rPr>
          <w:rFonts w:cs="Times New Roman"/>
          <w:color w:val="000000" w:themeColor="text1"/>
        </w:rPr>
        <w:t>dent population, including 886 b</w:t>
      </w:r>
      <w:r w:rsidR="00E32A91" w:rsidRPr="00935AC8">
        <w:rPr>
          <w:rFonts w:cs="Times New Roman"/>
          <w:color w:val="000000" w:themeColor="text1"/>
        </w:rPr>
        <w:t>lack</w:t>
      </w:r>
      <w:r w:rsidR="00E32A91">
        <w:rPr>
          <w:rFonts w:cs="Times New Roman"/>
          <w:color w:val="000000" w:themeColor="text1"/>
        </w:rPr>
        <w:t>, 1,277 H</w:t>
      </w:r>
      <w:r w:rsidR="00E32A91" w:rsidRPr="00935AC8">
        <w:rPr>
          <w:rFonts w:cs="Times New Roman"/>
          <w:color w:val="000000" w:themeColor="text1"/>
        </w:rPr>
        <w:t xml:space="preserve">ispanic students, </w:t>
      </w:r>
      <w:r w:rsidR="00E32A91">
        <w:rPr>
          <w:rFonts w:cs="Times New Roman"/>
          <w:color w:val="000000" w:themeColor="text1"/>
        </w:rPr>
        <w:t>868 English Learners (EL), 286 students with disabilities, and 1,820 free and reduced meals</w:t>
      </w:r>
      <w:r w:rsidR="00E32A91" w:rsidRPr="00935AC8">
        <w:rPr>
          <w:rFonts w:cs="Times New Roman"/>
          <w:color w:val="000000" w:themeColor="text1"/>
        </w:rPr>
        <w:t xml:space="preserve"> (FARM) students. Additionally, statistics </w:t>
      </w:r>
      <w:r w:rsidR="00E32A91">
        <w:rPr>
          <w:rFonts w:cs="Times New Roman"/>
          <w:color w:val="000000" w:themeColor="text1"/>
        </w:rPr>
        <w:t>from the ACPS</w:t>
      </w:r>
      <w:r w:rsidR="00E32A91" w:rsidRPr="00935AC8">
        <w:rPr>
          <w:rFonts w:cs="Times New Roman"/>
          <w:color w:val="000000" w:themeColor="text1"/>
        </w:rPr>
        <w:t xml:space="preserve"> Department of Accountability </w:t>
      </w:r>
      <w:r w:rsidR="00E32A91">
        <w:rPr>
          <w:rFonts w:cs="Times New Roman"/>
          <w:color w:val="000000" w:themeColor="text1"/>
        </w:rPr>
        <w:t xml:space="preserve">report </w:t>
      </w:r>
      <w:r w:rsidR="00E32A91" w:rsidRPr="00935AC8">
        <w:rPr>
          <w:rFonts w:cs="Times New Roman"/>
          <w:color w:val="000000" w:themeColor="text1"/>
        </w:rPr>
        <w:t>(September 2015, P. v)</w:t>
      </w:r>
      <w:r w:rsidR="00E32A91">
        <w:rPr>
          <w:rFonts w:cs="Times New Roman"/>
          <w:color w:val="000000" w:themeColor="text1"/>
        </w:rPr>
        <w:t xml:space="preserve"> reinforce</w:t>
      </w:r>
      <w:r w:rsidR="00E32A91" w:rsidRPr="00935AC8">
        <w:rPr>
          <w:rFonts w:cs="Times New Roman"/>
          <w:color w:val="000000" w:themeColor="text1"/>
        </w:rPr>
        <w:t xml:space="preserve"> the value and power of </w:t>
      </w:r>
      <w:r w:rsidR="000C0F95">
        <w:rPr>
          <w:rFonts w:cs="Times New Roman"/>
          <w:color w:val="000000" w:themeColor="text1"/>
        </w:rPr>
        <w:t>a c</w:t>
      </w:r>
      <w:r w:rsidR="00E32A91" w:rsidRPr="00935AC8">
        <w:rPr>
          <w:rFonts w:cs="Times New Roman"/>
          <w:color w:val="000000" w:themeColor="text1"/>
        </w:rPr>
        <w:t xml:space="preserve">ollege preparation program like this </w:t>
      </w:r>
      <w:r w:rsidR="00E32A91">
        <w:rPr>
          <w:rFonts w:cs="Times New Roman"/>
          <w:color w:val="000000" w:themeColor="text1"/>
        </w:rPr>
        <w:t>academy.</w:t>
      </w:r>
      <w:r w:rsidR="00E32A91" w:rsidRPr="00935AC8">
        <w:rPr>
          <w:rFonts w:cs="Times New Roman"/>
          <w:color w:val="000000" w:themeColor="text1"/>
        </w:rPr>
        <w:t xml:space="preserve"> </w:t>
      </w:r>
      <w:r w:rsidR="00E32A91">
        <w:rPr>
          <w:rFonts w:cs="Times New Roman"/>
          <w:color w:val="000000" w:themeColor="text1"/>
        </w:rPr>
        <w:t xml:space="preserve"> </w:t>
      </w:r>
    </w:p>
    <w:p w:rsidR="00E32A91" w:rsidRDefault="00E32A91" w:rsidP="00E32A91">
      <w:pPr>
        <w:pStyle w:val="ListParagraph"/>
        <w:spacing w:line="480" w:lineRule="auto"/>
        <w:ind w:left="720"/>
        <w:rPr>
          <w:rFonts w:cs="Times New Roman"/>
          <w:i w:val="0"/>
          <w:color w:val="000000" w:themeColor="text1"/>
        </w:rPr>
      </w:pPr>
      <w:r>
        <w:rPr>
          <w:rFonts w:cs="Times New Roman"/>
          <w:i w:val="0"/>
          <w:color w:val="000000" w:themeColor="text1"/>
        </w:rPr>
        <w:t xml:space="preserve">In 2014, 60 percent </w:t>
      </w:r>
      <w:r w:rsidRPr="00935AC8">
        <w:rPr>
          <w:rFonts w:cs="Times New Roman"/>
          <w:i w:val="0"/>
          <w:color w:val="000000" w:themeColor="text1"/>
        </w:rPr>
        <w:t>of ACPS high school graduates enrolled in post-secondary degree-granting instit</w:t>
      </w:r>
      <w:r>
        <w:rPr>
          <w:rFonts w:cs="Times New Roman"/>
          <w:i w:val="0"/>
          <w:color w:val="000000" w:themeColor="text1"/>
        </w:rPr>
        <w:t xml:space="preserve">utions. </w:t>
      </w:r>
      <w:r w:rsidRPr="00935AC8">
        <w:rPr>
          <w:rFonts w:cs="Times New Roman"/>
          <w:i w:val="0"/>
          <w:color w:val="000000" w:themeColor="text1"/>
        </w:rPr>
        <w:t>From 2007 to 2014, between 30 and 43 percent of ACPS graduates enro</w:t>
      </w:r>
      <w:r>
        <w:rPr>
          <w:rFonts w:cs="Times New Roman"/>
          <w:i w:val="0"/>
          <w:color w:val="000000" w:themeColor="text1"/>
        </w:rPr>
        <w:t xml:space="preserve">lled in four-year institutions. </w:t>
      </w:r>
      <w:r w:rsidRPr="00935AC8">
        <w:rPr>
          <w:rFonts w:cs="Times New Roman"/>
          <w:i w:val="0"/>
          <w:color w:val="000000" w:themeColor="text1"/>
        </w:rPr>
        <w:t>Between 18 and 23 percent of ACPS graduates enrolled in two-year institutions.</w:t>
      </w:r>
      <w:r>
        <w:rPr>
          <w:rFonts w:cs="Times New Roman"/>
          <w:i w:val="0"/>
          <w:color w:val="000000" w:themeColor="text1"/>
        </w:rPr>
        <w:t xml:space="preserve"> </w:t>
      </w:r>
      <w:r w:rsidRPr="00935AC8">
        <w:rPr>
          <w:rFonts w:cs="Times New Roman"/>
          <w:i w:val="0"/>
          <w:color w:val="000000" w:themeColor="text1"/>
        </w:rPr>
        <w:t xml:space="preserve">Gaps in </w:t>
      </w:r>
      <w:r>
        <w:rPr>
          <w:rFonts w:cs="Times New Roman"/>
          <w:i w:val="0"/>
          <w:color w:val="000000" w:themeColor="text1"/>
        </w:rPr>
        <w:t xml:space="preserve">2014 </w:t>
      </w:r>
      <w:r w:rsidRPr="00935AC8">
        <w:rPr>
          <w:rFonts w:cs="Times New Roman"/>
          <w:i w:val="0"/>
          <w:color w:val="000000" w:themeColor="text1"/>
        </w:rPr>
        <w:t>post-secondary enrollment align with achievement gaps seen in K</w:t>
      </w:r>
      <w:r>
        <w:rPr>
          <w:rFonts w:cs="Times New Roman"/>
          <w:i w:val="0"/>
          <w:color w:val="000000" w:themeColor="text1"/>
        </w:rPr>
        <w:t>-12 education with Hispanic (45 percent</w:t>
      </w:r>
      <w:r w:rsidRPr="00935AC8">
        <w:rPr>
          <w:rFonts w:cs="Times New Roman"/>
          <w:i w:val="0"/>
          <w:color w:val="000000" w:themeColor="text1"/>
        </w:rPr>
        <w:t>)</w:t>
      </w:r>
      <w:r>
        <w:rPr>
          <w:rFonts w:cs="Times New Roman"/>
          <w:i w:val="0"/>
          <w:color w:val="000000" w:themeColor="text1"/>
        </w:rPr>
        <w:t xml:space="preserve"> and Black/African American (57 percent</w:t>
      </w:r>
      <w:r w:rsidRPr="00935AC8">
        <w:rPr>
          <w:rFonts w:cs="Times New Roman"/>
          <w:i w:val="0"/>
          <w:color w:val="000000" w:themeColor="text1"/>
        </w:rPr>
        <w:t>) students enrolling at a le</w:t>
      </w:r>
      <w:r>
        <w:rPr>
          <w:rFonts w:cs="Times New Roman"/>
          <w:i w:val="0"/>
          <w:color w:val="000000" w:themeColor="text1"/>
        </w:rPr>
        <w:t>sser rate compared to White (75 percent</w:t>
      </w:r>
      <w:r w:rsidRPr="00935AC8">
        <w:rPr>
          <w:rFonts w:cs="Times New Roman"/>
          <w:i w:val="0"/>
          <w:color w:val="000000" w:themeColor="text1"/>
        </w:rPr>
        <w:t>) students</w:t>
      </w:r>
      <w:r>
        <w:rPr>
          <w:rFonts w:cs="Times New Roman"/>
          <w:i w:val="0"/>
          <w:color w:val="000000" w:themeColor="text1"/>
        </w:rPr>
        <w:t>.</w:t>
      </w:r>
      <w:r w:rsidRPr="00935AC8">
        <w:rPr>
          <w:rFonts w:cs="Times New Roman"/>
          <w:i w:val="0"/>
          <w:color w:val="000000" w:themeColor="text1"/>
        </w:rPr>
        <w:t xml:space="preserve"> Additionally, post-secondary enrollment rates were between 8 and 12 percentage points lower for</w:t>
      </w:r>
      <w:r>
        <w:rPr>
          <w:rFonts w:cs="Times New Roman"/>
          <w:i w:val="0"/>
          <w:color w:val="000000" w:themeColor="text1"/>
        </w:rPr>
        <w:t xml:space="preserve"> students in the FARM p</w:t>
      </w:r>
      <w:r w:rsidRPr="00935AC8">
        <w:rPr>
          <w:rFonts w:cs="Times New Roman"/>
          <w:i w:val="0"/>
          <w:color w:val="000000" w:themeColor="text1"/>
        </w:rPr>
        <w:t>rogram</w:t>
      </w:r>
      <w:r>
        <w:rPr>
          <w:rFonts w:cs="Times New Roman"/>
          <w:i w:val="0"/>
          <w:color w:val="000000" w:themeColor="text1"/>
        </w:rPr>
        <w:t>,</w:t>
      </w:r>
      <w:r w:rsidRPr="00935AC8">
        <w:rPr>
          <w:rFonts w:cs="Times New Roman"/>
          <w:i w:val="0"/>
          <w:color w:val="000000" w:themeColor="text1"/>
        </w:rPr>
        <w:t xml:space="preserve"> between 19 and </w:t>
      </w:r>
      <w:r>
        <w:rPr>
          <w:rFonts w:cs="Times New Roman"/>
          <w:i w:val="0"/>
          <w:color w:val="000000" w:themeColor="text1"/>
        </w:rPr>
        <w:t>31 percentage points lower for special e</w:t>
      </w:r>
      <w:r w:rsidRPr="00935AC8">
        <w:rPr>
          <w:rFonts w:cs="Times New Roman"/>
          <w:i w:val="0"/>
          <w:color w:val="000000" w:themeColor="text1"/>
        </w:rPr>
        <w:t>ducation students</w:t>
      </w:r>
      <w:r>
        <w:rPr>
          <w:rFonts w:cs="Times New Roman"/>
          <w:i w:val="0"/>
          <w:color w:val="000000" w:themeColor="text1"/>
        </w:rPr>
        <w:t>,</w:t>
      </w:r>
      <w:r w:rsidRPr="00935AC8">
        <w:rPr>
          <w:rFonts w:cs="Times New Roman"/>
          <w:i w:val="0"/>
          <w:color w:val="000000" w:themeColor="text1"/>
        </w:rPr>
        <w:t xml:space="preserve"> and between 8 and 36 percentag</w:t>
      </w:r>
      <w:r>
        <w:rPr>
          <w:rFonts w:cs="Times New Roman"/>
          <w:i w:val="0"/>
          <w:color w:val="000000" w:themeColor="text1"/>
        </w:rPr>
        <w:t>e points lower for EL students. Furthermore, the</w:t>
      </w:r>
      <w:r w:rsidRPr="00BB7F78">
        <w:rPr>
          <w:rFonts w:cs="Times New Roman"/>
          <w:i w:val="0"/>
          <w:color w:val="000000" w:themeColor="text1"/>
        </w:rPr>
        <w:t xml:space="preserve"> majority of these students represent first-generation post-secondary education part</w:t>
      </w:r>
      <w:r>
        <w:rPr>
          <w:rFonts w:cs="Times New Roman"/>
          <w:i w:val="0"/>
          <w:color w:val="000000" w:themeColor="text1"/>
        </w:rPr>
        <w:t xml:space="preserve">icipants. </w:t>
      </w:r>
    </w:p>
    <w:p w:rsidR="00E32A91" w:rsidRPr="00202ACE" w:rsidRDefault="00E32A91" w:rsidP="00E32A91">
      <w:pPr>
        <w:spacing w:line="480" w:lineRule="auto"/>
        <w:rPr>
          <w:rFonts w:eastAsia="Times New Roman" w:cs="Times New Roman"/>
          <w:b/>
          <w:color w:val="000000" w:themeColor="text1"/>
          <w:sz w:val="32"/>
          <w:szCs w:val="32"/>
          <w:highlight w:val="white"/>
        </w:rPr>
      </w:pPr>
      <w:r w:rsidRPr="00202ACE">
        <w:rPr>
          <w:rFonts w:cs="Times New Roman"/>
          <w:color w:val="000000" w:themeColor="text1"/>
        </w:rPr>
        <w:t xml:space="preserve">The complexity of the </w:t>
      </w:r>
      <w:r w:rsidR="007D14AD">
        <w:rPr>
          <w:rFonts w:cs="Times New Roman"/>
          <w:color w:val="000000" w:themeColor="text1"/>
        </w:rPr>
        <w:t>T. C.</w:t>
      </w:r>
      <w:r w:rsidRPr="00202ACE">
        <w:rPr>
          <w:rFonts w:cs="Times New Roman"/>
          <w:color w:val="000000" w:themeColor="text1"/>
        </w:rPr>
        <w:t xml:space="preserve"> Williams High School physical plant configuration, the academic achievement of these reporting groups of students, and the universal challenges encountered by first-generation learners all reinforce</w:t>
      </w:r>
      <w:r w:rsidR="00F5516D">
        <w:rPr>
          <w:rFonts w:cs="Times New Roman"/>
          <w:color w:val="000000" w:themeColor="text1"/>
        </w:rPr>
        <w:t xml:space="preserve"> the powerful need for a</w:t>
      </w:r>
      <w:r w:rsidRPr="00202ACE">
        <w:rPr>
          <w:rFonts w:cs="Times New Roman"/>
          <w:color w:val="000000" w:themeColor="text1"/>
        </w:rPr>
        <w:t xml:space="preserve"> much more personalized approach to the college, university, and career preparation process.</w:t>
      </w:r>
    </w:p>
    <w:p w:rsidR="00E32A91" w:rsidRPr="009D2D98" w:rsidRDefault="00E32A91" w:rsidP="0057276C">
      <w:pPr>
        <w:pStyle w:val="Heading1"/>
      </w:pPr>
      <w:bookmarkStart w:id="4" w:name="_Toc516740583"/>
      <w:r w:rsidRPr="009D2D98">
        <w:t>RATIONALE</w:t>
      </w:r>
      <w:bookmarkEnd w:id="4"/>
    </w:p>
    <w:p w:rsidR="00E32A91" w:rsidRPr="00BB7F78" w:rsidRDefault="00E32A91" w:rsidP="00E32A91">
      <w:pPr>
        <w:pStyle w:val="ListParagraph"/>
        <w:spacing w:line="480" w:lineRule="auto"/>
        <w:rPr>
          <w:rFonts w:eastAsia="Times New Roman" w:cs="Times New Roman"/>
          <w:color w:val="000000" w:themeColor="text1"/>
        </w:rPr>
      </w:pPr>
      <w:r w:rsidRPr="009D2D98">
        <w:rPr>
          <w:rFonts w:cs="Times New Roman"/>
          <w:i w:val="0"/>
        </w:rPr>
        <w:t xml:space="preserve">The proposed </w:t>
      </w:r>
      <w:r w:rsidRPr="009D2D98">
        <w:rPr>
          <w:rFonts w:eastAsia="Times New Roman" w:cs="Times New Roman"/>
          <w:i w:val="0"/>
        </w:rPr>
        <w:t>plans of study</w:t>
      </w:r>
      <w:r w:rsidRPr="009D2D98">
        <w:rPr>
          <w:rFonts w:cs="Times New Roman"/>
          <w:i w:val="0"/>
        </w:rPr>
        <w:t xml:space="preserve"> </w:t>
      </w:r>
      <w:r w:rsidRPr="009D2D98">
        <w:rPr>
          <w:rFonts w:eastAsia="Times New Roman" w:cs="Times New Roman"/>
          <w:i w:val="0"/>
        </w:rPr>
        <w:t xml:space="preserve">expand options for students in the fast growing health occupations. To provide opportunities for students, the Academy has developed health science literacy, critical knowledge, skills, and credentials in the </w:t>
      </w:r>
      <w:r w:rsidRPr="009D2D98">
        <w:rPr>
          <w:rFonts w:cs="Times New Roman"/>
          <w:i w:val="0"/>
        </w:rPr>
        <w:t>five Health Science Career</w:t>
      </w:r>
      <w:r w:rsidR="00F5516D">
        <w:rPr>
          <w:rFonts w:cs="Times New Roman"/>
          <w:i w:val="0"/>
        </w:rPr>
        <w:t xml:space="preserve"> P</w:t>
      </w:r>
      <w:r w:rsidR="00D22CF7">
        <w:rPr>
          <w:rFonts w:cs="Times New Roman"/>
          <w:i w:val="0"/>
          <w:color w:val="000000" w:themeColor="text1"/>
        </w:rPr>
        <w:t>athways:</w:t>
      </w:r>
      <w:r w:rsidRPr="00BB7F78">
        <w:rPr>
          <w:rFonts w:cs="Times New Roman"/>
          <w:i w:val="0"/>
          <w:color w:val="000000" w:themeColor="text1"/>
        </w:rPr>
        <w:t xml:space="preserve"> Therapeutic Services, Diagnostic Services, Health Informatics, Support Services, and Biotechnology Research and Development</w:t>
      </w:r>
      <w:r w:rsidRPr="00BB7F78">
        <w:rPr>
          <w:rFonts w:eastAsia="Times New Roman" w:cs="Times New Roman"/>
          <w:i w:val="0"/>
          <w:color w:val="000000" w:themeColor="text1"/>
          <w:highlight w:val="white"/>
        </w:rPr>
        <w:t xml:space="preserve">. </w:t>
      </w:r>
      <w:r>
        <w:rPr>
          <w:rFonts w:eastAsia="Times New Roman" w:cs="Times New Roman"/>
          <w:i w:val="0"/>
          <w:color w:val="000000" w:themeColor="text1"/>
        </w:rPr>
        <w:t>The intent of the Academy</w:t>
      </w:r>
      <w:r w:rsidRPr="00BB7F78">
        <w:rPr>
          <w:rFonts w:eastAsia="Times New Roman" w:cs="Times New Roman"/>
          <w:i w:val="0"/>
          <w:color w:val="000000" w:themeColor="text1"/>
        </w:rPr>
        <w:t xml:space="preserve"> is to prepar</w:t>
      </w:r>
      <w:r>
        <w:rPr>
          <w:rFonts w:eastAsia="Times New Roman" w:cs="Times New Roman"/>
          <w:i w:val="0"/>
          <w:color w:val="000000" w:themeColor="text1"/>
        </w:rPr>
        <w:t>e the next generation of health</w:t>
      </w:r>
      <w:r w:rsidRPr="00BB7F78">
        <w:rPr>
          <w:rFonts w:eastAsia="Times New Roman" w:cs="Times New Roman"/>
          <w:i w:val="0"/>
          <w:color w:val="000000" w:themeColor="text1"/>
        </w:rPr>
        <w:t xml:space="preserve">care </w:t>
      </w:r>
      <w:r w:rsidR="00F5516D">
        <w:rPr>
          <w:rFonts w:eastAsia="Times New Roman" w:cs="Times New Roman"/>
          <w:i w:val="0"/>
          <w:color w:val="000000" w:themeColor="text1"/>
        </w:rPr>
        <w:t>career-seekers</w:t>
      </w:r>
      <w:r w:rsidRPr="00BB7F78">
        <w:rPr>
          <w:rFonts w:eastAsia="Times New Roman" w:cs="Times New Roman"/>
          <w:i w:val="0"/>
          <w:color w:val="000000" w:themeColor="text1"/>
        </w:rPr>
        <w:t xml:space="preserve"> for </w:t>
      </w:r>
      <w:r w:rsidRPr="00BB7F78">
        <w:rPr>
          <w:rFonts w:cs="Times New Roman"/>
          <w:i w:val="0"/>
          <w:color w:val="000000" w:themeColor="text1"/>
        </w:rPr>
        <w:t xml:space="preserve">high-demand, high-wage, and high-skills </w:t>
      </w:r>
      <w:r w:rsidRPr="00623C88">
        <w:rPr>
          <w:rFonts w:cs="Times New Roman"/>
          <w:i w:val="0"/>
          <w:color w:val="000000" w:themeColor="text1"/>
        </w:rPr>
        <w:t>health careers</w:t>
      </w:r>
      <w:r w:rsidRPr="00BB7F78">
        <w:rPr>
          <w:rFonts w:cs="Times New Roman"/>
          <w:i w:val="0"/>
          <w:color w:val="000000" w:themeColor="text1"/>
        </w:rPr>
        <w:t xml:space="preserve"> </w:t>
      </w:r>
      <w:r w:rsidRPr="002C702A">
        <w:rPr>
          <w:rFonts w:cs="Times New Roman"/>
          <w:i w:val="0"/>
          <w:color w:val="000000" w:themeColor="text1"/>
        </w:rPr>
        <w:t>locally in Alexandria, regionally within the Commonwealth, and nationally.</w:t>
      </w:r>
      <w:r w:rsidRPr="00BB7F78">
        <w:rPr>
          <w:rFonts w:cs="Times New Roman"/>
          <w:color w:val="000000" w:themeColor="text1"/>
        </w:rPr>
        <w:t xml:space="preserve"> </w:t>
      </w:r>
    </w:p>
    <w:p w:rsidR="00E32A91" w:rsidRPr="009D2D98" w:rsidRDefault="00E32A91" w:rsidP="00E32A91">
      <w:pPr>
        <w:shd w:val="clear" w:color="auto" w:fill="FFFFFF"/>
        <w:spacing w:before="135" w:after="90" w:line="480" w:lineRule="auto"/>
        <w:rPr>
          <w:rFonts w:cs="Times New Roman"/>
        </w:rPr>
      </w:pPr>
      <w:r>
        <w:rPr>
          <w:rFonts w:cs="Times New Roman"/>
          <w:color w:val="000000" w:themeColor="text1"/>
        </w:rPr>
        <w:t>The Academy</w:t>
      </w:r>
      <w:r w:rsidRPr="00BB7F78">
        <w:rPr>
          <w:rFonts w:cs="Times New Roman"/>
          <w:color w:val="000000" w:themeColor="text1"/>
        </w:rPr>
        <w:t xml:space="preserve"> </w:t>
      </w:r>
      <w:r w:rsidR="000C0F95">
        <w:rPr>
          <w:rFonts w:cs="Times New Roman"/>
          <w:color w:val="000000" w:themeColor="text1"/>
        </w:rPr>
        <w:t>will</w:t>
      </w:r>
      <w:r w:rsidRPr="00BB7F78">
        <w:rPr>
          <w:rFonts w:cs="Times New Roman"/>
          <w:color w:val="000000" w:themeColor="text1"/>
        </w:rPr>
        <w:t xml:space="preserve"> partner and</w:t>
      </w:r>
      <w:r w:rsidR="000C0F95">
        <w:rPr>
          <w:rFonts w:cs="Times New Roman"/>
          <w:color w:val="000000" w:themeColor="text1"/>
        </w:rPr>
        <w:t xml:space="preserve"> will</w:t>
      </w:r>
      <w:r w:rsidRPr="00BB7F78">
        <w:rPr>
          <w:rFonts w:cs="Times New Roman"/>
          <w:color w:val="000000" w:themeColor="text1"/>
        </w:rPr>
        <w:t xml:space="preserve"> </w:t>
      </w:r>
      <w:r w:rsidR="000C0F95">
        <w:rPr>
          <w:rFonts w:cs="Times New Roman"/>
          <w:color w:val="000000" w:themeColor="text1"/>
        </w:rPr>
        <w:t>maintain</w:t>
      </w:r>
      <w:r w:rsidRPr="00BB7F78">
        <w:rPr>
          <w:rFonts w:cs="Times New Roman"/>
          <w:color w:val="000000" w:themeColor="text1"/>
        </w:rPr>
        <w:t xml:space="preserve"> strong connections with</w:t>
      </w:r>
      <w:r>
        <w:rPr>
          <w:rFonts w:cs="Times New Roman"/>
          <w:color w:val="000000" w:themeColor="text1"/>
        </w:rPr>
        <w:t xml:space="preserve">in the school </w:t>
      </w:r>
      <w:r w:rsidRPr="009D2D98">
        <w:rPr>
          <w:rFonts w:cs="Times New Roman"/>
        </w:rPr>
        <w:t xml:space="preserve">division, postsecondary institutions, healthcare institutions, local and regional governments, economic development agencies, and business and industry. The curriculum </w:t>
      </w:r>
      <w:r w:rsidR="000C0F95">
        <w:rPr>
          <w:rFonts w:cs="Times New Roman"/>
        </w:rPr>
        <w:t xml:space="preserve">model </w:t>
      </w:r>
      <w:r w:rsidRPr="009D2D98">
        <w:rPr>
          <w:rFonts w:cs="Times New Roman"/>
        </w:rPr>
        <w:t>has been built with best practices and collaboration with academic institutions, subject matter experts</w:t>
      </w:r>
      <w:r w:rsidRPr="00BB7F78">
        <w:rPr>
          <w:rFonts w:cs="Times New Roman"/>
          <w:color w:val="000000" w:themeColor="text1"/>
        </w:rPr>
        <w:t>, employers, and industry partners. The purpose is to provide high-quality, dynamic health scienc</w:t>
      </w:r>
      <w:r>
        <w:rPr>
          <w:rFonts w:cs="Times New Roman"/>
          <w:color w:val="000000" w:themeColor="text1"/>
        </w:rPr>
        <w:t>e plans of study which offer</w:t>
      </w:r>
      <w:r w:rsidRPr="00BB7F78">
        <w:rPr>
          <w:rFonts w:cs="Times New Roman"/>
          <w:color w:val="000000" w:themeColor="text1"/>
        </w:rPr>
        <w:t xml:space="preserve"> work-based instruction </w:t>
      </w:r>
      <w:r>
        <w:rPr>
          <w:rFonts w:cs="Times New Roman"/>
          <w:color w:val="000000" w:themeColor="text1"/>
        </w:rPr>
        <w:t>in</w:t>
      </w:r>
      <w:r w:rsidRPr="00BB7F78">
        <w:rPr>
          <w:rFonts w:cs="Times New Roman"/>
          <w:color w:val="000000" w:themeColor="text1"/>
        </w:rPr>
        <w:t xml:space="preserve"> collaboration </w:t>
      </w:r>
      <w:r>
        <w:rPr>
          <w:rFonts w:cs="Times New Roman"/>
          <w:color w:val="000000" w:themeColor="text1"/>
        </w:rPr>
        <w:t>with industry partners, and include a</w:t>
      </w:r>
      <w:r w:rsidRPr="00BB7F78">
        <w:rPr>
          <w:rFonts w:cs="Times New Roman"/>
          <w:color w:val="000000" w:themeColor="text1"/>
        </w:rPr>
        <w:t xml:space="preserve"> combination of clinical experiences, internships, service learning, mentorships, and job </w:t>
      </w:r>
      <w:r w:rsidRPr="009D2D98">
        <w:rPr>
          <w:rFonts w:cs="Times New Roman"/>
        </w:rPr>
        <w:t xml:space="preserve">shadowing.  </w:t>
      </w:r>
    </w:p>
    <w:p w:rsidR="00E32A91" w:rsidRPr="009D2D98" w:rsidRDefault="00597209" w:rsidP="00E32A91">
      <w:pPr>
        <w:shd w:val="clear" w:color="auto" w:fill="FFFFFF"/>
        <w:spacing w:before="135" w:after="90" w:line="480" w:lineRule="auto"/>
        <w:rPr>
          <w:rFonts w:cs="Times New Roman"/>
        </w:rPr>
      </w:pPr>
      <w:r>
        <w:rPr>
          <w:rFonts w:cs="Times New Roman"/>
        </w:rPr>
        <w:t>Virginia Labor Market I</w:t>
      </w:r>
      <w:r w:rsidR="00E32A91" w:rsidRPr="009D2D98">
        <w:rPr>
          <w:rFonts w:cs="Times New Roman"/>
        </w:rPr>
        <w:t>nformation indicates positive long-term growth in the healthcare industry. Healthcare Practitioners and Technical Occupations are projected to increase by 18.42% o</w:t>
      </w:r>
      <w:r w:rsidR="00E84736">
        <w:rPr>
          <w:rFonts w:cs="Times New Roman"/>
        </w:rPr>
        <w:t xml:space="preserve">verall in the next six years. </w:t>
      </w:r>
      <w:r w:rsidR="00E32A91" w:rsidRPr="009D2D98">
        <w:rPr>
          <w:rFonts w:cs="Times New Roman"/>
        </w:rPr>
        <w:t>By 2024, increases in specific healthcare occupations include Athletic Trainers-22.6</w:t>
      </w:r>
      <w:r w:rsidR="004D0118">
        <w:rPr>
          <w:rFonts w:cs="Times New Roman"/>
        </w:rPr>
        <w:t xml:space="preserve"> percent</w:t>
      </w:r>
      <w:r w:rsidR="00E32A91" w:rsidRPr="009D2D98">
        <w:rPr>
          <w:rFonts w:cs="Times New Roman"/>
        </w:rPr>
        <w:t>, Emergency Medical Technicians-28.12</w:t>
      </w:r>
      <w:r w:rsidR="004D0118" w:rsidRPr="004D0118">
        <w:rPr>
          <w:rFonts w:cs="Times New Roman"/>
        </w:rPr>
        <w:t xml:space="preserve"> </w:t>
      </w:r>
      <w:r w:rsidR="004D0118">
        <w:rPr>
          <w:rFonts w:cs="Times New Roman"/>
        </w:rPr>
        <w:t>percent</w:t>
      </w:r>
      <w:r w:rsidR="00E32A91" w:rsidRPr="009D2D98">
        <w:rPr>
          <w:rFonts w:cs="Times New Roman"/>
        </w:rPr>
        <w:t>, Medical and Clinical Laboratory Technicians-24.03</w:t>
      </w:r>
      <w:r w:rsidR="004D0118" w:rsidRPr="004D0118">
        <w:rPr>
          <w:rFonts w:cs="Times New Roman"/>
        </w:rPr>
        <w:t xml:space="preserve"> </w:t>
      </w:r>
      <w:r w:rsidR="004D0118">
        <w:rPr>
          <w:rFonts w:cs="Times New Roman"/>
        </w:rPr>
        <w:t>percent</w:t>
      </w:r>
      <w:r w:rsidR="00E32A91" w:rsidRPr="009D2D98">
        <w:rPr>
          <w:rFonts w:cs="Times New Roman"/>
        </w:rPr>
        <w:t>, Nurse Practicioners-43.24</w:t>
      </w:r>
      <w:r w:rsidR="004D0118" w:rsidRPr="004D0118">
        <w:rPr>
          <w:rFonts w:cs="Times New Roman"/>
        </w:rPr>
        <w:t xml:space="preserve"> </w:t>
      </w:r>
      <w:r w:rsidR="004D0118">
        <w:rPr>
          <w:rFonts w:cs="Times New Roman"/>
        </w:rPr>
        <w:t>percent</w:t>
      </w:r>
      <w:r w:rsidR="00E32A91" w:rsidRPr="009D2D98">
        <w:rPr>
          <w:rFonts w:cs="Times New Roman"/>
        </w:rPr>
        <w:t>, Pharmacy Technicians-12.25</w:t>
      </w:r>
      <w:r w:rsidR="004D0118" w:rsidRPr="004D0118">
        <w:rPr>
          <w:rFonts w:cs="Times New Roman"/>
        </w:rPr>
        <w:t xml:space="preserve"> </w:t>
      </w:r>
      <w:r w:rsidR="004D0118">
        <w:rPr>
          <w:rFonts w:cs="Times New Roman"/>
        </w:rPr>
        <w:t>percent</w:t>
      </w:r>
      <w:r w:rsidR="00E32A91" w:rsidRPr="009D2D98">
        <w:rPr>
          <w:rFonts w:cs="Times New Roman"/>
        </w:rPr>
        <w:t>, Physical Therapists-35.04</w:t>
      </w:r>
      <w:r w:rsidR="004D0118" w:rsidRPr="004D0118">
        <w:rPr>
          <w:rFonts w:cs="Times New Roman"/>
        </w:rPr>
        <w:t xml:space="preserve"> </w:t>
      </w:r>
      <w:r w:rsidR="004D0118">
        <w:rPr>
          <w:rFonts w:cs="Times New Roman"/>
        </w:rPr>
        <w:t>percent</w:t>
      </w:r>
      <w:r w:rsidR="00E32A91" w:rsidRPr="009D2D98">
        <w:rPr>
          <w:rFonts w:cs="Times New Roman"/>
        </w:rPr>
        <w:t>, and Surgical Technologists-15.71</w:t>
      </w:r>
      <w:r w:rsidR="004D0118" w:rsidRPr="004D0118">
        <w:rPr>
          <w:rFonts w:cs="Times New Roman"/>
        </w:rPr>
        <w:t xml:space="preserve"> </w:t>
      </w:r>
      <w:r w:rsidR="004D0118">
        <w:rPr>
          <w:rFonts w:cs="Times New Roman"/>
        </w:rPr>
        <w:t>percent</w:t>
      </w:r>
      <w:r w:rsidR="00E32A91" w:rsidRPr="009D2D98">
        <w:rPr>
          <w:rFonts w:cs="Times New Roman"/>
        </w:rPr>
        <w:t xml:space="preserve"> (https://data.virginialmi.com)</w:t>
      </w:r>
      <w:r w:rsidR="000C0F95">
        <w:rPr>
          <w:rFonts w:cs="Times New Roman"/>
        </w:rPr>
        <w:t>.</w:t>
      </w:r>
    </w:p>
    <w:p w:rsidR="00E32A91" w:rsidRDefault="00597209" w:rsidP="00597209">
      <w:pPr>
        <w:spacing w:before="135" w:after="90" w:line="480" w:lineRule="auto"/>
        <w:rPr>
          <w:rFonts w:cs="Times New Roman"/>
          <w:color w:val="000000" w:themeColor="text1"/>
        </w:rPr>
      </w:pPr>
      <w:r>
        <w:rPr>
          <w:rFonts w:eastAsia="Times New Roman" w:cs="Times New Roman"/>
          <w:color w:val="000000" w:themeColor="text1"/>
          <w:shd w:val="clear" w:color="auto" w:fill="FFFFFF"/>
        </w:rPr>
        <w:t xml:space="preserve">The </w:t>
      </w:r>
      <w:r w:rsidRPr="004B18C7">
        <w:rPr>
          <w:rFonts w:eastAsia="Times New Roman" w:cs="Times New Roman"/>
          <w:color w:val="000000" w:themeColor="text1"/>
          <w:shd w:val="clear" w:color="auto" w:fill="FFFFFF"/>
        </w:rPr>
        <w:t>Uni</w:t>
      </w:r>
      <w:r>
        <w:rPr>
          <w:rFonts w:eastAsia="Times New Roman" w:cs="Times New Roman"/>
          <w:color w:val="000000" w:themeColor="text1"/>
          <w:shd w:val="clear" w:color="auto" w:fill="FFFFFF"/>
        </w:rPr>
        <w:t>ted States Department of Labor,</w:t>
      </w:r>
      <w:r w:rsidR="00E32A91" w:rsidRPr="009D2D98">
        <w:rPr>
          <w:rFonts w:eastAsia="Times New Roman" w:cs="Times New Roman"/>
          <w:shd w:val="clear" w:color="auto" w:fill="FFFFFF"/>
        </w:rPr>
        <w:t xml:space="preserve"> Bureau of Labor Statistics (BLS) estimates 18 percent growth in healthcare careers through </w:t>
      </w:r>
      <w:r w:rsidR="00E32A91" w:rsidRPr="00BB7F78">
        <w:rPr>
          <w:rFonts w:eastAsia="Times New Roman" w:cs="Times New Roman"/>
          <w:color w:val="000000" w:themeColor="text1"/>
          <w:shd w:val="clear" w:color="auto" w:fill="FFFFFF"/>
        </w:rPr>
        <w:t>2026, which is much faster than the average for all occupations, adding 2.3 million new jobs in the United States. The</w:t>
      </w:r>
      <w:r w:rsidR="00E32A91" w:rsidRPr="00BB7F78">
        <w:rPr>
          <w:rFonts w:cs="Times New Roman"/>
          <w:color w:val="000000" w:themeColor="text1"/>
        </w:rPr>
        <w:t xml:space="preserve"> projected growth in the healthcare industry has been increasing steadily. This </w:t>
      </w:r>
      <w:r w:rsidR="00E32A91">
        <w:rPr>
          <w:rFonts w:cs="Times New Roman"/>
          <w:color w:val="000000" w:themeColor="text1"/>
        </w:rPr>
        <w:t xml:space="preserve">is </w:t>
      </w:r>
      <w:r w:rsidR="00E32A91" w:rsidRPr="00BB7F78">
        <w:rPr>
          <w:rFonts w:cs="Times New Roman"/>
          <w:color w:val="000000" w:themeColor="text1"/>
        </w:rPr>
        <w:t xml:space="preserve">partly due to an aging population and Generation X (born </w:t>
      </w:r>
      <w:proofErr w:type="gramStart"/>
      <w:r w:rsidR="00E32A91">
        <w:rPr>
          <w:rFonts w:cs="Times New Roman"/>
          <w:color w:val="000000" w:themeColor="text1"/>
        </w:rPr>
        <w:t xml:space="preserve">between </w:t>
      </w:r>
      <w:r w:rsidR="00E32A91" w:rsidRPr="00BB7F78">
        <w:rPr>
          <w:rFonts w:cs="Times New Roman"/>
          <w:color w:val="000000" w:themeColor="text1"/>
        </w:rPr>
        <w:t>1965-1984</w:t>
      </w:r>
      <w:proofErr w:type="gramEnd"/>
      <w:r w:rsidR="00E32A91" w:rsidRPr="00BB7F78">
        <w:rPr>
          <w:rFonts w:cs="Times New Roman"/>
          <w:color w:val="000000" w:themeColor="text1"/>
        </w:rPr>
        <w:t>) having children. As a result, healthcare professionals will become more in-demand than ever. Each h</w:t>
      </w:r>
      <w:r w:rsidR="00E32A91">
        <w:rPr>
          <w:rFonts w:cs="Times New Roman"/>
          <w:color w:val="000000" w:themeColor="text1"/>
        </w:rPr>
        <w:t>ealthcare plan of study in the Academy</w:t>
      </w:r>
      <w:r w:rsidR="00E32A91" w:rsidRPr="00BB7F78">
        <w:rPr>
          <w:rFonts w:cs="Times New Roman"/>
          <w:color w:val="000000" w:themeColor="text1"/>
        </w:rPr>
        <w:t xml:space="preserve"> will offer many career opportunities with varying levels of education and experience required. </w:t>
      </w:r>
    </w:p>
    <w:p w:rsidR="00E32A91" w:rsidRDefault="00E32A91" w:rsidP="004666A0">
      <w:pPr>
        <w:spacing w:beforeLines="135" w:before="324" w:afterLines="90" w:after="216" w:line="480" w:lineRule="auto"/>
        <w:rPr>
          <w:b/>
          <w:sz w:val="20"/>
          <w:szCs w:val="20"/>
        </w:rPr>
      </w:pPr>
      <w:r w:rsidRPr="004B18C7">
        <w:rPr>
          <w:rFonts w:eastAsia="Times New Roman" w:cs="Times New Roman"/>
          <w:color w:val="000000" w:themeColor="text1"/>
          <w:shd w:val="clear" w:color="auto" w:fill="FFFFFF"/>
        </w:rPr>
        <w:t xml:space="preserve">The following occupational employment statistics from </w:t>
      </w:r>
      <w:proofErr w:type="gramStart"/>
      <w:r w:rsidR="00597209">
        <w:rPr>
          <w:rFonts w:eastAsia="Times New Roman" w:cs="Times New Roman"/>
          <w:color w:val="000000" w:themeColor="text1"/>
          <w:shd w:val="clear" w:color="auto" w:fill="FFFFFF"/>
        </w:rPr>
        <w:t>BLS</w:t>
      </w:r>
      <w:r w:rsidRPr="004B18C7">
        <w:rPr>
          <w:rFonts w:eastAsia="Times New Roman" w:cs="Times New Roman"/>
          <w:color w:val="000000" w:themeColor="text1"/>
          <w:shd w:val="clear" w:color="auto" w:fill="FFFFFF"/>
        </w:rPr>
        <w:t>,</w:t>
      </w:r>
      <w:proofErr w:type="gramEnd"/>
      <w:r w:rsidRPr="004B18C7">
        <w:rPr>
          <w:rFonts w:eastAsia="Times New Roman" w:cs="Times New Roman"/>
          <w:color w:val="000000" w:themeColor="text1"/>
          <w:shd w:val="clear" w:color="auto" w:fill="FFFFFF"/>
        </w:rPr>
        <w:t xml:space="preserve"> are calculated with data collected from employers in all industry sectors in the Washington-Arlington-Alexandria, DC-VA-MD-WV Metropolitan</w:t>
      </w:r>
      <w:r w:rsidRPr="00FE7480">
        <w:rPr>
          <w:rFonts w:eastAsia="Times New Roman"/>
          <w:kern w:val="36"/>
        </w:rPr>
        <w:t xml:space="preserve"> </w:t>
      </w:r>
      <w:r w:rsidRPr="004B18C7">
        <w:rPr>
          <w:rFonts w:eastAsia="Times New Roman" w:cs="Times New Roman"/>
          <w:color w:val="000000" w:themeColor="text1"/>
          <w:shd w:val="clear" w:color="auto" w:fill="FFFFFF"/>
        </w:rPr>
        <w:t>Division.</w:t>
      </w:r>
      <w:r>
        <w:rPr>
          <w:b/>
          <w:sz w:val="20"/>
          <w:szCs w:val="20"/>
        </w:rPr>
        <w:br w:type="page"/>
      </w:r>
    </w:p>
    <w:p w:rsidR="00E32A91" w:rsidRPr="00FE7480" w:rsidRDefault="00E32A91" w:rsidP="00E32A91">
      <w:pPr>
        <w:spacing w:line="276" w:lineRule="auto"/>
        <w:jc w:val="center"/>
        <w:rPr>
          <w:rFonts w:cs="Times New Roman"/>
          <w:b/>
          <w:color w:val="000000" w:themeColor="text1"/>
          <w:sz w:val="20"/>
          <w:szCs w:val="20"/>
        </w:rPr>
      </w:pPr>
      <w:r>
        <w:rPr>
          <w:rFonts w:cs="Times New Roman"/>
          <w:b/>
          <w:color w:val="000000" w:themeColor="text1"/>
          <w:sz w:val="20"/>
          <w:szCs w:val="20"/>
        </w:rPr>
        <w:t>M</w:t>
      </w:r>
      <w:r w:rsidRPr="00FE7480">
        <w:rPr>
          <w:rFonts w:cs="Times New Roman"/>
          <w:b/>
          <w:color w:val="000000" w:themeColor="text1"/>
          <w:sz w:val="20"/>
          <w:szCs w:val="20"/>
        </w:rPr>
        <w:t>ay 2016 Metropolitan &amp; Nonmetropolitan Area Occupation Employment and Wage Estimates:</w:t>
      </w:r>
    </w:p>
    <w:p w:rsidR="00E32A91" w:rsidRPr="008E1A13" w:rsidRDefault="00E32A91" w:rsidP="00E32A91">
      <w:pPr>
        <w:shd w:val="clear" w:color="auto" w:fill="FFFFFF"/>
        <w:spacing w:after="0" w:line="312" w:lineRule="atLeast"/>
        <w:jc w:val="center"/>
        <w:rPr>
          <w:rFonts w:cs="Times New Roman"/>
          <w:color w:val="000000" w:themeColor="text1"/>
          <w:sz w:val="22"/>
          <w:szCs w:val="22"/>
          <w:lang w:val="fr-FR"/>
        </w:rPr>
      </w:pPr>
      <w:r w:rsidRPr="008E1A13">
        <w:rPr>
          <w:rFonts w:cs="Times New Roman"/>
          <w:color w:val="000000" w:themeColor="text1"/>
          <w:sz w:val="22"/>
          <w:szCs w:val="22"/>
          <w:lang w:val="fr-FR"/>
        </w:rPr>
        <w:t xml:space="preserve">Washington-Arlington-Alexandria, DC-VA-MD-WV </w:t>
      </w:r>
      <w:proofErr w:type="spellStart"/>
      <w:r w:rsidRPr="008E1A13">
        <w:rPr>
          <w:rFonts w:cs="Times New Roman"/>
          <w:color w:val="000000" w:themeColor="text1"/>
          <w:sz w:val="22"/>
          <w:szCs w:val="22"/>
          <w:lang w:val="fr-FR"/>
        </w:rPr>
        <w:t>Metropolitan</w:t>
      </w:r>
      <w:proofErr w:type="spellEnd"/>
      <w:r w:rsidRPr="008E1A13">
        <w:rPr>
          <w:rFonts w:cs="Times New Roman"/>
          <w:color w:val="000000" w:themeColor="text1"/>
          <w:sz w:val="22"/>
          <w:szCs w:val="22"/>
          <w:lang w:val="fr-FR"/>
        </w:rPr>
        <w:t xml:space="preserve"> Division</w:t>
      </w:r>
    </w:p>
    <w:p w:rsidR="00E32A91" w:rsidRPr="008E1A13" w:rsidRDefault="00E32A91" w:rsidP="00E32A91">
      <w:pPr>
        <w:shd w:val="clear" w:color="auto" w:fill="FFFFFF"/>
        <w:spacing w:after="0" w:line="312" w:lineRule="atLeast"/>
        <w:jc w:val="center"/>
        <w:rPr>
          <w:rFonts w:cs="Times New Roman"/>
          <w:color w:val="000000" w:themeColor="text1"/>
          <w:sz w:val="22"/>
          <w:szCs w:val="22"/>
          <w:lang w:val="fr-FR"/>
        </w:rPr>
      </w:pPr>
    </w:p>
    <w:p w:rsidR="00E32A91" w:rsidRDefault="00E32A91" w:rsidP="00E32A91">
      <w:pPr>
        <w:rPr>
          <w:rFonts w:eastAsia="Times New Roman" w:cs="Times New Roman"/>
          <w:color w:val="000000" w:themeColor="text1"/>
          <w:kern w:val="36"/>
        </w:rPr>
      </w:pPr>
      <w:r>
        <w:rPr>
          <w:noProof/>
          <w:lang w:eastAsia="en-US"/>
        </w:rPr>
        <w:drawing>
          <wp:inline distT="0" distB="0" distL="0" distR="0" wp14:anchorId="37740A45" wp14:editId="79BACB09">
            <wp:extent cx="5943600" cy="7240270"/>
            <wp:effectExtent l="0" t="0" r="0" b="0"/>
            <wp:docPr id="2" name="Picture 2" descr="Table to show May 2016 Metropolitan &amp; Nonmetropolitan Area Occupation Employment and Wage Estimates:&#10;Washington-Arlington-Alexandria, DC-VA-MD-WV Metropolitan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ginia-local.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7240270"/>
                    </a:xfrm>
                    <a:prstGeom prst="rect">
                      <a:avLst/>
                    </a:prstGeom>
                  </pic:spPr>
                </pic:pic>
              </a:graphicData>
            </a:graphic>
          </wp:inline>
        </w:drawing>
      </w:r>
    </w:p>
    <w:p w:rsidR="00E32A91" w:rsidRDefault="00E32A91" w:rsidP="00E32A91">
      <w:pPr>
        <w:rPr>
          <w:rFonts w:eastAsia="Times New Roman" w:cs="Times New Roman"/>
          <w:color w:val="000000" w:themeColor="text1"/>
          <w:kern w:val="36"/>
        </w:rPr>
      </w:pPr>
      <w:r>
        <w:rPr>
          <w:noProof/>
          <w:lang w:eastAsia="en-US"/>
        </w:rPr>
        <w:drawing>
          <wp:inline distT="0" distB="0" distL="0" distR="0" wp14:anchorId="0E0C0D89" wp14:editId="7F6FFE95">
            <wp:extent cx="5943600" cy="7275830"/>
            <wp:effectExtent l="0" t="0" r="0" b="1270"/>
            <wp:docPr id="3" name="Picture 3" descr="May 2016 Metropolitan &amp; Nonmetropolitan Area Occupation Employment and Wage Estimates:&#10;Washington-Arlington-Alexandria, DC-VA-MD-WV Metropolitan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rginia local2.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7275830"/>
                    </a:xfrm>
                    <a:prstGeom prst="rect">
                      <a:avLst/>
                    </a:prstGeom>
                  </pic:spPr>
                </pic:pic>
              </a:graphicData>
            </a:graphic>
          </wp:inline>
        </w:drawing>
      </w:r>
    </w:p>
    <w:p w:rsidR="00E32A91" w:rsidRDefault="00E32A91" w:rsidP="00E32A91">
      <w:pPr>
        <w:spacing w:after="0" w:line="480" w:lineRule="auto"/>
        <w:rPr>
          <w:rFonts w:cs="Times New Roman"/>
          <w:color w:val="000000" w:themeColor="text1"/>
        </w:rPr>
      </w:pPr>
    </w:p>
    <w:p w:rsidR="00E32A91" w:rsidRPr="00CF2324" w:rsidRDefault="00E32A91" w:rsidP="00E32A91">
      <w:pPr>
        <w:spacing w:after="0" w:line="480" w:lineRule="auto"/>
        <w:rPr>
          <w:rFonts w:cs="Times New Roman"/>
          <w:color w:val="000000" w:themeColor="text1"/>
        </w:rPr>
        <w:sectPr w:rsidR="00E32A91" w:rsidRPr="00CF2324" w:rsidSect="00BF11AE">
          <w:footerReference w:type="default" r:id="rId16"/>
          <w:footerReference w:type="first" r:id="rId17"/>
          <w:pgSz w:w="12240" w:h="15840"/>
          <w:pgMar w:top="1440" w:right="1440" w:bottom="1354" w:left="1440" w:header="576" w:footer="432" w:gutter="0"/>
          <w:pgNumType w:start="1"/>
          <w:cols w:space="720"/>
          <w:docGrid w:linePitch="360"/>
        </w:sectPr>
      </w:pPr>
      <w:r w:rsidRPr="001E51D4">
        <w:rPr>
          <w:rFonts w:cs="Times New Roman"/>
          <w:color w:val="000000" w:themeColor="text1"/>
        </w:rPr>
        <w:t>In addition,</w:t>
      </w:r>
      <w:r w:rsidRPr="00FE7480">
        <w:rPr>
          <w:rFonts w:cs="Times New Roman"/>
          <w:color w:val="000000" w:themeColor="text1"/>
        </w:rPr>
        <w:t xml:space="preserve"> </w:t>
      </w:r>
      <w:r>
        <w:rPr>
          <w:rFonts w:cs="Times New Roman"/>
          <w:color w:val="000000" w:themeColor="text1"/>
        </w:rPr>
        <w:t xml:space="preserve">results from </w:t>
      </w:r>
      <w:r w:rsidRPr="00FE7480">
        <w:rPr>
          <w:rFonts w:cs="Times New Roman"/>
          <w:color w:val="000000" w:themeColor="text1"/>
        </w:rPr>
        <w:t>a 2014 study conducted for NOVA Health Force</w:t>
      </w:r>
      <w:r w:rsidR="00BC0DF7">
        <w:rPr>
          <w:rFonts w:cs="Times New Roman"/>
          <w:color w:val="000000" w:themeColor="text1"/>
        </w:rPr>
        <w:t>,</w:t>
      </w:r>
      <w:r w:rsidRPr="00FE7480">
        <w:rPr>
          <w:rFonts w:cs="Times New Roman"/>
          <w:color w:val="000000" w:themeColor="text1"/>
        </w:rPr>
        <w:t xml:space="preserve"> </w:t>
      </w:r>
      <w:r>
        <w:rPr>
          <w:rFonts w:cs="Times New Roman"/>
          <w:color w:val="000000" w:themeColor="text1"/>
        </w:rPr>
        <w:t xml:space="preserve">which was </w:t>
      </w:r>
      <w:r w:rsidRPr="00FE7480">
        <w:rPr>
          <w:rFonts w:cs="Times New Roman"/>
          <w:color w:val="000000" w:themeColor="text1"/>
        </w:rPr>
        <w:t xml:space="preserve">built on </w:t>
      </w:r>
      <w:r>
        <w:rPr>
          <w:rFonts w:cs="Times New Roman"/>
          <w:color w:val="000000" w:themeColor="text1"/>
        </w:rPr>
        <w:t>a 2005 study by PricewaterhouseCoopers, shows</w:t>
      </w:r>
      <w:r w:rsidRPr="00FE7480">
        <w:rPr>
          <w:rFonts w:cs="Times New Roman"/>
          <w:color w:val="000000" w:themeColor="text1"/>
        </w:rPr>
        <w:t xml:space="preserve"> that the growth and need for healthcare workers in </w:t>
      </w:r>
      <w:r>
        <w:rPr>
          <w:rFonts w:cs="Times New Roman"/>
          <w:color w:val="000000" w:themeColor="text1"/>
        </w:rPr>
        <w:t>N</w:t>
      </w:r>
      <w:r w:rsidRPr="00FE7480">
        <w:rPr>
          <w:rFonts w:cs="Times New Roman"/>
          <w:color w:val="000000" w:themeColor="text1"/>
        </w:rPr>
        <w:t>orthern Virginia is ne</w:t>
      </w:r>
      <w:r w:rsidR="004D0118">
        <w:rPr>
          <w:rFonts w:cs="Times New Roman"/>
          <w:color w:val="000000" w:themeColor="text1"/>
        </w:rPr>
        <w:t>arly twice the national average</w:t>
      </w:r>
      <w:r w:rsidRPr="00FE7480">
        <w:rPr>
          <w:rFonts w:cs="Times New Roman"/>
          <w:color w:val="000000" w:themeColor="text1"/>
        </w:rPr>
        <w:t xml:space="preserve"> (</w:t>
      </w:r>
      <w:hyperlink r:id="rId18" w:history="1">
        <w:r w:rsidR="00C05C05">
          <w:rPr>
            <w:rStyle w:val="Hyperlink"/>
            <w:rFonts w:cs="Times New Roman"/>
            <w:color w:val="000000" w:themeColor="text1"/>
          </w:rPr>
          <w:t>Link: http://www.myskillsource.org/pdf/The-State-of-the-Health-Care-Workforce-in-Northern-Virginia_0327.pdf</w:t>
        </w:r>
      </w:hyperlink>
      <w:r w:rsidR="004D0118">
        <w:rPr>
          <w:rFonts w:cs="Times New Roman"/>
          <w:color w:val="000000" w:themeColor="text1"/>
        </w:rPr>
        <w:t xml:space="preserve"> and</w:t>
      </w:r>
      <w:r>
        <w:rPr>
          <w:rFonts w:cs="Times New Roman"/>
          <w:color w:val="000000" w:themeColor="text1"/>
        </w:rPr>
        <w:t xml:space="preserve"> </w:t>
      </w:r>
      <w:hyperlink r:id="rId19" w:history="1">
        <w:r w:rsidR="00C05C05">
          <w:rPr>
            <w:rStyle w:val="Hyperlink"/>
            <w:rFonts w:cs="Times New Roman"/>
            <w:color w:val="000000" w:themeColor="text1"/>
          </w:rPr>
          <w:t>Link: http://www.nvcc.edu/nvhealthforce/images/Final_PWC_Study.pdf</w:t>
        </w:r>
      </w:hyperlink>
      <w:r w:rsidRPr="00FE7480">
        <w:rPr>
          <w:rFonts w:cs="Times New Roman"/>
          <w:color w:val="000000" w:themeColor="text1"/>
        </w:rPr>
        <w:t xml:space="preserve">). Currently </w:t>
      </w:r>
      <w:r w:rsidRPr="00623C88">
        <w:rPr>
          <w:rFonts w:cs="Times New Roman"/>
          <w:color w:val="000000" w:themeColor="text1"/>
        </w:rPr>
        <w:t>healthcare</w:t>
      </w:r>
      <w:r>
        <w:rPr>
          <w:rFonts w:cs="Times New Roman"/>
          <w:color w:val="000000" w:themeColor="text1"/>
        </w:rPr>
        <w:t xml:space="preserve"> makes up about seven percent</w:t>
      </w:r>
      <w:r w:rsidRPr="00FE7480">
        <w:rPr>
          <w:rFonts w:cs="Times New Roman"/>
          <w:color w:val="000000" w:themeColor="text1"/>
        </w:rPr>
        <w:t xml:space="preserve"> of the local workforce, employing over 100,000 p</w:t>
      </w:r>
      <w:r>
        <w:rPr>
          <w:rFonts w:cs="Times New Roman"/>
          <w:color w:val="000000" w:themeColor="text1"/>
        </w:rPr>
        <w:t>eople annually. By 2022, the employment need is</w:t>
      </w:r>
      <w:r w:rsidRPr="00FE7480">
        <w:rPr>
          <w:rFonts w:cs="Times New Roman"/>
          <w:color w:val="000000" w:themeColor="text1"/>
        </w:rPr>
        <w:t xml:space="preserve"> expected t</w:t>
      </w:r>
      <w:r>
        <w:rPr>
          <w:rFonts w:cs="Times New Roman"/>
          <w:color w:val="000000" w:themeColor="text1"/>
        </w:rPr>
        <w:t>o be over 140,000, showing a 30 percent</w:t>
      </w:r>
      <w:r w:rsidRPr="00FE7480">
        <w:rPr>
          <w:rFonts w:cs="Times New Roman"/>
          <w:color w:val="000000" w:themeColor="text1"/>
        </w:rPr>
        <w:t xml:space="preserve"> industry growth</w:t>
      </w:r>
      <w:r>
        <w:rPr>
          <w:rFonts w:cs="Times New Roman"/>
          <w:color w:val="000000" w:themeColor="text1"/>
        </w:rPr>
        <w:t>. Hospitals are adding capacity and</w:t>
      </w:r>
      <w:r w:rsidRPr="00FE7480">
        <w:rPr>
          <w:rFonts w:cs="Times New Roman"/>
          <w:color w:val="000000" w:themeColor="text1"/>
        </w:rPr>
        <w:t xml:space="preserve"> outpatient servi</w:t>
      </w:r>
      <w:r>
        <w:rPr>
          <w:rFonts w:cs="Times New Roman"/>
          <w:color w:val="000000" w:themeColor="text1"/>
        </w:rPr>
        <w:t>ces are growing, however, the number</w:t>
      </w:r>
      <w:r w:rsidRPr="00FE7480">
        <w:rPr>
          <w:rFonts w:cs="Times New Roman"/>
          <w:color w:val="000000" w:themeColor="text1"/>
        </w:rPr>
        <w:t xml:space="preserve"> of current gradua</w:t>
      </w:r>
      <w:r>
        <w:rPr>
          <w:rFonts w:cs="Times New Roman"/>
          <w:color w:val="000000" w:themeColor="text1"/>
        </w:rPr>
        <w:t xml:space="preserve">tes in the healthcare field is </w:t>
      </w:r>
      <w:r w:rsidRPr="00FE7480">
        <w:rPr>
          <w:rFonts w:cs="Times New Roman"/>
          <w:color w:val="000000" w:themeColor="text1"/>
        </w:rPr>
        <w:t xml:space="preserve">not meeting the regional demand. The areas of most critical need </w:t>
      </w:r>
      <w:r>
        <w:rPr>
          <w:rFonts w:cs="Times New Roman"/>
          <w:color w:val="000000" w:themeColor="text1"/>
        </w:rPr>
        <w:t>from this study are in the following health science fields:</w:t>
      </w:r>
    </w:p>
    <w:p w:rsidR="00E32A91" w:rsidRPr="001555AE" w:rsidRDefault="00E32A91" w:rsidP="00E32A91">
      <w:pPr>
        <w:spacing w:after="0" w:line="240" w:lineRule="auto"/>
        <w:rPr>
          <w:rFonts w:eastAsia="Times New Roman" w:cs="Times New Roman"/>
          <w:b/>
          <w:u w:val="single"/>
          <w:lang w:eastAsia="en-US"/>
        </w:rPr>
      </w:pPr>
      <w:r w:rsidRPr="001555AE">
        <w:rPr>
          <w:rFonts w:eastAsia="Times New Roman" w:cs="Times New Roman"/>
          <w:b/>
          <w:u w:val="single"/>
          <w:lang w:eastAsia="en-US"/>
        </w:rPr>
        <w:t>Allied Health</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Biomedical Engineer</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w:t>
      </w:r>
      <w:proofErr w:type="gramStart"/>
      <w:r w:rsidRPr="001555AE">
        <w:rPr>
          <w:rFonts w:eastAsia="Times New Roman" w:cs="Times New Roman"/>
          <w:lang w:eastAsia="en-US"/>
        </w:rPr>
        <w:t>in</w:t>
      </w:r>
      <w:proofErr w:type="gramEnd"/>
      <w:r w:rsidRPr="001555AE">
        <w:rPr>
          <w:rFonts w:eastAsia="Times New Roman" w:cs="Times New Roman"/>
          <w:lang w:eastAsia="en-US"/>
        </w:rPr>
        <w:t xml:space="preserve"> lieu of Biomedical Equipment Technician)</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Emergency Medical Technician</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Medical Assistant</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 xml:space="preserve">Medical and Health </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Services Manager</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Medical Equipment Repairer (in lieu of Biomedical Equipment Technician)</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Pharmacist</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Pharmacy Technician</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Radiation Therapist (in lieu of Radiation Oncology Therapist)</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Respiratory Therapist</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Respiratory Therapy Technician</w:t>
      </w:r>
    </w:p>
    <w:p w:rsidR="00E32A91" w:rsidRDefault="00E32A91" w:rsidP="00E32A91">
      <w:pPr>
        <w:spacing w:after="0" w:line="240" w:lineRule="auto"/>
        <w:rPr>
          <w:rFonts w:eastAsia="Times New Roman" w:cs="Times New Roman"/>
          <w:lang w:eastAsia="en-US"/>
        </w:rPr>
      </w:pPr>
      <w:r w:rsidRPr="001555AE">
        <w:rPr>
          <w:rFonts w:eastAsia="Times New Roman" w:cs="Times New Roman"/>
          <w:lang w:eastAsia="en-US"/>
        </w:rPr>
        <w:t>Surgical Technologist</w:t>
      </w:r>
    </w:p>
    <w:p w:rsidR="00E32A91" w:rsidRPr="001555AE" w:rsidRDefault="00E32A91" w:rsidP="00E32A91">
      <w:pPr>
        <w:spacing w:after="0" w:line="240" w:lineRule="auto"/>
        <w:rPr>
          <w:rFonts w:eastAsia="Times New Roman" w:cs="Times New Roman"/>
          <w:lang w:eastAsia="en-US"/>
        </w:rPr>
      </w:pPr>
    </w:p>
    <w:p w:rsidR="00E32A91" w:rsidRPr="001555AE" w:rsidRDefault="00E32A91" w:rsidP="00E32A91">
      <w:pPr>
        <w:spacing w:after="0" w:line="240" w:lineRule="auto"/>
        <w:rPr>
          <w:rFonts w:eastAsia="Times New Roman" w:cs="Times New Roman"/>
          <w:b/>
          <w:u w:val="single"/>
          <w:lang w:eastAsia="en-US"/>
        </w:rPr>
      </w:pPr>
      <w:r w:rsidRPr="001555AE">
        <w:rPr>
          <w:rFonts w:eastAsia="Times New Roman" w:cs="Times New Roman"/>
          <w:b/>
          <w:u w:val="single"/>
          <w:lang w:eastAsia="en-US"/>
        </w:rPr>
        <w:t>Dental</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Dental Assistant (including Certified DA I &amp; II)</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Dental Hygienist</w:t>
      </w:r>
    </w:p>
    <w:p w:rsidR="00E32A91" w:rsidRPr="001555AE" w:rsidRDefault="00E32A91" w:rsidP="00E32A91">
      <w:pPr>
        <w:spacing w:after="0" w:line="240" w:lineRule="auto"/>
        <w:rPr>
          <w:rFonts w:eastAsia="Times New Roman" w:cs="Times New Roman"/>
          <w:b/>
          <w:u w:val="single"/>
          <w:lang w:eastAsia="en-US"/>
        </w:rPr>
      </w:pPr>
      <w:r w:rsidRPr="001555AE">
        <w:rPr>
          <w:rFonts w:eastAsia="Times New Roman" w:cs="Times New Roman"/>
          <w:lang w:eastAsia="en-US"/>
        </w:rPr>
        <w:t>Dental Laboratory Technician</w:t>
      </w:r>
      <w:r w:rsidR="00014099">
        <w:rPr>
          <w:rFonts w:eastAsia="Times New Roman" w:cs="Times New Roman"/>
          <w:lang w:eastAsia="en-US"/>
        </w:rPr>
        <w:br w:type="column"/>
      </w:r>
      <w:r w:rsidRPr="001555AE">
        <w:rPr>
          <w:rFonts w:eastAsia="Times New Roman" w:cs="Times New Roman"/>
          <w:b/>
          <w:u w:val="single"/>
          <w:lang w:eastAsia="en-US"/>
        </w:rPr>
        <w:t>Diagnostic and Laboratory</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Diagnostic Medical Sonographer</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w:t>
      </w:r>
      <w:proofErr w:type="gramStart"/>
      <w:r w:rsidRPr="001555AE">
        <w:rPr>
          <w:rFonts w:eastAsia="Times New Roman" w:cs="Times New Roman"/>
          <w:lang w:eastAsia="en-US"/>
        </w:rPr>
        <w:t>in</w:t>
      </w:r>
      <w:proofErr w:type="gramEnd"/>
      <w:r w:rsidRPr="001555AE">
        <w:rPr>
          <w:rFonts w:eastAsia="Times New Roman" w:cs="Times New Roman"/>
          <w:lang w:eastAsia="en-US"/>
        </w:rPr>
        <w:t xml:space="preserve"> lieu of </w:t>
      </w:r>
      <w:proofErr w:type="spellStart"/>
      <w:r w:rsidRPr="001555AE">
        <w:rPr>
          <w:rFonts w:eastAsia="Times New Roman" w:cs="Times New Roman"/>
          <w:lang w:eastAsia="en-US"/>
        </w:rPr>
        <w:t>Ultrasonographer</w:t>
      </w:r>
      <w:proofErr w:type="spellEnd"/>
      <w:r w:rsidRPr="001555AE">
        <w:rPr>
          <w:rFonts w:eastAsia="Times New Roman" w:cs="Times New Roman"/>
          <w:lang w:eastAsia="en-US"/>
        </w:rPr>
        <w:t>)</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Medical and Clinical Lab Technologist</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Medical and Clinical Lab Technician</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Nuclear Medicine Technologist</w:t>
      </w:r>
    </w:p>
    <w:p w:rsidR="00E32A91" w:rsidRPr="001555AE" w:rsidRDefault="00E32A91" w:rsidP="00E32A91">
      <w:pPr>
        <w:spacing w:after="0" w:line="240" w:lineRule="auto"/>
        <w:ind w:right="-450"/>
        <w:rPr>
          <w:rFonts w:eastAsia="Times New Roman" w:cs="Times New Roman"/>
          <w:lang w:eastAsia="en-US"/>
        </w:rPr>
      </w:pPr>
      <w:r w:rsidRPr="001555AE">
        <w:rPr>
          <w:rFonts w:eastAsia="Times New Roman" w:cs="Times New Roman"/>
          <w:lang w:eastAsia="en-US"/>
        </w:rPr>
        <w:t>(</w:t>
      </w:r>
      <w:proofErr w:type="gramStart"/>
      <w:r w:rsidRPr="001555AE">
        <w:rPr>
          <w:rFonts w:eastAsia="Times New Roman" w:cs="Times New Roman"/>
          <w:lang w:eastAsia="en-US"/>
        </w:rPr>
        <w:t>in</w:t>
      </w:r>
      <w:proofErr w:type="gramEnd"/>
      <w:r w:rsidRPr="001555AE">
        <w:rPr>
          <w:rFonts w:eastAsia="Times New Roman" w:cs="Times New Roman"/>
          <w:lang w:eastAsia="en-US"/>
        </w:rPr>
        <w:t xml:space="preserve"> lieu of Radiation Technologist)</w:t>
      </w:r>
      <w:r>
        <w:rPr>
          <w:rFonts w:eastAsia="Times New Roman" w:cs="Times New Roman"/>
          <w:lang w:eastAsia="en-US"/>
        </w:rPr>
        <w:t xml:space="preserve"> </w:t>
      </w:r>
      <w:r w:rsidRPr="001555AE">
        <w:rPr>
          <w:rFonts w:eastAsia="Times New Roman" w:cs="Times New Roman"/>
          <w:lang w:eastAsia="en-US"/>
        </w:rPr>
        <w:t>Phlebotomist</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Radiologic Technologis</w:t>
      </w:r>
      <w:r w:rsidR="00BF0C69">
        <w:rPr>
          <w:rFonts w:eastAsia="Times New Roman" w:cs="Times New Roman"/>
          <w:lang w:eastAsia="en-US"/>
        </w:rPr>
        <w:t xml:space="preserve">ts and Technicians (in lieu of </w:t>
      </w:r>
      <w:r>
        <w:rPr>
          <w:rFonts w:eastAsia="Times New Roman" w:cs="Times New Roman"/>
          <w:lang w:eastAsia="en-US"/>
        </w:rPr>
        <w:t xml:space="preserve">CT Scanning </w:t>
      </w:r>
      <w:r w:rsidRPr="001555AE">
        <w:rPr>
          <w:rFonts w:eastAsia="Times New Roman" w:cs="Times New Roman"/>
          <w:lang w:eastAsia="en-US"/>
        </w:rPr>
        <w:t>Technologist and MRI Technologist)</w:t>
      </w:r>
    </w:p>
    <w:p w:rsidR="00E32A91" w:rsidRDefault="00E32A91" w:rsidP="00E32A91">
      <w:pPr>
        <w:spacing w:after="0" w:line="240" w:lineRule="auto"/>
        <w:rPr>
          <w:rFonts w:eastAsia="Times New Roman" w:cs="Times New Roman"/>
          <w:b/>
          <w:u w:val="single"/>
          <w:lang w:eastAsia="en-US"/>
        </w:rPr>
      </w:pPr>
    </w:p>
    <w:p w:rsidR="00E32A91" w:rsidRPr="001555AE" w:rsidRDefault="00E32A91" w:rsidP="00E32A91">
      <w:pPr>
        <w:spacing w:after="0" w:line="240" w:lineRule="auto"/>
        <w:rPr>
          <w:rFonts w:eastAsia="Times New Roman" w:cs="Times New Roman"/>
          <w:b/>
          <w:u w:val="single"/>
          <w:lang w:eastAsia="en-US"/>
        </w:rPr>
      </w:pPr>
      <w:proofErr w:type="spellStart"/>
      <w:r w:rsidRPr="001555AE">
        <w:rPr>
          <w:rFonts w:eastAsia="Times New Roman" w:cs="Times New Roman"/>
          <w:b/>
          <w:u w:val="single"/>
          <w:lang w:eastAsia="en-US"/>
        </w:rPr>
        <w:t>DirectCare</w:t>
      </w:r>
      <w:proofErr w:type="spellEnd"/>
    </w:p>
    <w:p w:rsidR="00E32A91" w:rsidRPr="001555AE" w:rsidRDefault="00E32A91" w:rsidP="00E32A91">
      <w:pPr>
        <w:spacing w:after="0" w:line="240" w:lineRule="auto"/>
        <w:rPr>
          <w:rFonts w:eastAsia="Times New Roman" w:cs="Times New Roman"/>
          <w:lang w:eastAsia="en-US"/>
        </w:rPr>
      </w:pPr>
      <w:r>
        <w:rPr>
          <w:rFonts w:eastAsia="Times New Roman" w:cs="Times New Roman"/>
          <w:lang w:eastAsia="en-US"/>
        </w:rPr>
        <w:t xml:space="preserve">Certified Nursing </w:t>
      </w:r>
      <w:r w:rsidRPr="001555AE">
        <w:rPr>
          <w:rFonts w:eastAsia="Times New Roman" w:cs="Times New Roman"/>
          <w:lang w:eastAsia="en-US"/>
        </w:rPr>
        <w:t>Assistant</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Home Health Aide</w:t>
      </w:r>
    </w:p>
    <w:p w:rsidR="00E32A91" w:rsidRDefault="00E32A91" w:rsidP="00E32A91">
      <w:pPr>
        <w:spacing w:after="0" w:line="240" w:lineRule="auto"/>
        <w:rPr>
          <w:rFonts w:eastAsia="Times New Roman" w:cs="Times New Roman"/>
          <w:b/>
          <w:u w:val="single"/>
          <w:lang w:eastAsia="en-US"/>
        </w:rPr>
      </w:pPr>
    </w:p>
    <w:p w:rsidR="00E32A91" w:rsidRPr="001555AE" w:rsidRDefault="00E32A91" w:rsidP="00E32A91">
      <w:pPr>
        <w:spacing w:after="0" w:line="240" w:lineRule="auto"/>
        <w:rPr>
          <w:rFonts w:eastAsia="Times New Roman" w:cs="Times New Roman"/>
          <w:b/>
          <w:u w:val="single"/>
          <w:lang w:eastAsia="en-US"/>
        </w:rPr>
      </w:pPr>
      <w:r w:rsidRPr="001555AE">
        <w:rPr>
          <w:rFonts w:eastAsia="Times New Roman" w:cs="Times New Roman"/>
          <w:b/>
          <w:u w:val="single"/>
          <w:lang w:eastAsia="en-US"/>
        </w:rPr>
        <w:t xml:space="preserve">Health Information Management and </w:t>
      </w:r>
    </w:p>
    <w:p w:rsidR="00E32A91" w:rsidRPr="001555AE" w:rsidRDefault="00E32A91" w:rsidP="00E32A91">
      <w:pPr>
        <w:spacing w:after="0" w:line="240" w:lineRule="auto"/>
        <w:rPr>
          <w:rFonts w:eastAsia="Times New Roman" w:cs="Times New Roman"/>
          <w:b/>
          <w:lang w:eastAsia="en-US"/>
        </w:rPr>
      </w:pPr>
      <w:r w:rsidRPr="001555AE">
        <w:rPr>
          <w:rFonts w:eastAsia="Times New Roman" w:cs="Times New Roman"/>
          <w:b/>
          <w:u w:val="single"/>
          <w:lang w:eastAsia="en-US"/>
        </w:rPr>
        <w:t>Technology</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 xml:space="preserve">Medical Records and Health Information Technicians (in lieu of Clinical Data Coder, Registered Health Information Technician, </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Registered Health Information Administrator, Health Data Analyst)</w:t>
      </w:r>
    </w:p>
    <w:p w:rsidR="00014099" w:rsidRDefault="00014099" w:rsidP="00E32A91">
      <w:pPr>
        <w:spacing w:after="0" w:line="240" w:lineRule="auto"/>
        <w:rPr>
          <w:rFonts w:eastAsia="Times New Roman" w:cs="Times New Roman"/>
          <w:b/>
          <w:u w:val="single"/>
          <w:lang w:eastAsia="en-US"/>
        </w:rPr>
        <w:sectPr w:rsidR="00014099" w:rsidSect="00B60623">
          <w:type w:val="continuous"/>
          <w:pgSz w:w="12240" w:h="15840"/>
          <w:pgMar w:top="1440" w:right="1440" w:bottom="1354" w:left="1440" w:header="720" w:footer="720" w:gutter="0"/>
          <w:cols w:num="2" w:space="720"/>
          <w:docGrid w:linePitch="360"/>
        </w:sectPr>
      </w:pPr>
    </w:p>
    <w:p w:rsidR="00E32A91" w:rsidRPr="001555AE" w:rsidRDefault="00E32A91" w:rsidP="00E32A91">
      <w:pPr>
        <w:spacing w:after="0" w:line="240" w:lineRule="auto"/>
        <w:rPr>
          <w:rFonts w:eastAsia="Times New Roman" w:cs="Times New Roman"/>
          <w:b/>
          <w:u w:val="single"/>
          <w:lang w:eastAsia="en-US"/>
        </w:rPr>
      </w:pPr>
      <w:r w:rsidRPr="001555AE">
        <w:rPr>
          <w:rFonts w:eastAsia="Times New Roman" w:cs="Times New Roman"/>
          <w:b/>
          <w:u w:val="single"/>
          <w:lang w:eastAsia="en-US"/>
        </w:rPr>
        <w:t>Nursing</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Licensed Practical Nurse</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Nurse Practitioner</w:t>
      </w:r>
    </w:p>
    <w:p w:rsidR="00E32A91" w:rsidRDefault="00E32A91" w:rsidP="00E32A91">
      <w:pPr>
        <w:spacing w:after="0" w:line="240" w:lineRule="auto"/>
        <w:rPr>
          <w:rFonts w:eastAsia="Times New Roman" w:cs="Times New Roman"/>
          <w:lang w:eastAsia="en-US"/>
        </w:rPr>
      </w:pPr>
      <w:r w:rsidRPr="001555AE">
        <w:rPr>
          <w:rFonts w:eastAsia="Times New Roman" w:cs="Times New Roman"/>
          <w:lang w:eastAsia="en-US"/>
        </w:rPr>
        <w:t>Registered Nurse</w:t>
      </w:r>
    </w:p>
    <w:p w:rsidR="00C05C05" w:rsidRPr="001555AE" w:rsidRDefault="00C05C05" w:rsidP="00E32A91">
      <w:pPr>
        <w:spacing w:after="0" w:line="240" w:lineRule="auto"/>
        <w:rPr>
          <w:rFonts w:eastAsia="Times New Roman" w:cs="Times New Roman"/>
          <w:lang w:eastAsia="en-US"/>
        </w:rPr>
      </w:pPr>
    </w:p>
    <w:p w:rsidR="00E32A91" w:rsidRPr="001555AE" w:rsidRDefault="00E32A91" w:rsidP="00E32A91">
      <w:pPr>
        <w:spacing w:after="0" w:line="240" w:lineRule="auto"/>
        <w:rPr>
          <w:rFonts w:eastAsia="Times New Roman" w:cs="Times New Roman"/>
          <w:b/>
          <w:u w:val="single"/>
          <w:lang w:eastAsia="en-US"/>
        </w:rPr>
      </w:pPr>
      <w:r w:rsidRPr="001555AE">
        <w:rPr>
          <w:rFonts w:eastAsia="Times New Roman" w:cs="Times New Roman"/>
          <w:b/>
          <w:u w:val="single"/>
          <w:lang w:eastAsia="en-US"/>
        </w:rPr>
        <w:t>Rehabilitation &amp; Therapy</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Audiologist</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Chiropractor</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Massage Therapist</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Occupational Therapist</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Occupational Therapist Assistant</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Occupational Therapist Aide</w:t>
      </w:r>
    </w:p>
    <w:p w:rsidR="00E32A91" w:rsidRPr="001555AE" w:rsidRDefault="00E32A91" w:rsidP="00E32A91">
      <w:pPr>
        <w:spacing w:after="0" w:line="240" w:lineRule="auto"/>
        <w:rPr>
          <w:rFonts w:eastAsia="Times New Roman" w:cs="Times New Roman"/>
          <w:lang w:eastAsia="en-US"/>
        </w:rPr>
      </w:pPr>
      <w:proofErr w:type="spellStart"/>
      <w:r w:rsidRPr="001555AE">
        <w:rPr>
          <w:rFonts w:eastAsia="Times New Roman" w:cs="Times New Roman"/>
          <w:lang w:eastAsia="en-US"/>
        </w:rPr>
        <w:t>Orthotists</w:t>
      </w:r>
      <w:proofErr w:type="spellEnd"/>
      <w:r w:rsidRPr="001555AE">
        <w:rPr>
          <w:rFonts w:eastAsia="Times New Roman" w:cs="Times New Roman"/>
          <w:lang w:eastAsia="en-US"/>
        </w:rPr>
        <w:t xml:space="preserve"> and</w:t>
      </w:r>
      <w:r>
        <w:rPr>
          <w:rFonts w:eastAsia="Times New Roman" w:cs="Times New Roman"/>
          <w:lang w:eastAsia="en-US"/>
        </w:rPr>
        <w:t xml:space="preserve"> </w:t>
      </w:r>
      <w:proofErr w:type="spellStart"/>
      <w:r w:rsidRPr="001555AE">
        <w:rPr>
          <w:rFonts w:eastAsia="Times New Roman" w:cs="Times New Roman"/>
          <w:lang w:eastAsia="en-US"/>
        </w:rPr>
        <w:t>Prosthetists</w:t>
      </w:r>
      <w:proofErr w:type="spellEnd"/>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w:t>
      </w:r>
      <w:proofErr w:type="gramStart"/>
      <w:r w:rsidRPr="001555AE">
        <w:rPr>
          <w:rFonts w:eastAsia="Times New Roman" w:cs="Times New Roman"/>
          <w:lang w:eastAsia="en-US"/>
        </w:rPr>
        <w:t>in</w:t>
      </w:r>
      <w:proofErr w:type="gramEnd"/>
      <w:r w:rsidRPr="001555AE">
        <w:rPr>
          <w:rFonts w:eastAsia="Times New Roman" w:cs="Times New Roman"/>
          <w:lang w:eastAsia="en-US"/>
        </w:rPr>
        <w:t xml:space="preserve"> lieu of Orthotic Technicians or </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 xml:space="preserve">Prosthetic Technicians) </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Physical Therapist</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Physical Therapist Assistant</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Speech/Language Pathologist</w:t>
      </w:r>
    </w:p>
    <w:p w:rsidR="00E32A91" w:rsidRDefault="00E32A91" w:rsidP="00E32A91">
      <w:pPr>
        <w:spacing w:after="0" w:line="240" w:lineRule="auto"/>
        <w:rPr>
          <w:rFonts w:eastAsia="Times New Roman" w:cs="Times New Roman"/>
          <w:b/>
          <w:u w:val="single"/>
          <w:lang w:eastAsia="en-US"/>
        </w:rPr>
      </w:pPr>
    </w:p>
    <w:p w:rsidR="00E32A91" w:rsidRPr="001555AE" w:rsidRDefault="00E32A91" w:rsidP="00E32A91">
      <w:pPr>
        <w:spacing w:after="0" w:line="240" w:lineRule="auto"/>
        <w:rPr>
          <w:rFonts w:eastAsia="Times New Roman" w:cs="Times New Roman"/>
          <w:u w:val="single"/>
          <w:lang w:eastAsia="en-US"/>
        </w:rPr>
      </w:pPr>
      <w:r w:rsidRPr="001555AE">
        <w:rPr>
          <w:rFonts w:eastAsia="Times New Roman" w:cs="Times New Roman"/>
          <w:b/>
          <w:u w:val="single"/>
          <w:lang w:eastAsia="en-US"/>
        </w:rPr>
        <w:t>Social and Human Services</w:t>
      </w:r>
      <w:r w:rsidRPr="001555AE">
        <w:rPr>
          <w:rFonts w:eastAsia="Times New Roman" w:cs="Times New Roman"/>
          <w:u w:val="single"/>
          <w:lang w:eastAsia="en-US"/>
        </w:rPr>
        <w:t xml:space="preserve"> </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Child, Family, School Social Worker</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Social and Human Service Assistant</w:t>
      </w:r>
    </w:p>
    <w:p w:rsidR="00E32A91" w:rsidRPr="001555AE" w:rsidRDefault="00E32A91" w:rsidP="00E32A91">
      <w:pPr>
        <w:spacing w:after="0" w:line="240" w:lineRule="auto"/>
        <w:rPr>
          <w:rFonts w:eastAsia="Times New Roman" w:cs="Times New Roman"/>
          <w:lang w:eastAsia="en-US"/>
        </w:rPr>
      </w:pPr>
      <w:r w:rsidRPr="001555AE">
        <w:rPr>
          <w:rFonts w:eastAsia="Times New Roman" w:cs="Times New Roman"/>
          <w:lang w:eastAsia="en-US"/>
        </w:rPr>
        <w:t>Social Worker, Other</w:t>
      </w:r>
    </w:p>
    <w:p w:rsidR="00E32A91" w:rsidRDefault="00E32A91" w:rsidP="00E32A91">
      <w:pPr>
        <w:shd w:val="clear" w:color="auto" w:fill="FFFFFF"/>
        <w:spacing w:after="360" w:line="480" w:lineRule="auto"/>
        <w:outlineLvl w:val="0"/>
        <w:rPr>
          <w:rFonts w:eastAsia="Times New Roman" w:cs="Times New Roman"/>
          <w:color w:val="000000" w:themeColor="text1"/>
          <w:kern w:val="36"/>
        </w:rPr>
        <w:sectPr w:rsidR="00E32A91" w:rsidSect="00014099">
          <w:pgSz w:w="12240" w:h="15840"/>
          <w:pgMar w:top="1440" w:right="1440" w:bottom="1354" w:left="1440" w:header="720" w:footer="720" w:gutter="0"/>
          <w:cols w:num="2" w:space="720"/>
          <w:docGrid w:linePitch="360"/>
        </w:sectPr>
      </w:pPr>
    </w:p>
    <w:p w:rsidR="00E32A91" w:rsidRPr="00C05C05" w:rsidRDefault="00E32A91" w:rsidP="00E32A91">
      <w:pPr>
        <w:spacing w:line="276" w:lineRule="auto"/>
        <w:rPr>
          <w:rFonts w:eastAsia="Times New Roman" w:cs="Times New Roman"/>
          <w:b/>
          <w:color w:val="000000" w:themeColor="text1"/>
          <w:sz w:val="28"/>
          <w:szCs w:val="32"/>
          <w:highlight w:val="white"/>
        </w:rPr>
      </w:pPr>
    </w:p>
    <w:p w:rsidR="00E32A91" w:rsidRPr="00BB7F78" w:rsidRDefault="00E32A91" w:rsidP="0057276C">
      <w:pPr>
        <w:pStyle w:val="Heading1"/>
        <w:rPr>
          <w:highlight w:val="white"/>
        </w:rPr>
      </w:pPr>
      <w:bookmarkStart w:id="5" w:name="_Toc516740584"/>
      <w:r>
        <w:rPr>
          <w:highlight w:val="white"/>
        </w:rPr>
        <w:t>PROGRAM DESCRIPTION</w:t>
      </w:r>
      <w:bookmarkEnd w:id="5"/>
    </w:p>
    <w:p w:rsidR="00E32A91" w:rsidRDefault="00E32A91" w:rsidP="00E32A91">
      <w:pPr>
        <w:pStyle w:val="Heading2"/>
        <w:rPr>
          <w:highlight w:val="white"/>
        </w:rPr>
      </w:pPr>
      <w:bookmarkStart w:id="6" w:name="_Toc516740585"/>
      <w:r>
        <w:rPr>
          <w:highlight w:val="white"/>
        </w:rPr>
        <w:t>Program Goals</w:t>
      </w:r>
      <w:bookmarkEnd w:id="6"/>
    </w:p>
    <w:p w:rsidR="00E32A91" w:rsidRPr="00F42C7A" w:rsidRDefault="00E32A91" w:rsidP="004666A0">
      <w:pPr>
        <w:widowControl w:val="0"/>
        <w:spacing w:after="0" w:line="480" w:lineRule="auto"/>
        <w:rPr>
          <w:rFonts w:eastAsia="Times New Roman" w:cs="Times New Roman"/>
          <w:highlight w:val="white"/>
        </w:rPr>
      </w:pPr>
      <w:r w:rsidRPr="007D3411">
        <w:rPr>
          <w:rFonts w:eastAsia="Times New Roman" w:cs="Times New Roman"/>
          <w:color w:val="000000" w:themeColor="text1"/>
          <w:highlight w:val="white"/>
        </w:rPr>
        <w:t xml:space="preserve">The proposed goals for Governor’s </w:t>
      </w:r>
      <w:r w:rsidRPr="00DF1958">
        <w:rPr>
          <w:rFonts w:eastAsia="Times New Roman" w:cs="Times New Roman"/>
          <w:color w:val="000000" w:themeColor="text1"/>
        </w:rPr>
        <w:t xml:space="preserve">Health Sciences </w:t>
      </w:r>
      <w:r w:rsidRPr="007D3411">
        <w:rPr>
          <w:rFonts w:eastAsia="Times New Roman" w:cs="Times New Roman"/>
          <w:color w:val="000000" w:themeColor="text1"/>
          <w:highlight w:val="white"/>
        </w:rPr>
        <w:t>Academy</w:t>
      </w:r>
      <w:r>
        <w:rPr>
          <w:rFonts w:eastAsia="Times New Roman" w:cs="Times New Roman"/>
          <w:color w:val="000000" w:themeColor="text1"/>
          <w:highlight w:val="white"/>
        </w:rPr>
        <w:t xml:space="preserve"> at </w:t>
      </w:r>
      <w:r w:rsidR="007D14AD">
        <w:rPr>
          <w:rFonts w:eastAsia="Times New Roman" w:cs="Times New Roman"/>
          <w:color w:val="000000" w:themeColor="text1"/>
          <w:highlight w:val="white"/>
        </w:rPr>
        <w:t>T. C.</w:t>
      </w:r>
      <w:r>
        <w:rPr>
          <w:rFonts w:eastAsia="Times New Roman" w:cs="Times New Roman"/>
          <w:color w:val="000000" w:themeColor="text1"/>
          <w:highlight w:val="white"/>
        </w:rPr>
        <w:t xml:space="preserve"> Williams High School</w:t>
      </w:r>
      <w:r w:rsidRPr="007D3411">
        <w:rPr>
          <w:rFonts w:eastAsia="Times New Roman" w:cs="Times New Roman"/>
          <w:color w:val="000000" w:themeColor="text1"/>
          <w:highlight w:val="white"/>
        </w:rPr>
        <w:t xml:space="preserve"> are as follows</w:t>
      </w:r>
      <w:r w:rsidRPr="00F42C7A">
        <w:rPr>
          <w:rFonts w:eastAsia="Times New Roman" w:cs="Times New Roman"/>
          <w:highlight w:val="white"/>
        </w:rPr>
        <w:t xml:space="preserve">: </w:t>
      </w:r>
    </w:p>
    <w:p w:rsidR="00E32A91" w:rsidRPr="00F42C7A" w:rsidRDefault="00E32A91" w:rsidP="00E32A91">
      <w:pPr>
        <w:pStyle w:val="ListParagraph"/>
        <w:widowControl w:val="0"/>
        <w:numPr>
          <w:ilvl w:val="0"/>
          <w:numId w:val="7"/>
        </w:numPr>
        <w:spacing w:after="0" w:line="480" w:lineRule="auto"/>
        <w:rPr>
          <w:rFonts w:eastAsia="Times New Roman" w:cs="Times New Roman"/>
        </w:rPr>
      </w:pPr>
      <w:r w:rsidRPr="00F42C7A">
        <w:rPr>
          <w:rFonts w:eastAsia="Times New Roman" w:cs="Times New Roman"/>
          <w:i w:val="0"/>
          <w:highlight w:val="white"/>
        </w:rPr>
        <w:t xml:space="preserve">Provide students with </w:t>
      </w:r>
      <w:r w:rsidRPr="00F42C7A">
        <w:rPr>
          <w:rFonts w:eastAsia="Times New Roman" w:cs="Times New Roman"/>
          <w:i w:val="0"/>
        </w:rPr>
        <w:t xml:space="preserve">health science literacy and other critical knowledge, skills, and credentials, as well as a comprehensive career readiness curriculum, which will prepare students for high-demand, high-wage, and high-skills health science careers </w:t>
      </w:r>
      <w:r w:rsidRPr="00F42C7A">
        <w:rPr>
          <w:rFonts w:cs="Times New Roman"/>
          <w:i w:val="0"/>
        </w:rPr>
        <w:t>locally in Alexandria, regionally within the Commonwealth of Virginia, and nationally</w:t>
      </w:r>
      <w:r w:rsidRPr="00F42C7A">
        <w:rPr>
          <w:rFonts w:eastAsia="Times New Roman" w:cs="Times New Roman"/>
        </w:rPr>
        <w:t xml:space="preserve">.  </w:t>
      </w:r>
    </w:p>
    <w:p w:rsidR="00E32A91" w:rsidRPr="002C702A" w:rsidRDefault="00E32A91" w:rsidP="00E32A91">
      <w:pPr>
        <w:pStyle w:val="ListParagraph"/>
        <w:widowControl w:val="0"/>
        <w:numPr>
          <w:ilvl w:val="0"/>
          <w:numId w:val="7"/>
        </w:numPr>
        <w:spacing w:after="0" w:line="480" w:lineRule="auto"/>
        <w:rPr>
          <w:rFonts w:eastAsia="Times New Roman" w:cs="Times New Roman"/>
          <w:i w:val="0"/>
          <w:color w:val="000000" w:themeColor="text1"/>
        </w:rPr>
      </w:pPr>
      <w:r>
        <w:rPr>
          <w:rFonts w:eastAsia="Times New Roman" w:cs="Times New Roman"/>
          <w:i w:val="0"/>
          <w:color w:val="000000" w:themeColor="text1"/>
          <w:highlight w:val="white"/>
        </w:rPr>
        <w:t xml:space="preserve">Provide </w:t>
      </w:r>
      <w:r w:rsidRPr="00FD0AED">
        <w:rPr>
          <w:rFonts w:eastAsia="Times New Roman" w:cs="Times New Roman"/>
          <w:i w:val="0"/>
          <w:color w:val="000000" w:themeColor="text1"/>
          <w:highlight w:val="white"/>
        </w:rPr>
        <w:t xml:space="preserve">rigorous academic curriculum </w:t>
      </w:r>
      <w:r>
        <w:rPr>
          <w:rFonts w:eastAsia="Times New Roman" w:cs="Times New Roman"/>
          <w:i w:val="0"/>
          <w:color w:val="000000" w:themeColor="text1"/>
          <w:highlight w:val="white"/>
        </w:rPr>
        <w:t xml:space="preserve">which </w:t>
      </w:r>
      <w:r w:rsidRPr="00FD0AED">
        <w:rPr>
          <w:rFonts w:eastAsia="Times New Roman" w:cs="Times New Roman"/>
          <w:i w:val="0"/>
          <w:color w:val="000000" w:themeColor="text1"/>
          <w:highlight w:val="white"/>
        </w:rPr>
        <w:t xml:space="preserve">is centered </w:t>
      </w:r>
      <w:r>
        <w:rPr>
          <w:rFonts w:eastAsia="Times New Roman" w:cs="Times New Roman"/>
          <w:i w:val="0"/>
          <w:color w:val="000000" w:themeColor="text1"/>
          <w:highlight w:val="white"/>
        </w:rPr>
        <w:t>on</w:t>
      </w:r>
      <w:r w:rsidRPr="00FD0AED">
        <w:rPr>
          <w:rFonts w:eastAsia="Times New Roman" w:cs="Times New Roman"/>
          <w:i w:val="0"/>
          <w:color w:val="000000" w:themeColor="text1"/>
          <w:highlight w:val="white"/>
        </w:rPr>
        <w:t xml:space="preserve"> hands-on</w:t>
      </w:r>
      <w:r>
        <w:rPr>
          <w:rFonts w:eastAsia="Times New Roman" w:cs="Times New Roman"/>
          <w:i w:val="0"/>
          <w:color w:val="000000" w:themeColor="text1"/>
          <w:highlight w:val="white"/>
        </w:rPr>
        <w:t>,</w:t>
      </w:r>
      <w:r w:rsidRPr="00FD0AED">
        <w:rPr>
          <w:rFonts w:eastAsia="Times New Roman" w:cs="Times New Roman"/>
          <w:i w:val="0"/>
          <w:color w:val="000000" w:themeColor="text1"/>
          <w:highlight w:val="white"/>
        </w:rPr>
        <w:t xml:space="preserve"> collaborative learning and lab</w:t>
      </w:r>
      <w:r>
        <w:rPr>
          <w:rFonts w:eastAsia="Times New Roman" w:cs="Times New Roman"/>
          <w:i w:val="0"/>
          <w:color w:val="000000" w:themeColor="text1"/>
          <w:highlight w:val="white"/>
        </w:rPr>
        <w:t>oratory</w:t>
      </w:r>
      <w:r w:rsidRPr="00FD0AED">
        <w:rPr>
          <w:rFonts w:eastAsia="Times New Roman" w:cs="Times New Roman"/>
          <w:i w:val="0"/>
          <w:color w:val="000000" w:themeColor="text1"/>
          <w:highlight w:val="white"/>
        </w:rPr>
        <w:t xml:space="preserve"> experiences to better prepare students for rapidly changing, technologically enhanced</w:t>
      </w:r>
      <w:r>
        <w:rPr>
          <w:rFonts w:eastAsia="Times New Roman" w:cs="Times New Roman"/>
          <w:i w:val="0"/>
          <w:color w:val="000000" w:themeColor="text1"/>
          <w:highlight w:val="white"/>
        </w:rPr>
        <w:t xml:space="preserve">, </w:t>
      </w:r>
      <w:r w:rsidRPr="002C702A">
        <w:rPr>
          <w:rFonts w:eastAsia="Times New Roman" w:cs="Times New Roman"/>
          <w:i w:val="0"/>
          <w:color w:val="000000" w:themeColor="text1"/>
        </w:rPr>
        <w:t>health science fields.</w:t>
      </w:r>
    </w:p>
    <w:p w:rsidR="004666A0" w:rsidRDefault="00E32A91" w:rsidP="00E32A91">
      <w:pPr>
        <w:pStyle w:val="ListParagraph"/>
        <w:widowControl w:val="0"/>
        <w:numPr>
          <w:ilvl w:val="0"/>
          <w:numId w:val="7"/>
        </w:numPr>
        <w:spacing w:after="0" w:line="480" w:lineRule="auto"/>
        <w:rPr>
          <w:rFonts w:eastAsia="Times New Roman" w:cs="Times New Roman"/>
          <w:i w:val="0"/>
          <w:color w:val="000000" w:themeColor="text1"/>
          <w:highlight w:val="white"/>
        </w:rPr>
      </w:pPr>
      <w:r>
        <w:rPr>
          <w:rFonts w:eastAsia="Times New Roman" w:cs="Times New Roman"/>
          <w:i w:val="0"/>
          <w:color w:val="000000" w:themeColor="text1"/>
          <w:highlight w:val="white"/>
        </w:rPr>
        <w:t xml:space="preserve"> B</w:t>
      </w:r>
      <w:r w:rsidRPr="00FD0AED">
        <w:rPr>
          <w:rFonts w:eastAsia="Times New Roman" w:cs="Times New Roman"/>
          <w:i w:val="0"/>
          <w:color w:val="000000" w:themeColor="text1"/>
          <w:highlight w:val="white"/>
        </w:rPr>
        <w:t xml:space="preserve">uild on the strength of existing </w:t>
      </w:r>
      <w:r>
        <w:rPr>
          <w:rFonts w:eastAsia="Times New Roman" w:cs="Times New Roman"/>
          <w:i w:val="0"/>
          <w:color w:val="000000" w:themeColor="text1"/>
          <w:highlight w:val="white"/>
        </w:rPr>
        <w:t>career and technical education (</w:t>
      </w:r>
      <w:r w:rsidRPr="00FD0AED">
        <w:rPr>
          <w:rFonts w:eastAsia="Times New Roman" w:cs="Times New Roman"/>
          <w:i w:val="0"/>
          <w:color w:val="000000" w:themeColor="text1"/>
          <w:highlight w:val="white"/>
        </w:rPr>
        <w:t>CTE</w:t>
      </w:r>
      <w:r>
        <w:rPr>
          <w:rFonts w:eastAsia="Times New Roman" w:cs="Times New Roman"/>
          <w:i w:val="0"/>
          <w:color w:val="000000" w:themeColor="text1"/>
          <w:highlight w:val="white"/>
        </w:rPr>
        <w:t>)</w:t>
      </w:r>
      <w:r w:rsidRPr="00FD0AED">
        <w:rPr>
          <w:rFonts w:eastAsia="Times New Roman" w:cs="Times New Roman"/>
          <w:i w:val="0"/>
          <w:color w:val="000000" w:themeColor="text1"/>
          <w:highlight w:val="white"/>
        </w:rPr>
        <w:t xml:space="preserve"> program areas wi</w:t>
      </w:r>
      <w:r>
        <w:rPr>
          <w:rFonts w:eastAsia="Times New Roman" w:cs="Times New Roman"/>
          <w:i w:val="0"/>
          <w:color w:val="000000" w:themeColor="text1"/>
          <w:highlight w:val="white"/>
        </w:rPr>
        <w:t>thin the high school and</w:t>
      </w:r>
      <w:r w:rsidRPr="00841DDD">
        <w:rPr>
          <w:rFonts w:eastAsia="Times New Roman" w:cs="Times New Roman"/>
          <w:i w:val="0"/>
          <w:color w:val="FF0000"/>
          <w:highlight w:val="white"/>
        </w:rPr>
        <w:t xml:space="preserve"> </w:t>
      </w:r>
      <w:r w:rsidRPr="007D3411">
        <w:rPr>
          <w:rFonts w:eastAsia="Times New Roman" w:cs="Times New Roman"/>
          <w:i w:val="0"/>
          <w:highlight w:val="white"/>
        </w:rPr>
        <w:t xml:space="preserve">provide opportunities outlined in </w:t>
      </w:r>
      <w:r>
        <w:rPr>
          <w:rFonts w:eastAsia="Times New Roman" w:cs="Times New Roman"/>
          <w:i w:val="0"/>
          <w:highlight w:val="white"/>
        </w:rPr>
        <w:t>the seven plans of study</w:t>
      </w:r>
      <w:r w:rsidRPr="007D3411">
        <w:rPr>
          <w:rFonts w:eastAsia="Times New Roman" w:cs="Times New Roman"/>
          <w:i w:val="0"/>
          <w:highlight w:val="white"/>
        </w:rPr>
        <w:t xml:space="preserve"> for each of the career pathways for Therapeutic Services, Diagnostic </w:t>
      </w:r>
      <w:r w:rsidRPr="00FD0AED">
        <w:rPr>
          <w:rFonts w:eastAsia="Times New Roman" w:cs="Times New Roman"/>
          <w:i w:val="0"/>
          <w:color w:val="000000" w:themeColor="text1"/>
          <w:highlight w:val="white"/>
        </w:rPr>
        <w:t>Services</w:t>
      </w:r>
      <w:r>
        <w:rPr>
          <w:rFonts w:eastAsia="Times New Roman" w:cs="Times New Roman"/>
          <w:i w:val="0"/>
          <w:color w:val="000000" w:themeColor="text1"/>
          <w:highlight w:val="white"/>
        </w:rPr>
        <w:t>,</w:t>
      </w:r>
      <w:r w:rsidRPr="007D3411">
        <w:rPr>
          <w:rFonts w:eastAsia="Times New Roman" w:cs="Times New Roman"/>
          <w:i w:val="0"/>
          <w:highlight w:val="white"/>
        </w:rPr>
        <w:t xml:space="preserve"> </w:t>
      </w:r>
      <w:r w:rsidRPr="00FD0AED">
        <w:rPr>
          <w:rFonts w:eastAsia="Times New Roman" w:cs="Times New Roman"/>
          <w:i w:val="0"/>
          <w:color w:val="000000" w:themeColor="text1"/>
          <w:highlight w:val="white"/>
        </w:rPr>
        <w:t xml:space="preserve">Health Informatics, </w:t>
      </w:r>
      <w:r w:rsidRPr="007D3411">
        <w:rPr>
          <w:rFonts w:eastAsia="Times New Roman" w:cs="Times New Roman"/>
          <w:i w:val="0"/>
          <w:highlight w:val="white"/>
        </w:rPr>
        <w:t xml:space="preserve">Support Services, </w:t>
      </w:r>
      <w:r w:rsidRPr="00FD0AED">
        <w:rPr>
          <w:rFonts w:eastAsia="Times New Roman" w:cs="Times New Roman"/>
          <w:i w:val="0"/>
          <w:color w:val="000000" w:themeColor="text1"/>
          <w:highlight w:val="white"/>
        </w:rPr>
        <w:t>and Biotechnology Research and Development.</w:t>
      </w:r>
      <w:r w:rsidR="004666A0">
        <w:rPr>
          <w:rFonts w:eastAsia="Times New Roman" w:cs="Times New Roman"/>
          <w:i w:val="0"/>
          <w:color w:val="000000" w:themeColor="text1"/>
          <w:highlight w:val="white"/>
        </w:rPr>
        <w:br w:type="page"/>
      </w:r>
    </w:p>
    <w:p w:rsidR="00E32A91" w:rsidRPr="007D3411" w:rsidRDefault="00E32A91" w:rsidP="00E32A91">
      <w:pPr>
        <w:pStyle w:val="Heading2"/>
      </w:pPr>
      <w:bookmarkStart w:id="7" w:name="_Toc516740586"/>
      <w:r>
        <w:t>Measurable Objectives</w:t>
      </w:r>
      <w:bookmarkEnd w:id="7"/>
    </w:p>
    <w:p w:rsidR="00E32A91" w:rsidRPr="003229C9" w:rsidRDefault="00E32A91" w:rsidP="004666A0">
      <w:pPr>
        <w:spacing w:line="480" w:lineRule="auto"/>
        <w:rPr>
          <w:rFonts w:cs="Times New Roman"/>
        </w:rPr>
      </w:pPr>
      <w:r w:rsidRPr="003229C9">
        <w:rPr>
          <w:rFonts w:cs="Times New Roman"/>
        </w:rPr>
        <w:t>Comparative data will be based on the class of 2018</w:t>
      </w:r>
      <w:r>
        <w:rPr>
          <w:rFonts w:cs="Times New Roman"/>
        </w:rPr>
        <w:t xml:space="preserve"> and the first Academy</w:t>
      </w:r>
      <w:r w:rsidRPr="003229C9">
        <w:rPr>
          <w:rFonts w:cs="Times New Roman"/>
        </w:rPr>
        <w:t xml:space="preserve"> graduating class </w:t>
      </w:r>
      <w:r>
        <w:rPr>
          <w:rFonts w:cs="Times New Roman"/>
        </w:rPr>
        <w:t>of 2022. For growth within the Academy</w:t>
      </w:r>
      <w:r w:rsidRPr="003229C9">
        <w:rPr>
          <w:rFonts w:cs="Times New Roman"/>
        </w:rPr>
        <w:t>, baseline data will be collected during the 2018-2019 school year with the first class. Th</w:t>
      </w:r>
      <w:r>
        <w:rPr>
          <w:rFonts w:cs="Times New Roman"/>
        </w:rPr>
        <w:t>e following objectives for the Academy</w:t>
      </w:r>
      <w:r w:rsidRPr="003229C9">
        <w:rPr>
          <w:rFonts w:cs="Times New Roman"/>
        </w:rPr>
        <w:t xml:space="preserve"> will be measured:</w:t>
      </w:r>
    </w:p>
    <w:p w:rsidR="00E32A91" w:rsidRPr="002C702A" w:rsidRDefault="00E32A91" w:rsidP="00BF0C69">
      <w:pPr>
        <w:pStyle w:val="ListParagraph"/>
        <w:widowControl w:val="0"/>
        <w:numPr>
          <w:ilvl w:val="0"/>
          <w:numId w:val="5"/>
        </w:numPr>
        <w:spacing w:after="0" w:line="360" w:lineRule="auto"/>
        <w:ind w:left="720"/>
        <w:rPr>
          <w:rFonts w:eastAsia="Times New Roman" w:cs="Times New Roman"/>
          <w:i w:val="0"/>
          <w:color w:val="000000" w:themeColor="text1"/>
        </w:rPr>
      </w:pPr>
      <w:r w:rsidRPr="002C702A">
        <w:rPr>
          <w:rFonts w:eastAsia="Times New Roman" w:cs="Times New Roman"/>
          <w:i w:val="0"/>
          <w:color w:val="000000" w:themeColor="text1"/>
        </w:rPr>
        <w:t>Increase the number of students receiving a B or better in Academy health science courses by 10 percent</w:t>
      </w:r>
    </w:p>
    <w:p w:rsidR="00E32A91" w:rsidRPr="009D2D98" w:rsidRDefault="00E32A91" w:rsidP="00BF0C69">
      <w:pPr>
        <w:pStyle w:val="ListParagraph"/>
        <w:widowControl w:val="0"/>
        <w:numPr>
          <w:ilvl w:val="0"/>
          <w:numId w:val="5"/>
        </w:numPr>
        <w:spacing w:after="0" w:line="360" w:lineRule="auto"/>
        <w:ind w:left="720"/>
        <w:rPr>
          <w:rFonts w:eastAsia="Times New Roman" w:cs="Times New Roman"/>
          <w:i w:val="0"/>
          <w:highlight w:val="white"/>
        </w:rPr>
      </w:pPr>
      <w:r w:rsidRPr="00FD0AED">
        <w:rPr>
          <w:rFonts w:eastAsia="Times New Roman" w:cs="Times New Roman"/>
          <w:i w:val="0"/>
          <w:color w:val="000000" w:themeColor="text1"/>
          <w:highlight w:val="white"/>
        </w:rPr>
        <w:t xml:space="preserve">Increase </w:t>
      </w:r>
      <w:r>
        <w:rPr>
          <w:rFonts w:eastAsia="Times New Roman" w:cs="Times New Roman"/>
          <w:i w:val="0"/>
          <w:color w:val="000000" w:themeColor="text1"/>
          <w:highlight w:val="white"/>
        </w:rPr>
        <w:t xml:space="preserve">the number of Academy students taking AP and </w:t>
      </w:r>
      <w:r w:rsidRPr="00FD0AED">
        <w:rPr>
          <w:rFonts w:eastAsia="Times New Roman" w:cs="Times New Roman"/>
          <w:i w:val="0"/>
          <w:color w:val="000000" w:themeColor="text1"/>
          <w:highlight w:val="white"/>
        </w:rPr>
        <w:t xml:space="preserve">dual enrollment </w:t>
      </w:r>
      <w:r>
        <w:rPr>
          <w:rFonts w:eastAsia="Times New Roman" w:cs="Times New Roman"/>
          <w:i w:val="0"/>
          <w:color w:val="000000" w:themeColor="text1"/>
          <w:highlight w:val="white"/>
        </w:rPr>
        <w:t xml:space="preserve">academic courses by </w:t>
      </w:r>
      <w:r w:rsidRPr="009D2D98">
        <w:rPr>
          <w:rFonts w:eastAsia="Times New Roman" w:cs="Times New Roman"/>
          <w:i w:val="0"/>
          <w:highlight w:val="white"/>
        </w:rPr>
        <w:t>15 percent</w:t>
      </w:r>
    </w:p>
    <w:p w:rsidR="00E32A91" w:rsidRPr="009D2D98" w:rsidRDefault="00E32A91" w:rsidP="00BF0C69">
      <w:pPr>
        <w:pStyle w:val="ListParagraph"/>
        <w:widowControl w:val="0"/>
        <w:numPr>
          <w:ilvl w:val="0"/>
          <w:numId w:val="5"/>
        </w:numPr>
        <w:spacing w:after="0" w:line="360" w:lineRule="auto"/>
        <w:ind w:left="720"/>
        <w:rPr>
          <w:rFonts w:eastAsia="Times New Roman" w:cs="Times New Roman"/>
          <w:i w:val="0"/>
        </w:rPr>
      </w:pPr>
      <w:r w:rsidRPr="009D2D98">
        <w:rPr>
          <w:rFonts w:eastAsia="Times New Roman" w:cs="Times New Roman"/>
          <w:i w:val="0"/>
        </w:rPr>
        <w:t>Increase the number students involved in work-based learning experien</w:t>
      </w:r>
      <w:r w:rsidR="00D22CF7">
        <w:rPr>
          <w:rFonts w:eastAsia="Times New Roman" w:cs="Times New Roman"/>
          <w:i w:val="0"/>
        </w:rPr>
        <w:t>ces with local businesses by 20 percent</w:t>
      </w:r>
    </w:p>
    <w:p w:rsidR="00E32A91" w:rsidRPr="009D2D98" w:rsidRDefault="00E32A91" w:rsidP="00BF0C69">
      <w:pPr>
        <w:pStyle w:val="ListParagraph"/>
        <w:widowControl w:val="0"/>
        <w:numPr>
          <w:ilvl w:val="0"/>
          <w:numId w:val="5"/>
        </w:numPr>
        <w:spacing w:after="0" w:line="360" w:lineRule="auto"/>
        <w:ind w:left="720"/>
        <w:rPr>
          <w:rFonts w:eastAsia="Times New Roman" w:cs="Times New Roman"/>
          <w:i w:val="0"/>
        </w:rPr>
      </w:pPr>
      <w:r w:rsidRPr="009D2D98">
        <w:rPr>
          <w:rFonts w:eastAsia="Times New Roman" w:cs="Times New Roman"/>
          <w:i w:val="0"/>
        </w:rPr>
        <w:t>Increase high school graduation rates for Academy students by 5 percent</w:t>
      </w:r>
    </w:p>
    <w:p w:rsidR="00E32A91" w:rsidRPr="009D2D98" w:rsidRDefault="00E32A91" w:rsidP="00BF0C69">
      <w:pPr>
        <w:pStyle w:val="ListParagraph"/>
        <w:widowControl w:val="0"/>
        <w:numPr>
          <w:ilvl w:val="0"/>
          <w:numId w:val="5"/>
        </w:numPr>
        <w:spacing w:after="0" w:line="360" w:lineRule="auto"/>
        <w:ind w:left="720"/>
        <w:rPr>
          <w:rFonts w:eastAsia="Times New Roman" w:cs="Times New Roman"/>
          <w:i w:val="0"/>
        </w:rPr>
      </w:pPr>
      <w:r w:rsidRPr="009D2D98">
        <w:rPr>
          <w:rFonts w:eastAsia="Times New Roman" w:cs="Times New Roman"/>
          <w:i w:val="0"/>
        </w:rPr>
        <w:t>Reduce dropout rates for Academy students by 5 percent</w:t>
      </w:r>
    </w:p>
    <w:p w:rsidR="00E32A91" w:rsidRPr="009D2D98" w:rsidRDefault="00E32A91" w:rsidP="00BF0C69">
      <w:pPr>
        <w:pStyle w:val="ListParagraph"/>
        <w:widowControl w:val="0"/>
        <w:numPr>
          <w:ilvl w:val="0"/>
          <w:numId w:val="5"/>
        </w:numPr>
        <w:spacing w:after="0" w:line="360" w:lineRule="auto"/>
        <w:ind w:left="720"/>
        <w:rPr>
          <w:rFonts w:eastAsia="Times New Roman" w:cs="Times New Roman"/>
          <w:i w:val="0"/>
        </w:rPr>
      </w:pPr>
      <w:r w:rsidRPr="009D2D98">
        <w:rPr>
          <w:rFonts w:eastAsia="Times New Roman" w:cs="Times New Roman"/>
          <w:i w:val="0"/>
        </w:rPr>
        <w:t>Increase enrollment and retention in postsecondary education for Academy students by 10 percent</w:t>
      </w:r>
    </w:p>
    <w:p w:rsidR="00E32A91" w:rsidRPr="009D2D98" w:rsidRDefault="00E32A91" w:rsidP="00BF0C69">
      <w:pPr>
        <w:pStyle w:val="ListParagraph"/>
        <w:widowControl w:val="0"/>
        <w:numPr>
          <w:ilvl w:val="0"/>
          <w:numId w:val="5"/>
        </w:numPr>
        <w:spacing w:after="0" w:line="360" w:lineRule="auto"/>
        <w:ind w:left="720"/>
        <w:rPr>
          <w:rFonts w:eastAsia="Times New Roman" w:cs="Times New Roman"/>
          <w:i w:val="0"/>
        </w:rPr>
      </w:pPr>
      <w:r w:rsidRPr="009D2D98">
        <w:rPr>
          <w:rFonts w:eastAsia="Times New Roman" w:cs="Times New Roman"/>
          <w:i w:val="0"/>
        </w:rPr>
        <w:t>Increase the number of students graduating with an Advanced Diploma by 5 percent</w:t>
      </w:r>
    </w:p>
    <w:p w:rsidR="00E32A91" w:rsidRDefault="00E32A91" w:rsidP="00BF0C69">
      <w:pPr>
        <w:pStyle w:val="ListParagraph"/>
        <w:widowControl w:val="0"/>
        <w:numPr>
          <w:ilvl w:val="0"/>
          <w:numId w:val="5"/>
        </w:numPr>
        <w:spacing w:after="0" w:line="360" w:lineRule="auto"/>
        <w:ind w:left="720"/>
        <w:rPr>
          <w:rFonts w:eastAsia="Times New Roman" w:cs="Times New Roman"/>
          <w:i w:val="0"/>
          <w:color w:val="000000" w:themeColor="text1"/>
          <w:highlight w:val="white"/>
        </w:rPr>
      </w:pPr>
      <w:r w:rsidRPr="009D2D98">
        <w:rPr>
          <w:rFonts w:eastAsia="Times New Roman" w:cs="Times New Roman"/>
          <w:i w:val="0"/>
        </w:rPr>
        <w:t xml:space="preserve">Reduce the number of Academy </w:t>
      </w:r>
      <w:r w:rsidRPr="00FD0AED">
        <w:rPr>
          <w:rFonts w:eastAsia="Times New Roman" w:cs="Times New Roman"/>
          <w:i w:val="0"/>
          <w:color w:val="000000" w:themeColor="text1"/>
          <w:highlight w:val="white"/>
        </w:rPr>
        <w:t>student</w:t>
      </w:r>
      <w:r>
        <w:rPr>
          <w:rFonts w:eastAsia="Times New Roman" w:cs="Times New Roman"/>
          <w:i w:val="0"/>
          <w:color w:val="000000" w:themeColor="text1"/>
          <w:highlight w:val="white"/>
        </w:rPr>
        <w:t>s</w:t>
      </w:r>
      <w:r w:rsidRPr="00FD0AED">
        <w:rPr>
          <w:rFonts w:eastAsia="Times New Roman" w:cs="Times New Roman"/>
          <w:i w:val="0"/>
          <w:color w:val="000000" w:themeColor="text1"/>
          <w:highlight w:val="white"/>
        </w:rPr>
        <w:t xml:space="preserve"> requiring remediation in college</w:t>
      </w:r>
      <w:r>
        <w:rPr>
          <w:rFonts w:eastAsia="Times New Roman" w:cs="Times New Roman"/>
          <w:i w:val="0"/>
          <w:color w:val="000000" w:themeColor="text1"/>
          <w:highlight w:val="white"/>
        </w:rPr>
        <w:t xml:space="preserve"> by 10 percent</w:t>
      </w:r>
    </w:p>
    <w:p w:rsidR="00E32A91" w:rsidRPr="00FD0AED" w:rsidRDefault="00E32A91" w:rsidP="00BF0C69">
      <w:pPr>
        <w:pStyle w:val="ListParagraph"/>
        <w:widowControl w:val="0"/>
        <w:numPr>
          <w:ilvl w:val="0"/>
          <w:numId w:val="5"/>
        </w:numPr>
        <w:spacing w:after="0" w:line="360" w:lineRule="auto"/>
        <w:ind w:left="720"/>
        <w:rPr>
          <w:rFonts w:eastAsia="Times New Roman" w:cs="Times New Roman"/>
          <w:i w:val="0"/>
          <w:color w:val="000000" w:themeColor="text1"/>
          <w:highlight w:val="white"/>
        </w:rPr>
      </w:pPr>
      <w:r w:rsidRPr="00FD0AED">
        <w:rPr>
          <w:rFonts w:eastAsia="Times New Roman" w:cs="Times New Roman"/>
          <w:i w:val="0"/>
          <w:color w:val="000000" w:themeColor="text1"/>
          <w:highlight w:val="white"/>
        </w:rPr>
        <w:t>Increase the number of industry certifications awar</w:t>
      </w:r>
      <w:r>
        <w:rPr>
          <w:rFonts w:eastAsia="Times New Roman" w:cs="Times New Roman"/>
          <w:i w:val="0"/>
          <w:color w:val="000000" w:themeColor="text1"/>
          <w:highlight w:val="white"/>
        </w:rPr>
        <w:t>ded to Academy students by 20 percent</w:t>
      </w:r>
    </w:p>
    <w:p w:rsidR="00E32A91" w:rsidRDefault="00E32A91" w:rsidP="00BF0C69">
      <w:pPr>
        <w:pStyle w:val="ListParagraph"/>
        <w:widowControl w:val="0"/>
        <w:numPr>
          <w:ilvl w:val="0"/>
          <w:numId w:val="5"/>
        </w:numPr>
        <w:spacing w:after="0" w:line="360" w:lineRule="auto"/>
        <w:ind w:left="720"/>
        <w:rPr>
          <w:rFonts w:eastAsia="Times New Roman" w:cs="Times New Roman"/>
          <w:i w:val="0"/>
          <w:color w:val="000000" w:themeColor="text1"/>
          <w:highlight w:val="white"/>
        </w:rPr>
      </w:pPr>
      <w:r w:rsidRPr="00FD0AED">
        <w:rPr>
          <w:rFonts w:eastAsia="Times New Roman" w:cs="Times New Roman"/>
          <w:i w:val="0"/>
          <w:color w:val="000000" w:themeColor="text1"/>
          <w:highlight w:val="white"/>
        </w:rPr>
        <w:t xml:space="preserve">Increase the number of </w:t>
      </w:r>
      <w:r>
        <w:rPr>
          <w:rFonts w:eastAsia="Times New Roman" w:cs="Times New Roman"/>
          <w:i w:val="0"/>
          <w:color w:val="000000" w:themeColor="text1"/>
          <w:highlight w:val="white"/>
        </w:rPr>
        <w:t xml:space="preserve">Academy </w:t>
      </w:r>
      <w:r w:rsidRPr="00FD0AED">
        <w:rPr>
          <w:rFonts w:eastAsia="Times New Roman" w:cs="Times New Roman"/>
          <w:i w:val="0"/>
          <w:color w:val="000000" w:themeColor="text1"/>
          <w:highlight w:val="white"/>
        </w:rPr>
        <w:t>graduates employed in high-wage, high-skilled careers</w:t>
      </w:r>
      <w:r>
        <w:rPr>
          <w:rFonts w:eastAsia="Times New Roman" w:cs="Times New Roman"/>
          <w:i w:val="0"/>
          <w:color w:val="000000" w:themeColor="text1"/>
          <w:highlight w:val="white"/>
        </w:rPr>
        <w:t xml:space="preserve"> by 10 percent</w:t>
      </w:r>
    </w:p>
    <w:p w:rsidR="00C44C1A" w:rsidRPr="007D3411" w:rsidRDefault="00C44C1A" w:rsidP="00C44C1A">
      <w:pPr>
        <w:pStyle w:val="ListParagraph"/>
        <w:widowControl w:val="0"/>
        <w:spacing w:after="0" w:line="360" w:lineRule="auto"/>
        <w:ind w:left="720"/>
        <w:rPr>
          <w:rFonts w:eastAsia="Times New Roman" w:cs="Times New Roman"/>
          <w:i w:val="0"/>
          <w:color w:val="000000" w:themeColor="text1"/>
          <w:highlight w:val="white"/>
        </w:rPr>
      </w:pPr>
    </w:p>
    <w:p w:rsidR="00E32A91" w:rsidRPr="007D3411" w:rsidRDefault="00E32A91" w:rsidP="00E32A91">
      <w:pPr>
        <w:pStyle w:val="Heading2"/>
      </w:pPr>
      <w:bookmarkStart w:id="8" w:name="_Toc516740587"/>
      <w:r>
        <w:t>Location</w:t>
      </w:r>
      <w:bookmarkEnd w:id="8"/>
    </w:p>
    <w:p w:rsidR="00BF0C69" w:rsidRDefault="00E32A91" w:rsidP="004666A0">
      <w:pPr>
        <w:widowControl w:val="0"/>
        <w:spacing w:line="480" w:lineRule="auto"/>
        <w:rPr>
          <w:rFonts w:eastAsia="Times New Roman" w:cs="Times New Roman"/>
          <w:color w:val="000000" w:themeColor="text1"/>
        </w:rPr>
      </w:pPr>
      <w:r>
        <w:rPr>
          <w:rFonts w:eastAsia="Times New Roman" w:cs="Times New Roman"/>
          <w:color w:val="000000" w:themeColor="text1"/>
        </w:rPr>
        <w:t xml:space="preserve">The Governor’s </w:t>
      </w:r>
      <w:r w:rsidRPr="00DF1958">
        <w:rPr>
          <w:rFonts w:eastAsia="Times New Roman" w:cs="Times New Roman"/>
          <w:color w:val="000000" w:themeColor="text1"/>
        </w:rPr>
        <w:t>Health Sciences</w:t>
      </w:r>
      <w:r>
        <w:rPr>
          <w:rFonts w:eastAsia="Times New Roman" w:cs="Times New Roman"/>
          <w:color w:val="000000" w:themeColor="text1"/>
        </w:rPr>
        <w:t xml:space="preserve"> Academy will be located</w:t>
      </w:r>
      <w:r w:rsidRPr="00FA78F8">
        <w:rPr>
          <w:rFonts w:eastAsia="Times New Roman" w:cs="Times New Roman"/>
          <w:color w:val="000000" w:themeColor="text1"/>
        </w:rPr>
        <w:t xml:space="preserve"> at </w:t>
      </w:r>
      <w:r w:rsidR="007D14AD">
        <w:rPr>
          <w:rFonts w:eastAsia="Times New Roman" w:cs="Times New Roman"/>
          <w:color w:val="000000" w:themeColor="text1"/>
        </w:rPr>
        <w:t>T. C.</w:t>
      </w:r>
      <w:r>
        <w:rPr>
          <w:rFonts w:eastAsia="Times New Roman" w:cs="Times New Roman"/>
          <w:color w:val="000000" w:themeColor="text1"/>
        </w:rPr>
        <w:t xml:space="preserve"> Williams High School</w:t>
      </w:r>
      <w:r w:rsidRPr="00FA78F8">
        <w:rPr>
          <w:rFonts w:eastAsia="Times New Roman" w:cs="Times New Roman"/>
          <w:color w:val="000000" w:themeColor="text1"/>
        </w:rPr>
        <w:t xml:space="preserve"> in Alex</w:t>
      </w:r>
      <w:r>
        <w:rPr>
          <w:rFonts w:eastAsia="Times New Roman" w:cs="Times New Roman"/>
          <w:color w:val="000000" w:themeColor="text1"/>
        </w:rPr>
        <w:t xml:space="preserve">andria, </w:t>
      </w:r>
      <w:r w:rsidRPr="00FA78F8">
        <w:rPr>
          <w:rFonts w:eastAsia="Times New Roman" w:cs="Times New Roman"/>
          <w:color w:val="000000" w:themeColor="text1"/>
        </w:rPr>
        <w:t>the largest high school in Virginia</w:t>
      </w:r>
      <w:r>
        <w:rPr>
          <w:rFonts w:eastAsia="Times New Roman" w:cs="Times New Roman"/>
          <w:color w:val="000000" w:themeColor="text1"/>
        </w:rPr>
        <w:t>,</w:t>
      </w:r>
      <w:r w:rsidRPr="00FA78F8">
        <w:rPr>
          <w:rFonts w:eastAsia="Times New Roman" w:cs="Times New Roman"/>
          <w:color w:val="000000" w:themeColor="text1"/>
        </w:rPr>
        <w:t xml:space="preserve"> with </w:t>
      </w:r>
      <w:r w:rsidR="00D22CF7">
        <w:rPr>
          <w:rFonts w:eastAsia="Times New Roman" w:cs="Times New Roman"/>
          <w:color w:val="000000" w:themeColor="text1"/>
        </w:rPr>
        <w:t>nearly 4,000</w:t>
      </w:r>
      <w:r w:rsidRPr="00FA78F8">
        <w:rPr>
          <w:rFonts w:eastAsia="Times New Roman" w:cs="Times New Roman"/>
          <w:color w:val="000000" w:themeColor="text1"/>
        </w:rPr>
        <w:t xml:space="preserve"> students enrolled in grades 9-12 across two campuses.</w:t>
      </w:r>
      <w:r w:rsidR="00E84736">
        <w:rPr>
          <w:rFonts w:eastAsia="Times New Roman" w:cs="Times New Roman"/>
          <w:color w:val="000000" w:themeColor="text1"/>
        </w:rPr>
        <w:t xml:space="preserve"> </w:t>
      </w:r>
      <w:r>
        <w:rPr>
          <w:rFonts w:eastAsia="Times New Roman" w:cs="Times New Roman"/>
          <w:color w:val="000000" w:themeColor="text1"/>
        </w:rPr>
        <w:t xml:space="preserve">The Minnie Howard campus is the ninth grade student center, and the King Street campus is for students in grades 10-12. </w:t>
      </w:r>
      <w:r w:rsidR="00BF0C69">
        <w:rPr>
          <w:rFonts w:eastAsia="Times New Roman" w:cs="Times New Roman"/>
          <w:color w:val="000000" w:themeColor="text1"/>
        </w:rPr>
        <w:br w:type="page"/>
      </w:r>
    </w:p>
    <w:p w:rsidR="00E32A91" w:rsidRPr="003229C9" w:rsidRDefault="00E32A91" w:rsidP="00E32A91">
      <w:pPr>
        <w:pStyle w:val="Heading2"/>
      </w:pPr>
      <w:bookmarkStart w:id="9" w:name="_Toc516740588"/>
      <w:r w:rsidRPr="003229C9">
        <w:t>Students</w:t>
      </w:r>
      <w:bookmarkEnd w:id="9"/>
    </w:p>
    <w:p w:rsidR="00E32A91" w:rsidRPr="003229C9" w:rsidRDefault="00E32A91" w:rsidP="004666A0">
      <w:pPr>
        <w:widowControl w:val="0"/>
        <w:spacing w:line="480" w:lineRule="auto"/>
        <w:rPr>
          <w:rFonts w:eastAsia="Times New Roman" w:cs="Times New Roman"/>
        </w:rPr>
      </w:pPr>
      <w:r>
        <w:rPr>
          <w:rFonts w:eastAsia="Times New Roman" w:cs="Times New Roman"/>
          <w:color w:val="000000" w:themeColor="text1"/>
        </w:rPr>
        <w:t>The Academy</w:t>
      </w:r>
      <w:r w:rsidRPr="00FA78F8">
        <w:rPr>
          <w:rFonts w:eastAsia="Times New Roman" w:cs="Times New Roman"/>
          <w:color w:val="000000" w:themeColor="text1"/>
        </w:rPr>
        <w:t xml:space="preserve"> will admit up </w:t>
      </w:r>
      <w:r>
        <w:rPr>
          <w:rFonts w:eastAsia="Times New Roman" w:cs="Times New Roman"/>
          <w:color w:val="000000" w:themeColor="text1"/>
        </w:rPr>
        <w:t xml:space="preserve">to 150 ninth-grade students using an application process. </w:t>
      </w:r>
      <w:r w:rsidRPr="003229C9">
        <w:rPr>
          <w:rFonts w:eastAsia="Times New Roman" w:cs="Times New Roman"/>
        </w:rPr>
        <w:t>Each year</w:t>
      </w:r>
      <w:r>
        <w:rPr>
          <w:rFonts w:eastAsia="Times New Roman" w:cs="Times New Roman"/>
        </w:rPr>
        <w:t>,</w:t>
      </w:r>
      <w:r w:rsidRPr="003229C9">
        <w:rPr>
          <w:rFonts w:eastAsia="Times New Roman" w:cs="Times New Roman"/>
        </w:rPr>
        <w:t xml:space="preserve"> up to an additional 150 students will be admitted as ninth grade students. Once fully operational</w:t>
      </w:r>
      <w:r>
        <w:rPr>
          <w:rFonts w:eastAsia="Times New Roman" w:cs="Times New Roman"/>
        </w:rPr>
        <w:t>, the Academy</w:t>
      </w:r>
      <w:r w:rsidRPr="003229C9">
        <w:rPr>
          <w:rFonts w:eastAsia="Times New Roman" w:cs="Times New Roman"/>
        </w:rPr>
        <w:t xml:space="preserve"> will enroll up to 600 students across all four grade levels. Enrollm</w:t>
      </w:r>
      <w:r w:rsidRPr="00FA78F8">
        <w:rPr>
          <w:rFonts w:eastAsia="Times New Roman" w:cs="Times New Roman"/>
          <w:color w:val="000000" w:themeColor="text1"/>
        </w:rPr>
        <w:t>ent in advanced level courses will be based on student</w:t>
      </w:r>
      <w:r>
        <w:rPr>
          <w:rFonts w:eastAsia="Times New Roman" w:cs="Times New Roman"/>
          <w:color w:val="000000" w:themeColor="text1"/>
        </w:rPr>
        <w:t xml:space="preserve"> choice and seat availability. </w:t>
      </w:r>
      <w:r w:rsidRPr="00FA78F8">
        <w:rPr>
          <w:rFonts w:eastAsia="Times New Roman" w:cs="Times New Roman"/>
          <w:color w:val="000000" w:themeColor="text1"/>
        </w:rPr>
        <w:t xml:space="preserve">Students who move into the </w:t>
      </w:r>
      <w:r>
        <w:rPr>
          <w:rFonts w:eastAsia="Times New Roman" w:cs="Times New Roman"/>
          <w:color w:val="000000" w:themeColor="text1"/>
        </w:rPr>
        <w:t xml:space="preserve">school division </w:t>
      </w:r>
      <w:r w:rsidRPr="00FA78F8">
        <w:rPr>
          <w:rFonts w:eastAsia="Times New Roman" w:cs="Times New Roman"/>
          <w:color w:val="000000" w:themeColor="text1"/>
        </w:rPr>
        <w:t xml:space="preserve">after </w:t>
      </w:r>
      <w:r>
        <w:rPr>
          <w:rFonts w:eastAsia="Times New Roman" w:cs="Times New Roman"/>
          <w:color w:val="000000" w:themeColor="text1"/>
        </w:rPr>
        <w:t>ninth</w:t>
      </w:r>
      <w:r w:rsidRPr="00FA78F8">
        <w:rPr>
          <w:rFonts w:eastAsia="Times New Roman" w:cs="Times New Roman"/>
          <w:color w:val="000000" w:themeColor="text1"/>
        </w:rPr>
        <w:t xml:space="preserve"> grade will be </w:t>
      </w:r>
      <w:r>
        <w:rPr>
          <w:rFonts w:eastAsia="Times New Roman" w:cs="Times New Roman"/>
          <w:color w:val="000000" w:themeColor="text1"/>
        </w:rPr>
        <w:t>admitted through an application process</w:t>
      </w:r>
      <w:r w:rsidRPr="00FA78F8">
        <w:rPr>
          <w:rFonts w:eastAsia="Times New Roman" w:cs="Times New Roman"/>
          <w:color w:val="000000" w:themeColor="text1"/>
        </w:rPr>
        <w:t xml:space="preserve"> depending on availability. </w:t>
      </w:r>
      <w:r w:rsidRPr="003229C9">
        <w:rPr>
          <w:rFonts w:eastAsia="Times New Roman" w:cs="Times New Roman"/>
        </w:rPr>
        <w:t xml:space="preserve">Students not participating in the </w:t>
      </w:r>
      <w:r>
        <w:rPr>
          <w:rFonts w:eastAsia="Times New Roman" w:cs="Times New Roman"/>
        </w:rPr>
        <w:t xml:space="preserve">Governor’s Health Sciences </w:t>
      </w:r>
      <w:r w:rsidRPr="003229C9">
        <w:rPr>
          <w:rFonts w:eastAsia="Times New Roman" w:cs="Times New Roman"/>
        </w:rPr>
        <w:t xml:space="preserve">Academy may enroll in the </w:t>
      </w:r>
      <w:r w:rsidRPr="006E72F9">
        <w:rPr>
          <w:rFonts w:eastAsia="Times New Roman" w:cs="Times New Roman"/>
        </w:rPr>
        <w:t>health science courses</w:t>
      </w:r>
      <w:r w:rsidRPr="003229C9">
        <w:rPr>
          <w:rFonts w:eastAsia="Times New Roman" w:cs="Times New Roman"/>
        </w:rPr>
        <w:t xml:space="preserve"> if seats are available. </w:t>
      </w:r>
    </w:p>
    <w:p w:rsidR="00E32A91" w:rsidRPr="003229C9" w:rsidRDefault="00E32A91" w:rsidP="00E32A91">
      <w:pPr>
        <w:pStyle w:val="Heading2"/>
        <w:rPr>
          <w:highlight w:val="white"/>
        </w:rPr>
      </w:pPr>
      <w:bookmarkStart w:id="10" w:name="_Toc516740589"/>
      <w:r w:rsidRPr="003229C9">
        <w:rPr>
          <w:highlight w:val="white"/>
        </w:rPr>
        <w:t>Curriculum Design and Instructional Delivery</w:t>
      </w:r>
      <w:bookmarkEnd w:id="10"/>
    </w:p>
    <w:p w:rsidR="00BF0C69" w:rsidRDefault="00E32A91" w:rsidP="004666A0">
      <w:pPr>
        <w:widowControl w:val="0"/>
        <w:spacing w:line="480" w:lineRule="auto"/>
        <w:rPr>
          <w:rFonts w:eastAsia="Times New Roman" w:cs="Times New Roman"/>
          <w:color w:val="000000" w:themeColor="text1"/>
          <w:highlight w:val="white"/>
        </w:rPr>
      </w:pPr>
      <w:r w:rsidRPr="003229C9">
        <w:rPr>
          <w:rFonts w:eastAsia="Times New Roman" w:cs="Times New Roman"/>
          <w:highlight w:val="white"/>
        </w:rPr>
        <w:t xml:space="preserve">The program is designed so students can take their core academic courses at the level they are most comfortable and </w:t>
      </w:r>
      <w:r>
        <w:rPr>
          <w:rFonts w:eastAsia="Times New Roman" w:cs="Times New Roman"/>
          <w:highlight w:val="white"/>
        </w:rPr>
        <w:t xml:space="preserve">which </w:t>
      </w:r>
      <w:r w:rsidRPr="003229C9">
        <w:rPr>
          <w:rFonts w:eastAsia="Times New Roman" w:cs="Times New Roman"/>
          <w:highlight w:val="white"/>
        </w:rPr>
        <w:t xml:space="preserve">meet their individual career and educational goals. Students will attend </w:t>
      </w:r>
      <w:r w:rsidR="007D14AD">
        <w:rPr>
          <w:rFonts w:eastAsia="Times New Roman" w:cs="Times New Roman"/>
          <w:highlight w:val="white"/>
        </w:rPr>
        <w:t>T. C.</w:t>
      </w:r>
      <w:r>
        <w:rPr>
          <w:rFonts w:eastAsia="Times New Roman" w:cs="Times New Roman"/>
          <w:highlight w:val="white"/>
        </w:rPr>
        <w:t xml:space="preserve"> Williams High School all day and the Academy</w:t>
      </w:r>
      <w:r w:rsidRPr="003229C9">
        <w:rPr>
          <w:rFonts w:eastAsia="Times New Roman" w:cs="Times New Roman"/>
          <w:highlight w:val="white"/>
        </w:rPr>
        <w:t xml:space="preserve"> courses will be electives in their schedule. </w:t>
      </w:r>
      <w:r>
        <w:rPr>
          <w:rFonts w:eastAsia="Times New Roman" w:cs="Times New Roman"/>
          <w:highlight w:val="white"/>
        </w:rPr>
        <w:t>The Academy-</w:t>
      </w:r>
      <w:r w:rsidRPr="003229C9">
        <w:rPr>
          <w:rFonts w:eastAsia="Times New Roman" w:cs="Times New Roman"/>
          <w:highlight w:val="white"/>
        </w:rPr>
        <w:t xml:space="preserve">enrolled students will </w:t>
      </w:r>
      <w:r>
        <w:rPr>
          <w:rFonts w:eastAsia="Times New Roman" w:cs="Times New Roman"/>
          <w:highlight w:val="white"/>
        </w:rPr>
        <w:t xml:space="preserve">dual enroll their </w:t>
      </w:r>
      <w:r w:rsidRPr="006E72F9">
        <w:rPr>
          <w:rFonts w:eastAsia="Times New Roman" w:cs="Times New Roman"/>
        </w:rPr>
        <w:t xml:space="preserve">health science </w:t>
      </w:r>
      <w:r w:rsidRPr="003229C9">
        <w:rPr>
          <w:rFonts w:eastAsia="Times New Roman" w:cs="Times New Roman"/>
          <w:highlight w:val="white"/>
        </w:rPr>
        <w:t xml:space="preserve">courses with </w:t>
      </w:r>
      <w:r>
        <w:rPr>
          <w:rFonts w:eastAsia="Times New Roman" w:cs="Times New Roman"/>
          <w:highlight w:val="white"/>
        </w:rPr>
        <w:t xml:space="preserve">the George Washington University School of Medicine and </w:t>
      </w:r>
      <w:r w:rsidRPr="00DF1958">
        <w:rPr>
          <w:rFonts w:eastAsia="Times New Roman" w:cs="Times New Roman"/>
        </w:rPr>
        <w:t>Health Sciences</w:t>
      </w:r>
      <w:r>
        <w:rPr>
          <w:rFonts w:eastAsia="Times New Roman" w:cs="Times New Roman"/>
          <w:highlight w:val="white"/>
        </w:rPr>
        <w:t xml:space="preserve">. </w:t>
      </w:r>
      <w:r w:rsidRPr="003229C9">
        <w:rPr>
          <w:rFonts w:eastAsia="Times New Roman" w:cs="Times New Roman"/>
          <w:highlight w:val="white"/>
        </w:rPr>
        <w:t>Students could potentially earn ov</w:t>
      </w:r>
      <w:r>
        <w:rPr>
          <w:rFonts w:eastAsia="Times New Roman" w:cs="Times New Roman"/>
          <w:highlight w:val="white"/>
        </w:rPr>
        <w:t>er 20 credits depending on the plan of s</w:t>
      </w:r>
      <w:r w:rsidRPr="003229C9">
        <w:rPr>
          <w:rFonts w:eastAsia="Times New Roman" w:cs="Times New Roman"/>
          <w:highlight w:val="white"/>
        </w:rPr>
        <w:t>tudy they choose to follow. The course</w:t>
      </w:r>
      <w:r>
        <w:rPr>
          <w:rFonts w:eastAsia="Times New Roman" w:cs="Times New Roman"/>
          <w:highlight w:val="white"/>
        </w:rPr>
        <w:t>s</w:t>
      </w:r>
      <w:r w:rsidRPr="003229C9">
        <w:rPr>
          <w:rFonts w:eastAsia="Times New Roman" w:cs="Times New Roman"/>
          <w:highlight w:val="white"/>
        </w:rPr>
        <w:t xml:space="preserve"> will be taught at </w:t>
      </w:r>
      <w:r w:rsidR="007D14AD">
        <w:rPr>
          <w:rFonts w:eastAsia="Times New Roman" w:cs="Times New Roman"/>
          <w:highlight w:val="white"/>
        </w:rPr>
        <w:t>T. C.</w:t>
      </w:r>
      <w:r>
        <w:rPr>
          <w:rFonts w:eastAsia="Times New Roman" w:cs="Times New Roman"/>
          <w:highlight w:val="white"/>
        </w:rPr>
        <w:t xml:space="preserve"> Williams High School by ACPS</w:t>
      </w:r>
      <w:r w:rsidRPr="003229C9">
        <w:rPr>
          <w:rFonts w:eastAsia="Times New Roman" w:cs="Times New Roman"/>
          <w:highlight w:val="white"/>
        </w:rPr>
        <w:t xml:space="preserve"> instructors who</w:t>
      </w:r>
      <w:r>
        <w:rPr>
          <w:rFonts w:eastAsia="Times New Roman" w:cs="Times New Roman"/>
          <w:highlight w:val="white"/>
        </w:rPr>
        <w:t xml:space="preserve"> are hired as adjunct faculty and</w:t>
      </w:r>
      <w:r w:rsidRPr="003229C9">
        <w:rPr>
          <w:rFonts w:eastAsia="Times New Roman" w:cs="Times New Roman"/>
          <w:highlight w:val="white"/>
        </w:rPr>
        <w:t xml:space="preserve"> meet the university’s hiring requirements. In addition to </w:t>
      </w:r>
      <w:r>
        <w:rPr>
          <w:rFonts w:eastAsia="Times New Roman" w:cs="Times New Roman"/>
          <w:highlight w:val="white"/>
        </w:rPr>
        <w:t>college credits earned through Academy</w:t>
      </w:r>
      <w:r w:rsidRPr="003229C9">
        <w:rPr>
          <w:rFonts w:eastAsia="Times New Roman" w:cs="Times New Roman"/>
          <w:highlight w:val="white"/>
        </w:rPr>
        <w:t xml:space="preserve"> courses, students will be able to earn additional college credits by taking existing dual </w:t>
      </w:r>
      <w:r>
        <w:rPr>
          <w:rFonts w:eastAsia="Times New Roman" w:cs="Times New Roman"/>
          <w:color w:val="000000" w:themeColor="text1"/>
          <w:highlight w:val="white"/>
        </w:rPr>
        <w:t>enrollment and Advanced Placement (AP)</w:t>
      </w:r>
      <w:r w:rsidRPr="00FA78F8">
        <w:rPr>
          <w:rFonts w:eastAsia="Times New Roman" w:cs="Times New Roman"/>
          <w:color w:val="000000" w:themeColor="text1"/>
          <w:highlight w:val="white"/>
        </w:rPr>
        <w:t xml:space="preserve"> f</w:t>
      </w:r>
      <w:r>
        <w:rPr>
          <w:rFonts w:eastAsia="Times New Roman" w:cs="Times New Roman"/>
          <w:color w:val="000000" w:themeColor="text1"/>
          <w:highlight w:val="white"/>
        </w:rPr>
        <w:t xml:space="preserve">or their core classes. </w:t>
      </w:r>
    </w:p>
    <w:p w:rsidR="00E32A91" w:rsidRDefault="00E32A91" w:rsidP="004666A0">
      <w:pPr>
        <w:widowControl w:val="0"/>
        <w:spacing w:line="480" w:lineRule="auto"/>
        <w:rPr>
          <w:rFonts w:eastAsia="Times New Roman" w:cs="Times New Roman"/>
          <w:color w:val="FF0000"/>
          <w:highlight w:val="white"/>
        </w:rPr>
      </w:pPr>
      <w:r>
        <w:rPr>
          <w:rFonts w:eastAsia="Times New Roman" w:cs="Times New Roman"/>
          <w:color w:val="000000" w:themeColor="text1"/>
          <w:highlight w:val="white"/>
        </w:rPr>
        <w:t>All Academy</w:t>
      </w:r>
      <w:r w:rsidRPr="00FA78F8">
        <w:rPr>
          <w:rFonts w:eastAsia="Times New Roman" w:cs="Times New Roman"/>
          <w:color w:val="000000" w:themeColor="text1"/>
          <w:highlight w:val="white"/>
        </w:rPr>
        <w:t xml:space="preserve"> courses, as well as the Economics and Personal </w:t>
      </w:r>
      <w:r>
        <w:rPr>
          <w:rFonts w:eastAsia="Times New Roman" w:cs="Times New Roman"/>
          <w:color w:val="000000" w:themeColor="text1"/>
          <w:highlight w:val="white"/>
        </w:rPr>
        <w:t xml:space="preserve">Finance </w:t>
      </w:r>
      <w:r w:rsidRPr="00FA78F8">
        <w:rPr>
          <w:rFonts w:eastAsia="Times New Roman" w:cs="Times New Roman"/>
          <w:color w:val="000000" w:themeColor="text1"/>
          <w:highlight w:val="white"/>
        </w:rPr>
        <w:t>course</w:t>
      </w:r>
      <w:r>
        <w:rPr>
          <w:rFonts w:eastAsia="Times New Roman" w:cs="Times New Roman"/>
          <w:color w:val="000000" w:themeColor="text1"/>
          <w:highlight w:val="white"/>
        </w:rPr>
        <w:t>,</w:t>
      </w:r>
      <w:r w:rsidRPr="00FA78F8">
        <w:rPr>
          <w:rFonts w:eastAsia="Times New Roman" w:cs="Times New Roman"/>
          <w:color w:val="000000" w:themeColor="text1"/>
          <w:highlight w:val="white"/>
        </w:rPr>
        <w:t xml:space="preserve"> will teach workplace readiness skills to help prepare student</w:t>
      </w:r>
      <w:r>
        <w:rPr>
          <w:rFonts w:eastAsia="Times New Roman" w:cs="Times New Roman"/>
          <w:color w:val="000000" w:themeColor="text1"/>
          <w:highlight w:val="white"/>
        </w:rPr>
        <w:t xml:space="preserve">s for entry into the </w:t>
      </w:r>
      <w:r w:rsidRPr="003229C9">
        <w:rPr>
          <w:rFonts w:eastAsia="Times New Roman" w:cs="Times New Roman"/>
          <w:color w:val="000000" w:themeColor="text1"/>
          <w:highlight w:val="white"/>
        </w:rPr>
        <w:t>workforce</w:t>
      </w:r>
      <w:r w:rsidR="00C71A5A">
        <w:rPr>
          <w:rFonts w:eastAsia="Times New Roman" w:cs="Times New Roman"/>
          <w:color w:val="000000" w:themeColor="text1"/>
          <w:highlight w:val="white"/>
        </w:rPr>
        <w:t>.</w:t>
      </w:r>
      <w:r w:rsidRPr="003229C9">
        <w:rPr>
          <w:rFonts w:eastAsia="Times New Roman" w:cs="Times New Roman"/>
          <w:i/>
          <w:color w:val="000000" w:themeColor="text1"/>
          <w:highlight w:val="white"/>
        </w:rPr>
        <w:t xml:space="preserve"> </w:t>
      </w:r>
      <w:r>
        <w:rPr>
          <w:rFonts w:eastAsia="Times New Roman" w:cs="Times New Roman"/>
          <w:i/>
          <w:color w:val="000000" w:themeColor="text1"/>
        </w:rPr>
        <w:t>(Appendix C</w:t>
      </w:r>
      <w:r w:rsidRPr="003229C9">
        <w:rPr>
          <w:rFonts w:eastAsia="Times New Roman" w:cs="Times New Roman"/>
          <w:i/>
          <w:color w:val="000000" w:themeColor="text1"/>
        </w:rPr>
        <w:t xml:space="preserve"> - Workplace Readine</w:t>
      </w:r>
      <w:r>
        <w:rPr>
          <w:rFonts w:eastAsia="Times New Roman" w:cs="Times New Roman"/>
          <w:i/>
          <w:color w:val="000000" w:themeColor="text1"/>
        </w:rPr>
        <w:t>ss Skills for the Commonwealth)</w:t>
      </w:r>
    </w:p>
    <w:p w:rsidR="00E32A91" w:rsidRPr="003229C9" w:rsidRDefault="00E32A91" w:rsidP="004666A0">
      <w:pPr>
        <w:widowControl w:val="0"/>
        <w:spacing w:after="0" w:line="480" w:lineRule="auto"/>
        <w:rPr>
          <w:rFonts w:eastAsia="Times New Roman" w:cs="Times New Roman"/>
          <w:highlight w:val="white"/>
        </w:rPr>
      </w:pPr>
      <w:r>
        <w:rPr>
          <w:rFonts w:eastAsia="Times New Roman" w:cs="Times New Roman"/>
          <w:highlight w:val="white"/>
        </w:rPr>
        <w:t xml:space="preserve">The following </w:t>
      </w:r>
      <w:r w:rsidRPr="003229C9">
        <w:rPr>
          <w:rFonts w:eastAsia="Times New Roman" w:cs="Times New Roman"/>
          <w:highlight w:val="white"/>
        </w:rPr>
        <w:t>sample sc</w:t>
      </w:r>
      <w:r>
        <w:rPr>
          <w:rFonts w:eastAsia="Times New Roman" w:cs="Times New Roman"/>
          <w:highlight w:val="white"/>
        </w:rPr>
        <w:t>hedule shows th</w:t>
      </w:r>
      <w:r w:rsidRPr="003229C9">
        <w:rPr>
          <w:rFonts w:eastAsia="Times New Roman" w:cs="Times New Roman"/>
          <w:highlight w:val="white"/>
        </w:rPr>
        <w:t xml:space="preserve">e possible college credits for a student intending to graduate with an Advanced Diploma. </w:t>
      </w:r>
    </w:p>
    <w:tbl>
      <w:tblPr>
        <w:tblStyle w:val="TableGrid"/>
        <w:tblW w:w="0" w:type="auto"/>
        <w:tblLook w:val="04A0" w:firstRow="1" w:lastRow="0" w:firstColumn="1" w:lastColumn="0" w:noHBand="0" w:noVBand="1"/>
        <w:tblDescription w:val="following sample schedule shows the possible college credits for a student intending to graduate with an Advanced Diploma"/>
      </w:tblPr>
      <w:tblGrid>
        <w:gridCol w:w="1836"/>
        <w:gridCol w:w="5684"/>
        <w:gridCol w:w="896"/>
        <w:gridCol w:w="1160"/>
      </w:tblGrid>
      <w:tr w:rsidR="00E32A91" w:rsidRPr="00C41049" w:rsidTr="000F22BA">
        <w:trPr>
          <w:trHeight w:val="215"/>
          <w:tblHeader/>
        </w:trPr>
        <w:tc>
          <w:tcPr>
            <w:tcW w:w="10152" w:type="dxa"/>
            <w:gridSpan w:val="4"/>
            <w:shd w:val="clear" w:color="auto" w:fill="C6D9F1" w:themeFill="text2" w:themeFillTint="33"/>
          </w:tcPr>
          <w:p w:rsidR="00E32A91" w:rsidRPr="00C41049" w:rsidRDefault="00E32A91" w:rsidP="000C0F95">
            <w:pPr>
              <w:jc w:val="center"/>
              <w:rPr>
                <w:rFonts w:cs="Times New Roman"/>
                <w:color w:val="auto"/>
              </w:rPr>
            </w:pPr>
            <w:r>
              <w:rPr>
                <w:rFonts w:cs="Times New Roman"/>
                <w:color w:val="auto"/>
              </w:rPr>
              <w:t>Year 1-</w:t>
            </w:r>
            <w:r w:rsidRPr="00C41049">
              <w:rPr>
                <w:rFonts w:cs="Times New Roman"/>
                <w:color w:val="auto"/>
              </w:rPr>
              <w:t>Grade 9: 2018-2019</w:t>
            </w:r>
          </w:p>
        </w:tc>
      </w:tr>
      <w:tr w:rsidR="00E32A91" w:rsidRPr="00C41049" w:rsidTr="000F22BA">
        <w:tc>
          <w:tcPr>
            <w:tcW w:w="1904" w:type="dxa"/>
          </w:tcPr>
          <w:p w:rsidR="00E32A91" w:rsidRPr="00C41049" w:rsidRDefault="00E32A91" w:rsidP="00F8540B">
            <w:pPr>
              <w:spacing w:line="240" w:lineRule="auto"/>
              <w:rPr>
                <w:rFonts w:cs="Times New Roman"/>
                <w:color w:val="auto"/>
              </w:rPr>
            </w:pPr>
            <w:r w:rsidRPr="00C41049">
              <w:rPr>
                <w:rFonts w:cs="Times New Roman"/>
                <w:color w:val="auto"/>
              </w:rPr>
              <w:t>Subject</w:t>
            </w:r>
          </w:p>
        </w:tc>
        <w:tc>
          <w:tcPr>
            <w:tcW w:w="6182" w:type="dxa"/>
          </w:tcPr>
          <w:p w:rsidR="00E32A91" w:rsidRPr="00C41049" w:rsidRDefault="00E32A91" w:rsidP="00F8540B">
            <w:pPr>
              <w:spacing w:line="240" w:lineRule="auto"/>
              <w:rPr>
                <w:rFonts w:cs="Times New Roman"/>
                <w:color w:val="auto"/>
              </w:rPr>
            </w:pPr>
            <w:r w:rsidRPr="00C41049">
              <w:rPr>
                <w:rFonts w:cs="Times New Roman"/>
                <w:color w:val="auto"/>
              </w:rPr>
              <w:t>Course</w:t>
            </w:r>
          </w:p>
        </w:tc>
        <w:tc>
          <w:tcPr>
            <w:tcW w:w="2066" w:type="dxa"/>
            <w:gridSpan w:val="2"/>
          </w:tcPr>
          <w:p w:rsidR="00E32A91" w:rsidRPr="00C41049" w:rsidRDefault="00E32A91" w:rsidP="00F8540B">
            <w:pPr>
              <w:spacing w:line="240" w:lineRule="auto"/>
              <w:jc w:val="center"/>
              <w:rPr>
                <w:rFonts w:cs="Times New Roman"/>
                <w:color w:val="auto"/>
              </w:rPr>
            </w:pPr>
            <w:r w:rsidRPr="00C41049">
              <w:rPr>
                <w:rFonts w:cs="Times New Roman"/>
                <w:color w:val="auto"/>
              </w:rPr>
              <w:t>Credits</w:t>
            </w:r>
          </w:p>
        </w:tc>
      </w:tr>
      <w:tr w:rsidR="00E32A91" w:rsidRPr="00C41049" w:rsidTr="000F22BA">
        <w:tc>
          <w:tcPr>
            <w:tcW w:w="1904" w:type="dxa"/>
          </w:tcPr>
          <w:p w:rsidR="00E32A91" w:rsidRPr="00C41049" w:rsidRDefault="00E32A91" w:rsidP="00F8540B">
            <w:pPr>
              <w:spacing w:line="240" w:lineRule="auto"/>
              <w:rPr>
                <w:rFonts w:cs="Times New Roman"/>
                <w:color w:val="auto"/>
              </w:rPr>
            </w:pPr>
          </w:p>
        </w:tc>
        <w:tc>
          <w:tcPr>
            <w:tcW w:w="6182" w:type="dxa"/>
          </w:tcPr>
          <w:p w:rsidR="00E32A91" w:rsidRPr="00C41049" w:rsidRDefault="00E32A91" w:rsidP="00F8540B">
            <w:pPr>
              <w:spacing w:line="240" w:lineRule="auto"/>
              <w:rPr>
                <w:rFonts w:cs="Times New Roman"/>
                <w:color w:val="auto"/>
              </w:rPr>
            </w:pPr>
          </w:p>
        </w:tc>
        <w:tc>
          <w:tcPr>
            <w:tcW w:w="897" w:type="dxa"/>
          </w:tcPr>
          <w:p w:rsidR="00E32A91" w:rsidRPr="00C41049" w:rsidRDefault="00E32A91" w:rsidP="00F8540B">
            <w:pPr>
              <w:spacing w:line="240" w:lineRule="auto"/>
              <w:rPr>
                <w:rFonts w:cs="Times New Roman"/>
                <w:color w:val="auto"/>
              </w:rPr>
            </w:pPr>
            <w:r w:rsidRPr="00C41049">
              <w:rPr>
                <w:rFonts w:cs="Times New Roman"/>
                <w:color w:val="auto"/>
              </w:rPr>
              <w:t>High School</w:t>
            </w:r>
          </w:p>
        </w:tc>
        <w:tc>
          <w:tcPr>
            <w:tcW w:w="1169" w:type="dxa"/>
          </w:tcPr>
          <w:p w:rsidR="00E32A91" w:rsidRPr="00C41049" w:rsidRDefault="00E32A91" w:rsidP="00F8540B">
            <w:pPr>
              <w:spacing w:line="240" w:lineRule="auto"/>
              <w:rPr>
                <w:rFonts w:cs="Times New Roman"/>
                <w:color w:val="auto"/>
              </w:rPr>
            </w:pPr>
            <w:r w:rsidRPr="00C41049">
              <w:rPr>
                <w:rFonts w:cs="Times New Roman"/>
                <w:color w:val="auto"/>
              </w:rPr>
              <w:t>College*</w:t>
            </w:r>
          </w:p>
        </w:tc>
      </w:tr>
      <w:tr w:rsidR="00E32A91" w:rsidRPr="00C41049" w:rsidTr="000F22BA">
        <w:tc>
          <w:tcPr>
            <w:tcW w:w="1904" w:type="dxa"/>
          </w:tcPr>
          <w:p w:rsidR="00E32A91" w:rsidRPr="00C41049" w:rsidRDefault="00E32A91" w:rsidP="00F8540B">
            <w:pPr>
              <w:spacing w:line="240" w:lineRule="auto"/>
              <w:rPr>
                <w:rFonts w:cs="Times New Roman"/>
                <w:color w:val="auto"/>
              </w:rPr>
            </w:pPr>
            <w:r w:rsidRPr="00C41049">
              <w:rPr>
                <w:rFonts w:cs="Times New Roman"/>
                <w:color w:val="auto"/>
              </w:rPr>
              <w:t>English</w:t>
            </w:r>
          </w:p>
        </w:tc>
        <w:tc>
          <w:tcPr>
            <w:tcW w:w="6182" w:type="dxa"/>
          </w:tcPr>
          <w:p w:rsidR="00E32A91" w:rsidRPr="00C41049" w:rsidRDefault="00E32A91" w:rsidP="00F8540B">
            <w:pPr>
              <w:spacing w:line="240" w:lineRule="auto"/>
              <w:rPr>
                <w:rFonts w:cs="Times New Roman"/>
                <w:color w:val="auto"/>
              </w:rPr>
            </w:pPr>
            <w:r w:rsidRPr="00C41049">
              <w:rPr>
                <w:rFonts w:cs="Times New Roman"/>
                <w:color w:val="auto"/>
              </w:rPr>
              <w:t>English 9 or English 9 Honors</w:t>
            </w:r>
          </w:p>
        </w:tc>
        <w:tc>
          <w:tcPr>
            <w:tcW w:w="897"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169" w:type="dxa"/>
          </w:tcPr>
          <w:p w:rsidR="00E32A91" w:rsidRPr="00C41049" w:rsidRDefault="00E32A91" w:rsidP="00F8540B">
            <w:pPr>
              <w:spacing w:line="240" w:lineRule="auto"/>
              <w:rPr>
                <w:rFonts w:cs="Times New Roman"/>
                <w:color w:val="auto"/>
              </w:rPr>
            </w:pPr>
            <w:r w:rsidRPr="00C41049">
              <w:rPr>
                <w:rFonts w:cs="Times New Roman"/>
                <w:color w:val="auto"/>
              </w:rPr>
              <w:t>0</w:t>
            </w:r>
          </w:p>
        </w:tc>
      </w:tr>
      <w:tr w:rsidR="00E32A91" w:rsidRPr="00C41049" w:rsidTr="000F22BA">
        <w:tc>
          <w:tcPr>
            <w:tcW w:w="1904" w:type="dxa"/>
          </w:tcPr>
          <w:p w:rsidR="00E32A91" w:rsidRPr="00C41049" w:rsidRDefault="00E32A91" w:rsidP="00F8540B">
            <w:pPr>
              <w:spacing w:line="240" w:lineRule="auto"/>
              <w:rPr>
                <w:rFonts w:cs="Times New Roman"/>
                <w:color w:val="auto"/>
              </w:rPr>
            </w:pPr>
            <w:r w:rsidRPr="00C41049">
              <w:rPr>
                <w:rFonts w:cs="Times New Roman"/>
                <w:color w:val="auto"/>
              </w:rPr>
              <w:t>Math</w:t>
            </w:r>
          </w:p>
        </w:tc>
        <w:tc>
          <w:tcPr>
            <w:tcW w:w="6182" w:type="dxa"/>
          </w:tcPr>
          <w:p w:rsidR="00E32A91" w:rsidRPr="00C41049" w:rsidRDefault="00E32A91" w:rsidP="00F8540B">
            <w:pPr>
              <w:spacing w:line="240" w:lineRule="auto"/>
              <w:rPr>
                <w:rFonts w:cs="Times New Roman"/>
                <w:color w:val="auto"/>
              </w:rPr>
            </w:pPr>
            <w:r w:rsidRPr="00C41049">
              <w:rPr>
                <w:rFonts w:cs="Times New Roman"/>
                <w:color w:val="auto"/>
              </w:rPr>
              <w:t>Algebra I, Geometry, Algebra II</w:t>
            </w:r>
          </w:p>
        </w:tc>
        <w:tc>
          <w:tcPr>
            <w:tcW w:w="897"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169" w:type="dxa"/>
          </w:tcPr>
          <w:p w:rsidR="00E32A91" w:rsidRPr="00C41049" w:rsidRDefault="00E32A91" w:rsidP="00F8540B">
            <w:pPr>
              <w:spacing w:line="240" w:lineRule="auto"/>
              <w:rPr>
                <w:rFonts w:cs="Times New Roman"/>
                <w:color w:val="auto"/>
              </w:rPr>
            </w:pPr>
            <w:r w:rsidRPr="00C41049">
              <w:rPr>
                <w:rFonts w:cs="Times New Roman"/>
                <w:color w:val="auto"/>
              </w:rPr>
              <w:t>0</w:t>
            </w:r>
          </w:p>
        </w:tc>
      </w:tr>
      <w:tr w:rsidR="00E32A91" w:rsidRPr="00C41049" w:rsidTr="000F22BA">
        <w:tc>
          <w:tcPr>
            <w:tcW w:w="1904" w:type="dxa"/>
          </w:tcPr>
          <w:p w:rsidR="00E32A91" w:rsidRPr="00C41049" w:rsidRDefault="00E32A91" w:rsidP="00F8540B">
            <w:pPr>
              <w:spacing w:line="240" w:lineRule="auto"/>
              <w:rPr>
                <w:rFonts w:cs="Times New Roman"/>
                <w:color w:val="auto"/>
              </w:rPr>
            </w:pPr>
            <w:r w:rsidRPr="00C41049">
              <w:rPr>
                <w:rFonts w:cs="Times New Roman"/>
                <w:color w:val="auto"/>
              </w:rPr>
              <w:t>Science</w:t>
            </w:r>
          </w:p>
        </w:tc>
        <w:tc>
          <w:tcPr>
            <w:tcW w:w="6182" w:type="dxa"/>
          </w:tcPr>
          <w:p w:rsidR="00E32A91" w:rsidRPr="00C41049" w:rsidRDefault="00E32A91" w:rsidP="00F8540B">
            <w:pPr>
              <w:spacing w:line="240" w:lineRule="auto"/>
              <w:rPr>
                <w:rFonts w:cs="Times New Roman"/>
                <w:color w:val="auto"/>
              </w:rPr>
            </w:pPr>
            <w:r w:rsidRPr="00C41049">
              <w:rPr>
                <w:rFonts w:cs="Times New Roman"/>
                <w:color w:val="auto"/>
              </w:rPr>
              <w:t>Biology, Biology Honors</w:t>
            </w:r>
          </w:p>
        </w:tc>
        <w:tc>
          <w:tcPr>
            <w:tcW w:w="897"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169" w:type="dxa"/>
          </w:tcPr>
          <w:p w:rsidR="00E32A91" w:rsidRPr="00C41049" w:rsidRDefault="00E32A91" w:rsidP="00F8540B">
            <w:pPr>
              <w:spacing w:line="240" w:lineRule="auto"/>
              <w:rPr>
                <w:rFonts w:cs="Times New Roman"/>
                <w:color w:val="auto"/>
              </w:rPr>
            </w:pPr>
            <w:r w:rsidRPr="00C41049">
              <w:rPr>
                <w:rFonts w:cs="Times New Roman"/>
                <w:color w:val="auto"/>
              </w:rPr>
              <w:t>0</w:t>
            </w:r>
          </w:p>
        </w:tc>
      </w:tr>
      <w:tr w:rsidR="00E32A91" w:rsidRPr="00C41049" w:rsidTr="000F22BA">
        <w:tc>
          <w:tcPr>
            <w:tcW w:w="1904" w:type="dxa"/>
          </w:tcPr>
          <w:p w:rsidR="00E32A91" w:rsidRPr="00C41049" w:rsidRDefault="00E32A91" w:rsidP="00F8540B">
            <w:pPr>
              <w:spacing w:line="240" w:lineRule="auto"/>
              <w:rPr>
                <w:rFonts w:cs="Times New Roman"/>
                <w:color w:val="auto"/>
              </w:rPr>
            </w:pPr>
            <w:r w:rsidRPr="00C41049">
              <w:rPr>
                <w:rFonts w:cs="Times New Roman"/>
                <w:color w:val="auto"/>
              </w:rPr>
              <w:t>Social Studies</w:t>
            </w:r>
          </w:p>
        </w:tc>
        <w:tc>
          <w:tcPr>
            <w:tcW w:w="6182" w:type="dxa"/>
          </w:tcPr>
          <w:p w:rsidR="00E32A91" w:rsidRPr="00C41049" w:rsidRDefault="00E32A91" w:rsidP="00F8540B">
            <w:pPr>
              <w:spacing w:line="240" w:lineRule="auto"/>
              <w:rPr>
                <w:rFonts w:cs="Times New Roman"/>
                <w:color w:val="auto"/>
              </w:rPr>
            </w:pPr>
            <w:r w:rsidRPr="00C41049">
              <w:rPr>
                <w:rFonts w:cs="Times New Roman"/>
                <w:color w:val="auto"/>
              </w:rPr>
              <w:t>World History I, World History Honors, AP Human Geography*</w:t>
            </w:r>
          </w:p>
        </w:tc>
        <w:tc>
          <w:tcPr>
            <w:tcW w:w="897"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169" w:type="dxa"/>
          </w:tcPr>
          <w:p w:rsidR="00E32A91" w:rsidRPr="00C41049" w:rsidRDefault="00E32A91" w:rsidP="00F8540B">
            <w:pPr>
              <w:spacing w:line="240" w:lineRule="auto"/>
              <w:rPr>
                <w:rFonts w:cs="Times New Roman"/>
                <w:color w:val="auto"/>
              </w:rPr>
            </w:pPr>
            <w:r w:rsidRPr="00C41049">
              <w:rPr>
                <w:rFonts w:cs="Times New Roman"/>
                <w:color w:val="auto"/>
              </w:rPr>
              <w:t>3-6</w:t>
            </w:r>
          </w:p>
        </w:tc>
      </w:tr>
      <w:tr w:rsidR="00E32A91" w:rsidRPr="00C41049" w:rsidTr="000F22BA">
        <w:tc>
          <w:tcPr>
            <w:tcW w:w="1904" w:type="dxa"/>
          </w:tcPr>
          <w:p w:rsidR="00E32A91" w:rsidRPr="00C41049" w:rsidRDefault="00E32A91" w:rsidP="00F8540B">
            <w:pPr>
              <w:spacing w:line="240" w:lineRule="auto"/>
              <w:rPr>
                <w:rFonts w:cs="Times New Roman"/>
                <w:color w:val="auto"/>
              </w:rPr>
            </w:pPr>
            <w:r w:rsidRPr="00C41049">
              <w:rPr>
                <w:rFonts w:cs="Times New Roman"/>
                <w:color w:val="auto"/>
              </w:rPr>
              <w:t>World Languages</w:t>
            </w:r>
          </w:p>
        </w:tc>
        <w:tc>
          <w:tcPr>
            <w:tcW w:w="6182" w:type="dxa"/>
          </w:tcPr>
          <w:p w:rsidR="00E32A91" w:rsidRPr="00C41049" w:rsidRDefault="00E32A91" w:rsidP="00F8540B">
            <w:pPr>
              <w:spacing w:line="240" w:lineRule="auto"/>
              <w:rPr>
                <w:rFonts w:cs="Times New Roman"/>
                <w:color w:val="auto"/>
              </w:rPr>
            </w:pPr>
            <w:r w:rsidRPr="00C41049">
              <w:rPr>
                <w:rFonts w:cs="Times New Roman"/>
                <w:color w:val="auto"/>
              </w:rPr>
              <w:t xml:space="preserve">Level I-III </w:t>
            </w:r>
            <w:r>
              <w:rPr>
                <w:rFonts w:cs="Times New Roman"/>
                <w:color w:val="auto"/>
              </w:rPr>
              <w:t xml:space="preserve">of </w:t>
            </w:r>
            <w:r w:rsidRPr="00C41049">
              <w:rPr>
                <w:rFonts w:cs="Times New Roman"/>
                <w:color w:val="auto"/>
              </w:rPr>
              <w:t>any language offered</w:t>
            </w:r>
          </w:p>
        </w:tc>
        <w:tc>
          <w:tcPr>
            <w:tcW w:w="897"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169" w:type="dxa"/>
          </w:tcPr>
          <w:p w:rsidR="00E32A91" w:rsidRPr="00C41049" w:rsidRDefault="00E32A91" w:rsidP="00F8540B">
            <w:pPr>
              <w:spacing w:line="240" w:lineRule="auto"/>
              <w:rPr>
                <w:rFonts w:cs="Times New Roman"/>
                <w:color w:val="auto"/>
              </w:rPr>
            </w:pPr>
            <w:r w:rsidRPr="00C41049">
              <w:rPr>
                <w:rFonts w:cs="Times New Roman"/>
                <w:color w:val="auto"/>
              </w:rPr>
              <w:t>0</w:t>
            </w:r>
          </w:p>
        </w:tc>
      </w:tr>
      <w:tr w:rsidR="00E32A91" w:rsidRPr="00C41049" w:rsidTr="000F22BA">
        <w:tc>
          <w:tcPr>
            <w:tcW w:w="1904" w:type="dxa"/>
          </w:tcPr>
          <w:p w:rsidR="00E32A91" w:rsidRPr="00C41049" w:rsidRDefault="00E32A91" w:rsidP="00F8540B">
            <w:pPr>
              <w:spacing w:line="240" w:lineRule="auto"/>
              <w:rPr>
                <w:rFonts w:cs="Times New Roman"/>
                <w:color w:val="auto"/>
              </w:rPr>
            </w:pPr>
            <w:r>
              <w:rPr>
                <w:rFonts w:cs="Times New Roman"/>
                <w:color w:val="auto"/>
              </w:rPr>
              <w:t>Physical Education (PE)</w:t>
            </w:r>
          </w:p>
        </w:tc>
        <w:tc>
          <w:tcPr>
            <w:tcW w:w="6182" w:type="dxa"/>
          </w:tcPr>
          <w:p w:rsidR="00E32A91" w:rsidRPr="00C41049" w:rsidRDefault="00E32A91" w:rsidP="00F8540B">
            <w:pPr>
              <w:spacing w:line="240" w:lineRule="auto"/>
              <w:rPr>
                <w:rFonts w:cs="Times New Roman"/>
                <w:color w:val="auto"/>
              </w:rPr>
            </w:pPr>
            <w:r w:rsidRPr="00C41049">
              <w:rPr>
                <w:rFonts w:cs="Times New Roman"/>
                <w:color w:val="auto"/>
              </w:rPr>
              <w:t>9</w:t>
            </w:r>
            <w:r w:rsidRPr="00CF4CFA">
              <w:rPr>
                <w:rFonts w:cs="Times New Roman"/>
                <w:color w:val="auto"/>
              </w:rPr>
              <w:t xml:space="preserve">th </w:t>
            </w:r>
            <w:r w:rsidRPr="00C41049">
              <w:rPr>
                <w:rFonts w:cs="Times New Roman"/>
                <w:color w:val="auto"/>
              </w:rPr>
              <w:t>Grade PE (some students may take in summer or online to open an elective)</w:t>
            </w:r>
          </w:p>
        </w:tc>
        <w:tc>
          <w:tcPr>
            <w:tcW w:w="897"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169" w:type="dxa"/>
          </w:tcPr>
          <w:p w:rsidR="00E32A91" w:rsidRPr="00C41049" w:rsidRDefault="00E32A91" w:rsidP="00F8540B">
            <w:pPr>
              <w:spacing w:line="240" w:lineRule="auto"/>
              <w:rPr>
                <w:rFonts w:cs="Times New Roman"/>
                <w:color w:val="auto"/>
              </w:rPr>
            </w:pPr>
            <w:r w:rsidRPr="00C41049">
              <w:rPr>
                <w:rFonts w:cs="Times New Roman"/>
                <w:color w:val="auto"/>
              </w:rPr>
              <w:t>0</w:t>
            </w:r>
          </w:p>
        </w:tc>
      </w:tr>
      <w:tr w:rsidR="00E32A91" w:rsidRPr="00C41049" w:rsidTr="000F22BA">
        <w:tc>
          <w:tcPr>
            <w:tcW w:w="1904" w:type="dxa"/>
          </w:tcPr>
          <w:p w:rsidR="00E32A91" w:rsidRPr="00C41049" w:rsidRDefault="00E32A91" w:rsidP="00F8540B">
            <w:pPr>
              <w:spacing w:line="240" w:lineRule="auto"/>
              <w:rPr>
                <w:rFonts w:cs="Times New Roman"/>
                <w:color w:val="auto"/>
              </w:rPr>
            </w:pPr>
            <w:r w:rsidRPr="00C41049">
              <w:rPr>
                <w:rFonts w:cs="Times New Roman"/>
                <w:color w:val="auto"/>
              </w:rPr>
              <w:t>HMS Course*</w:t>
            </w:r>
          </w:p>
        </w:tc>
        <w:tc>
          <w:tcPr>
            <w:tcW w:w="6182" w:type="dxa"/>
          </w:tcPr>
          <w:p w:rsidR="00E32A91" w:rsidRPr="00C41049" w:rsidRDefault="00E32A91" w:rsidP="00F8540B">
            <w:pPr>
              <w:spacing w:line="240" w:lineRule="auto"/>
              <w:rPr>
                <w:rFonts w:cs="Times New Roman"/>
                <w:color w:val="auto"/>
              </w:rPr>
            </w:pPr>
            <w:r>
              <w:rPr>
                <w:rFonts w:cs="Times New Roman"/>
                <w:color w:val="auto"/>
              </w:rPr>
              <w:t>Introduction to Health and</w:t>
            </w:r>
            <w:r w:rsidRPr="00C41049">
              <w:rPr>
                <w:rFonts w:cs="Times New Roman"/>
                <w:color w:val="auto"/>
              </w:rPr>
              <w:t xml:space="preserve"> Medical Sciences</w:t>
            </w:r>
          </w:p>
        </w:tc>
        <w:tc>
          <w:tcPr>
            <w:tcW w:w="897"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169" w:type="dxa"/>
          </w:tcPr>
          <w:p w:rsidR="00E32A91" w:rsidRPr="00C41049" w:rsidRDefault="00E32A91" w:rsidP="00F8540B">
            <w:pPr>
              <w:spacing w:line="240" w:lineRule="auto"/>
              <w:rPr>
                <w:rFonts w:cs="Times New Roman"/>
                <w:color w:val="auto"/>
              </w:rPr>
            </w:pPr>
            <w:r w:rsidRPr="00C41049">
              <w:rPr>
                <w:rFonts w:cs="Times New Roman"/>
                <w:color w:val="auto"/>
              </w:rPr>
              <w:t>4</w:t>
            </w:r>
          </w:p>
        </w:tc>
      </w:tr>
      <w:tr w:rsidR="00E32A91" w:rsidRPr="00C41049" w:rsidTr="000F22BA">
        <w:tc>
          <w:tcPr>
            <w:tcW w:w="1904" w:type="dxa"/>
          </w:tcPr>
          <w:p w:rsidR="00E32A91" w:rsidRPr="00C41049" w:rsidRDefault="00E32A91" w:rsidP="00F8540B">
            <w:pPr>
              <w:spacing w:line="240" w:lineRule="auto"/>
              <w:rPr>
                <w:rFonts w:cs="Times New Roman"/>
                <w:color w:val="auto"/>
              </w:rPr>
            </w:pPr>
          </w:p>
        </w:tc>
        <w:tc>
          <w:tcPr>
            <w:tcW w:w="6182" w:type="dxa"/>
          </w:tcPr>
          <w:p w:rsidR="00E32A91" w:rsidRPr="00C41049" w:rsidRDefault="00E32A91" w:rsidP="00F8540B">
            <w:pPr>
              <w:spacing w:line="240" w:lineRule="auto"/>
              <w:rPr>
                <w:rFonts w:cs="Times New Roman"/>
                <w:color w:val="auto"/>
              </w:rPr>
            </w:pPr>
            <w:r w:rsidRPr="00C41049">
              <w:rPr>
                <w:rFonts w:cs="Times New Roman"/>
                <w:color w:val="auto"/>
              </w:rPr>
              <w:t>Year Total Credits</w:t>
            </w:r>
          </w:p>
        </w:tc>
        <w:tc>
          <w:tcPr>
            <w:tcW w:w="897" w:type="dxa"/>
          </w:tcPr>
          <w:p w:rsidR="00E32A91" w:rsidRPr="00C41049" w:rsidRDefault="00E32A91" w:rsidP="00F8540B">
            <w:pPr>
              <w:spacing w:line="240" w:lineRule="auto"/>
              <w:rPr>
                <w:rFonts w:cs="Times New Roman"/>
                <w:color w:val="auto"/>
              </w:rPr>
            </w:pPr>
            <w:r w:rsidRPr="00C41049">
              <w:rPr>
                <w:rFonts w:cs="Times New Roman"/>
                <w:color w:val="auto"/>
              </w:rPr>
              <w:t>7</w:t>
            </w:r>
          </w:p>
        </w:tc>
        <w:tc>
          <w:tcPr>
            <w:tcW w:w="1169" w:type="dxa"/>
          </w:tcPr>
          <w:p w:rsidR="00E32A91" w:rsidRPr="00C41049" w:rsidRDefault="00E32A91" w:rsidP="00F8540B">
            <w:pPr>
              <w:spacing w:line="240" w:lineRule="auto"/>
              <w:rPr>
                <w:rFonts w:cs="Times New Roman"/>
                <w:color w:val="auto"/>
              </w:rPr>
            </w:pPr>
            <w:r w:rsidRPr="00C41049">
              <w:rPr>
                <w:rFonts w:cs="Times New Roman"/>
                <w:color w:val="auto"/>
              </w:rPr>
              <w:t>4-10</w:t>
            </w:r>
          </w:p>
        </w:tc>
      </w:tr>
    </w:tbl>
    <w:p w:rsidR="00E32A91" w:rsidRPr="009B407A" w:rsidRDefault="00E32A91" w:rsidP="00E32A91">
      <w:pPr>
        <w:widowControl w:val="0"/>
        <w:spacing w:line="240" w:lineRule="auto"/>
        <w:rPr>
          <w:rFonts w:eastAsia="Times New Roman" w:cs="Times New Roman"/>
          <w:b/>
          <w:color w:val="000000" w:themeColor="text1"/>
          <w:sz w:val="20"/>
          <w:szCs w:val="20"/>
          <w:highlight w:val="white"/>
        </w:rPr>
      </w:pPr>
    </w:p>
    <w:tbl>
      <w:tblPr>
        <w:tblStyle w:val="TableGrid"/>
        <w:tblW w:w="0" w:type="auto"/>
        <w:tblLook w:val="04A0" w:firstRow="1" w:lastRow="0" w:firstColumn="1" w:lastColumn="0" w:noHBand="0" w:noVBand="1"/>
        <w:tblDescription w:val="following sample schedule shows the possible college credits for a student intending to graduate with an Advanced Diploma"/>
      </w:tblPr>
      <w:tblGrid>
        <w:gridCol w:w="1844"/>
        <w:gridCol w:w="5590"/>
        <w:gridCol w:w="980"/>
        <w:gridCol w:w="1162"/>
      </w:tblGrid>
      <w:tr w:rsidR="00E32A91" w:rsidRPr="00C41049" w:rsidTr="00C05C05">
        <w:trPr>
          <w:tblHeader/>
        </w:trPr>
        <w:tc>
          <w:tcPr>
            <w:tcW w:w="10098" w:type="dxa"/>
            <w:gridSpan w:val="4"/>
            <w:shd w:val="clear" w:color="auto" w:fill="C6D9F1" w:themeFill="text2" w:themeFillTint="33"/>
          </w:tcPr>
          <w:p w:rsidR="00E32A91" w:rsidRPr="00C41049" w:rsidRDefault="00E32A91" w:rsidP="000C0F95">
            <w:pPr>
              <w:jc w:val="center"/>
              <w:rPr>
                <w:rFonts w:cs="Times New Roman"/>
                <w:color w:val="auto"/>
              </w:rPr>
            </w:pPr>
            <w:r>
              <w:rPr>
                <w:rFonts w:cs="Times New Roman"/>
                <w:color w:val="auto"/>
              </w:rPr>
              <w:t>Year 2-</w:t>
            </w:r>
            <w:r w:rsidRPr="00C41049">
              <w:rPr>
                <w:rFonts w:cs="Times New Roman"/>
                <w:color w:val="auto"/>
              </w:rPr>
              <w:t>Grade 10: 2019-2020</w:t>
            </w:r>
          </w:p>
        </w:tc>
      </w:tr>
      <w:tr w:rsidR="00E32A91" w:rsidRPr="00C41049" w:rsidTr="000C0F95">
        <w:tc>
          <w:tcPr>
            <w:tcW w:w="1908" w:type="dxa"/>
          </w:tcPr>
          <w:p w:rsidR="00E32A91" w:rsidRPr="00C41049" w:rsidRDefault="00E32A91" w:rsidP="00F8540B">
            <w:pPr>
              <w:spacing w:line="240" w:lineRule="auto"/>
              <w:rPr>
                <w:rFonts w:cs="Times New Roman"/>
                <w:color w:val="auto"/>
              </w:rPr>
            </w:pPr>
            <w:r w:rsidRPr="00C41049">
              <w:rPr>
                <w:rFonts w:cs="Times New Roman"/>
                <w:color w:val="auto"/>
              </w:rPr>
              <w:t>Subject</w:t>
            </w:r>
          </w:p>
        </w:tc>
        <w:tc>
          <w:tcPr>
            <w:tcW w:w="6030" w:type="dxa"/>
          </w:tcPr>
          <w:p w:rsidR="00E32A91" w:rsidRPr="00C41049" w:rsidRDefault="00E32A91" w:rsidP="00F8540B">
            <w:pPr>
              <w:spacing w:line="240" w:lineRule="auto"/>
              <w:rPr>
                <w:rFonts w:cs="Times New Roman"/>
                <w:color w:val="auto"/>
              </w:rPr>
            </w:pPr>
            <w:r w:rsidRPr="00C41049">
              <w:rPr>
                <w:rFonts w:cs="Times New Roman"/>
                <w:color w:val="auto"/>
              </w:rPr>
              <w:t>Course</w:t>
            </w:r>
          </w:p>
        </w:tc>
        <w:tc>
          <w:tcPr>
            <w:tcW w:w="2160" w:type="dxa"/>
            <w:gridSpan w:val="2"/>
          </w:tcPr>
          <w:p w:rsidR="00E32A91" w:rsidRPr="00C41049" w:rsidRDefault="00E32A91" w:rsidP="00F8540B">
            <w:pPr>
              <w:spacing w:line="240" w:lineRule="auto"/>
              <w:jc w:val="center"/>
              <w:rPr>
                <w:rFonts w:cs="Times New Roman"/>
                <w:color w:val="auto"/>
              </w:rPr>
            </w:pPr>
            <w:r w:rsidRPr="00C41049">
              <w:rPr>
                <w:rFonts w:cs="Times New Roman"/>
                <w:color w:val="auto"/>
              </w:rPr>
              <w:t>Credits</w:t>
            </w:r>
          </w:p>
        </w:tc>
      </w:tr>
      <w:tr w:rsidR="00E32A91" w:rsidRPr="00C41049" w:rsidTr="000C0F95">
        <w:tc>
          <w:tcPr>
            <w:tcW w:w="1908" w:type="dxa"/>
          </w:tcPr>
          <w:p w:rsidR="00E32A91" w:rsidRPr="00C41049" w:rsidRDefault="00E32A91" w:rsidP="00F8540B">
            <w:pPr>
              <w:spacing w:line="240" w:lineRule="auto"/>
              <w:rPr>
                <w:rFonts w:cs="Times New Roman"/>
                <w:color w:val="auto"/>
              </w:rPr>
            </w:pPr>
          </w:p>
        </w:tc>
        <w:tc>
          <w:tcPr>
            <w:tcW w:w="6030" w:type="dxa"/>
          </w:tcPr>
          <w:p w:rsidR="00E32A91" w:rsidRPr="00C41049" w:rsidRDefault="00E32A91" w:rsidP="00F8540B">
            <w:pPr>
              <w:spacing w:line="240" w:lineRule="auto"/>
              <w:rPr>
                <w:rFonts w:cs="Times New Roman"/>
                <w:color w:val="auto"/>
              </w:rPr>
            </w:pPr>
          </w:p>
        </w:tc>
        <w:tc>
          <w:tcPr>
            <w:tcW w:w="990" w:type="dxa"/>
          </w:tcPr>
          <w:p w:rsidR="00E32A91" w:rsidRPr="00C41049" w:rsidRDefault="00E32A91" w:rsidP="00F8540B">
            <w:pPr>
              <w:spacing w:line="240" w:lineRule="auto"/>
              <w:rPr>
                <w:rFonts w:cs="Times New Roman"/>
                <w:color w:val="auto"/>
              </w:rPr>
            </w:pPr>
            <w:r w:rsidRPr="00C41049">
              <w:rPr>
                <w:rFonts w:cs="Times New Roman"/>
                <w:color w:val="auto"/>
              </w:rPr>
              <w:t>High School</w:t>
            </w:r>
          </w:p>
        </w:tc>
        <w:tc>
          <w:tcPr>
            <w:tcW w:w="1170" w:type="dxa"/>
          </w:tcPr>
          <w:p w:rsidR="00E32A91" w:rsidRPr="00C41049" w:rsidRDefault="00E32A91" w:rsidP="00F8540B">
            <w:pPr>
              <w:spacing w:line="240" w:lineRule="auto"/>
              <w:rPr>
                <w:rFonts w:cs="Times New Roman"/>
                <w:color w:val="auto"/>
              </w:rPr>
            </w:pPr>
            <w:r w:rsidRPr="00C41049">
              <w:rPr>
                <w:rFonts w:cs="Times New Roman"/>
                <w:color w:val="auto"/>
              </w:rPr>
              <w:t>College*</w:t>
            </w:r>
          </w:p>
        </w:tc>
      </w:tr>
      <w:tr w:rsidR="00E32A91" w:rsidRPr="00C41049" w:rsidTr="000C0F95">
        <w:tc>
          <w:tcPr>
            <w:tcW w:w="1908" w:type="dxa"/>
          </w:tcPr>
          <w:p w:rsidR="00E32A91" w:rsidRPr="00C41049" w:rsidRDefault="00E32A91" w:rsidP="00F8540B">
            <w:pPr>
              <w:spacing w:line="240" w:lineRule="auto"/>
              <w:rPr>
                <w:rFonts w:cs="Times New Roman"/>
                <w:color w:val="auto"/>
              </w:rPr>
            </w:pPr>
            <w:r w:rsidRPr="00C41049">
              <w:rPr>
                <w:rFonts w:cs="Times New Roman"/>
                <w:color w:val="auto"/>
              </w:rPr>
              <w:t>English</w:t>
            </w:r>
          </w:p>
        </w:tc>
        <w:tc>
          <w:tcPr>
            <w:tcW w:w="6030" w:type="dxa"/>
          </w:tcPr>
          <w:p w:rsidR="00E32A91" w:rsidRPr="00C41049" w:rsidRDefault="00E32A91" w:rsidP="00F8540B">
            <w:pPr>
              <w:spacing w:line="240" w:lineRule="auto"/>
              <w:rPr>
                <w:rFonts w:cs="Times New Roman"/>
                <w:color w:val="auto"/>
              </w:rPr>
            </w:pPr>
            <w:r w:rsidRPr="00C41049">
              <w:rPr>
                <w:rFonts w:cs="Times New Roman"/>
                <w:color w:val="auto"/>
              </w:rPr>
              <w:t>English 10 or English 10 Honors</w:t>
            </w:r>
          </w:p>
        </w:tc>
        <w:tc>
          <w:tcPr>
            <w:tcW w:w="990"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170" w:type="dxa"/>
          </w:tcPr>
          <w:p w:rsidR="00E32A91" w:rsidRPr="00C41049" w:rsidRDefault="00E32A91" w:rsidP="00F8540B">
            <w:pPr>
              <w:spacing w:line="240" w:lineRule="auto"/>
              <w:rPr>
                <w:rFonts w:cs="Times New Roman"/>
                <w:color w:val="auto"/>
              </w:rPr>
            </w:pPr>
            <w:r w:rsidRPr="00C41049">
              <w:rPr>
                <w:rFonts w:cs="Times New Roman"/>
                <w:color w:val="auto"/>
              </w:rPr>
              <w:t>0</w:t>
            </w:r>
          </w:p>
        </w:tc>
      </w:tr>
      <w:tr w:rsidR="00E32A91" w:rsidRPr="00C41049" w:rsidTr="000C0F95">
        <w:tc>
          <w:tcPr>
            <w:tcW w:w="1908" w:type="dxa"/>
          </w:tcPr>
          <w:p w:rsidR="00E32A91" w:rsidRPr="00C41049" w:rsidRDefault="00E32A91" w:rsidP="00F8540B">
            <w:pPr>
              <w:spacing w:line="240" w:lineRule="auto"/>
              <w:rPr>
                <w:rFonts w:cs="Times New Roman"/>
                <w:color w:val="auto"/>
              </w:rPr>
            </w:pPr>
            <w:r w:rsidRPr="00C41049">
              <w:rPr>
                <w:rFonts w:cs="Times New Roman"/>
                <w:color w:val="auto"/>
              </w:rPr>
              <w:t>Math</w:t>
            </w:r>
          </w:p>
        </w:tc>
        <w:tc>
          <w:tcPr>
            <w:tcW w:w="6030" w:type="dxa"/>
          </w:tcPr>
          <w:p w:rsidR="00E32A91" w:rsidRPr="00C41049" w:rsidRDefault="00E32A91" w:rsidP="00F8540B">
            <w:pPr>
              <w:spacing w:line="240" w:lineRule="auto"/>
              <w:rPr>
                <w:rFonts w:cs="Times New Roman"/>
                <w:color w:val="auto"/>
              </w:rPr>
            </w:pPr>
            <w:r w:rsidRPr="00C41049">
              <w:rPr>
                <w:rFonts w:cs="Times New Roman"/>
                <w:color w:val="auto"/>
              </w:rPr>
              <w:t>Geometry, Algebra II, Pre-Calculus</w:t>
            </w:r>
          </w:p>
        </w:tc>
        <w:tc>
          <w:tcPr>
            <w:tcW w:w="990"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170" w:type="dxa"/>
          </w:tcPr>
          <w:p w:rsidR="00E32A91" w:rsidRPr="00C41049" w:rsidRDefault="00E32A91" w:rsidP="00F8540B">
            <w:pPr>
              <w:spacing w:line="240" w:lineRule="auto"/>
              <w:rPr>
                <w:rFonts w:cs="Times New Roman"/>
                <w:color w:val="auto"/>
              </w:rPr>
            </w:pPr>
            <w:r w:rsidRPr="00C41049">
              <w:rPr>
                <w:rFonts w:cs="Times New Roman"/>
                <w:color w:val="auto"/>
              </w:rPr>
              <w:t>0</w:t>
            </w:r>
          </w:p>
        </w:tc>
      </w:tr>
      <w:tr w:rsidR="00E32A91" w:rsidRPr="00C41049" w:rsidTr="000C0F95">
        <w:tc>
          <w:tcPr>
            <w:tcW w:w="1908" w:type="dxa"/>
          </w:tcPr>
          <w:p w:rsidR="00E32A91" w:rsidRPr="00C41049" w:rsidRDefault="00E32A91" w:rsidP="00F8540B">
            <w:pPr>
              <w:spacing w:line="240" w:lineRule="auto"/>
              <w:rPr>
                <w:rFonts w:cs="Times New Roman"/>
                <w:color w:val="auto"/>
              </w:rPr>
            </w:pPr>
            <w:r w:rsidRPr="00C41049">
              <w:rPr>
                <w:rFonts w:cs="Times New Roman"/>
                <w:color w:val="auto"/>
              </w:rPr>
              <w:t>Science</w:t>
            </w:r>
          </w:p>
        </w:tc>
        <w:tc>
          <w:tcPr>
            <w:tcW w:w="6030" w:type="dxa"/>
          </w:tcPr>
          <w:p w:rsidR="00E32A91" w:rsidRPr="00C41049" w:rsidRDefault="00E32A91" w:rsidP="00F8540B">
            <w:pPr>
              <w:spacing w:line="240" w:lineRule="auto"/>
              <w:rPr>
                <w:rFonts w:cs="Times New Roman"/>
                <w:color w:val="auto"/>
              </w:rPr>
            </w:pPr>
            <w:r w:rsidRPr="00C41049">
              <w:rPr>
                <w:rFonts w:cs="Times New Roman"/>
                <w:color w:val="auto"/>
              </w:rPr>
              <w:t>Chemistry, Chemistry Honors</w:t>
            </w:r>
          </w:p>
        </w:tc>
        <w:tc>
          <w:tcPr>
            <w:tcW w:w="990"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170" w:type="dxa"/>
          </w:tcPr>
          <w:p w:rsidR="00E32A91" w:rsidRPr="00C41049" w:rsidRDefault="00E32A91" w:rsidP="00F8540B">
            <w:pPr>
              <w:spacing w:line="240" w:lineRule="auto"/>
              <w:rPr>
                <w:rFonts w:cs="Times New Roman"/>
                <w:color w:val="auto"/>
              </w:rPr>
            </w:pPr>
            <w:r w:rsidRPr="00C41049">
              <w:rPr>
                <w:rFonts w:cs="Times New Roman"/>
                <w:color w:val="auto"/>
              </w:rPr>
              <w:t>0</w:t>
            </w:r>
          </w:p>
        </w:tc>
      </w:tr>
      <w:tr w:rsidR="00E32A91" w:rsidRPr="00C41049" w:rsidTr="000C0F95">
        <w:tc>
          <w:tcPr>
            <w:tcW w:w="1908" w:type="dxa"/>
          </w:tcPr>
          <w:p w:rsidR="00E32A91" w:rsidRPr="00C41049" w:rsidRDefault="00E32A91" w:rsidP="00F8540B">
            <w:pPr>
              <w:spacing w:line="240" w:lineRule="auto"/>
              <w:rPr>
                <w:rFonts w:cs="Times New Roman"/>
                <w:color w:val="auto"/>
              </w:rPr>
            </w:pPr>
            <w:r w:rsidRPr="00C41049">
              <w:rPr>
                <w:rFonts w:cs="Times New Roman"/>
                <w:color w:val="auto"/>
              </w:rPr>
              <w:t>Social Studies</w:t>
            </w:r>
          </w:p>
        </w:tc>
        <w:tc>
          <w:tcPr>
            <w:tcW w:w="6030" w:type="dxa"/>
          </w:tcPr>
          <w:p w:rsidR="00E32A91" w:rsidRPr="00C41049" w:rsidRDefault="00E32A91" w:rsidP="00F8540B">
            <w:pPr>
              <w:spacing w:line="240" w:lineRule="auto"/>
              <w:rPr>
                <w:rFonts w:cs="Times New Roman"/>
                <w:color w:val="auto"/>
              </w:rPr>
            </w:pPr>
            <w:r w:rsidRPr="00C41049">
              <w:rPr>
                <w:rFonts w:cs="Times New Roman"/>
                <w:color w:val="auto"/>
              </w:rPr>
              <w:t>World History II, AP World History*</w:t>
            </w:r>
          </w:p>
        </w:tc>
        <w:tc>
          <w:tcPr>
            <w:tcW w:w="990"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170" w:type="dxa"/>
          </w:tcPr>
          <w:p w:rsidR="00E32A91" w:rsidRPr="00C41049" w:rsidRDefault="00E32A91" w:rsidP="00F8540B">
            <w:pPr>
              <w:spacing w:line="240" w:lineRule="auto"/>
              <w:rPr>
                <w:rFonts w:cs="Times New Roman"/>
                <w:color w:val="auto"/>
              </w:rPr>
            </w:pPr>
            <w:r w:rsidRPr="00C41049">
              <w:rPr>
                <w:rFonts w:cs="Times New Roman"/>
                <w:color w:val="auto"/>
              </w:rPr>
              <w:t>3-6</w:t>
            </w:r>
          </w:p>
        </w:tc>
      </w:tr>
      <w:tr w:rsidR="00E32A91" w:rsidRPr="00C41049" w:rsidTr="000C0F95">
        <w:tc>
          <w:tcPr>
            <w:tcW w:w="1908" w:type="dxa"/>
          </w:tcPr>
          <w:p w:rsidR="00E32A91" w:rsidRPr="00C41049" w:rsidRDefault="00E32A91" w:rsidP="00F8540B">
            <w:pPr>
              <w:spacing w:line="240" w:lineRule="auto"/>
              <w:rPr>
                <w:rFonts w:cs="Times New Roman"/>
                <w:color w:val="auto"/>
              </w:rPr>
            </w:pPr>
            <w:r w:rsidRPr="00C41049">
              <w:rPr>
                <w:rFonts w:cs="Times New Roman"/>
                <w:color w:val="auto"/>
              </w:rPr>
              <w:t>World Languages</w:t>
            </w:r>
          </w:p>
        </w:tc>
        <w:tc>
          <w:tcPr>
            <w:tcW w:w="6030" w:type="dxa"/>
          </w:tcPr>
          <w:p w:rsidR="00E32A91" w:rsidRPr="00C41049" w:rsidRDefault="00E32A91" w:rsidP="00F8540B">
            <w:pPr>
              <w:spacing w:line="240" w:lineRule="auto"/>
              <w:rPr>
                <w:rFonts w:cs="Times New Roman"/>
                <w:color w:val="auto"/>
              </w:rPr>
            </w:pPr>
            <w:r w:rsidRPr="00C41049">
              <w:rPr>
                <w:rFonts w:cs="Times New Roman"/>
                <w:color w:val="auto"/>
              </w:rPr>
              <w:t xml:space="preserve">Level II-IV </w:t>
            </w:r>
            <w:r>
              <w:rPr>
                <w:rFonts w:cs="Times New Roman"/>
                <w:color w:val="auto"/>
              </w:rPr>
              <w:t xml:space="preserve">of </w:t>
            </w:r>
            <w:r w:rsidRPr="00C41049">
              <w:rPr>
                <w:rFonts w:cs="Times New Roman"/>
                <w:color w:val="auto"/>
              </w:rPr>
              <w:t>any language offered</w:t>
            </w:r>
          </w:p>
        </w:tc>
        <w:tc>
          <w:tcPr>
            <w:tcW w:w="990"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170" w:type="dxa"/>
          </w:tcPr>
          <w:p w:rsidR="00E32A91" w:rsidRPr="00C41049" w:rsidRDefault="00E32A91" w:rsidP="00F8540B">
            <w:pPr>
              <w:spacing w:line="240" w:lineRule="auto"/>
              <w:rPr>
                <w:rFonts w:cs="Times New Roman"/>
                <w:color w:val="auto"/>
              </w:rPr>
            </w:pPr>
            <w:r w:rsidRPr="00C41049">
              <w:rPr>
                <w:rFonts w:cs="Times New Roman"/>
                <w:color w:val="auto"/>
              </w:rPr>
              <w:t>0</w:t>
            </w:r>
          </w:p>
        </w:tc>
      </w:tr>
      <w:tr w:rsidR="00E32A91" w:rsidRPr="00C41049" w:rsidTr="000C0F95">
        <w:tc>
          <w:tcPr>
            <w:tcW w:w="1908" w:type="dxa"/>
          </w:tcPr>
          <w:p w:rsidR="00E32A91" w:rsidRPr="00C41049" w:rsidRDefault="00E32A91" w:rsidP="00F8540B">
            <w:pPr>
              <w:spacing w:line="240" w:lineRule="auto"/>
              <w:rPr>
                <w:rFonts w:cs="Times New Roman"/>
                <w:color w:val="auto"/>
              </w:rPr>
            </w:pPr>
            <w:r>
              <w:rPr>
                <w:rFonts w:cs="Times New Roman"/>
                <w:color w:val="auto"/>
              </w:rPr>
              <w:t>Physical Education (PE)</w:t>
            </w:r>
          </w:p>
        </w:tc>
        <w:tc>
          <w:tcPr>
            <w:tcW w:w="6030" w:type="dxa"/>
          </w:tcPr>
          <w:p w:rsidR="00E32A91" w:rsidRPr="00C41049" w:rsidRDefault="00E32A91" w:rsidP="00F8540B">
            <w:pPr>
              <w:spacing w:line="240" w:lineRule="auto"/>
              <w:rPr>
                <w:rFonts w:cs="Times New Roman"/>
                <w:color w:val="auto"/>
              </w:rPr>
            </w:pPr>
            <w:r w:rsidRPr="00C41049">
              <w:rPr>
                <w:rFonts w:cs="Times New Roman"/>
                <w:color w:val="auto"/>
              </w:rPr>
              <w:t>10</w:t>
            </w:r>
            <w:r w:rsidRPr="00CF4CFA">
              <w:rPr>
                <w:rFonts w:cs="Times New Roman"/>
                <w:color w:val="auto"/>
              </w:rPr>
              <w:t xml:space="preserve">th </w:t>
            </w:r>
            <w:r w:rsidRPr="00C41049">
              <w:rPr>
                <w:rFonts w:cs="Times New Roman"/>
                <w:color w:val="auto"/>
              </w:rPr>
              <w:t>Grade PE (some students may take in summer or online to open an elective)</w:t>
            </w:r>
          </w:p>
        </w:tc>
        <w:tc>
          <w:tcPr>
            <w:tcW w:w="990"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170" w:type="dxa"/>
          </w:tcPr>
          <w:p w:rsidR="00E32A91" w:rsidRPr="00C41049" w:rsidRDefault="00E32A91" w:rsidP="00F8540B">
            <w:pPr>
              <w:spacing w:line="240" w:lineRule="auto"/>
              <w:rPr>
                <w:rFonts w:cs="Times New Roman"/>
                <w:color w:val="auto"/>
              </w:rPr>
            </w:pPr>
            <w:r w:rsidRPr="00C41049">
              <w:rPr>
                <w:rFonts w:cs="Times New Roman"/>
                <w:color w:val="auto"/>
              </w:rPr>
              <w:t>0</w:t>
            </w:r>
          </w:p>
        </w:tc>
      </w:tr>
      <w:tr w:rsidR="00E32A91" w:rsidRPr="00C41049" w:rsidTr="000C0F95">
        <w:trPr>
          <w:trHeight w:val="368"/>
        </w:trPr>
        <w:tc>
          <w:tcPr>
            <w:tcW w:w="1908" w:type="dxa"/>
          </w:tcPr>
          <w:p w:rsidR="00E32A91" w:rsidRPr="00C41049" w:rsidRDefault="00E32A91" w:rsidP="00F8540B">
            <w:pPr>
              <w:spacing w:line="240" w:lineRule="auto"/>
              <w:rPr>
                <w:rFonts w:cs="Times New Roman"/>
                <w:color w:val="auto"/>
              </w:rPr>
            </w:pPr>
            <w:r w:rsidRPr="00C41049">
              <w:rPr>
                <w:rFonts w:cs="Times New Roman"/>
                <w:color w:val="auto"/>
              </w:rPr>
              <w:t>HMS Courses*</w:t>
            </w:r>
          </w:p>
        </w:tc>
        <w:tc>
          <w:tcPr>
            <w:tcW w:w="6030" w:type="dxa"/>
          </w:tcPr>
          <w:p w:rsidR="00E32A91" w:rsidRPr="00C41049" w:rsidRDefault="00E32A91" w:rsidP="00F8540B">
            <w:pPr>
              <w:spacing w:line="240" w:lineRule="auto"/>
              <w:rPr>
                <w:rFonts w:cs="Times New Roman"/>
                <w:color w:val="auto"/>
              </w:rPr>
            </w:pPr>
            <w:r w:rsidRPr="00C41049">
              <w:rPr>
                <w:rFonts w:cs="Times New Roman"/>
                <w:color w:val="auto"/>
              </w:rPr>
              <w:t>Me</w:t>
            </w:r>
            <w:r>
              <w:rPr>
                <w:rFonts w:cs="Times New Roman"/>
                <w:color w:val="auto"/>
              </w:rPr>
              <w:t>dical Terminology with Anatomy and Physiology</w:t>
            </w:r>
          </w:p>
        </w:tc>
        <w:tc>
          <w:tcPr>
            <w:tcW w:w="990"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170" w:type="dxa"/>
          </w:tcPr>
          <w:p w:rsidR="00E32A91" w:rsidRPr="00C41049" w:rsidRDefault="00E32A91" w:rsidP="00F8540B">
            <w:pPr>
              <w:spacing w:line="240" w:lineRule="auto"/>
              <w:rPr>
                <w:rFonts w:cs="Times New Roman"/>
                <w:color w:val="auto"/>
              </w:rPr>
            </w:pPr>
            <w:r w:rsidRPr="00C41049">
              <w:rPr>
                <w:rFonts w:cs="Times New Roman"/>
                <w:color w:val="auto"/>
              </w:rPr>
              <w:t>6</w:t>
            </w:r>
          </w:p>
        </w:tc>
      </w:tr>
      <w:tr w:rsidR="00E32A91" w:rsidRPr="00C41049" w:rsidTr="000C0F95">
        <w:tc>
          <w:tcPr>
            <w:tcW w:w="1908" w:type="dxa"/>
          </w:tcPr>
          <w:p w:rsidR="00E32A91" w:rsidRPr="00C41049" w:rsidRDefault="00E32A91" w:rsidP="00F8540B">
            <w:pPr>
              <w:spacing w:line="240" w:lineRule="auto"/>
              <w:rPr>
                <w:rFonts w:cs="Times New Roman"/>
                <w:color w:val="auto"/>
              </w:rPr>
            </w:pPr>
          </w:p>
        </w:tc>
        <w:tc>
          <w:tcPr>
            <w:tcW w:w="6030" w:type="dxa"/>
          </w:tcPr>
          <w:p w:rsidR="00E32A91" w:rsidRPr="00C41049" w:rsidRDefault="00E32A91" w:rsidP="00F8540B">
            <w:pPr>
              <w:spacing w:line="240" w:lineRule="auto"/>
              <w:rPr>
                <w:rFonts w:cs="Times New Roman"/>
                <w:color w:val="auto"/>
              </w:rPr>
            </w:pPr>
            <w:r w:rsidRPr="00C41049">
              <w:rPr>
                <w:rFonts w:cs="Times New Roman"/>
                <w:color w:val="auto"/>
              </w:rPr>
              <w:t>Year Total Credits</w:t>
            </w:r>
          </w:p>
        </w:tc>
        <w:tc>
          <w:tcPr>
            <w:tcW w:w="990" w:type="dxa"/>
          </w:tcPr>
          <w:p w:rsidR="00E32A91" w:rsidRPr="00C41049" w:rsidRDefault="00E32A91" w:rsidP="00F8540B">
            <w:pPr>
              <w:spacing w:line="240" w:lineRule="auto"/>
              <w:rPr>
                <w:rFonts w:cs="Times New Roman"/>
                <w:color w:val="auto"/>
              </w:rPr>
            </w:pPr>
            <w:r w:rsidRPr="00C41049">
              <w:rPr>
                <w:rFonts w:cs="Times New Roman"/>
                <w:color w:val="auto"/>
              </w:rPr>
              <w:t>7</w:t>
            </w:r>
          </w:p>
        </w:tc>
        <w:tc>
          <w:tcPr>
            <w:tcW w:w="1170" w:type="dxa"/>
          </w:tcPr>
          <w:p w:rsidR="00E32A91" w:rsidRPr="00C41049" w:rsidRDefault="00E32A91" w:rsidP="00F8540B">
            <w:pPr>
              <w:spacing w:line="240" w:lineRule="auto"/>
              <w:rPr>
                <w:rFonts w:cs="Times New Roman"/>
                <w:color w:val="auto"/>
              </w:rPr>
            </w:pPr>
            <w:r w:rsidRPr="00C41049">
              <w:rPr>
                <w:rFonts w:cs="Times New Roman"/>
                <w:color w:val="auto"/>
              </w:rPr>
              <w:t>3-12</w:t>
            </w:r>
          </w:p>
        </w:tc>
      </w:tr>
    </w:tbl>
    <w:p w:rsidR="00F8540B" w:rsidRDefault="00F8540B">
      <w:pPr>
        <w:rPr>
          <w:sz w:val="20"/>
        </w:rPr>
      </w:pPr>
      <w:r>
        <w:rPr>
          <w:sz w:val="20"/>
        </w:rPr>
        <w:br w:type="page"/>
      </w:r>
    </w:p>
    <w:tbl>
      <w:tblPr>
        <w:tblStyle w:val="TableGrid"/>
        <w:tblW w:w="9900" w:type="dxa"/>
        <w:tblInd w:w="-162" w:type="dxa"/>
        <w:tblLook w:val="04A0" w:firstRow="1" w:lastRow="0" w:firstColumn="1" w:lastColumn="0" w:noHBand="0" w:noVBand="1"/>
        <w:tblDescription w:val="following sample schedule shows the possible college credits for a student intending to graduate with an Advanced Diploma"/>
      </w:tblPr>
      <w:tblGrid>
        <w:gridCol w:w="2009"/>
        <w:gridCol w:w="5731"/>
        <w:gridCol w:w="1077"/>
        <w:gridCol w:w="1083"/>
      </w:tblGrid>
      <w:tr w:rsidR="00E32A91" w:rsidRPr="00C41049" w:rsidTr="00C05C05">
        <w:trPr>
          <w:tblHeader/>
        </w:trPr>
        <w:tc>
          <w:tcPr>
            <w:tcW w:w="9900" w:type="dxa"/>
            <w:gridSpan w:val="4"/>
            <w:shd w:val="clear" w:color="auto" w:fill="C6D9F1" w:themeFill="text2" w:themeFillTint="33"/>
          </w:tcPr>
          <w:p w:rsidR="00E32A91" w:rsidRPr="00C41049" w:rsidRDefault="00E32A91" w:rsidP="000C0F95">
            <w:pPr>
              <w:jc w:val="center"/>
              <w:rPr>
                <w:rFonts w:cs="Times New Roman"/>
                <w:color w:val="auto"/>
              </w:rPr>
            </w:pPr>
            <w:r>
              <w:rPr>
                <w:rFonts w:cs="Times New Roman"/>
                <w:color w:val="auto"/>
              </w:rPr>
              <w:t>Year 3-</w:t>
            </w:r>
            <w:r w:rsidRPr="00C41049">
              <w:rPr>
                <w:rFonts w:cs="Times New Roman"/>
                <w:color w:val="auto"/>
              </w:rPr>
              <w:t>Grade 11: 2020-2021</w:t>
            </w:r>
          </w:p>
        </w:tc>
      </w:tr>
      <w:tr w:rsidR="00E32A91" w:rsidRPr="00C41049" w:rsidTr="000E221C">
        <w:tc>
          <w:tcPr>
            <w:tcW w:w="2009" w:type="dxa"/>
          </w:tcPr>
          <w:p w:rsidR="00E32A91" w:rsidRPr="00C41049" w:rsidRDefault="00E32A91" w:rsidP="00F8540B">
            <w:pPr>
              <w:spacing w:line="240" w:lineRule="auto"/>
              <w:rPr>
                <w:rFonts w:cs="Times New Roman"/>
                <w:color w:val="auto"/>
              </w:rPr>
            </w:pPr>
            <w:r w:rsidRPr="00C41049">
              <w:rPr>
                <w:rFonts w:cs="Times New Roman"/>
                <w:color w:val="auto"/>
              </w:rPr>
              <w:t>Subject</w:t>
            </w:r>
          </w:p>
        </w:tc>
        <w:tc>
          <w:tcPr>
            <w:tcW w:w="5731" w:type="dxa"/>
          </w:tcPr>
          <w:p w:rsidR="00E32A91" w:rsidRPr="00C41049" w:rsidRDefault="00E32A91" w:rsidP="00F8540B">
            <w:pPr>
              <w:spacing w:line="240" w:lineRule="auto"/>
              <w:rPr>
                <w:rFonts w:cs="Times New Roman"/>
                <w:color w:val="auto"/>
              </w:rPr>
            </w:pPr>
            <w:r w:rsidRPr="00C41049">
              <w:rPr>
                <w:rFonts w:cs="Times New Roman"/>
                <w:color w:val="auto"/>
              </w:rPr>
              <w:t>Course</w:t>
            </w:r>
          </w:p>
        </w:tc>
        <w:tc>
          <w:tcPr>
            <w:tcW w:w="2160" w:type="dxa"/>
            <w:gridSpan w:val="2"/>
          </w:tcPr>
          <w:p w:rsidR="00E32A91" w:rsidRPr="00C41049" w:rsidRDefault="00E32A91" w:rsidP="00F8540B">
            <w:pPr>
              <w:spacing w:line="240" w:lineRule="auto"/>
              <w:jc w:val="center"/>
              <w:rPr>
                <w:rFonts w:cs="Times New Roman"/>
                <w:color w:val="auto"/>
              </w:rPr>
            </w:pPr>
            <w:r w:rsidRPr="00C41049">
              <w:rPr>
                <w:rFonts w:cs="Times New Roman"/>
                <w:color w:val="auto"/>
              </w:rPr>
              <w:t>Credits</w:t>
            </w:r>
          </w:p>
        </w:tc>
      </w:tr>
      <w:tr w:rsidR="00E32A91" w:rsidRPr="00C41049" w:rsidTr="000E221C">
        <w:tc>
          <w:tcPr>
            <w:tcW w:w="2009" w:type="dxa"/>
          </w:tcPr>
          <w:p w:rsidR="00E32A91" w:rsidRPr="00C41049" w:rsidRDefault="00E32A91" w:rsidP="00F8540B">
            <w:pPr>
              <w:spacing w:line="240" w:lineRule="auto"/>
              <w:rPr>
                <w:rFonts w:cs="Times New Roman"/>
                <w:color w:val="auto"/>
              </w:rPr>
            </w:pPr>
          </w:p>
        </w:tc>
        <w:tc>
          <w:tcPr>
            <w:tcW w:w="5731" w:type="dxa"/>
          </w:tcPr>
          <w:p w:rsidR="00E32A91" w:rsidRPr="00C41049" w:rsidRDefault="00E32A91" w:rsidP="00F8540B">
            <w:pPr>
              <w:spacing w:line="240" w:lineRule="auto"/>
              <w:rPr>
                <w:rFonts w:cs="Times New Roman"/>
                <w:color w:val="auto"/>
              </w:rPr>
            </w:pPr>
          </w:p>
        </w:tc>
        <w:tc>
          <w:tcPr>
            <w:tcW w:w="1077" w:type="dxa"/>
          </w:tcPr>
          <w:p w:rsidR="00E32A91" w:rsidRPr="00C41049" w:rsidRDefault="00E32A91" w:rsidP="00F8540B">
            <w:pPr>
              <w:spacing w:line="240" w:lineRule="auto"/>
              <w:rPr>
                <w:rFonts w:cs="Times New Roman"/>
                <w:color w:val="auto"/>
              </w:rPr>
            </w:pPr>
            <w:r w:rsidRPr="00C41049">
              <w:rPr>
                <w:rFonts w:cs="Times New Roman"/>
                <w:color w:val="auto"/>
              </w:rPr>
              <w:t>High School</w:t>
            </w:r>
          </w:p>
        </w:tc>
        <w:tc>
          <w:tcPr>
            <w:tcW w:w="1083" w:type="dxa"/>
          </w:tcPr>
          <w:p w:rsidR="00E32A91" w:rsidRPr="00C41049" w:rsidRDefault="00E32A91" w:rsidP="00F8540B">
            <w:pPr>
              <w:spacing w:line="240" w:lineRule="auto"/>
              <w:rPr>
                <w:rFonts w:cs="Times New Roman"/>
                <w:color w:val="auto"/>
              </w:rPr>
            </w:pPr>
            <w:r w:rsidRPr="00C41049">
              <w:rPr>
                <w:rFonts w:cs="Times New Roman"/>
                <w:color w:val="auto"/>
              </w:rPr>
              <w:t>College*</w:t>
            </w:r>
          </w:p>
        </w:tc>
      </w:tr>
      <w:tr w:rsidR="00E32A91" w:rsidRPr="00C41049" w:rsidTr="000E221C">
        <w:tc>
          <w:tcPr>
            <w:tcW w:w="2009" w:type="dxa"/>
          </w:tcPr>
          <w:p w:rsidR="00E32A91" w:rsidRPr="00C41049" w:rsidRDefault="00E32A91" w:rsidP="00F8540B">
            <w:pPr>
              <w:spacing w:line="240" w:lineRule="auto"/>
              <w:rPr>
                <w:rFonts w:cs="Times New Roman"/>
                <w:color w:val="auto"/>
              </w:rPr>
            </w:pPr>
            <w:r w:rsidRPr="00C41049">
              <w:rPr>
                <w:rFonts w:cs="Times New Roman"/>
                <w:color w:val="auto"/>
              </w:rPr>
              <w:t>English</w:t>
            </w:r>
          </w:p>
        </w:tc>
        <w:tc>
          <w:tcPr>
            <w:tcW w:w="5731" w:type="dxa"/>
          </w:tcPr>
          <w:p w:rsidR="00E32A91" w:rsidRPr="00C41049" w:rsidRDefault="00E32A91" w:rsidP="00F8540B">
            <w:pPr>
              <w:spacing w:line="240" w:lineRule="auto"/>
              <w:rPr>
                <w:rFonts w:cs="Times New Roman"/>
                <w:color w:val="auto"/>
              </w:rPr>
            </w:pPr>
            <w:r w:rsidRPr="00C41049">
              <w:rPr>
                <w:rFonts w:cs="Times New Roman"/>
                <w:color w:val="auto"/>
              </w:rPr>
              <w:t>English 11, English 11 Honors, DE College Composition 11*, AP Language*</w:t>
            </w:r>
          </w:p>
        </w:tc>
        <w:tc>
          <w:tcPr>
            <w:tcW w:w="1077"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083" w:type="dxa"/>
          </w:tcPr>
          <w:p w:rsidR="00E32A91" w:rsidRPr="00C41049" w:rsidRDefault="00E32A91" w:rsidP="00F8540B">
            <w:pPr>
              <w:spacing w:line="240" w:lineRule="auto"/>
              <w:rPr>
                <w:rFonts w:cs="Times New Roman"/>
                <w:color w:val="auto"/>
              </w:rPr>
            </w:pPr>
            <w:r w:rsidRPr="00C41049">
              <w:rPr>
                <w:rFonts w:cs="Times New Roman"/>
                <w:color w:val="auto"/>
              </w:rPr>
              <w:t>3-6</w:t>
            </w:r>
          </w:p>
        </w:tc>
      </w:tr>
      <w:tr w:rsidR="00E32A91" w:rsidRPr="00C41049" w:rsidTr="000E221C">
        <w:tc>
          <w:tcPr>
            <w:tcW w:w="2009" w:type="dxa"/>
          </w:tcPr>
          <w:p w:rsidR="00E32A91" w:rsidRPr="00C41049" w:rsidRDefault="00E32A91" w:rsidP="00F8540B">
            <w:pPr>
              <w:spacing w:line="240" w:lineRule="auto"/>
              <w:rPr>
                <w:rFonts w:cs="Times New Roman"/>
                <w:color w:val="auto"/>
              </w:rPr>
            </w:pPr>
            <w:r w:rsidRPr="00C41049">
              <w:rPr>
                <w:rFonts w:cs="Times New Roman"/>
                <w:color w:val="auto"/>
              </w:rPr>
              <w:t>Math</w:t>
            </w:r>
          </w:p>
        </w:tc>
        <w:tc>
          <w:tcPr>
            <w:tcW w:w="5731" w:type="dxa"/>
          </w:tcPr>
          <w:p w:rsidR="00E32A91" w:rsidRPr="00C41049" w:rsidRDefault="00E32A91" w:rsidP="00F8540B">
            <w:pPr>
              <w:spacing w:line="240" w:lineRule="auto"/>
              <w:rPr>
                <w:rFonts w:cs="Times New Roman"/>
                <w:color w:val="auto"/>
              </w:rPr>
            </w:pPr>
            <w:r w:rsidRPr="00C41049">
              <w:rPr>
                <w:rFonts w:cs="Times New Roman"/>
                <w:color w:val="auto"/>
              </w:rPr>
              <w:t>Algebra II, Pre-Calcul</w:t>
            </w:r>
            <w:r>
              <w:rPr>
                <w:rFonts w:cs="Times New Roman"/>
                <w:color w:val="auto"/>
              </w:rPr>
              <w:t xml:space="preserve">us, AP Calculus*, Probability and </w:t>
            </w:r>
            <w:r w:rsidRPr="00C41049">
              <w:rPr>
                <w:rFonts w:cs="Times New Roman"/>
                <w:color w:val="auto"/>
              </w:rPr>
              <w:t>Statistics, AP Probability &amp; Statistics*</w:t>
            </w:r>
          </w:p>
        </w:tc>
        <w:tc>
          <w:tcPr>
            <w:tcW w:w="1077"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083" w:type="dxa"/>
          </w:tcPr>
          <w:p w:rsidR="00E32A91" w:rsidRPr="00C41049" w:rsidRDefault="00E32A91" w:rsidP="00F8540B">
            <w:pPr>
              <w:spacing w:line="240" w:lineRule="auto"/>
              <w:rPr>
                <w:rFonts w:cs="Times New Roman"/>
                <w:color w:val="auto"/>
              </w:rPr>
            </w:pPr>
            <w:r w:rsidRPr="00C41049">
              <w:rPr>
                <w:rFonts w:cs="Times New Roman"/>
                <w:color w:val="auto"/>
              </w:rPr>
              <w:t>3-10</w:t>
            </w:r>
          </w:p>
        </w:tc>
      </w:tr>
      <w:tr w:rsidR="00E32A91" w:rsidRPr="00C41049" w:rsidTr="000E221C">
        <w:tc>
          <w:tcPr>
            <w:tcW w:w="2009" w:type="dxa"/>
          </w:tcPr>
          <w:p w:rsidR="00E32A91" w:rsidRPr="00C41049" w:rsidRDefault="00E32A91" w:rsidP="00F8540B">
            <w:pPr>
              <w:spacing w:line="240" w:lineRule="auto"/>
              <w:rPr>
                <w:rFonts w:cs="Times New Roman"/>
                <w:color w:val="auto"/>
              </w:rPr>
            </w:pPr>
            <w:r w:rsidRPr="00C41049">
              <w:rPr>
                <w:rFonts w:cs="Times New Roman"/>
                <w:color w:val="auto"/>
              </w:rPr>
              <w:t>Science</w:t>
            </w:r>
          </w:p>
        </w:tc>
        <w:tc>
          <w:tcPr>
            <w:tcW w:w="5731" w:type="dxa"/>
          </w:tcPr>
          <w:p w:rsidR="00E32A91" w:rsidRPr="00C41049" w:rsidRDefault="00E32A91" w:rsidP="00F8540B">
            <w:pPr>
              <w:spacing w:line="240" w:lineRule="auto"/>
              <w:rPr>
                <w:rFonts w:cs="Times New Roman"/>
                <w:color w:val="auto"/>
              </w:rPr>
            </w:pPr>
            <w:r w:rsidRPr="00C41049">
              <w:rPr>
                <w:rFonts w:cs="Times New Roman"/>
                <w:color w:val="auto"/>
              </w:rPr>
              <w:t>Third Science, possible AP Science*</w:t>
            </w:r>
          </w:p>
        </w:tc>
        <w:tc>
          <w:tcPr>
            <w:tcW w:w="1077"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083" w:type="dxa"/>
          </w:tcPr>
          <w:p w:rsidR="00E32A91" w:rsidRPr="00C41049" w:rsidRDefault="00E32A91" w:rsidP="00F8540B">
            <w:pPr>
              <w:spacing w:line="240" w:lineRule="auto"/>
              <w:rPr>
                <w:rFonts w:cs="Times New Roman"/>
                <w:color w:val="auto"/>
              </w:rPr>
            </w:pPr>
            <w:r w:rsidRPr="00C41049">
              <w:rPr>
                <w:rFonts w:cs="Times New Roman"/>
                <w:color w:val="auto"/>
              </w:rPr>
              <w:t>3-8</w:t>
            </w:r>
          </w:p>
        </w:tc>
      </w:tr>
      <w:tr w:rsidR="00E32A91" w:rsidRPr="00C41049" w:rsidTr="000E221C">
        <w:tc>
          <w:tcPr>
            <w:tcW w:w="2009" w:type="dxa"/>
          </w:tcPr>
          <w:p w:rsidR="00E32A91" w:rsidRPr="00C41049" w:rsidRDefault="00E32A91" w:rsidP="00F8540B">
            <w:pPr>
              <w:spacing w:line="240" w:lineRule="auto"/>
              <w:rPr>
                <w:rFonts w:cs="Times New Roman"/>
                <w:color w:val="auto"/>
              </w:rPr>
            </w:pPr>
            <w:r w:rsidRPr="00C41049">
              <w:rPr>
                <w:rFonts w:cs="Times New Roman"/>
                <w:color w:val="auto"/>
              </w:rPr>
              <w:t>Social Studies</w:t>
            </w:r>
          </w:p>
        </w:tc>
        <w:tc>
          <w:tcPr>
            <w:tcW w:w="5731" w:type="dxa"/>
          </w:tcPr>
          <w:p w:rsidR="00E32A91" w:rsidRPr="00C41049" w:rsidRDefault="00E32A91" w:rsidP="00F8540B">
            <w:pPr>
              <w:spacing w:line="240" w:lineRule="auto"/>
              <w:rPr>
                <w:rFonts w:cs="Times New Roman"/>
                <w:color w:val="auto"/>
              </w:rPr>
            </w:pPr>
            <w:r w:rsidRPr="00C41049">
              <w:rPr>
                <w:rFonts w:cs="Times New Roman"/>
                <w:color w:val="auto"/>
              </w:rPr>
              <w:t>US History, US History Honors, DE US History*, AP US History*</w:t>
            </w:r>
          </w:p>
        </w:tc>
        <w:tc>
          <w:tcPr>
            <w:tcW w:w="1077"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083" w:type="dxa"/>
          </w:tcPr>
          <w:p w:rsidR="00E32A91" w:rsidRPr="00C41049" w:rsidRDefault="00E32A91" w:rsidP="00F8540B">
            <w:pPr>
              <w:spacing w:line="240" w:lineRule="auto"/>
              <w:rPr>
                <w:rFonts w:cs="Times New Roman"/>
                <w:color w:val="auto"/>
              </w:rPr>
            </w:pPr>
            <w:r w:rsidRPr="00C41049">
              <w:rPr>
                <w:rFonts w:cs="Times New Roman"/>
                <w:color w:val="auto"/>
              </w:rPr>
              <w:t>3-6</w:t>
            </w:r>
          </w:p>
        </w:tc>
      </w:tr>
      <w:tr w:rsidR="00E32A91" w:rsidRPr="00C41049" w:rsidTr="000E221C">
        <w:tc>
          <w:tcPr>
            <w:tcW w:w="2009" w:type="dxa"/>
          </w:tcPr>
          <w:p w:rsidR="00E32A91" w:rsidRPr="00C41049" w:rsidRDefault="00E32A91" w:rsidP="00F8540B">
            <w:pPr>
              <w:spacing w:line="240" w:lineRule="auto"/>
              <w:rPr>
                <w:rFonts w:cs="Times New Roman"/>
                <w:color w:val="auto"/>
              </w:rPr>
            </w:pPr>
            <w:r w:rsidRPr="00C41049">
              <w:rPr>
                <w:rFonts w:cs="Times New Roman"/>
                <w:color w:val="auto"/>
              </w:rPr>
              <w:t>World Languages</w:t>
            </w:r>
          </w:p>
        </w:tc>
        <w:tc>
          <w:tcPr>
            <w:tcW w:w="5731" w:type="dxa"/>
          </w:tcPr>
          <w:p w:rsidR="00E32A91" w:rsidRPr="00C41049" w:rsidRDefault="00E32A91" w:rsidP="00F8540B">
            <w:pPr>
              <w:spacing w:line="240" w:lineRule="auto"/>
              <w:rPr>
                <w:rFonts w:cs="Times New Roman"/>
                <w:color w:val="auto"/>
              </w:rPr>
            </w:pPr>
            <w:r w:rsidRPr="00C41049">
              <w:rPr>
                <w:rFonts w:cs="Times New Roman"/>
                <w:color w:val="auto"/>
              </w:rPr>
              <w:t>Level III-IV, or AP* of any language offered</w:t>
            </w:r>
          </w:p>
        </w:tc>
        <w:tc>
          <w:tcPr>
            <w:tcW w:w="1077"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083" w:type="dxa"/>
          </w:tcPr>
          <w:p w:rsidR="00E32A91" w:rsidRPr="00C41049" w:rsidRDefault="00E32A91" w:rsidP="00F8540B">
            <w:pPr>
              <w:spacing w:line="240" w:lineRule="auto"/>
              <w:rPr>
                <w:rFonts w:cs="Times New Roman"/>
                <w:color w:val="auto"/>
              </w:rPr>
            </w:pPr>
            <w:r w:rsidRPr="00C41049">
              <w:rPr>
                <w:rFonts w:cs="Times New Roman"/>
                <w:color w:val="auto"/>
              </w:rPr>
              <w:t>3-6</w:t>
            </w:r>
          </w:p>
        </w:tc>
      </w:tr>
      <w:tr w:rsidR="00E32A91" w:rsidRPr="00C41049" w:rsidTr="000E221C">
        <w:tc>
          <w:tcPr>
            <w:tcW w:w="2009" w:type="dxa"/>
          </w:tcPr>
          <w:p w:rsidR="00E32A91" w:rsidRPr="00C41049" w:rsidRDefault="00E32A91" w:rsidP="00F8540B">
            <w:pPr>
              <w:spacing w:line="240" w:lineRule="auto"/>
              <w:rPr>
                <w:rFonts w:cs="Times New Roman"/>
                <w:color w:val="auto"/>
              </w:rPr>
            </w:pPr>
            <w:r>
              <w:rPr>
                <w:rFonts w:cs="Times New Roman"/>
                <w:color w:val="auto"/>
              </w:rPr>
              <w:t>Economics and Personal Finance</w:t>
            </w:r>
          </w:p>
        </w:tc>
        <w:tc>
          <w:tcPr>
            <w:tcW w:w="5731" w:type="dxa"/>
          </w:tcPr>
          <w:p w:rsidR="00E32A91" w:rsidRPr="00C41049" w:rsidRDefault="00E32A91" w:rsidP="00F8540B">
            <w:pPr>
              <w:spacing w:line="240" w:lineRule="auto"/>
              <w:rPr>
                <w:rFonts w:cs="Times New Roman"/>
                <w:color w:val="auto"/>
              </w:rPr>
            </w:pPr>
            <w:r>
              <w:rPr>
                <w:rFonts w:cs="Times New Roman"/>
                <w:color w:val="auto"/>
              </w:rPr>
              <w:t>Economics and</w:t>
            </w:r>
            <w:r w:rsidRPr="00C41049">
              <w:rPr>
                <w:rFonts w:cs="Times New Roman"/>
                <w:color w:val="auto"/>
              </w:rPr>
              <w:t xml:space="preserve"> Personal Finance, o</w:t>
            </w:r>
            <w:r>
              <w:rPr>
                <w:rFonts w:cs="Times New Roman"/>
                <w:color w:val="auto"/>
              </w:rPr>
              <w:t>r AP Micro or Macro Economics* and</w:t>
            </w:r>
            <w:r w:rsidRPr="00C41049">
              <w:rPr>
                <w:rFonts w:cs="Times New Roman"/>
                <w:color w:val="auto"/>
              </w:rPr>
              <w:t xml:space="preserve"> Online Personal Finance (some students may take in summer or online to open an elective)</w:t>
            </w:r>
          </w:p>
        </w:tc>
        <w:tc>
          <w:tcPr>
            <w:tcW w:w="1077"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083" w:type="dxa"/>
          </w:tcPr>
          <w:p w:rsidR="00E32A91" w:rsidRPr="00C41049" w:rsidRDefault="00E32A91" w:rsidP="00F8540B">
            <w:pPr>
              <w:spacing w:line="240" w:lineRule="auto"/>
              <w:rPr>
                <w:rFonts w:cs="Times New Roman"/>
                <w:color w:val="auto"/>
              </w:rPr>
            </w:pPr>
            <w:r w:rsidRPr="00C41049">
              <w:rPr>
                <w:rFonts w:cs="Times New Roman"/>
                <w:color w:val="auto"/>
              </w:rPr>
              <w:t>3-6</w:t>
            </w:r>
          </w:p>
        </w:tc>
      </w:tr>
      <w:tr w:rsidR="00E32A91" w:rsidRPr="00C41049" w:rsidTr="000E221C">
        <w:tc>
          <w:tcPr>
            <w:tcW w:w="2009" w:type="dxa"/>
          </w:tcPr>
          <w:p w:rsidR="00E32A91" w:rsidRPr="00C41049" w:rsidRDefault="00E32A91" w:rsidP="00F8540B">
            <w:pPr>
              <w:spacing w:line="240" w:lineRule="auto"/>
              <w:rPr>
                <w:rFonts w:cs="Times New Roman"/>
                <w:color w:val="auto"/>
              </w:rPr>
            </w:pPr>
            <w:r w:rsidRPr="00C41049">
              <w:rPr>
                <w:rFonts w:cs="Times New Roman"/>
                <w:color w:val="auto"/>
              </w:rPr>
              <w:t>HMS Courses*</w:t>
            </w:r>
          </w:p>
        </w:tc>
        <w:tc>
          <w:tcPr>
            <w:tcW w:w="5731" w:type="dxa"/>
          </w:tcPr>
          <w:p w:rsidR="00E32A91" w:rsidRPr="00C41049" w:rsidRDefault="00E32A91" w:rsidP="00F8540B">
            <w:pPr>
              <w:spacing w:line="240" w:lineRule="auto"/>
              <w:rPr>
                <w:rFonts w:cs="Times New Roman"/>
                <w:i/>
                <w:color w:val="auto"/>
              </w:rPr>
            </w:pPr>
            <w:r w:rsidRPr="00C41049">
              <w:rPr>
                <w:rFonts w:cs="Times New Roman"/>
                <w:i/>
                <w:color w:val="auto"/>
              </w:rPr>
              <w:t>Emergency Medical T</w:t>
            </w:r>
            <w:r>
              <w:rPr>
                <w:rFonts w:cs="Times New Roman"/>
                <w:i/>
                <w:color w:val="auto"/>
              </w:rPr>
              <w:t>echnician I, Heath Informatics</w:t>
            </w:r>
            <w:r w:rsidRPr="00C41049">
              <w:rPr>
                <w:rFonts w:cs="Times New Roman"/>
                <w:i/>
                <w:color w:val="auto"/>
              </w:rPr>
              <w:t>, Medical Laboratory Technology I</w:t>
            </w:r>
            <w:r w:rsidRPr="009D2D98">
              <w:rPr>
                <w:rFonts w:cs="Times New Roman"/>
                <w:i/>
                <w:color w:val="auto"/>
              </w:rPr>
              <w:t xml:space="preserve">,  Nurse Aide I, Pharmacy </w:t>
            </w:r>
            <w:r>
              <w:rPr>
                <w:rFonts w:cs="Times New Roman"/>
                <w:i/>
                <w:color w:val="auto"/>
              </w:rPr>
              <w:t>Technician</w:t>
            </w:r>
            <w:r w:rsidRPr="00C41049">
              <w:rPr>
                <w:rFonts w:cs="Times New Roman"/>
                <w:i/>
                <w:color w:val="auto"/>
              </w:rPr>
              <w:t xml:space="preserve"> I, Sports Medicine I, Sterile Processing</w:t>
            </w:r>
            <w:r>
              <w:rPr>
                <w:rFonts w:cs="Times New Roman"/>
                <w:i/>
                <w:color w:val="auto"/>
              </w:rPr>
              <w:t xml:space="preserve"> Technician </w:t>
            </w:r>
          </w:p>
        </w:tc>
        <w:tc>
          <w:tcPr>
            <w:tcW w:w="1077" w:type="dxa"/>
          </w:tcPr>
          <w:p w:rsidR="00E32A91" w:rsidRPr="00C41049" w:rsidRDefault="00E32A91" w:rsidP="00F8540B">
            <w:pPr>
              <w:spacing w:line="240" w:lineRule="auto"/>
              <w:rPr>
                <w:rFonts w:cs="Times New Roman"/>
                <w:color w:val="auto"/>
              </w:rPr>
            </w:pPr>
            <w:r w:rsidRPr="00C41049">
              <w:rPr>
                <w:rFonts w:cs="Times New Roman"/>
                <w:color w:val="auto"/>
              </w:rPr>
              <w:t>1-2</w:t>
            </w:r>
          </w:p>
        </w:tc>
        <w:tc>
          <w:tcPr>
            <w:tcW w:w="1083" w:type="dxa"/>
          </w:tcPr>
          <w:p w:rsidR="00E32A91" w:rsidRPr="00C41049" w:rsidRDefault="00E32A91" w:rsidP="00F8540B">
            <w:pPr>
              <w:spacing w:line="240" w:lineRule="auto"/>
              <w:rPr>
                <w:rFonts w:cs="Times New Roman"/>
                <w:color w:val="auto"/>
              </w:rPr>
            </w:pPr>
            <w:r w:rsidRPr="00C41049">
              <w:rPr>
                <w:rFonts w:cs="Times New Roman"/>
                <w:color w:val="auto"/>
              </w:rPr>
              <w:t>2-4</w:t>
            </w:r>
          </w:p>
        </w:tc>
      </w:tr>
      <w:tr w:rsidR="00E32A91" w:rsidRPr="00C41049" w:rsidTr="000E221C">
        <w:tc>
          <w:tcPr>
            <w:tcW w:w="2009" w:type="dxa"/>
          </w:tcPr>
          <w:p w:rsidR="00E32A91" w:rsidRPr="00C41049" w:rsidRDefault="00E32A91" w:rsidP="00F8540B">
            <w:pPr>
              <w:spacing w:line="240" w:lineRule="auto"/>
              <w:rPr>
                <w:rFonts w:cs="Times New Roman"/>
                <w:color w:val="auto"/>
              </w:rPr>
            </w:pPr>
          </w:p>
        </w:tc>
        <w:tc>
          <w:tcPr>
            <w:tcW w:w="5731" w:type="dxa"/>
          </w:tcPr>
          <w:p w:rsidR="00E32A91" w:rsidRPr="00C41049" w:rsidRDefault="00E32A91" w:rsidP="00F8540B">
            <w:pPr>
              <w:spacing w:line="240" w:lineRule="auto"/>
              <w:rPr>
                <w:rFonts w:cs="Times New Roman"/>
                <w:color w:val="auto"/>
              </w:rPr>
            </w:pPr>
            <w:r w:rsidRPr="00C41049">
              <w:rPr>
                <w:rFonts w:cs="Times New Roman"/>
                <w:color w:val="auto"/>
              </w:rPr>
              <w:t>Year Total Credits</w:t>
            </w:r>
          </w:p>
        </w:tc>
        <w:tc>
          <w:tcPr>
            <w:tcW w:w="1077" w:type="dxa"/>
          </w:tcPr>
          <w:p w:rsidR="00E32A91" w:rsidRPr="00C41049" w:rsidRDefault="00E32A91" w:rsidP="00F8540B">
            <w:pPr>
              <w:spacing w:line="240" w:lineRule="auto"/>
              <w:rPr>
                <w:rFonts w:cs="Times New Roman"/>
                <w:color w:val="auto"/>
              </w:rPr>
            </w:pPr>
            <w:r w:rsidRPr="00C41049">
              <w:rPr>
                <w:rFonts w:cs="Times New Roman"/>
                <w:color w:val="auto"/>
              </w:rPr>
              <w:t>7-8</w:t>
            </w:r>
          </w:p>
        </w:tc>
        <w:tc>
          <w:tcPr>
            <w:tcW w:w="1083" w:type="dxa"/>
          </w:tcPr>
          <w:p w:rsidR="00E32A91" w:rsidRPr="00C41049" w:rsidRDefault="00E32A91" w:rsidP="00F8540B">
            <w:pPr>
              <w:spacing w:line="240" w:lineRule="auto"/>
              <w:rPr>
                <w:rFonts w:cs="Times New Roman"/>
                <w:color w:val="auto"/>
              </w:rPr>
            </w:pPr>
            <w:r w:rsidRPr="00C41049">
              <w:rPr>
                <w:rFonts w:cs="Times New Roman"/>
                <w:color w:val="auto"/>
              </w:rPr>
              <w:t>2-46</w:t>
            </w:r>
          </w:p>
        </w:tc>
      </w:tr>
    </w:tbl>
    <w:p w:rsidR="00E32A91" w:rsidRPr="000E221C" w:rsidRDefault="00E32A91" w:rsidP="00E32A91">
      <w:pPr>
        <w:rPr>
          <w:sz w:val="8"/>
        </w:rPr>
      </w:pPr>
    </w:p>
    <w:tbl>
      <w:tblPr>
        <w:tblStyle w:val="TableGrid"/>
        <w:tblW w:w="9900" w:type="dxa"/>
        <w:tblInd w:w="-162" w:type="dxa"/>
        <w:tblLook w:val="04A0" w:firstRow="1" w:lastRow="0" w:firstColumn="1" w:lastColumn="0" w:noHBand="0" w:noVBand="1"/>
        <w:tblDescription w:val="following sample schedule shows the possible college credits for a student intending to graduate with an Advanced Diploma"/>
      </w:tblPr>
      <w:tblGrid>
        <w:gridCol w:w="2006"/>
        <w:gridCol w:w="5734"/>
        <w:gridCol w:w="1077"/>
        <w:gridCol w:w="1083"/>
      </w:tblGrid>
      <w:tr w:rsidR="00E32A91" w:rsidRPr="00C41049" w:rsidTr="00C05C05">
        <w:trPr>
          <w:tblHeader/>
        </w:trPr>
        <w:tc>
          <w:tcPr>
            <w:tcW w:w="9900" w:type="dxa"/>
            <w:gridSpan w:val="4"/>
            <w:shd w:val="clear" w:color="auto" w:fill="C6D9F1" w:themeFill="text2" w:themeFillTint="33"/>
          </w:tcPr>
          <w:p w:rsidR="00E32A91" w:rsidRPr="00C41049" w:rsidRDefault="00E32A91" w:rsidP="000C0F95">
            <w:pPr>
              <w:jc w:val="center"/>
              <w:rPr>
                <w:rFonts w:cs="Times New Roman"/>
                <w:color w:val="auto"/>
              </w:rPr>
            </w:pPr>
            <w:r>
              <w:rPr>
                <w:rFonts w:cs="Times New Roman"/>
                <w:color w:val="auto"/>
              </w:rPr>
              <w:t>Year 4-</w:t>
            </w:r>
            <w:r w:rsidRPr="00C41049">
              <w:rPr>
                <w:rFonts w:cs="Times New Roman"/>
                <w:color w:val="auto"/>
              </w:rPr>
              <w:t>Grade 12: 2021-2022</w:t>
            </w:r>
          </w:p>
        </w:tc>
      </w:tr>
      <w:tr w:rsidR="00E32A91" w:rsidRPr="00C41049" w:rsidTr="000E221C">
        <w:tc>
          <w:tcPr>
            <w:tcW w:w="2006" w:type="dxa"/>
          </w:tcPr>
          <w:p w:rsidR="00E32A91" w:rsidRPr="00C41049" w:rsidRDefault="00E32A91" w:rsidP="00F8540B">
            <w:pPr>
              <w:spacing w:line="240" w:lineRule="auto"/>
              <w:rPr>
                <w:rFonts w:cs="Times New Roman"/>
                <w:color w:val="auto"/>
              </w:rPr>
            </w:pPr>
            <w:r w:rsidRPr="00C41049">
              <w:rPr>
                <w:rFonts w:cs="Times New Roman"/>
                <w:color w:val="auto"/>
              </w:rPr>
              <w:t>Subject</w:t>
            </w:r>
          </w:p>
        </w:tc>
        <w:tc>
          <w:tcPr>
            <w:tcW w:w="5734" w:type="dxa"/>
          </w:tcPr>
          <w:p w:rsidR="00E32A91" w:rsidRPr="00C41049" w:rsidRDefault="00E32A91" w:rsidP="00F8540B">
            <w:pPr>
              <w:spacing w:line="240" w:lineRule="auto"/>
              <w:rPr>
                <w:rFonts w:cs="Times New Roman"/>
                <w:color w:val="auto"/>
              </w:rPr>
            </w:pPr>
            <w:r w:rsidRPr="00C41049">
              <w:rPr>
                <w:rFonts w:cs="Times New Roman"/>
                <w:color w:val="auto"/>
              </w:rPr>
              <w:t>Course</w:t>
            </w:r>
          </w:p>
        </w:tc>
        <w:tc>
          <w:tcPr>
            <w:tcW w:w="2160" w:type="dxa"/>
            <w:gridSpan w:val="2"/>
          </w:tcPr>
          <w:p w:rsidR="00E32A91" w:rsidRPr="00C41049" w:rsidRDefault="00E32A91" w:rsidP="00F8540B">
            <w:pPr>
              <w:spacing w:line="240" w:lineRule="auto"/>
              <w:jc w:val="center"/>
              <w:rPr>
                <w:rFonts w:cs="Times New Roman"/>
                <w:color w:val="auto"/>
              </w:rPr>
            </w:pPr>
            <w:r w:rsidRPr="00C41049">
              <w:rPr>
                <w:rFonts w:cs="Times New Roman"/>
                <w:color w:val="auto"/>
              </w:rPr>
              <w:t>Credits</w:t>
            </w:r>
          </w:p>
        </w:tc>
      </w:tr>
      <w:tr w:rsidR="00E32A91" w:rsidRPr="00C41049" w:rsidTr="000E221C">
        <w:tc>
          <w:tcPr>
            <w:tcW w:w="2006" w:type="dxa"/>
          </w:tcPr>
          <w:p w:rsidR="00E32A91" w:rsidRPr="00C41049" w:rsidRDefault="00E32A91" w:rsidP="00F8540B">
            <w:pPr>
              <w:spacing w:line="240" w:lineRule="auto"/>
              <w:rPr>
                <w:rFonts w:cs="Times New Roman"/>
                <w:color w:val="auto"/>
              </w:rPr>
            </w:pPr>
          </w:p>
        </w:tc>
        <w:tc>
          <w:tcPr>
            <w:tcW w:w="5734" w:type="dxa"/>
          </w:tcPr>
          <w:p w:rsidR="00E32A91" w:rsidRPr="00C41049" w:rsidRDefault="00E32A91" w:rsidP="00F8540B">
            <w:pPr>
              <w:spacing w:line="240" w:lineRule="auto"/>
              <w:rPr>
                <w:rFonts w:cs="Times New Roman"/>
                <w:color w:val="auto"/>
              </w:rPr>
            </w:pPr>
          </w:p>
        </w:tc>
        <w:tc>
          <w:tcPr>
            <w:tcW w:w="1077" w:type="dxa"/>
          </w:tcPr>
          <w:p w:rsidR="00E32A91" w:rsidRPr="00C41049" w:rsidRDefault="00E32A91" w:rsidP="00F8540B">
            <w:pPr>
              <w:spacing w:line="240" w:lineRule="auto"/>
              <w:rPr>
                <w:rFonts w:cs="Times New Roman"/>
                <w:color w:val="auto"/>
              </w:rPr>
            </w:pPr>
            <w:r w:rsidRPr="00C41049">
              <w:rPr>
                <w:rFonts w:cs="Times New Roman"/>
                <w:color w:val="auto"/>
              </w:rPr>
              <w:t>High School</w:t>
            </w:r>
          </w:p>
        </w:tc>
        <w:tc>
          <w:tcPr>
            <w:tcW w:w="1083" w:type="dxa"/>
          </w:tcPr>
          <w:p w:rsidR="00E32A91" w:rsidRPr="00C41049" w:rsidRDefault="00E32A91" w:rsidP="00F8540B">
            <w:pPr>
              <w:spacing w:line="240" w:lineRule="auto"/>
              <w:rPr>
                <w:rFonts w:cs="Times New Roman"/>
                <w:color w:val="auto"/>
              </w:rPr>
            </w:pPr>
            <w:r w:rsidRPr="00C41049">
              <w:rPr>
                <w:rFonts w:cs="Times New Roman"/>
                <w:color w:val="auto"/>
              </w:rPr>
              <w:t>College*</w:t>
            </w:r>
          </w:p>
        </w:tc>
      </w:tr>
      <w:tr w:rsidR="00E32A91" w:rsidRPr="00C41049" w:rsidTr="000E221C">
        <w:tc>
          <w:tcPr>
            <w:tcW w:w="2006" w:type="dxa"/>
          </w:tcPr>
          <w:p w:rsidR="00E32A91" w:rsidRPr="00C41049" w:rsidRDefault="00E32A91" w:rsidP="00F8540B">
            <w:pPr>
              <w:spacing w:line="240" w:lineRule="auto"/>
              <w:rPr>
                <w:rFonts w:cs="Times New Roman"/>
                <w:color w:val="auto"/>
              </w:rPr>
            </w:pPr>
            <w:r w:rsidRPr="00C41049">
              <w:rPr>
                <w:rFonts w:cs="Times New Roman"/>
                <w:color w:val="auto"/>
              </w:rPr>
              <w:t>English</w:t>
            </w:r>
          </w:p>
        </w:tc>
        <w:tc>
          <w:tcPr>
            <w:tcW w:w="5734" w:type="dxa"/>
          </w:tcPr>
          <w:p w:rsidR="00E32A91" w:rsidRPr="00C41049" w:rsidRDefault="00E32A91" w:rsidP="00F8540B">
            <w:pPr>
              <w:spacing w:line="240" w:lineRule="auto"/>
              <w:rPr>
                <w:rFonts w:cs="Times New Roman"/>
                <w:color w:val="auto"/>
              </w:rPr>
            </w:pPr>
            <w:r w:rsidRPr="00C41049">
              <w:rPr>
                <w:rFonts w:cs="Times New Roman"/>
                <w:color w:val="auto"/>
              </w:rPr>
              <w:t>English 12, English 12 Honors, DE College Composition 12*, DE World Literature*,  AP Language*</w:t>
            </w:r>
          </w:p>
        </w:tc>
        <w:tc>
          <w:tcPr>
            <w:tcW w:w="1077"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083" w:type="dxa"/>
          </w:tcPr>
          <w:p w:rsidR="00E32A91" w:rsidRPr="00C41049" w:rsidRDefault="00E32A91" w:rsidP="00F8540B">
            <w:pPr>
              <w:spacing w:line="240" w:lineRule="auto"/>
              <w:rPr>
                <w:rFonts w:cs="Times New Roman"/>
                <w:color w:val="auto"/>
              </w:rPr>
            </w:pPr>
            <w:r w:rsidRPr="00C41049">
              <w:rPr>
                <w:rFonts w:cs="Times New Roman"/>
                <w:color w:val="auto"/>
              </w:rPr>
              <w:t>3-6</w:t>
            </w:r>
          </w:p>
        </w:tc>
      </w:tr>
      <w:tr w:rsidR="00E32A91" w:rsidRPr="00C41049" w:rsidTr="000E221C">
        <w:tc>
          <w:tcPr>
            <w:tcW w:w="2006" w:type="dxa"/>
          </w:tcPr>
          <w:p w:rsidR="00E32A91" w:rsidRPr="00C41049" w:rsidRDefault="00E32A91" w:rsidP="00F8540B">
            <w:pPr>
              <w:spacing w:line="240" w:lineRule="auto"/>
              <w:rPr>
                <w:rFonts w:cs="Times New Roman"/>
                <w:color w:val="auto"/>
              </w:rPr>
            </w:pPr>
            <w:r w:rsidRPr="00C41049">
              <w:rPr>
                <w:rFonts w:cs="Times New Roman"/>
                <w:color w:val="auto"/>
              </w:rPr>
              <w:t>Math</w:t>
            </w:r>
          </w:p>
        </w:tc>
        <w:tc>
          <w:tcPr>
            <w:tcW w:w="5734" w:type="dxa"/>
          </w:tcPr>
          <w:p w:rsidR="00E32A91" w:rsidRPr="00C41049" w:rsidRDefault="00E32A91" w:rsidP="00F8540B">
            <w:pPr>
              <w:spacing w:line="240" w:lineRule="auto"/>
              <w:rPr>
                <w:rFonts w:cs="Times New Roman"/>
                <w:color w:val="auto"/>
              </w:rPr>
            </w:pPr>
            <w:r w:rsidRPr="00C41049">
              <w:rPr>
                <w:rFonts w:cs="Times New Roman"/>
                <w:color w:val="auto"/>
              </w:rPr>
              <w:t>Pre-Calcu</w:t>
            </w:r>
            <w:r>
              <w:rPr>
                <w:rFonts w:cs="Times New Roman"/>
                <w:color w:val="auto"/>
              </w:rPr>
              <w:t>lus, AP Calculus*, Probability and</w:t>
            </w:r>
            <w:r w:rsidRPr="00C41049">
              <w:rPr>
                <w:rFonts w:cs="Times New Roman"/>
                <w:color w:val="auto"/>
              </w:rPr>
              <w:t xml:space="preserve"> Statistics, AP Pro</w:t>
            </w:r>
            <w:r>
              <w:rPr>
                <w:rFonts w:cs="Times New Roman"/>
                <w:color w:val="auto"/>
              </w:rPr>
              <w:t>bability and</w:t>
            </w:r>
            <w:r w:rsidRPr="00C41049">
              <w:rPr>
                <w:rFonts w:cs="Times New Roman"/>
                <w:color w:val="auto"/>
              </w:rPr>
              <w:t xml:space="preserve"> Statistics*, DE Differential Equations*, DE Calculus with Analytic Geometry*</w:t>
            </w:r>
          </w:p>
        </w:tc>
        <w:tc>
          <w:tcPr>
            <w:tcW w:w="1077"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083" w:type="dxa"/>
          </w:tcPr>
          <w:p w:rsidR="00E32A91" w:rsidRPr="00C41049" w:rsidRDefault="00E32A91" w:rsidP="00F8540B">
            <w:pPr>
              <w:spacing w:line="240" w:lineRule="auto"/>
              <w:rPr>
                <w:rFonts w:cs="Times New Roman"/>
                <w:color w:val="auto"/>
              </w:rPr>
            </w:pPr>
            <w:r w:rsidRPr="00C41049">
              <w:rPr>
                <w:rFonts w:cs="Times New Roman"/>
                <w:color w:val="auto"/>
              </w:rPr>
              <w:t>3-10</w:t>
            </w:r>
          </w:p>
        </w:tc>
      </w:tr>
      <w:tr w:rsidR="00E32A91" w:rsidRPr="00C41049" w:rsidTr="000E221C">
        <w:tc>
          <w:tcPr>
            <w:tcW w:w="2006" w:type="dxa"/>
          </w:tcPr>
          <w:p w:rsidR="00E32A91" w:rsidRPr="00C41049" w:rsidRDefault="00E32A91" w:rsidP="00F8540B">
            <w:pPr>
              <w:spacing w:line="240" w:lineRule="auto"/>
              <w:rPr>
                <w:rFonts w:cs="Times New Roman"/>
                <w:color w:val="auto"/>
              </w:rPr>
            </w:pPr>
            <w:r w:rsidRPr="00C41049">
              <w:rPr>
                <w:rFonts w:cs="Times New Roman"/>
                <w:color w:val="auto"/>
              </w:rPr>
              <w:t>Science</w:t>
            </w:r>
          </w:p>
        </w:tc>
        <w:tc>
          <w:tcPr>
            <w:tcW w:w="5734" w:type="dxa"/>
          </w:tcPr>
          <w:p w:rsidR="00E32A91" w:rsidRPr="00C41049" w:rsidRDefault="00E32A91" w:rsidP="00F8540B">
            <w:pPr>
              <w:spacing w:line="240" w:lineRule="auto"/>
              <w:rPr>
                <w:rFonts w:cs="Times New Roman"/>
                <w:color w:val="auto"/>
              </w:rPr>
            </w:pPr>
            <w:r w:rsidRPr="00C41049">
              <w:rPr>
                <w:rFonts w:cs="Times New Roman"/>
                <w:color w:val="auto"/>
              </w:rPr>
              <w:t>Advanced Science Course, possible AP*</w:t>
            </w:r>
          </w:p>
        </w:tc>
        <w:tc>
          <w:tcPr>
            <w:tcW w:w="1077"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083" w:type="dxa"/>
          </w:tcPr>
          <w:p w:rsidR="00E32A91" w:rsidRPr="00C41049" w:rsidRDefault="00E32A91" w:rsidP="00F8540B">
            <w:pPr>
              <w:spacing w:line="240" w:lineRule="auto"/>
              <w:rPr>
                <w:rFonts w:cs="Times New Roman"/>
                <w:color w:val="auto"/>
              </w:rPr>
            </w:pPr>
            <w:r w:rsidRPr="00C41049">
              <w:rPr>
                <w:rFonts w:cs="Times New Roman"/>
                <w:color w:val="auto"/>
              </w:rPr>
              <w:t>3-8</w:t>
            </w:r>
          </w:p>
        </w:tc>
      </w:tr>
      <w:tr w:rsidR="00E32A91" w:rsidRPr="00C41049" w:rsidTr="000E221C">
        <w:tc>
          <w:tcPr>
            <w:tcW w:w="2006" w:type="dxa"/>
          </w:tcPr>
          <w:p w:rsidR="00E32A91" w:rsidRPr="00C41049" w:rsidRDefault="00E32A91" w:rsidP="00F8540B">
            <w:pPr>
              <w:spacing w:line="240" w:lineRule="auto"/>
              <w:rPr>
                <w:rFonts w:cs="Times New Roman"/>
                <w:color w:val="auto"/>
              </w:rPr>
            </w:pPr>
            <w:r w:rsidRPr="00C41049">
              <w:rPr>
                <w:rFonts w:cs="Times New Roman"/>
                <w:color w:val="auto"/>
              </w:rPr>
              <w:t>Social Studies</w:t>
            </w:r>
          </w:p>
        </w:tc>
        <w:tc>
          <w:tcPr>
            <w:tcW w:w="5734" w:type="dxa"/>
          </w:tcPr>
          <w:p w:rsidR="00E32A91" w:rsidRPr="00C41049" w:rsidRDefault="00E32A91" w:rsidP="00F8540B">
            <w:pPr>
              <w:spacing w:line="240" w:lineRule="auto"/>
              <w:rPr>
                <w:rFonts w:cs="Times New Roman"/>
                <w:color w:val="auto"/>
              </w:rPr>
            </w:pPr>
            <w:r w:rsidRPr="00C41049">
              <w:rPr>
                <w:rFonts w:cs="Times New Roman"/>
                <w:color w:val="auto"/>
              </w:rPr>
              <w:t>Government, Government Honors, AP Government*</w:t>
            </w:r>
          </w:p>
        </w:tc>
        <w:tc>
          <w:tcPr>
            <w:tcW w:w="1077"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083" w:type="dxa"/>
          </w:tcPr>
          <w:p w:rsidR="00E32A91" w:rsidRPr="00C41049" w:rsidRDefault="00E32A91" w:rsidP="00F8540B">
            <w:pPr>
              <w:spacing w:line="240" w:lineRule="auto"/>
              <w:rPr>
                <w:rFonts w:cs="Times New Roman"/>
                <w:color w:val="auto"/>
              </w:rPr>
            </w:pPr>
            <w:r w:rsidRPr="00C41049">
              <w:rPr>
                <w:rFonts w:cs="Times New Roman"/>
                <w:color w:val="auto"/>
              </w:rPr>
              <w:t>3-6</w:t>
            </w:r>
          </w:p>
        </w:tc>
      </w:tr>
      <w:tr w:rsidR="00E32A91" w:rsidRPr="00C41049" w:rsidTr="000E221C">
        <w:tc>
          <w:tcPr>
            <w:tcW w:w="2006" w:type="dxa"/>
          </w:tcPr>
          <w:p w:rsidR="00E32A91" w:rsidRPr="00C41049" w:rsidRDefault="00E32A91" w:rsidP="00F8540B">
            <w:pPr>
              <w:spacing w:line="240" w:lineRule="auto"/>
              <w:rPr>
                <w:rFonts w:cs="Times New Roman"/>
                <w:color w:val="auto"/>
              </w:rPr>
            </w:pPr>
            <w:r w:rsidRPr="00C41049">
              <w:rPr>
                <w:rFonts w:cs="Times New Roman"/>
                <w:color w:val="auto"/>
              </w:rPr>
              <w:t>World Languages</w:t>
            </w:r>
          </w:p>
        </w:tc>
        <w:tc>
          <w:tcPr>
            <w:tcW w:w="5734" w:type="dxa"/>
          </w:tcPr>
          <w:p w:rsidR="00E32A91" w:rsidRPr="00C41049" w:rsidRDefault="00E32A91" w:rsidP="00F8540B">
            <w:pPr>
              <w:spacing w:line="240" w:lineRule="auto"/>
              <w:rPr>
                <w:rFonts w:cs="Times New Roman"/>
                <w:color w:val="auto"/>
              </w:rPr>
            </w:pPr>
            <w:r w:rsidRPr="00C41049">
              <w:rPr>
                <w:rFonts w:cs="Times New Roman"/>
                <w:color w:val="auto"/>
              </w:rPr>
              <w:t>Level IV, AP* of language offered if still need credits</w:t>
            </w:r>
          </w:p>
        </w:tc>
        <w:tc>
          <w:tcPr>
            <w:tcW w:w="1077" w:type="dxa"/>
          </w:tcPr>
          <w:p w:rsidR="00E32A91" w:rsidRPr="00C41049" w:rsidRDefault="00E32A91" w:rsidP="00F8540B">
            <w:pPr>
              <w:spacing w:line="240" w:lineRule="auto"/>
              <w:rPr>
                <w:rFonts w:cs="Times New Roman"/>
                <w:color w:val="auto"/>
              </w:rPr>
            </w:pPr>
            <w:r w:rsidRPr="00C41049">
              <w:rPr>
                <w:rFonts w:cs="Times New Roman"/>
                <w:color w:val="auto"/>
              </w:rPr>
              <w:t>1</w:t>
            </w:r>
          </w:p>
        </w:tc>
        <w:tc>
          <w:tcPr>
            <w:tcW w:w="1083" w:type="dxa"/>
          </w:tcPr>
          <w:p w:rsidR="00E32A91" w:rsidRPr="00C41049" w:rsidRDefault="00E32A91" w:rsidP="00F8540B">
            <w:pPr>
              <w:spacing w:line="240" w:lineRule="auto"/>
              <w:rPr>
                <w:rFonts w:cs="Times New Roman"/>
                <w:color w:val="auto"/>
              </w:rPr>
            </w:pPr>
            <w:r w:rsidRPr="00C41049">
              <w:rPr>
                <w:rFonts w:cs="Times New Roman"/>
                <w:color w:val="auto"/>
              </w:rPr>
              <w:t>3-6</w:t>
            </w:r>
          </w:p>
        </w:tc>
      </w:tr>
      <w:tr w:rsidR="00E32A91" w:rsidRPr="00C41049" w:rsidTr="000E221C">
        <w:tc>
          <w:tcPr>
            <w:tcW w:w="2006" w:type="dxa"/>
          </w:tcPr>
          <w:p w:rsidR="00E32A91" w:rsidRPr="00C41049" w:rsidRDefault="00E32A91" w:rsidP="00F8540B">
            <w:pPr>
              <w:spacing w:line="240" w:lineRule="auto"/>
              <w:rPr>
                <w:rFonts w:cs="Times New Roman"/>
                <w:color w:val="auto"/>
              </w:rPr>
            </w:pPr>
            <w:r w:rsidRPr="00C41049">
              <w:rPr>
                <w:rFonts w:cs="Times New Roman"/>
                <w:color w:val="auto"/>
              </w:rPr>
              <w:t>General Elective</w:t>
            </w:r>
          </w:p>
        </w:tc>
        <w:tc>
          <w:tcPr>
            <w:tcW w:w="5734" w:type="dxa"/>
          </w:tcPr>
          <w:p w:rsidR="00E32A91" w:rsidRPr="00C41049" w:rsidRDefault="00E32A91" w:rsidP="00F8540B">
            <w:pPr>
              <w:spacing w:line="240" w:lineRule="auto"/>
              <w:rPr>
                <w:rFonts w:cs="Times New Roman"/>
                <w:color w:val="auto"/>
              </w:rPr>
            </w:pPr>
            <w:r w:rsidRPr="00C41049">
              <w:rPr>
                <w:rFonts w:cs="Times New Roman"/>
                <w:color w:val="auto"/>
              </w:rPr>
              <w:t>General Elective if needed in schedule, or AP Science Lab</w:t>
            </w:r>
          </w:p>
        </w:tc>
        <w:tc>
          <w:tcPr>
            <w:tcW w:w="1077" w:type="dxa"/>
          </w:tcPr>
          <w:p w:rsidR="00E32A91" w:rsidRPr="00C41049" w:rsidRDefault="00E32A91" w:rsidP="00F8540B">
            <w:pPr>
              <w:spacing w:line="240" w:lineRule="auto"/>
              <w:rPr>
                <w:rFonts w:cs="Times New Roman"/>
                <w:color w:val="auto"/>
              </w:rPr>
            </w:pPr>
            <w:r w:rsidRPr="00C41049">
              <w:rPr>
                <w:rFonts w:cs="Times New Roman"/>
                <w:color w:val="auto"/>
              </w:rPr>
              <w:t>0-1</w:t>
            </w:r>
          </w:p>
        </w:tc>
        <w:tc>
          <w:tcPr>
            <w:tcW w:w="1083" w:type="dxa"/>
          </w:tcPr>
          <w:p w:rsidR="00E32A91" w:rsidRPr="00C41049" w:rsidRDefault="00E32A91" w:rsidP="00F8540B">
            <w:pPr>
              <w:spacing w:line="240" w:lineRule="auto"/>
              <w:rPr>
                <w:rFonts w:cs="Times New Roman"/>
                <w:color w:val="auto"/>
              </w:rPr>
            </w:pPr>
            <w:r w:rsidRPr="00C41049">
              <w:rPr>
                <w:rFonts w:cs="Times New Roman"/>
                <w:color w:val="auto"/>
              </w:rPr>
              <w:t>0</w:t>
            </w:r>
          </w:p>
        </w:tc>
      </w:tr>
      <w:tr w:rsidR="00E32A91" w:rsidRPr="00C41049" w:rsidTr="000E221C">
        <w:tc>
          <w:tcPr>
            <w:tcW w:w="2006" w:type="dxa"/>
          </w:tcPr>
          <w:p w:rsidR="00E32A91" w:rsidRPr="00C41049" w:rsidRDefault="00E32A91" w:rsidP="00F8540B">
            <w:pPr>
              <w:spacing w:line="240" w:lineRule="auto"/>
              <w:rPr>
                <w:rFonts w:cs="Times New Roman"/>
                <w:color w:val="auto"/>
              </w:rPr>
            </w:pPr>
            <w:r w:rsidRPr="00C41049">
              <w:rPr>
                <w:rFonts w:cs="Times New Roman"/>
                <w:color w:val="auto"/>
              </w:rPr>
              <w:t>HMS Course*</w:t>
            </w:r>
          </w:p>
        </w:tc>
        <w:tc>
          <w:tcPr>
            <w:tcW w:w="5734" w:type="dxa"/>
          </w:tcPr>
          <w:p w:rsidR="00E32A91" w:rsidRPr="00C41049" w:rsidRDefault="00E32A91" w:rsidP="00F8540B">
            <w:pPr>
              <w:spacing w:line="240" w:lineRule="auto"/>
              <w:rPr>
                <w:rFonts w:cs="Times New Roman"/>
                <w:i/>
                <w:color w:val="auto"/>
              </w:rPr>
            </w:pPr>
            <w:r w:rsidRPr="00C41049">
              <w:rPr>
                <w:rFonts w:cs="Times New Roman"/>
                <w:i/>
                <w:color w:val="auto"/>
              </w:rPr>
              <w:t>Emergency Medical Technician II, Biotechnology Foundations</w:t>
            </w:r>
            <w:r>
              <w:rPr>
                <w:rFonts w:cs="Times New Roman"/>
                <w:i/>
                <w:color w:val="auto"/>
              </w:rPr>
              <w:t xml:space="preserve"> in Health and Medical Sciences</w:t>
            </w:r>
            <w:r w:rsidRPr="00C41049">
              <w:rPr>
                <w:rFonts w:cs="Times New Roman"/>
                <w:i/>
                <w:color w:val="auto"/>
              </w:rPr>
              <w:t>, Medical Laboratory</w:t>
            </w:r>
            <w:r>
              <w:rPr>
                <w:rFonts w:cs="Times New Roman"/>
                <w:i/>
                <w:color w:val="auto"/>
              </w:rPr>
              <w:t xml:space="preserve"> T</w:t>
            </w:r>
            <w:r w:rsidRPr="003A0336">
              <w:rPr>
                <w:rFonts w:cs="Times New Roman"/>
                <w:i/>
                <w:color w:val="000000" w:themeColor="text1"/>
              </w:rPr>
              <w:t xml:space="preserve">echnology II, Pharmacy Technician II, Sports Medicine II, </w:t>
            </w:r>
            <w:r w:rsidRPr="009D2D98">
              <w:rPr>
                <w:rFonts w:cs="Times New Roman"/>
                <w:i/>
                <w:color w:val="auto"/>
              </w:rPr>
              <w:t xml:space="preserve">Nurse Aide II, </w:t>
            </w:r>
            <w:r w:rsidRPr="00C41049">
              <w:rPr>
                <w:rFonts w:cs="Times New Roman"/>
                <w:i/>
                <w:color w:val="auto"/>
              </w:rPr>
              <w:t xml:space="preserve">Surgical </w:t>
            </w:r>
            <w:r>
              <w:rPr>
                <w:rFonts w:cs="Times New Roman"/>
                <w:i/>
                <w:color w:val="auto"/>
              </w:rPr>
              <w:t>Technologist I</w:t>
            </w:r>
          </w:p>
        </w:tc>
        <w:tc>
          <w:tcPr>
            <w:tcW w:w="1077" w:type="dxa"/>
          </w:tcPr>
          <w:p w:rsidR="00E32A91" w:rsidRPr="00C41049" w:rsidRDefault="00E32A91" w:rsidP="00F8540B">
            <w:pPr>
              <w:spacing w:line="240" w:lineRule="auto"/>
              <w:rPr>
                <w:rFonts w:cs="Times New Roman"/>
                <w:color w:val="auto"/>
              </w:rPr>
            </w:pPr>
            <w:r w:rsidRPr="00C41049">
              <w:rPr>
                <w:rFonts w:cs="Times New Roman"/>
                <w:color w:val="auto"/>
              </w:rPr>
              <w:t>1-2</w:t>
            </w:r>
          </w:p>
        </w:tc>
        <w:tc>
          <w:tcPr>
            <w:tcW w:w="1083" w:type="dxa"/>
          </w:tcPr>
          <w:p w:rsidR="00E32A91" w:rsidRPr="00C41049" w:rsidRDefault="00E32A91" w:rsidP="00F8540B">
            <w:pPr>
              <w:spacing w:line="240" w:lineRule="auto"/>
              <w:rPr>
                <w:rFonts w:cs="Times New Roman"/>
                <w:color w:val="auto"/>
              </w:rPr>
            </w:pPr>
            <w:r w:rsidRPr="00C41049">
              <w:rPr>
                <w:rFonts w:cs="Times New Roman"/>
                <w:color w:val="auto"/>
              </w:rPr>
              <w:t>2-4</w:t>
            </w:r>
          </w:p>
        </w:tc>
      </w:tr>
      <w:tr w:rsidR="00E32A91" w:rsidRPr="00C41049" w:rsidTr="000E221C">
        <w:tc>
          <w:tcPr>
            <w:tcW w:w="2006" w:type="dxa"/>
          </w:tcPr>
          <w:p w:rsidR="00E32A91" w:rsidRPr="00C41049" w:rsidRDefault="00E32A91" w:rsidP="00F8540B">
            <w:pPr>
              <w:spacing w:line="240" w:lineRule="auto"/>
              <w:rPr>
                <w:rFonts w:cs="Times New Roman"/>
                <w:color w:val="auto"/>
              </w:rPr>
            </w:pPr>
          </w:p>
        </w:tc>
        <w:tc>
          <w:tcPr>
            <w:tcW w:w="5734" w:type="dxa"/>
          </w:tcPr>
          <w:p w:rsidR="00E32A91" w:rsidRPr="00C41049" w:rsidRDefault="00E32A91" w:rsidP="00F8540B">
            <w:pPr>
              <w:spacing w:line="240" w:lineRule="auto"/>
              <w:rPr>
                <w:rFonts w:cs="Times New Roman"/>
                <w:color w:val="auto"/>
              </w:rPr>
            </w:pPr>
            <w:r w:rsidRPr="00C41049">
              <w:rPr>
                <w:rFonts w:cs="Times New Roman"/>
                <w:color w:val="auto"/>
              </w:rPr>
              <w:t>Year Total Credits</w:t>
            </w:r>
          </w:p>
        </w:tc>
        <w:tc>
          <w:tcPr>
            <w:tcW w:w="1077" w:type="dxa"/>
          </w:tcPr>
          <w:p w:rsidR="00E32A91" w:rsidRPr="00C41049" w:rsidRDefault="00E32A91" w:rsidP="00F8540B">
            <w:pPr>
              <w:spacing w:line="240" w:lineRule="auto"/>
              <w:rPr>
                <w:rFonts w:cs="Times New Roman"/>
                <w:color w:val="auto"/>
              </w:rPr>
            </w:pPr>
            <w:r w:rsidRPr="00C41049">
              <w:rPr>
                <w:rFonts w:cs="Times New Roman"/>
                <w:color w:val="auto"/>
              </w:rPr>
              <w:t>7-8</w:t>
            </w:r>
          </w:p>
        </w:tc>
        <w:tc>
          <w:tcPr>
            <w:tcW w:w="1083" w:type="dxa"/>
          </w:tcPr>
          <w:p w:rsidR="00E32A91" w:rsidRPr="00C41049" w:rsidRDefault="00E32A91" w:rsidP="00F8540B">
            <w:pPr>
              <w:spacing w:line="240" w:lineRule="auto"/>
              <w:rPr>
                <w:rFonts w:cs="Times New Roman"/>
                <w:color w:val="auto"/>
              </w:rPr>
            </w:pPr>
            <w:r w:rsidRPr="00C41049">
              <w:rPr>
                <w:rFonts w:cs="Times New Roman"/>
                <w:color w:val="auto"/>
              </w:rPr>
              <w:t>2-40</w:t>
            </w:r>
          </w:p>
        </w:tc>
      </w:tr>
      <w:tr w:rsidR="00E32A91" w:rsidRPr="00C41049" w:rsidTr="000E221C">
        <w:tc>
          <w:tcPr>
            <w:tcW w:w="2006" w:type="dxa"/>
          </w:tcPr>
          <w:p w:rsidR="00E32A91" w:rsidRPr="00C41049" w:rsidRDefault="00E32A91" w:rsidP="000C0F95">
            <w:pPr>
              <w:rPr>
                <w:rFonts w:cs="Times New Roman"/>
                <w:color w:val="auto"/>
              </w:rPr>
            </w:pPr>
          </w:p>
        </w:tc>
        <w:tc>
          <w:tcPr>
            <w:tcW w:w="5734" w:type="dxa"/>
          </w:tcPr>
          <w:p w:rsidR="00E32A91" w:rsidRPr="00C41049" w:rsidRDefault="00E32A91" w:rsidP="000C0F95">
            <w:pPr>
              <w:rPr>
                <w:rFonts w:cs="Times New Roman"/>
                <w:color w:val="auto"/>
              </w:rPr>
            </w:pPr>
            <w:r w:rsidRPr="00C41049">
              <w:rPr>
                <w:rFonts w:cs="Times New Roman"/>
                <w:color w:val="auto"/>
              </w:rPr>
              <w:t>Four Year Grand Total</w:t>
            </w:r>
          </w:p>
        </w:tc>
        <w:tc>
          <w:tcPr>
            <w:tcW w:w="1077" w:type="dxa"/>
          </w:tcPr>
          <w:p w:rsidR="00E32A91" w:rsidRPr="00C41049" w:rsidRDefault="00E32A91" w:rsidP="000C0F95">
            <w:pPr>
              <w:rPr>
                <w:rFonts w:cs="Times New Roman"/>
                <w:color w:val="auto"/>
              </w:rPr>
            </w:pPr>
            <w:r w:rsidRPr="00C41049">
              <w:rPr>
                <w:rFonts w:cs="Times New Roman"/>
                <w:color w:val="auto"/>
              </w:rPr>
              <w:t>28-31</w:t>
            </w:r>
          </w:p>
        </w:tc>
        <w:tc>
          <w:tcPr>
            <w:tcW w:w="1083" w:type="dxa"/>
          </w:tcPr>
          <w:p w:rsidR="00E32A91" w:rsidRPr="00C41049" w:rsidRDefault="00E32A91" w:rsidP="000C0F95">
            <w:pPr>
              <w:rPr>
                <w:rFonts w:cs="Times New Roman"/>
                <w:color w:val="auto"/>
              </w:rPr>
            </w:pPr>
            <w:r w:rsidRPr="00C41049">
              <w:rPr>
                <w:rFonts w:cs="Times New Roman"/>
                <w:color w:val="auto"/>
              </w:rPr>
              <w:t>1-</w:t>
            </w:r>
            <w:r>
              <w:rPr>
                <w:rFonts w:cs="Times New Roman"/>
                <w:color w:val="auto"/>
              </w:rPr>
              <w:t>108</w:t>
            </w:r>
          </w:p>
        </w:tc>
      </w:tr>
    </w:tbl>
    <w:p w:rsidR="00E32A91" w:rsidRPr="001A1F83" w:rsidRDefault="00E32A91" w:rsidP="00E32A91">
      <w:pPr>
        <w:jc w:val="center"/>
        <w:rPr>
          <w:rFonts w:cs="Times New Roman"/>
        </w:rPr>
      </w:pPr>
      <w:r w:rsidRPr="001A1F83">
        <w:rPr>
          <w:rFonts w:cs="Times New Roman"/>
        </w:rPr>
        <w:t>-Courses in italics will be new courses offered for the first time during that designated year.</w:t>
      </w:r>
    </w:p>
    <w:p w:rsidR="00E32A91" w:rsidRPr="001A1F83" w:rsidRDefault="00E32A91" w:rsidP="00E32A91">
      <w:pPr>
        <w:jc w:val="center"/>
        <w:rPr>
          <w:rFonts w:cs="Times New Roman"/>
        </w:rPr>
      </w:pPr>
      <w:r w:rsidRPr="001A1F83">
        <w:rPr>
          <w:rFonts w:cs="Times New Roman"/>
        </w:rPr>
        <w:t>*Indicates courses offering college credit.</w:t>
      </w:r>
    </w:p>
    <w:p w:rsidR="00E32A91" w:rsidRPr="00207A6E" w:rsidRDefault="00E32A91" w:rsidP="00E32A91">
      <w:pPr>
        <w:pStyle w:val="Heading2"/>
      </w:pPr>
      <w:bookmarkStart w:id="11" w:name="_Toc516740590"/>
      <w:r>
        <w:t>Course Sequence</w:t>
      </w:r>
      <w:bookmarkEnd w:id="11"/>
    </w:p>
    <w:p w:rsidR="00F8540B" w:rsidRDefault="00E32A91" w:rsidP="00F8540B">
      <w:pPr>
        <w:spacing w:after="0" w:line="480" w:lineRule="auto"/>
        <w:rPr>
          <w:rFonts w:eastAsia="Times New Roman" w:cs="Times New Roman"/>
          <w:i/>
        </w:rPr>
      </w:pPr>
      <w:r>
        <w:rPr>
          <w:rFonts w:eastAsia="Times New Roman" w:cs="Times New Roman"/>
          <w:color w:val="000000" w:themeColor="text1"/>
        </w:rPr>
        <w:t>Students will begin the</w:t>
      </w:r>
      <w:r w:rsidRPr="001156ED">
        <w:rPr>
          <w:rFonts w:eastAsia="Times New Roman" w:cs="Times New Roman"/>
          <w:color w:val="000000" w:themeColor="text1"/>
        </w:rPr>
        <w:t xml:space="preserve"> cours</w:t>
      </w:r>
      <w:r>
        <w:rPr>
          <w:rFonts w:eastAsia="Times New Roman" w:cs="Times New Roman"/>
          <w:color w:val="000000" w:themeColor="text1"/>
        </w:rPr>
        <w:t>e sequence during their ninth grade</w:t>
      </w:r>
      <w:r w:rsidRPr="001156ED">
        <w:rPr>
          <w:rFonts w:eastAsia="Times New Roman" w:cs="Times New Roman"/>
          <w:color w:val="000000" w:themeColor="text1"/>
        </w:rPr>
        <w:t xml:space="preserve"> year</w:t>
      </w:r>
      <w:r>
        <w:rPr>
          <w:rFonts w:eastAsia="Times New Roman" w:cs="Times New Roman"/>
          <w:color w:val="000000" w:themeColor="text1"/>
        </w:rPr>
        <w:t xml:space="preserve"> at </w:t>
      </w:r>
      <w:r w:rsidR="00BC0DF7">
        <w:rPr>
          <w:rFonts w:eastAsia="Times New Roman" w:cs="Times New Roman"/>
          <w:color w:val="000000" w:themeColor="text1"/>
        </w:rPr>
        <w:t xml:space="preserve">the </w:t>
      </w:r>
      <w:r w:rsidR="007D14AD">
        <w:rPr>
          <w:rFonts w:eastAsia="Times New Roman" w:cs="Times New Roman"/>
          <w:color w:val="000000" w:themeColor="text1"/>
        </w:rPr>
        <w:t>T. C.</w:t>
      </w:r>
      <w:r>
        <w:rPr>
          <w:rFonts w:eastAsia="Times New Roman" w:cs="Times New Roman"/>
          <w:color w:val="000000" w:themeColor="text1"/>
        </w:rPr>
        <w:t xml:space="preserve"> Williams High School Minnie Howard campus, </w:t>
      </w:r>
      <w:r w:rsidRPr="001156ED">
        <w:rPr>
          <w:rFonts w:eastAsia="Times New Roman" w:cs="Times New Roman"/>
          <w:color w:val="000000" w:themeColor="text1"/>
        </w:rPr>
        <w:t>and</w:t>
      </w:r>
      <w:r>
        <w:rPr>
          <w:rFonts w:eastAsia="Times New Roman" w:cs="Times New Roman"/>
          <w:color w:val="000000" w:themeColor="text1"/>
        </w:rPr>
        <w:t xml:space="preserve"> continue for </w:t>
      </w:r>
      <w:r w:rsidRPr="00207A6E">
        <w:rPr>
          <w:rFonts w:eastAsia="Times New Roman" w:cs="Times New Roman"/>
        </w:rPr>
        <w:t xml:space="preserve">the next three years at </w:t>
      </w:r>
      <w:r>
        <w:rPr>
          <w:rFonts w:eastAsia="Times New Roman" w:cs="Times New Roman"/>
        </w:rPr>
        <w:t xml:space="preserve">the </w:t>
      </w:r>
      <w:r w:rsidR="007D14AD">
        <w:rPr>
          <w:rFonts w:eastAsia="Times New Roman" w:cs="Times New Roman"/>
        </w:rPr>
        <w:t>T. C.</w:t>
      </w:r>
      <w:r>
        <w:rPr>
          <w:rFonts w:eastAsia="Times New Roman" w:cs="Times New Roman"/>
        </w:rPr>
        <w:t xml:space="preserve"> Williams High School </w:t>
      </w:r>
      <w:r w:rsidRPr="00207A6E">
        <w:rPr>
          <w:rFonts w:eastAsia="Times New Roman" w:cs="Times New Roman"/>
        </w:rPr>
        <w:t>King Street</w:t>
      </w:r>
      <w:r>
        <w:rPr>
          <w:rFonts w:eastAsia="Times New Roman" w:cs="Times New Roman"/>
        </w:rPr>
        <w:t xml:space="preserve"> campus</w:t>
      </w:r>
      <w:r w:rsidRPr="00207A6E">
        <w:rPr>
          <w:rFonts w:eastAsia="Times New Roman" w:cs="Times New Roman"/>
        </w:rPr>
        <w:t>. Students must maintain a C or better in th</w:t>
      </w:r>
      <w:r>
        <w:rPr>
          <w:rFonts w:eastAsia="Times New Roman" w:cs="Times New Roman"/>
        </w:rPr>
        <w:t>eir Academy cours</w:t>
      </w:r>
      <w:r w:rsidRPr="00207A6E">
        <w:rPr>
          <w:rFonts w:eastAsia="Times New Roman" w:cs="Times New Roman"/>
        </w:rPr>
        <w:t>e</w:t>
      </w:r>
      <w:r>
        <w:rPr>
          <w:rFonts w:eastAsia="Times New Roman" w:cs="Times New Roman"/>
        </w:rPr>
        <w:t>s</w:t>
      </w:r>
      <w:r w:rsidRPr="00207A6E">
        <w:rPr>
          <w:rFonts w:eastAsia="Times New Roman" w:cs="Times New Roman"/>
        </w:rPr>
        <w:t xml:space="preserve"> to continue </w:t>
      </w:r>
      <w:r>
        <w:rPr>
          <w:rFonts w:eastAsia="Times New Roman" w:cs="Times New Roman"/>
        </w:rPr>
        <w:t xml:space="preserve">in </w:t>
      </w:r>
      <w:r w:rsidRPr="00207A6E">
        <w:rPr>
          <w:rFonts w:eastAsia="Times New Roman" w:cs="Times New Roman"/>
        </w:rPr>
        <w:t xml:space="preserve">the program. </w:t>
      </w:r>
      <w:r w:rsidRPr="00A17D3C">
        <w:rPr>
          <w:rFonts w:eastAsia="Times New Roman" w:cs="Times New Roman"/>
        </w:rPr>
        <w:t>Each Academy plan of study offers courses that are linked to multiple pathways within the Health Science Career Cluster.</w:t>
      </w:r>
      <w:r w:rsidRPr="00207A6E">
        <w:rPr>
          <w:rFonts w:eastAsia="Times New Roman" w:cs="Times New Roman"/>
        </w:rPr>
        <w:t xml:space="preserve"> The </w:t>
      </w:r>
      <w:r>
        <w:rPr>
          <w:rFonts w:eastAsia="Times New Roman" w:cs="Times New Roman"/>
        </w:rPr>
        <w:t xml:space="preserve">following </w:t>
      </w:r>
      <w:r w:rsidRPr="00207A6E">
        <w:rPr>
          <w:rFonts w:eastAsia="Times New Roman" w:cs="Times New Roman"/>
        </w:rPr>
        <w:t xml:space="preserve">plans of study </w:t>
      </w:r>
      <w:r>
        <w:rPr>
          <w:rFonts w:eastAsia="Times New Roman" w:cs="Times New Roman"/>
        </w:rPr>
        <w:t xml:space="preserve">course </w:t>
      </w:r>
      <w:r w:rsidRPr="00207A6E">
        <w:rPr>
          <w:rFonts w:eastAsia="Times New Roman" w:cs="Times New Roman"/>
        </w:rPr>
        <w:t>sequences</w:t>
      </w:r>
      <w:r>
        <w:rPr>
          <w:rFonts w:eastAsia="Times New Roman" w:cs="Times New Roman"/>
        </w:rPr>
        <w:t xml:space="preserve"> </w:t>
      </w:r>
      <w:r w:rsidRPr="00207A6E">
        <w:rPr>
          <w:rFonts w:eastAsia="Times New Roman" w:cs="Times New Roman"/>
        </w:rPr>
        <w:t>show the health course</w:t>
      </w:r>
      <w:r>
        <w:rPr>
          <w:rFonts w:eastAsia="Times New Roman" w:cs="Times New Roman"/>
        </w:rPr>
        <w:t>(s)</w:t>
      </w:r>
      <w:r w:rsidRPr="00207A6E">
        <w:rPr>
          <w:rFonts w:eastAsia="Times New Roman" w:cs="Times New Roman"/>
        </w:rPr>
        <w:t xml:space="preserve"> studen</w:t>
      </w:r>
      <w:r>
        <w:rPr>
          <w:rFonts w:eastAsia="Times New Roman" w:cs="Times New Roman"/>
        </w:rPr>
        <w:t>ts would take each year in the Academy. P</w:t>
      </w:r>
      <w:r>
        <w:rPr>
          <w:rFonts w:eastAsia="Times New Roman" w:cs="Times New Roman"/>
          <w:highlight w:val="white"/>
        </w:rPr>
        <w:t>lans of s</w:t>
      </w:r>
      <w:r w:rsidRPr="00207A6E">
        <w:rPr>
          <w:rFonts w:eastAsia="Times New Roman" w:cs="Times New Roman"/>
          <w:highlight w:val="white"/>
        </w:rPr>
        <w:t xml:space="preserve">tudy for each pathway are </w:t>
      </w:r>
      <w:r>
        <w:rPr>
          <w:rFonts w:eastAsia="Times New Roman" w:cs="Times New Roman"/>
          <w:highlight w:val="white"/>
        </w:rPr>
        <w:t>found</w:t>
      </w:r>
      <w:r w:rsidRPr="00207A6E">
        <w:rPr>
          <w:rFonts w:eastAsia="Times New Roman" w:cs="Times New Roman"/>
          <w:highlight w:val="white"/>
        </w:rPr>
        <w:t xml:space="preserve"> in </w:t>
      </w:r>
      <w:r w:rsidRPr="00207A6E">
        <w:rPr>
          <w:rFonts w:eastAsia="Times New Roman" w:cs="Times New Roman"/>
          <w:i/>
        </w:rPr>
        <w:t xml:space="preserve">Appendix D - </w:t>
      </w:r>
      <w:r>
        <w:rPr>
          <w:rFonts w:eastAsia="Times New Roman" w:cs="Times New Roman"/>
          <w:i/>
        </w:rPr>
        <w:t>Proposed</w:t>
      </w:r>
      <w:r w:rsidRPr="00207A6E">
        <w:rPr>
          <w:rFonts w:eastAsia="Times New Roman" w:cs="Times New Roman"/>
          <w:i/>
        </w:rPr>
        <w:t xml:space="preserve"> Plans of Study (Surgical, Nursing, Biomedical </w:t>
      </w:r>
      <w:r>
        <w:rPr>
          <w:rFonts w:eastAsia="Times New Roman" w:cs="Times New Roman"/>
          <w:i/>
        </w:rPr>
        <w:t>Informatics,</w:t>
      </w:r>
      <w:r w:rsidRPr="00207A6E">
        <w:rPr>
          <w:rFonts w:eastAsia="Times New Roman" w:cs="Times New Roman"/>
          <w:i/>
        </w:rPr>
        <w:t xml:space="preserve"> Sports Medicine, Emergency Medical Services,</w:t>
      </w:r>
      <w:r>
        <w:rPr>
          <w:rFonts w:eastAsia="Times New Roman" w:cs="Times New Roman"/>
          <w:i/>
        </w:rPr>
        <w:t xml:space="preserve"> </w:t>
      </w:r>
      <w:r w:rsidRPr="00207A6E">
        <w:rPr>
          <w:rFonts w:eastAsia="Times New Roman" w:cs="Times New Roman"/>
          <w:i/>
        </w:rPr>
        <w:t>Pharmacy, and Medical Laboratory Science</w:t>
      </w:r>
      <w:r>
        <w:rPr>
          <w:rFonts w:eastAsia="Times New Roman" w:cs="Times New Roman"/>
          <w:i/>
        </w:rPr>
        <w:t>s).</w:t>
      </w:r>
      <w:r w:rsidRPr="00207A6E">
        <w:rPr>
          <w:rFonts w:eastAsia="Times New Roman" w:cs="Times New Roman"/>
          <w:i/>
        </w:rPr>
        <w:t xml:space="preserve"> </w:t>
      </w:r>
      <w:r w:rsidR="00F8540B">
        <w:rPr>
          <w:rFonts w:eastAsia="Times New Roman" w:cs="Times New Roman"/>
          <w:i/>
        </w:rPr>
        <w:br w:type="page"/>
      </w:r>
    </w:p>
    <w:p w:rsidR="00E32A91" w:rsidRPr="00FC6EC5" w:rsidRDefault="00E32A91" w:rsidP="00E32A91">
      <w:pPr>
        <w:spacing w:after="0" w:line="480" w:lineRule="auto"/>
        <w:jc w:val="center"/>
        <w:rPr>
          <w:rFonts w:eastAsia="Times New Roman" w:cs="Times New Roman"/>
          <w:b/>
          <w:color w:val="000000" w:themeColor="text1"/>
        </w:rPr>
      </w:pPr>
      <w:r>
        <w:rPr>
          <w:rFonts w:eastAsia="Times New Roman" w:cs="Times New Roman"/>
          <w:b/>
          <w:color w:val="000000" w:themeColor="text1"/>
        </w:rPr>
        <w:t>Plans of Study Course Sequences</w:t>
      </w:r>
    </w:p>
    <w:tbl>
      <w:tblPr>
        <w:tblW w:w="10710" w:type="dxa"/>
        <w:jc w:val="center"/>
        <w:tblBorders>
          <w:top w:val="nil"/>
          <w:left w:val="nil"/>
          <w:bottom w:val="nil"/>
          <w:right w:val="nil"/>
          <w:insideH w:val="nil"/>
          <w:insideV w:val="nil"/>
        </w:tblBorders>
        <w:tblLayout w:type="fixed"/>
        <w:tblLook w:val="0600" w:firstRow="0" w:lastRow="0" w:firstColumn="0" w:lastColumn="0" w:noHBand="1" w:noVBand="1"/>
        <w:tblDescription w:val="Plans of Study Course Sequences"/>
      </w:tblPr>
      <w:tblGrid>
        <w:gridCol w:w="1260"/>
        <w:gridCol w:w="1260"/>
        <w:gridCol w:w="1530"/>
        <w:gridCol w:w="1350"/>
        <w:gridCol w:w="1440"/>
        <w:gridCol w:w="1890"/>
        <w:gridCol w:w="1980"/>
      </w:tblGrid>
      <w:tr w:rsidR="00E32A91" w:rsidRPr="003164EF" w:rsidTr="00C05C05">
        <w:trPr>
          <w:trHeight w:val="855"/>
          <w:tblHeader/>
          <w:jc w:val="center"/>
        </w:trPr>
        <w:tc>
          <w:tcPr>
            <w:tcW w:w="1260" w:type="dxa"/>
            <w:tcBorders>
              <w:top w:val="single" w:sz="7" w:space="0" w:color="000000"/>
              <w:left w:val="single" w:sz="7" w:space="0" w:color="000000"/>
              <w:bottom w:val="single" w:sz="7" w:space="0" w:color="000000"/>
              <w:right w:val="single" w:sz="7" w:space="0" w:color="000000"/>
            </w:tcBorders>
            <w:shd w:val="clear" w:color="auto" w:fill="005493"/>
            <w:tcMar>
              <w:top w:w="100" w:type="dxa"/>
              <w:left w:w="100" w:type="dxa"/>
              <w:bottom w:w="100" w:type="dxa"/>
              <w:right w:w="100" w:type="dxa"/>
            </w:tcMar>
          </w:tcPr>
          <w:p w:rsidR="00E32A91" w:rsidRPr="00D20C8C" w:rsidRDefault="00E32A91" w:rsidP="000C0F95">
            <w:pPr>
              <w:widowControl w:val="0"/>
              <w:spacing w:line="240" w:lineRule="auto"/>
              <w:rPr>
                <w:rFonts w:eastAsia="Times New Roman" w:cs="Times New Roman"/>
                <w:b/>
                <w:color w:val="FFFFFF" w:themeColor="background1"/>
                <w:sz w:val="18"/>
                <w:szCs w:val="18"/>
              </w:rPr>
            </w:pPr>
            <w:r w:rsidRPr="00D20C8C">
              <w:rPr>
                <w:rFonts w:eastAsia="Times New Roman" w:cs="Times New Roman"/>
                <w:b/>
                <w:color w:val="FFFFFF" w:themeColor="background1"/>
                <w:sz w:val="18"/>
                <w:szCs w:val="18"/>
              </w:rPr>
              <w:t>Plan of Study</w:t>
            </w:r>
          </w:p>
        </w:tc>
        <w:tc>
          <w:tcPr>
            <w:tcW w:w="1260" w:type="dxa"/>
            <w:tcBorders>
              <w:top w:val="single" w:sz="7" w:space="0" w:color="000000"/>
              <w:left w:val="nil"/>
              <w:bottom w:val="single" w:sz="7" w:space="0" w:color="000000"/>
              <w:right w:val="single" w:sz="7" w:space="0" w:color="000000"/>
            </w:tcBorders>
            <w:shd w:val="clear" w:color="auto" w:fill="005493"/>
            <w:tcMar>
              <w:top w:w="100" w:type="dxa"/>
              <w:left w:w="100" w:type="dxa"/>
              <w:bottom w:w="100" w:type="dxa"/>
              <w:right w:w="100" w:type="dxa"/>
            </w:tcMar>
          </w:tcPr>
          <w:p w:rsidR="00E32A91" w:rsidRPr="00D20C8C" w:rsidRDefault="00E32A91" w:rsidP="000C0F95">
            <w:pPr>
              <w:widowControl w:val="0"/>
              <w:spacing w:line="240" w:lineRule="auto"/>
              <w:jc w:val="center"/>
              <w:rPr>
                <w:rFonts w:eastAsia="Times New Roman" w:cs="Times New Roman"/>
                <w:b/>
                <w:color w:val="FFFFFF" w:themeColor="background1"/>
                <w:sz w:val="18"/>
                <w:szCs w:val="18"/>
              </w:rPr>
            </w:pPr>
            <w:r w:rsidRPr="00D20C8C">
              <w:rPr>
                <w:rFonts w:eastAsia="Times New Roman" w:cs="Times New Roman"/>
                <w:b/>
                <w:color w:val="FFFFFF" w:themeColor="background1"/>
                <w:sz w:val="18"/>
                <w:szCs w:val="18"/>
              </w:rPr>
              <w:t>Year 1</w:t>
            </w:r>
          </w:p>
          <w:p w:rsidR="00E32A91" w:rsidRPr="00D20C8C" w:rsidRDefault="00E32A91" w:rsidP="000C0F95">
            <w:pPr>
              <w:widowControl w:val="0"/>
              <w:spacing w:line="240" w:lineRule="auto"/>
              <w:jc w:val="center"/>
              <w:rPr>
                <w:rFonts w:eastAsia="Times New Roman" w:cs="Times New Roman"/>
                <w:b/>
                <w:color w:val="FFFFFF" w:themeColor="background1"/>
                <w:sz w:val="18"/>
                <w:szCs w:val="18"/>
              </w:rPr>
            </w:pPr>
            <w:r w:rsidRPr="00D20C8C">
              <w:rPr>
                <w:rFonts w:eastAsia="Times New Roman" w:cs="Times New Roman"/>
                <w:b/>
                <w:color w:val="FFFFFF" w:themeColor="background1"/>
                <w:sz w:val="18"/>
                <w:szCs w:val="18"/>
              </w:rPr>
              <w:t>9</w:t>
            </w:r>
            <w:r w:rsidRPr="00D66BF9">
              <w:rPr>
                <w:rFonts w:eastAsia="Times New Roman" w:cs="Times New Roman"/>
                <w:b/>
                <w:color w:val="FFFFFF" w:themeColor="background1"/>
                <w:sz w:val="18"/>
                <w:szCs w:val="18"/>
              </w:rPr>
              <w:t>th</w:t>
            </w:r>
            <w:r w:rsidRPr="00D20C8C">
              <w:rPr>
                <w:rFonts w:eastAsia="Times New Roman" w:cs="Times New Roman"/>
                <w:b/>
                <w:color w:val="FFFFFF" w:themeColor="background1"/>
                <w:sz w:val="18"/>
                <w:szCs w:val="18"/>
              </w:rPr>
              <w:t xml:space="preserve"> Grade</w:t>
            </w:r>
          </w:p>
        </w:tc>
        <w:tc>
          <w:tcPr>
            <w:tcW w:w="1530" w:type="dxa"/>
            <w:tcBorders>
              <w:top w:val="single" w:sz="7" w:space="0" w:color="000000"/>
              <w:left w:val="nil"/>
              <w:bottom w:val="single" w:sz="7" w:space="0" w:color="000000"/>
              <w:right w:val="single" w:sz="7" w:space="0" w:color="000000"/>
            </w:tcBorders>
            <w:shd w:val="clear" w:color="auto" w:fill="005493"/>
            <w:tcMar>
              <w:top w:w="100" w:type="dxa"/>
              <w:left w:w="100" w:type="dxa"/>
              <w:bottom w:w="100" w:type="dxa"/>
              <w:right w:w="100" w:type="dxa"/>
            </w:tcMar>
          </w:tcPr>
          <w:p w:rsidR="00E32A91" w:rsidRPr="00D20C8C" w:rsidRDefault="00E32A91" w:rsidP="000C0F95">
            <w:pPr>
              <w:widowControl w:val="0"/>
              <w:spacing w:line="240" w:lineRule="auto"/>
              <w:jc w:val="center"/>
              <w:rPr>
                <w:rFonts w:eastAsia="Times New Roman" w:cs="Times New Roman"/>
                <w:b/>
                <w:color w:val="FFFFFF" w:themeColor="background1"/>
                <w:sz w:val="18"/>
                <w:szCs w:val="18"/>
              </w:rPr>
            </w:pPr>
            <w:r w:rsidRPr="00D20C8C">
              <w:rPr>
                <w:rFonts w:eastAsia="Times New Roman" w:cs="Times New Roman"/>
                <w:b/>
                <w:color w:val="FFFFFF" w:themeColor="background1"/>
                <w:sz w:val="18"/>
                <w:szCs w:val="18"/>
              </w:rPr>
              <w:t>Year II</w:t>
            </w:r>
          </w:p>
          <w:p w:rsidR="00E32A91" w:rsidRPr="00D20C8C" w:rsidRDefault="00E32A91" w:rsidP="000C0F95">
            <w:pPr>
              <w:widowControl w:val="0"/>
              <w:spacing w:line="240" w:lineRule="auto"/>
              <w:jc w:val="center"/>
              <w:rPr>
                <w:rFonts w:eastAsia="Times New Roman" w:cs="Times New Roman"/>
                <w:b/>
                <w:color w:val="FFFFFF" w:themeColor="background1"/>
                <w:sz w:val="18"/>
                <w:szCs w:val="18"/>
              </w:rPr>
            </w:pPr>
            <w:r w:rsidRPr="00D20C8C">
              <w:rPr>
                <w:rFonts w:eastAsia="Times New Roman" w:cs="Times New Roman"/>
                <w:b/>
                <w:color w:val="FFFFFF" w:themeColor="background1"/>
                <w:sz w:val="18"/>
                <w:szCs w:val="18"/>
              </w:rPr>
              <w:t>10</w:t>
            </w:r>
            <w:r w:rsidRPr="00D66BF9">
              <w:rPr>
                <w:rFonts w:eastAsia="Times New Roman" w:cs="Times New Roman"/>
                <w:b/>
                <w:color w:val="FFFFFF" w:themeColor="background1"/>
                <w:sz w:val="18"/>
                <w:szCs w:val="18"/>
              </w:rPr>
              <w:t xml:space="preserve">th </w:t>
            </w:r>
            <w:r w:rsidRPr="00D20C8C">
              <w:rPr>
                <w:rFonts w:eastAsia="Times New Roman" w:cs="Times New Roman"/>
                <w:b/>
                <w:color w:val="FFFFFF" w:themeColor="background1"/>
                <w:sz w:val="18"/>
                <w:szCs w:val="18"/>
              </w:rPr>
              <w:t>Grade</w:t>
            </w:r>
          </w:p>
        </w:tc>
        <w:tc>
          <w:tcPr>
            <w:tcW w:w="1350" w:type="dxa"/>
            <w:tcBorders>
              <w:top w:val="single" w:sz="7" w:space="0" w:color="000000"/>
              <w:left w:val="nil"/>
              <w:bottom w:val="single" w:sz="7" w:space="0" w:color="000000"/>
              <w:right w:val="single" w:sz="7" w:space="0" w:color="000000"/>
            </w:tcBorders>
            <w:shd w:val="clear" w:color="auto" w:fill="005493"/>
            <w:tcMar>
              <w:top w:w="100" w:type="dxa"/>
              <w:left w:w="100" w:type="dxa"/>
              <w:bottom w:w="100" w:type="dxa"/>
              <w:right w:w="100" w:type="dxa"/>
            </w:tcMar>
          </w:tcPr>
          <w:p w:rsidR="00E32A91" w:rsidRPr="00D20C8C" w:rsidRDefault="00E32A91" w:rsidP="000C0F95">
            <w:pPr>
              <w:widowControl w:val="0"/>
              <w:spacing w:line="240" w:lineRule="auto"/>
              <w:jc w:val="center"/>
              <w:rPr>
                <w:rFonts w:eastAsia="Times New Roman" w:cs="Times New Roman"/>
                <w:b/>
                <w:color w:val="FFFFFF" w:themeColor="background1"/>
                <w:sz w:val="18"/>
                <w:szCs w:val="18"/>
              </w:rPr>
            </w:pPr>
            <w:r w:rsidRPr="00D20C8C">
              <w:rPr>
                <w:rFonts w:eastAsia="Times New Roman" w:cs="Times New Roman"/>
                <w:b/>
                <w:color w:val="FFFFFF" w:themeColor="background1"/>
                <w:sz w:val="18"/>
                <w:szCs w:val="18"/>
              </w:rPr>
              <w:t>Year III</w:t>
            </w:r>
          </w:p>
          <w:p w:rsidR="00E32A91" w:rsidRPr="00D20C8C" w:rsidRDefault="00E32A91" w:rsidP="000C0F95">
            <w:pPr>
              <w:widowControl w:val="0"/>
              <w:spacing w:line="240" w:lineRule="auto"/>
              <w:jc w:val="center"/>
              <w:rPr>
                <w:rFonts w:eastAsia="Times New Roman" w:cs="Times New Roman"/>
                <w:b/>
                <w:color w:val="FFFFFF" w:themeColor="background1"/>
                <w:sz w:val="18"/>
                <w:szCs w:val="18"/>
              </w:rPr>
            </w:pPr>
            <w:r w:rsidRPr="00D20C8C">
              <w:rPr>
                <w:rFonts w:eastAsia="Times New Roman" w:cs="Times New Roman"/>
                <w:b/>
                <w:color w:val="FFFFFF" w:themeColor="background1"/>
                <w:sz w:val="18"/>
                <w:szCs w:val="18"/>
              </w:rPr>
              <w:t>11</w:t>
            </w:r>
            <w:r w:rsidRPr="00D66BF9">
              <w:rPr>
                <w:rFonts w:eastAsia="Times New Roman" w:cs="Times New Roman"/>
                <w:b/>
                <w:color w:val="FFFFFF" w:themeColor="background1"/>
                <w:sz w:val="18"/>
                <w:szCs w:val="18"/>
              </w:rPr>
              <w:t>th</w:t>
            </w:r>
            <w:r w:rsidRPr="00D20C8C">
              <w:rPr>
                <w:rFonts w:eastAsia="Times New Roman" w:cs="Times New Roman"/>
                <w:b/>
                <w:color w:val="FFFFFF" w:themeColor="background1"/>
                <w:sz w:val="18"/>
                <w:szCs w:val="18"/>
              </w:rPr>
              <w:t xml:space="preserve"> Grade</w:t>
            </w:r>
          </w:p>
        </w:tc>
        <w:tc>
          <w:tcPr>
            <w:tcW w:w="1440" w:type="dxa"/>
            <w:tcBorders>
              <w:top w:val="single" w:sz="7" w:space="0" w:color="000000"/>
              <w:left w:val="nil"/>
              <w:bottom w:val="single" w:sz="7" w:space="0" w:color="000000"/>
              <w:right w:val="single" w:sz="7" w:space="0" w:color="000000"/>
            </w:tcBorders>
            <w:shd w:val="clear" w:color="auto" w:fill="005493"/>
            <w:tcMar>
              <w:top w:w="100" w:type="dxa"/>
              <w:left w:w="100" w:type="dxa"/>
              <w:bottom w:w="100" w:type="dxa"/>
              <w:right w:w="100" w:type="dxa"/>
            </w:tcMar>
          </w:tcPr>
          <w:p w:rsidR="00E32A91" w:rsidRPr="00D20C8C" w:rsidRDefault="00E32A91" w:rsidP="000C0F95">
            <w:pPr>
              <w:widowControl w:val="0"/>
              <w:spacing w:line="240" w:lineRule="auto"/>
              <w:jc w:val="center"/>
              <w:rPr>
                <w:rFonts w:eastAsia="Times New Roman" w:cs="Times New Roman"/>
                <w:b/>
                <w:color w:val="FFFFFF" w:themeColor="background1"/>
                <w:sz w:val="18"/>
                <w:szCs w:val="18"/>
              </w:rPr>
            </w:pPr>
            <w:r w:rsidRPr="00D20C8C">
              <w:rPr>
                <w:rFonts w:eastAsia="Times New Roman" w:cs="Times New Roman"/>
                <w:b/>
                <w:color w:val="FFFFFF" w:themeColor="background1"/>
                <w:sz w:val="18"/>
                <w:szCs w:val="18"/>
              </w:rPr>
              <w:t>Year IV</w:t>
            </w:r>
          </w:p>
          <w:p w:rsidR="00E32A91" w:rsidRPr="00D20C8C" w:rsidRDefault="00E32A91" w:rsidP="000C0F95">
            <w:pPr>
              <w:widowControl w:val="0"/>
              <w:spacing w:line="240" w:lineRule="auto"/>
              <w:jc w:val="center"/>
              <w:rPr>
                <w:rFonts w:eastAsia="Times New Roman" w:cs="Times New Roman"/>
                <w:b/>
                <w:color w:val="FFFFFF" w:themeColor="background1"/>
                <w:sz w:val="18"/>
                <w:szCs w:val="18"/>
              </w:rPr>
            </w:pPr>
            <w:r w:rsidRPr="00D20C8C">
              <w:rPr>
                <w:rFonts w:eastAsia="Times New Roman" w:cs="Times New Roman"/>
                <w:b/>
                <w:color w:val="FFFFFF" w:themeColor="background1"/>
                <w:sz w:val="18"/>
                <w:szCs w:val="18"/>
              </w:rPr>
              <w:t>12</w:t>
            </w:r>
            <w:r>
              <w:rPr>
                <w:rFonts w:eastAsia="Times New Roman" w:cs="Times New Roman"/>
                <w:b/>
                <w:color w:val="FFFFFF" w:themeColor="background1"/>
                <w:sz w:val="18"/>
                <w:szCs w:val="18"/>
              </w:rPr>
              <w:t>th</w:t>
            </w:r>
            <w:r w:rsidRPr="00D20C8C">
              <w:rPr>
                <w:rFonts w:eastAsia="Times New Roman" w:cs="Times New Roman"/>
                <w:b/>
                <w:color w:val="FFFFFF" w:themeColor="background1"/>
                <w:sz w:val="18"/>
                <w:szCs w:val="18"/>
              </w:rPr>
              <w:t xml:space="preserve"> Grade</w:t>
            </w:r>
          </w:p>
        </w:tc>
        <w:tc>
          <w:tcPr>
            <w:tcW w:w="1890" w:type="dxa"/>
            <w:tcBorders>
              <w:top w:val="single" w:sz="7" w:space="0" w:color="000000"/>
              <w:left w:val="nil"/>
              <w:bottom w:val="single" w:sz="7" w:space="0" w:color="000000"/>
              <w:right w:val="single" w:sz="7" w:space="0" w:color="000000"/>
            </w:tcBorders>
            <w:shd w:val="clear" w:color="auto" w:fill="005493"/>
            <w:tcMar>
              <w:top w:w="100" w:type="dxa"/>
              <w:left w:w="100" w:type="dxa"/>
              <w:bottom w:w="100" w:type="dxa"/>
              <w:right w:w="100" w:type="dxa"/>
            </w:tcMar>
          </w:tcPr>
          <w:p w:rsidR="00E32A91" w:rsidRPr="00D20C8C" w:rsidRDefault="00E32A91" w:rsidP="000C0F95">
            <w:pPr>
              <w:widowControl w:val="0"/>
              <w:spacing w:line="240" w:lineRule="auto"/>
              <w:jc w:val="center"/>
              <w:rPr>
                <w:rFonts w:eastAsia="Times New Roman" w:cs="Times New Roman"/>
                <w:b/>
                <w:color w:val="FFFFFF" w:themeColor="background1"/>
                <w:sz w:val="18"/>
                <w:szCs w:val="18"/>
              </w:rPr>
            </w:pPr>
            <w:r w:rsidRPr="00D20C8C">
              <w:rPr>
                <w:rFonts w:eastAsia="Times New Roman" w:cs="Times New Roman"/>
                <w:b/>
                <w:color w:val="FFFFFF" w:themeColor="background1"/>
                <w:sz w:val="18"/>
                <w:szCs w:val="18"/>
              </w:rPr>
              <w:t>Possible Degrees</w:t>
            </w:r>
          </w:p>
        </w:tc>
        <w:tc>
          <w:tcPr>
            <w:tcW w:w="1980" w:type="dxa"/>
            <w:tcBorders>
              <w:top w:val="single" w:sz="7" w:space="0" w:color="000000"/>
              <w:left w:val="nil"/>
              <w:bottom w:val="single" w:sz="7" w:space="0" w:color="000000"/>
              <w:right w:val="single" w:sz="7" w:space="0" w:color="000000"/>
            </w:tcBorders>
            <w:shd w:val="clear" w:color="auto" w:fill="005493"/>
          </w:tcPr>
          <w:p w:rsidR="00E32A91" w:rsidRDefault="00E32A91" w:rsidP="000C0F95">
            <w:pPr>
              <w:widowControl w:val="0"/>
              <w:spacing w:line="240"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 xml:space="preserve">VDOE Career Cluster </w:t>
            </w:r>
          </w:p>
          <w:p w:rsidR="00E32A91" w:rsidRPr="00D20C8C" w:rsidRDefault="00E32A91" w:rsidP="000C0F95">
            <w:pPr>
              <w:widowControl w:val="0"/>
              <w:spacing w:line="240"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Pathway</w:t>
            </w:r>
          </w:p>
        </w:tc>
      </w:tr>
      <w:tr w:rsidR="00E32A91" w:rsidRPr="003164EF" w:rsidTr="00C05C05">
        <w:trPr>
          <w:trHeight w:val="962"/>
          <w:jc w:val="center"/>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b/>
                <w:color w:val="000000" w:themeColor="text1"/>
                <w:sz w:val="20"/>
                <w:szCs w:val="20"/>
              </w:rPr>
            </w:pPr>
            <w:r w:rsidRPr="00D20C8C">
              <w:rPr>
                <w:rFonts w:eastAsia="Times New Roman" w:cs="Times New Roman"/>
                <w:b/>
                <w:color w:val="000000" w:themeColor="text1"/>
                <w:sz w:val="20"/>
                <w:szCs w:val="20"/>
              </w:rPr>
              <w:t>Surgical</w:t>
            </w:r>
          </w:p>
        </w:tc>
        <w:tc>
          <w:tcPr>
            <w:tcW w:w="1260" w:type="dxa"/>
            <w:vMerge w:val="restart"/>
            <w:tcBorders>
              <w:top w:val="nil"/>
              <w:left w:val="nil"/>
              <w:bottom w:val="single" w:sz="7" w:space="0" w:color="000000"/>
              <w:right w:val="single" w:sz="7" w:space="0" w:color="000000"/>
            </w:tcBorders>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Introduction to Health and </w:t>
            </w:r>
            <w:r w:rsidRPr="00D20C8C">
              <w:rPr>
                <w:rFonts w:eastAsia="Times New Roman" w:cs="Times New Roman"/>
                <w:color w:val="000000" w:themeColor="text1"/>
                <w:sz w:val="20"/>
                <w:szCs w:val="20"/>
              </w:rPr>
              <w:t>Medical Sciences</w:t>
            </w:r>
          </w:p>
        </w:tc>
        <w:tc>
          <w:tcPr>
            <w:tcW w:w="1530" w:type="dxa"/>
            <w:vMerge w:val="restart"/>
            <w:tcBorders>
              <w:top w:val="nil"/>
              <w:left w:val="nil"/>
              <w:right w:val="single" w:sz="7" w:space="0" w:color="000000"/>
            </w:tcBorders>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Me</w:t>
            </w:r>
            <w:r>
              <w:rPr>
                <w:rFonts w:eastAsia="Times New Roman" w:cs="Times New Roman"/>
                <w:color w:val="000000" w:themeColor="text1"/>
                <w:sz w:val="20"/>
                <w:szCs w:val="20"/>
              </w:rPr>
              <w:t xml:space="preserve">dical Terminology with Anatomy and </w:t>
            </w:r>
            <w:r w:rsidRPr="00D20C8C">
              <w:rPr>
                <w:rFonts w:eastAsia="Times New Roman" w:cs="Times New Roman"/>
                <w:color w:val="000000" w:themeColor="text1"/>
                <w:sz w:val="20"/>
                <w:szCs w:val="20"/>
              </w:rPr>
              <w:t>Physiology</w:t>
            </w:r>
          </w:p>
          <w:p w:rsidR="00E32A91" w:rsidRPr="00D20C8C" w:rsidRDefault="00E32A91" w:rsidP="00F8540B">
            <w:pPr>
              <w:widowControl w:val="0"/>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 </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E32A91" w:rsidRPr="009D2D98" w:rsidRDefault="00E32A91" w:rsidP="00F8540B">
            <w:pPr>
              <w:widowControl w:val="0"/>
              <w:spacing w:after="0" w:line="240" w:lineRule="auto"/>
              <w:rPr>
                <w:rFonts w:eastAsia="Times New Roman" w:cs="Times New Roman"/>
                <w:sz w:val="20"/>
                <w:szCs w:val="20"/>
              </w:rPr>
            </w:pPr>
            <w:r w:rsidRPr="009D2D98">
              <w:rPr>
                <w:rFonts w:eastAsia="Times New Roman" w:cs="Times New Roman"/>
                <w:sz w:val="20"/>
                <w:szCs w:val="20"/>
              </w:rPr>
              <w:t>Sterile Processing</w:t>
            </w:r>
          </w:p>
          <w:p w:rsidR="00E32A91" w:rsidRPr="009D2D98" w:rsidRDefault="00E32A91" w:rsidP="00F8540B">
            <w:pPr>
              <w:widowControl w:val="0"/>
              <w:spacing w:after="0" w:line="240" w:lineRule="auto"/>
              <w:rPr>
                <w:rFonts w:eastAsia="Times New Roman" w:cs="Times New Roman"/>
                <w:sz w:val="20"/>
                <w:szCs w:val="20"/>
              </w:rPr>
            </w:pPr>
            <w:r w:rsidRPr="009D2D98">
              <w:rPr>
                <w:rFonts w:eastAsia="Times New Roman" w:cs="Times New Roman"/>
                <w:sz w:val="20"/>
                <w:szCs w:val="20"/>
              </w:rPr>
              <w:t xml:space="preserve">Technician </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rsidR="00E32A91" w:rsidRPr="009D2D98" w:rsidRDefault="00E32A91" w:rsidP="00F8540B">
            <w:pPr>
              <w:widowControl w:val="0"/>
              <w:spacing w:after="0" w:line="240" w:lineRule="auto"/>
              <w:rPr>
                <w:rFonts w:eastAsia="Times New Roman" w:cs="Times New Roman"/>
                <w:sz w:val="20"/>
                <w:szCs w:val="20"/>
              </w:rPr>
            </w:pPr>
            <w:r w:rsidRPr="009D2D98">
              <w:rPr>
                <w:rFonts w:eastAsia="Times New Roman" w:cs="Times New Roman"/>
                <w:sz w:val="20"/>
                <w:szCs w:val="20"/>
              </w:rPr>
              <w:t>Surgical Technologist I</w:t>
            </w:r>
          </w:p>
          <w:p w:rsidR="00E32A91" w:rsidRPr="009D2D98" w:rsidRDefault="00E32A91" w:rsidP="00F8540B">
            <w:pPr>
              <w:widowControl w:val="0"/>
              <w:spacing w:after="0" w:line="240" w:lineRule="auto"/>
              <w:rPr>
                <w:rFonts w:eastAsia="Times New Roman" w:cs="Times New Roman"/>
                <w:sz w:val="20"/>
                <w:szCs w:val="20"/>
              </w:rPr>
            </w:pPr>
            <w:r w:rsidRPr="009D2D98">
              <w:rPr>
                <w:rFonts w:eastAsia="Times New Roman" w:cs="Times New Roman"/>
                <w:sz w:val="20"/>
                <w:szCs w:val="20"/>
              </w:rPr>
              <w:t>(3 credits)</w:t>
            </w:r>
          </w:p>
        </w:tc>
        <w:tc>
          <w:tcPr>
            <w:tcW w:w="1890" w:type="dxa"/>
            <w:tcBorders>
              <w:top w:val="nil"/>
              <w:left w:val="nil"/>
              <w:bottom w:val="single" w:sz="7" w:space="0" w:color="000000"/>
              <w:right w:val="single" w:sz="7" w:space="0" w:color="000000"/>
            </w:tcBorders>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Surgical Technology, A.A.S</w:t>
            </w:r>
          </w:p>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Health Sciences, B.S.</w:t>
            </w:r>
          </w:p>
        </w:tc>
        <w:tc>
          <w:tcPr>
            <w:tcW w:w="1980" w:type="dxa"/>
            <w:tcBorders>
              <w:top w:val="nil"/>
              <w:left w:val="nil"/>
              <w:bottom w:val="single" w:sz="7" w:space="0" w:color="000000"/>
              <w:right w:val="single" w:sz="7" w:space="0" w:color="000000"/>
            </w:tcBorders>
            <w:vAlign w:val="center"/>
          </w:tcPr>
          <w:p w:rsidR="00E32A91" w:rsidRPr="00D20C8C" w:rsidRDefault="00E32A91" w:rsidP="00F8540B">
            <w:pPr>
              <w:widowControl w:val="0"/>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Therapeutic</w:t>
            </w:r>
          </w:p>
        </w:tc>
      </w:tr>
      <w:tr w:rsidR="00E32A91" w:rsidRPr="003164EF" w:rsidTr="00C05C05">
        <w:trPr>
          <w:trHeight w:val="971"/>
          <w:jc w:val="center"/>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b/>
                <w:color w:val="000000" w:themeColor="text1"/>
                <w:sz w:val="20"/>
                <w:szCs w:val="20"/>
              </w:rPr>
            </w:pPr>
            <w:r w:rsidRPr="00D20C8C">
              <w:rPr>
                <w:rFonts w:eastAsia="Times New Roman" w:cs="Times New Roman"/>
                <w:b/>
                <w:color w:val="000000" w:themeColor="text1"/>
                <w:sz w:val="20"/>
                <w:szCs w:val="20"/>
              </w:rPr>
              <w:t>Nursing</w:t>
            </w:r>
          </w:p>
        </w:tc>
        <w:tc>
          <w:tcPr>
            <w:tcW w:w="1260"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p>
        </w:tc>
        <w:tc>
          <w:tcPr>
            <w:tcW w:w="1530" w:type="dxa"/>
            <w:vMerge/>
            <w:tcBorders>
              <w:right w:val="single" w:sz="7" w:space="0" w:color="000000"/>
            </w:tcBorders>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32A91" w:rsidRPr="009D2D98" w:rsidRDefault="00E32A91" w:rsidP="00F8540B">
            <w:pPr>
              <w:widowControl w:val="0"/>
              <w:spacing w:after="0" w:line="240" w:lineRule="auto"/>
              <w:rPr>
                <w:rFonts w:eastAsia="Times New Roman" w:cs="Times New Roman"/>
                <w:sz w:val="20"/>
                <w:szCs w:val="20"/>
              </w:rPr>
            </w:pPr>
            <w:r w:rsidRPr="009D2D98">
              <w:rPr>
                <w:rFonts w:eastAsia="Times New Roman" w:cs="Times New Roman"/>
                <w:sz w:val="20"/>
                <w:szCs w:val="20"/>
              </w:rPr>
              <w:t>Nurse Aide I</w:t>
            </w:r>
          </w:p>
        </w:tc>
        <w:tc>
          <w:tcPr>
            <w:tcW w:w="14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32A91" w:rsidRPr="009D2D98" w:rsidRDefault="00E32A91" w:rsidP="00F8540B">
            <w:pPr>
              <w:widowControl w:val="0"/>
              <w:spacing w:after="0" w:line="240" w:lineRule="auto"/>
              <w:rPr>
                <w:rFonts w:eastAsia="Times New Roman" w:cs="Times New Roman"/>
                <w:sz w:val="20"/>
                <w:szCs w:val="20"/>
              </w:rPr>
            </w:pPr>
            <w:r w:rsidRPr="009D2D98">
              <w:rPr>
                <w:rFonts w:eastAsia="Times New Roman" w:cs="Times New Roman"/>
                <w:sz w:val="20"/>
                <w:szCs w:val="20"/>
              </w:rPr>
              <w:t>Nurse Aide II</w:t>
            </w:r>
          </w:p>
          <w:p w:rsidR="00E32A91" w:rsidRPr="009D2D98" w:rsidRDefault="00E32A91" w:rsidP="00F8540B">
            <w:pPr>
              <w:widowControl w:val="0"/>
              <w:spacing w:after="0" w:line="240" w:lineRule="auto"/>
              <w:rPr>
                <w:rFonts w:eastAsia="Times New Roman" w:cs="Times New Roman"/>
                <w:sz w:val="20"/>
                <w:szCs w:val="20"/>
              </w:rPr>
            </w:pPr>
            <w:r w:rsidRPr="009D2D98">
              <w:rPr>
                <w:rFonts w:eastAsia="Times New Roman" w:cs="Times New Roman"/>
                <w:sz w:val="20"/>
                <w:szCs w:val="20"/>
              </w:rPr>
              <w:t>(2 credits)</w:t>
            </w:r>
          </w:p>
        </w:tc>
        <w:tc>
          <w:tcPr>
            <w:tcW w:w="18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Nursing, A.A.S</w:t>
            </w:r>
          </w:p>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Health Sciences, B.S.</w:t>
            </w:r>
          </w:p>
        </w:tc>
        <w:tc>
          <w:tcPr>
            <w:tcW w:w="1980" w:type="dxa"/>
            <w:tcBorders>
              <w:top w:val="nil"/>
              <w:left w:val="nil"/>
              <w:bottom w:val="single" w:sz="7" w:space="0" w:color="000000"/>
              <w:right w:val="single" w:sz="7" w:space="0" w:color="000000"/>
            </w:tcBorders>
            <w:vAlign w:val="center"/>
          </w:tcPr>
          <w:p w:rsidR="00E32A91" w:rsidRPr="00D20C8C" w:rsidRDefault="00E32A91" w:rsidP="00F8540B">
            <w:pPr>
              <w:widowControl w:val="0"/>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Therapeutic</w:t>
            </w:r>
          </w:p>
        </w:tc>
      </w:tr>
      <w:tr w:rsidR="00E32A91" w:rsidRPr="003164EF" w:rsidTr="00C05C05">
        <w:trPr>
          <w:trHeight w:val="1061"/>
          <w:jc w:val="center"/>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b/>
                <w:color w:val="000000" w:themeColor="text1"/>
                <w:sz w:val="20"/>
                <w:szCs w:val="20"/>
              </w:rPr>
            </w:pPr>
            <w:r w:rsidRPr="00D20C8C">
              <w:rPr>
                <w:rFonts w:eastAsia="Times New Roman" w:cs="Times New Roman"/>
                <w:b/>
                <w:color w:val="000000" w:themeColor="text1"/>
                <w:sz w:val="20"/>
                <w:szCs w:val="20"/>
              </w:rPr>
              <w:t>Biomedical Informatics</w:t>
            </w:r>
          </w:p>
        </w:tc>
        <w:tc>
          <w:tcPr>
            <w:tcW w:w="1260"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p>
        </w:tc>
        <w:tc>
          <w:tcPr>
            <w:tcW w:w="1530" w:type="dxa"/>
            <w:vMerge/>
            <w:tcBorders>
              <w:right w:val="single" w:sz="7" w:space="0" w:color="000000"/>
            </w:tcBorders>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p>
        </w:tc>
        <w:tc>
          <w:tcPr>
            <w:tcW w:w="135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Health Informatics </w:t>
            </w:r>
          </w:p>
        </w:tc>
        <w:tc>
          <w:tcPr>
            <w:tcW w:w="14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Biotechnology Foundations in Health and Medical Sciences</w:t>
            </w:r>
          </w:p>
        </w:tc>
        <w:tc>
          <w:tcPr>
            <w:tcW w:w="18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Health Information Management, A.A.S</w:t>
            </w:r>
          </w:p>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Medical Informatics, B.S.</w:t>
            </w:r>
          </w:p>
        </w:tc>
        <w:tc>
          <w:tcPr>
            <w:tcW w:w="1980" w:type="dxa"/>
            <w:tcBorders>
              <w:top w:val="nil"/>
              <w:left w:val="nil"/>
              <w:bottom w:val="single" w:sz="7" w:space="0" w:color="000000"/>
              <w:right w:val="single" w:sz="7" w:space="0" w:color="000000"/>
            </w:tcBorders>
            <w:vAlign w:val="center"/>
          </w:tcPr>
          <w:p w:rsidR="00E32A91" w:rsidRDefault="00E32A91" w:rsidP="00F8540B">
            <w:pPr>
              <w:widowControl w:val="0"/>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Health Informatics</w:t>
            </w:r>
          </w:p>
        </w:tc>
      </w:tr>
      <w:tr w:rsidR="00E32A91" w:rsidRPr="003164EF" w:rsidTr="00C05C05">
        <w:trPr>
          <w:trHeight w:val="540"/>
          <w:jc w:val="center"/>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b/>
                <w:color w:val="000000" w:themeColor="text1"/>
                <w:sz w:val="20"/>
                <w:szCs w:val="20"/>
              </w:rPr>
            </w:pPr>
            <w:r w:rsidRPr="00D20C8C">
              <w:rPr>
                <w:rFonts w:eastAsia="Times New Roman" w:cs="Times New Roman"/>
                <w:b/>
                <w:color w:val="000000" w:themeColor="text1"/>
                <w:sz w:val="20"/>
                <w:szCs w:val="20"/>
              </w:rPr>
              <w:t>Sports Medicine</w:t>
            </w:r>
          </w:p>
        </w:tc>
        <w:tc>
          <w:tcPr>
            <w:tcW w:w="1260"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p>
        </w:tc>
        <w:tc>
          <w:tcPr>
            <w:tcW w:w="1530" w:type="dxa"/>
            <w:vMerge/>
            <w:tcBorders>
              <w:right w:val="single" w:sz="7" w:space="0" w:color="000000"/>
            </w:tcBorders>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p>
        </w:tc>
        <w:tc>
          <w:tcPr>
            <w:tcW w:w="135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Sports Medicine I</w:t>
            </w:r>
          </w:p>
        </w:tc>
        <w:tc>
          <w:tcPr>
            <w:tcW w:w="14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Sports Medicine II</w:t>
            </w:r>
          </w:p>
        </w:tc>
        <w:tc>
          <w:tcPr>
            <w:tcW w:w="18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Physical Therapy A.A.S.</w:t>
            </w:r>
          </w:p>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Health Sciences, B.S.</w:t>
            </w:r>
          </w:p>
        </w:tc>
        <w:tc>
          <w:tcPr>
            <w:tcW w:w="1980" w:type="dxa"/>
            <w:tcBorders>
              <w:top w:val="nil"/>
              <w:left w:val="nil"/>
              <w:bottom w:val="single" w:sz="7" w:space="0" w:color="000000"/>
              <w:right w:val="single" w:sz="7" w:space="0" w:color="000000"/>
            </w:tcBorders>
            <w:vAlign w:val="center"/>
          </w:tcPr>
          <w:p w:rsidR="00E32A91" w:rsidRDefault="00E32A91" w:rsidP="00F8540B">
            <w:pPr>
              <w:widowControl w:val="0"/>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Diagnostic</w:t>
            </w:r>
          </w:p>
        </w:tc>
      </w:tr>
      <w:tr w:rsidR="00E32A91" w:rsidRPr="003164EF" w:rsidTr="00C05C05">
        <w:trPr>
          <w:trHeight w:val="540"/>
          <w:jc w:val="center"/>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b/>
                <w:color w:val="000000" w:themeColor="text1"/>
                <w:sz w:val="20"/>
                <w:szCs w:val="20"/>
              </w:rPr>
            </w:pPr>
            <w:r w:rsidRPr="00D20C8C">
              <w:rPr>
                <w:rFonts w:eastAsia="Times New Roman" w:cs="Times New Roman"/>
                <w:b/>
                <w:color w:val="000000" w:themeColor="text1"/>
                <w:sz w:val="20"/>
                <w:szCs w:val="20"/>
              </w:rPr>
              <w:t>Emergency Medical Services</w:t>
            </w:r>
          </w:p>
        </w:tc>
        <w:tc>
          <w:tcPr>
            <w:tcW w:w="1260"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p>
        </w:tc>
        <w:tc>
          <w:tcPr>
            <w:tcW w:w="1530" w:type="dxa"/>
            <w:vMerge/>
            <w:tcBorders>
              <w:right w:val="single" w:sz="7" w:space="0" w:color="000000"/>
            </w:tcBorders>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32A91" w:rsidRDefault="00E32A91" w:rsidP="00F8540B">
            <w:pPr>
              <w:widowControl w:val="0"/>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Emergency Medical Technician I</w:t>
            </w:r>
          </w:p>
          <w:p w:rsidR="00E32A91" w:rsidRPr="00D20C8C" w:rsidRDefault="00E32A91" w:rsidP="00F8540B">
            <w:pPr>
              <w:widowControl w:val="0"/>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(2 credits)</w:t>
            </w:r>
          </w:p>
        </w:tc>
        <w:tc>
          <w:tcPr>
            <w:tcW w:w="14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Emergency Medical Technician II</w:t>
            </w:r>
          </w:p>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(2 credits)</w:t>
            </w:r>
          </w:p>
        </w:tc>
        <w:tc>
          <w:tcPr>
            <w:tcW w:w="18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Emergency Medical Services, A.A.S</w:t>
            </w:r>
          </w:p>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Emergency Medical Services, B.S.</w:t>
            </w:r>
          </w:p>
        </w:tc>
        <w:tc>
          <w:tcPr>
            <w:tcW w:w="1980" w:type="dxa"/>
            <w:tcBorders>
              <w:top w:val="nil"/>
              <w:left w:val="nil"/>
              <w:bottom w:val="single" w:sz="7" w:space="0" w:color="000000"/>
              <w:right w:val="single" w:sz="7" w:space="0" w:color="000000"/>
            </w:tcBorders>
            <w:vAlign w:val="center"/>
          </w:tcPr>
          <w:p w:rsidR="00E32A91" w:rsidRDefault="00E32A91" w:rsidP="00F8540B">
            <w:pPr>
              <w:widowControl w:val="0"/>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Therapeutic</w:t>
            </w:r>
          </w:p>
        </w:tc>
      </w:tr>
      <w:tr w:rsidR="00E32A91" w:rsidRPr="003164EF" w:rsidTr="00C05C05">
        <w:trPr>
          <w:trHeight w:val="540"/>
          <w:jc w:val="center"/>
        </w:trPr>
        <w:tc>
          <w:tcPr>
            <w:tcW w:w="126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b/>
                <w:color w:val="000000" w:themeColor="text1"/>
                <w:sz w:val="20"/>
                <w:szCs w:val="20"/>
              </w:rPr>
            </w:pPr>
            <w:r w:rsidRPr="00D20C8C">
              <w:rPr>
                <w:rFonts w:eastAsia="Times New Roman" w:cs="Times New Roman"/>
                <w:b/>
                <w:color w:val="000000" w:themeColor="text1"/>
                <w:sz w:val="20"/>
                <w:szCs w:val="20"/>
              </w:rPr>
              <w:t>Pharmacy</w:t>
            </w:r>
          </w:p>
        </w:tc>
        <w:tc>
          <w:tcPr>
            <w:tcW w:w="1260"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p>
        </w:tc>
        <w:tc>
          <w:tcPr>
            <w:tcW w:w="1530" w:type="dxa"/>
            <w:vMerge/>
            <w:tcBorders>
              <w:right w:val="single" w:sz="7" w:space="0" w:color="000000"/>
            </w:tcBorders>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 xml:space="preserve">Pharmacy </w:t>
            </w:r>
            <w:r>
              <w:rPr>
                <w:rFonts w:eastAsia="Times New Roman" w:cs="Times New Roman"/>
                <w:color w:val="000000" w:themeColor="text1"/>
                <w:sz w:val="20"/>
                <w:szCs w:val="20"/>
              </w:rPr>
              <w:t>Technician</w:t>
            </w:r>
            <w:r w:rsidRPr="00D20C8C">
              <w:rPr>
                <w:rFonts w:eastAsia="Times New Roman" w:cs="Times New Roman"/>
                <w:color w:val="000000" w:themeColor="text1"/>
                <w:sz w:val="20"/>
                <w:szCs w:val="20"/>
              </w:rPr>
              <w:t xml:space="preserve"> I</w:t>
            </w:r>
          </w:p>
        </w:tc>
        <w:tc>
          <w:tcPr>
            <w:tcW w:w="14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 xml:space="preserve">Pharmacy </w:t>
            </w:r>
            <w:r>
              <w:rPr>
                <w:rFonts w:eastAsia="Times New Roman" w:cs="Times New Roman"/>
                <w:color w:val="000000" w:themeColor="text1"/>
                <w:sz w:val="20"/>
                <w:szCs w:val="20"/>
              </w:rPr>
              <w:t>Technician</w:t>
            </w:r>
            <w:r w:rsidRPr="00D20C8C">
              <w:rPr>
                <w:rFonts w:eastAsia="Times New Roman" w:cs="Times New Roman"/>
                <w:color w:val="000000" w:themeColor="text1"/>
                <w:sz w:val="20"/>
                <w:szCs w:val="20"/>
              </w:rPr>
              <w:t xml:space="preserve"> II</w:t>
            </w:r>
          </w:p>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(2 credits)</w:t>
            </w:r>
          </w:p>
        </w:tc>
        <w:tc>
          <w:tcPr>
            <w:tcW w:w="18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Certificate of Pharmacy Technology</w:t>
            </w:r>
          </w:p>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Health Sciences, B.S.</w:t>
            </w:r>
          </w:p>
        </w:tc>
        <w:tc>
          <w:tcPr>
            <w:tcW w:w="1980" w:type="dxa"/>
            <w:tcBorders>
              <w:top w:val="nil"/>
              <w:left w:val="nil"/>
              <w:bottom w:val="single" w:sz="7" w:space="0" w:color="000000"/>
              <w:right w:val="single" w:sz="7" w:space="0" w:color="000000"/>
            </w:tcBorders>
            <w:vAlign w:val="center"/>
          </w:tcPr>
          <w:p w:rsidR="00E32A91" w:rsidRDefault="00E32A91" w:rsidP="00F8540B">
            <w:pPr>
              <w:widowControl w:val="0"/>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Support Services</w:t>
            </w:r>
          </w:p>
        </w:tc>
      </w:tr>
      <w:tr w:rsidR="00E32A91" w:rsidRPr="003164EF" w:rsidTr="00C05C05">
        <w:trPr>
          <w:trHeight w:val="540"/>
          <w:jc w:val="center"/>
        </w:trPr>
        <w:tc>
          <w:tcPr>
            <w:tcW w:w="126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b/>
                <w:color w:val="000000" w:themeColor="text1"/>
                <w:sz w:val="20"/>
                <w:szCs w:val="20"/>
              </w:rPr>
            </w:pPr>
            <w:r w:rsidRPr="00D20C8C">
              <w:rPr>
                <w:rFonts w:eastAsia="Times New Roman" w:cs="Times New Roman"/>
                <w:b/>
                <w:color w:val="000000" w:themeColor="text1"/>
                <w:sz w:val="20"/>
                <w:szCs w:val="20"/>
              </w:rPr>
              <w:t>Medical Laboratory Sciences</w:t>
            </w:r>
          </w:p>
        </w:tc>
        <w:tc>
          <w:tcPr>
            <w:tcW w:w="1260"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p>
        </w:tc>
        <w:tc>
          <w:tcPr>
            <w:tcW w:w="1530" w:type="dxa"/>
            <w:vMerge/>
            <w:tcBorders>
              <w:bottom w:val="single" w:sz="7" w:space="0" w:color="000000"/>
              <w:right w:val="single" w:sz="7" w:space="0" w:color="000000"/>
            </w:tcBorders>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Medical Laboratory Technology I</w:t>
            </w:r>
          </w:p>
        </w:tc>
        <w:tc>
          <w:tcPr>
            <w:tcW w:w="14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Medical Laboratory Technology II</w:t>
            </w:r>
          </w:p>
        </w:tc>
        <w:tc>
          <w:tcPr>
            <w:tcW w:w="18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Medical Lab Tech, A.A.S</w:t>
            </w:r>
          </w:p>
          <w:p w:rsidR="00E32A91" w:rsidRPr="00D20C8C" w:rsidRDefault="00E32A91" w:rsidP="00F8540B">
            <w:pPr>
              <w:widowControl w:val="0"/>
              <w:spacing w:after="0" w:line="240" w:lineRule="auto"/>
              <w:rPr>
                <w:rFonts w:eastAsia="Times New Roman" w:cs="Times New Roman"/>
                <w:color w:val="000000" w:themeColor="text1"/>
                <w:sz w:val="20"/>
                <w:szCs w:val="20"/>
              </w:rPr>
            </w:pPr>
            <w:r w:rsidRPr="00D20C8C">
              <w:rPr>
                <w:rFonts w:eastAsia="Times New Roman" w:cs="Times New Roman"/>
                <w:color w:val="000000" w:themeColor="text1"/>
                <w:sz w:val="20"/>
                <w:szCs w:val="20"/>
              </w:rPr>
              <w:t>Medical Laboratory Sciences, B.S.</w:t>
            </w:r>
          </w:p>
        </w:tc>
        <w:tc>
          <w:tcPr>
            <w:tcW w:w="1980" w:type="dxa"/>
            <w:tcBorders>
              <w:top w:val="nil"/>
              <w:left w:val="nil"/>
              <w:bottom w:val="single" w:sz="7" w:space="0" w:color="000000"/>
              <w:right w:val="single" w:sz="7" w:space="0" w:color="000000"/>
            </w:tcBorders>
            <w:vAlign w:val="center"/>
          </w:tcPr>
          <w:p w:rsidR="00E32A91" w:rsidRPr="00D20C8C" w:rsidRDefault="00E32A91" w:rsidP="00F8540B">
            <w:pPr>
              <w:widowControl w:val="0"/>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Biomedical Research &amp; Development</w:t>
            </w:r>
          </w:p>
        </w:tc>
      </w:tr>
    </w:tbl>
    <w:p w:rsidR="00E32A91" w:rsidRPr="00207A6E" w:rsidRDefault="00E32A91" w:rsidP="00E32A91">
      <w:pPr>
        <w:spacing w:after="0" w:line="480" w:lineRule="auto"/>
        <w:rPr>
          <w:rFonts w:eastAsia="Times New Roman" w:cs="Times New Roman"/>
        </w:rPr>
      </w:pPr>
    </w:p>
    <w:p w:rsidR="00E32A91" w:rsidRDefault="00E32A91" w:rsidP="00E32A91">
      <w:pPr>
        <w:spacing w:line="480" w:lineRule="auto"/>
        <w:ind w:left="360"/>
        <w:rPr>
          <w:rFonts w:cs="Times New Roman"/>
        </w:rPr>
      </w:pPr>
      <w:r w:rsidRPr="0087018E">
        <w:rPr>
          <w:rFonts w:cs="Times New Roman"/>
        </w:rPr>
        <w:t xml:space="preserve">All of the information for the </w:t>
      </w:r>
      <w:r w:rsidRPr="00AF098F">
        <w:rPr>
          <w:rFonts w:cs="Times New Roman"/>
        </w:rPr>
        <w:t xml:space="preserve">Health Science Career Cluster </w:t>
      </w:r>
      <w:r w:rsidR="00BC0DF7">
        <w:rPr>
          <w:rFonts w:cs="Times New Roman"/>
        </w:rPr>
        <w:t xml:space="preserve">and </w:t>
      </w:r>
      <w:r w:rsidRPr="00AF098F">
        <w:rPr>
          <w:rFonts w:cs="Times New Roman"/>
        </w:rPr>
        <w:t>Pathways</w:t>
      </w:r>
      <w:r w:rsidRPr="0087018E">
        <w:rPr>
          <w:rFonts w:cs="Times New Roman"/>
        </w:rPr>
        <w:t xml:space="preserve"> is based on inform</w:t>
      </w:r>
      <w:r>
        <w:rPr>
          <w:rFonts w:cs="Times New Roman"/>
        </w:rPr>
        <w:t>ation found at the CTE Resource</w:t>
      </w:r>
      <w:r w:rsidRPr="0087018E">
        <w:rPr>
          <w:rFonts w:cs="Times New Roman"/>
        </w:rPr>
        <w:t xml:space="preserve"> Center (</w:t>
      </w:r>
      <w:hyperlink r:id="rId20" w:history="1">
        <w:r w:rsidR="00C05C05">
          <w:rPr>
            <w:rStyle w:val="Hyperlink"/>
            <w:rFonts w:cs="Times New Roman"/>
          </w:rPr>
          <w:t>Link: www.cteresource.org/apg/clusters/health-science</w:t>
        </w:r>
      </w:hyperlink>
      <w:r w:rsidRPr="0087018E">
        <w:rPr>
          <w:rFonts w:cs="Times New Roman"/>
        </w:rPr>
        <w:t>)</w:t>
      </w:r>
      <w:r w:rsidR="00C71A5A">
        <w:rPr>
          <w:rFonts w:cs="Times New Roman"/>
        </w:rPr>
        <w:t>.</w:t>
      </w:r>
    </w:p>
    <w:p w:rsidR="00F84738" w:rsidRDefault="00F84738" w:rsidP="00E32A91">
      <w:pPr>
        <w:spacing w:line="480" w:lineRule="auto"/>
        <w:ind w:left="360"/>
        <w:rPr>
          <w:rFonts w:cs="Times New Roman"/>
        </w:rPr>
      </w:pPr>
      <w:r>
        <w:rPr>
          <w:rFonts w:cs="Times New Roman"/>
        </w:rPr>
        <w:br w:type="page"/>
      </w:r>
    </w:p>
    <w:p w:rsidR="00E32A91" w:rsidRPr="009D2D98" w:rsidRDefault="00E32A91" w:rsidP="00E32A91">
      <w:pPr>
        <w:pStyle w:val="Heading2"/>
      </w:pPr>
      <w:bookmarkStart w:id="12" w:name="_Toc516740591"/>
      <w:r w:rsidRPr="009D2D98">
        <w:t>Regional Workforce Demand for Pathwa</w:t>
      </w:r>
      <w:r>
        <w:t>ys</w:t>
      </w:r>
      <w:bookmarkEnd w:id="12"/>
    </w:p>
    <w:p w:rsidR="00E32A91" w:rsidRPr="009D2D98" w:rsidRDefault="00E32A91" w:rsidP="00F8540B">
      <w:pPr>
        <w:spacing w:line="480" w:lineRule="auto"/>
        <w:rPr>
          <w:rFonts w:eastAsia="Times New Roman" w:cs="Times New Roman"/>
          <w:lang w:eastAsia="en-US"/>
        </w:rPr>
      </w:pPr>
      <w:r w:rsidRPr="009D2D98">
        <w:rPr>
          <w:rFonts w:cs="Times New Roman"/>
          <w:lang w:eastAsia="en-US"/>
        </w:rPr>
        <w:t>A coal</w:t>
      </w:r>
      <w:r w:rsidRPr="009D2D98">
        <w:rPr>
          <w:rFonts w:eastAsia="Times New Roman" w:cs="Times New Roman"/>
          <w:lang w:eastAsia="en-US"/>
        </w:rPr>
        <w:t>ition of business, academic, and community leaders joined together to create the Northern Virginia Health Care Workforce Alliance (</w:t>
      </w:r>
      <w:hyperlink r:id="rId21" w:history="1">
        <w:r w:rsidR="00C05C05">
          <w:rPr>
            <w:rFonts w:eastAsia="Times New Roman" w:cs="Times New Roman"/>
            <w:u w:val="single"/>
            <w:lang w:eastAsia="en-US"/>
          </w:rPr>
          <w:t>Link: www.NOVAHealthforce.com</w:t>
        </w:r>
      </w:hyperlink>
      <w:r w:rsidRPr="009D2D98">
        <w:rPr>
          <w:rFonts w:eastAsia="Times New Roman" w:cs="Times New Roman"/>
          <w:lang w:eastAsia="en-US"/>
        </w:rPr>
        <w:t>). This coalition was the force behind regional employment studies referenced previously and worked to address the healthcare shortage in Northern Virginia (</w:t>
      </w:r>
      <w:hyperlink r:id="rId22" w:history="1">
        <w:r w:rsidR="00C05C05">
          <w:rPr>
            <w:rFonts w:eastAsia="Times New Roman" w:cs="Times New Roman"/>
            <w:u w:val="single"/>
            <w:lang w:eastAsia="en-US"/>
          </w:rPr>
          <w:t>Link: http://www.nvcc.edu/nvhealthforce/images/Final_PWC_Study.pdf</w:t>
        </w:r>
      </w:hyperlink>
      <w:r w:rsidRPr="009D2D98">
        <w:rPr>
          <w:rFonts w:eastAsia="Times New Roman" w:cs="Times New Roman"/>
          <w:lang w:eastAsia="en-US"/>
        </w:rPr>
        <w:t xml:space="preserve">).  </w:t>
      </w:r>
    </w:p>
    <w:p w:rsidR="00E32A91" w:rsidRPr="009D2D98" w:rsidRDefault="00E32A91" w:rsidP="00F8540B">
      <w:pPr>
        <w:spacing w:line="480" w:lineRule="auto"/>
        <w:rPr>
          <w:rFonts w:eastAsia="Times New Roman" w:cs="Times New Roman"/>
          <w:lang w:eastAsia="en-US"/>
        </w:rPr>
      </w:pPr>
      <w:r w:rsidRPr="009D2D98">
        <w:rPr>
          <w:rFonts w:eastAsia="Times New Roman" w:cs="Times New Roman"/>
          <w:lang w:eastAsia="en-US"/>
        </w:rPr>
        <w:t>In Northern Virginia, the healthcare industry comprises over seven percent of the regional workforce, employs over 1.3 million people, and creates over $45 billion in wages. Currently, over two million people live in the Northern Virginia area, and the popul</w:t>
      </w:r>
      <w:r w:rsidR="00B60623">
        <w:rPr>
          <w:rFonts w:eastAsia="Times New Roman" w:cs="Times New Roman"/>
          <w:lang w:eastAsia="en-US"/>
        </w:rPr>
        <w:t>ation is expected to grow by 33 percent</w:t>
      </w:r>
      <w:r w:rsidRPr="009D2D98">
        <w:rPr>
          <w:rFonts w:eastAsia="Times New Roman" w:cs="Times New Roman"/>
          <w:lang w:eastAsia="en-US"/>
        </w:rPr>
        <w:t xml:space="preserve"> by 2020, thus adding over 600,000 new residents. In addition to the growth in the general population, there is a growing population of residents over 65 years old. Individuals in this advanced age group tend to need more medical services and often require longer medical stays. Over 89 percent of the population in Northern Virginia is insured. Individuals with insurance take advantage of medical services at a higher rate than those who do not have insurance. The region is experiencing shortages in areas related to the proposed pathways.</w:t>
      </w:r>
    </w:p>
    <w:p w:rsidR="00E32A91" w:rsidRDefault="0057276C" w:rsidP="00F8540B">
      <w:pPr>
        <w:rPr>
          <w:rFonts w:cs="Times New Roman"/>
          <w:u w:val="single"/>
        </w:rPr>
      </w:pPr>
      <w:r>
        <w:rPr>
          <w:rFonts w:cs="Times New Roman"/>
          <w:u w:val="single"/>
        </w:rPr>
        <w:t xml:space="preserve">Pathway 1: </w:t>
      </w:r>
      <w:r w:rsidR="00E32A91" w:rsidRPr="0087018E">
        <w:rPr>
          <w:rFonts w:cs="Times New Roman"/>
          <w:u w:val="single"/>
        </w:rPr>
        <w:t>Therapeutic Services</w:t>
      </w:r>
    </w:p>
    <w:p w:rsidR="00E32A91" w:rsidRPr="0087018E" w:rsidRDefault="00E32A91" w:rsidP="00F8540B">
      <w:pPr>
        <w:spacing w:line="480" w:lineRule="auto"/>
        <w:rPr>
          <w:rFonts w:cs="Times New Roman"/>
          <w:u w:val="single"/>
        </w:rPr>
      </w:pPr>
      <w:r w:rsidRPr="0087018E">
        <w:rPr>
          <w:rFonts w:cs="Times New Roman"/>
        </w:rPr>
        <w:t>The Surgical, Nursing</w:t>
      </w:r>
      <w:r>
        <w:rPr>
          <w:rFonts w:cs="Times New Roman"/>
        </w:rPr>
        <w:t>,</w:t>
      </w:r>
      <w:r w:rsidRPr="0087018E">
        <w:rPr>
          <w:rFonts w:cs="Times New Roman"/>
        </w:rPr>
        <w:t xml:space="preserve"> </w:t>
      </w:r>
      <w:r>
        <w:rPr>
          <w:rFonts w:cs="Times New Roman"/>
        </w:rPr>
        <w:t>and Emergency Medical Services p</w:t>
      </w:r>
      <w:r w:rsidRPr="0087018E">
        <w:rPr>
          <w:rFonts w:cs="Times New Roman"/>
        </w:rPr>
        <w:t xml:space="preserve">lans of study are specifically linked to the Therapeutic Services pathway. </w:t>
      </w:r>
      <w:r>
        <w:rPr>
          <w:rFonts w:cs="Times New Roman"/>
        </w:rPr>
        <w:t>All</w:t>
      </w:r>
      <w:r w:rsidRPr="0087018E">
        <w:rPr>
          <w:rFonts w:cs="Times New Roman"/>
        </w:rPr>
        <w:t xml:space="preserve"> of the following courses fit into the pathway and all offer at least one industry certification.</w:t>
      </w:r>
    </w:p>
    <w:p w:rsidR="00E32A91" w:rsidRPr="0087018E" w:rsidRDefault="00E32A91" w:rsidP="00E32A91">
      <w:pPr>
        <w:pStyle w:val="ListParagraph"/>
        <w:numPr>
          <w:ilvl w:val="0"/>
          <w:numId w:val="8"/>
        </w:numPr>
        <w:spacing w:after="0" w:line="480" w:lineRule="auto"/>
        <w:rPr>
          <w:rFonts w:eastAsia="Times New Roman" w:cs="Times New Roman"/>
          <w:i w:val="0"/>
          <w:sz w:val="22"/>
          <w:szCs w:val="22"/>
        </w:rPr>
        <w:sectPr w:rsidR="00E32A91" w:rsidRPr="0087018E" w:rsidSect="00B60623">
          <w:type w:val="continuous"/>
          <w:pgSz w:w="12240" w:h="15840"/>
          <w:pgMar w:top="1440" w:right="1440" w:bottom="1354" w:left="1440" w:header="720" w:footer="720" w:gutter="0"/>
          <w:cols w:space="720"/>
          <w:titlePg/>
          <w:docGrid w:linePitch="360"/>
        </w:sectPr>
      </w:pPr>
    </w:p>
    <w:p w:rsidR="00E32A91" w:rsidRPr="00825DEE" w:rsidRDefault="00E32A91" w:rsidP="00E32A91">
      <w:pPr>
        <w:pStyle w:val="ListParagraph"/>
        <w:numPr>
          <w:ilvl w:val="0"/>
          <w:numId w:val="8"/>
        </w:numPr>
        <w:spacing w:after="0" w:line="240" w:lineRule="auto"/>
        <w:rPr>
          <w:rFonts w:eastAsia="Times New Roman" w:cs="Times New Roman"/>
          <w:i w:val="0"/>
          <w:szCs w:val="22"/>
        </w:rPr>
      </w:pPr>
      <w:r w:rsidRPr="00825DEE">
        <w:rPr>
          <w:rFonts w:eastAsia="Times New Roman" w:cs="Times New Roman"/>
          <w:i w:val="0"/>
          <w:szCs w:val="22"/>
        </w:rPr>
        <w:t xml:space="preserve">Emergency Medical Technician I  8333 </w:t>
      </w:r>
    </w:p>
    <w:p w:rsidR="00E32A91" w:rsidRPr="00825DEE" w:rsidRDefault="00E32A91" w:rsidP="00E32A91">
      <w:pPr>
        <w:pStyle w:val="ListParagraph"/>
        <w:numPr>
          <w:ilvl w:val="0"/>
          <w:numId w:val="8"/>
        </w:numPr>
        <w:spacing w:after="0" w:line="240" w:lineRule="auto"/>
        <w:rPr>
          <w:rFonts w:eastAsia="Times New Roman" w:cs="Times New Roman"/>
          <w:i w:val="0"/>
          <w:szCs w:val="22"/>
        </w:rPr>
      </w:pPr>
      <w:r w:rsidRPr="00825DEE">
        <w:rPr>
          <w:rFonts w:eastAsia="Times New Roman" w:cs="Times New Roman"/>
          <w:i w:val="0"/>
          <w:szCs w:val="22"/>
        </w:rPr>
        <w:t xml:space="preserve">Emergency Medical Technician II  8334 </w:t>
      </w:r>
    </w:p>
    <w:p w:rsidR="00E32A91" w:rsidRPr="00825DEE" w:rsidRDefault="00E32A91" w:rsidP="00E32A91">
      <w:pPr>
        <w:pStyle w:val="ListParagraph"/>
        <w:numPr>
          <w:ilvl w:val="0"/>
          <w:numId w:val="8"/>
        </w:numPr>
        <w:spacing w:after="0" w:line="240" w:lineRule="auto"/>
        <w:rPr>
          <w:rFonts w:eastAsia="Times New Roman" w:cs="Times New Roman"/>
          <w:i w:val="0"/>
          <w:szCs w:val="22"/>
        </w:rPr>
      </w:pPr>
      <w:r w:rsidRPr="00825DEE">
        <w:rPr>
          <w:rFonts w:eastAsia="Times New Roman" w:cs="Times New Roman"/>
          <w:i w:val="0"/>
          <w:szCs w:val="22"/>
        </w:rPr>
        <w:t>Introduction to Health &amp; Medical Sciences  8302</w:t>
      </w:r>
    </w:p>
    <w:p w:rsidR="00E32A91" w:rsidRPr="00825DEE" w:rsidRDefault="00E32A91" w:rsidP="00E32A91">
      <w:pPr>
        <w:pStyle w:val="ListParagraph"/>
        <w:numPr>
          <w:ilvl w:val="0"/>
          <w:numId w:val="8"/>
        </w:numPr>
        <w:spacing w:after="0" w:line="240" w:lineRule="auto"/>
        <w:rPr>
          <w:rFonts w:eastAsia="Times New Roman" w:cs="Times New Roman"/>
          <w:i w:val="0"/>
          <w:szCs w:val="22"/>
        </w:rPr>
      </w:pPr>
      <w:r w:rsidRPr="00825DEE">
        <w:rPr>
          <w:rFonts w:eastAsia="Times New Roman" w:cs="Times New Roman"/>
          <w:i w:val="0"/>
          <w:szCs w:val="22"/>
        </w:rPr>
        <w:t>Medical Laboratory Technology I  8377</w:t>
      </w:r>
    </w:p>
    <w:p w:rsidR="00E32A91" w:rsidRPr="00825DEE" w:rsidRDefault="00E32A91" w:rsidP="00E32A91">
      <w:pPr>
        <w:pStyle w:val="ListParagraph"/>
        <w:numPr>
          <w:ilvl w:val="0"/>
          <w:numId w:val="8"/>
        </w:numPr>
        <w:spacing w:after="0" w:line="240" w:lineRule="auto"/>
        <w:rPr>
          <w:rFonts w:eastAsia="Times New Roman" w:cs="Times New Roman"/>
          <w:i w:val="0"/>
          <w:szCs w:val="22"/>
        </w:rPr>
      </w:pPr>
      <w:r w:rsidRPr="00825DEE">
        <w:rPr>
          <w:rFonts w:eastAsia="Times New Roman" w:cs="Times New Roman"/>
          <w:i w:val="0"/>
          <w:szCs w:val="22"/>
        </w:rPr>
        <w:t>Medical Laboratory Technology II 8378</w:t>
      </w:r>
    </w:p>
    <w:p w:rsidR="00E32A91" w:rsidRPr="00825DEE" w:rsidRDefault="00E32A91" w:rsidP="00E32A91">
      <w:pPr>
        <w:pStyle w:val="ListParagraph"/>
        <w:numPr>
          <w:ilvl w:val="0"/>
          <w:numId w:val="8"/>
        </w:numPr>
        <w:spacing w:after="0" w:line="240" w:lineRule="auto"/>
        <w:rPr>
          <w:rFonts w:eastAsia="Times New Roman" w:cs="Times New Roman"/>
          <w:i w:val="0"/>
          <w:szCs w:val="22"/>
        </w:rPr>
      </w:pPr>
      <w:r w:rsidRPr="00825DEE">
        <w:rPr>
          <w:rFonts w:eastAsia="Times New Roman" w:cs="Times New Roman"/>
          <w:i w:val="0"/>
          <w:szCs w:val="22"/>
        </w:rPr>
        <w:t>Medical Terminology  8383</w:t>
      </w:r>
    </w:p>
    <w:p w:rsidR="00E32A91" w:rsidRPr="00825DEE" w:rsidRDefault="00E32A91" w:rsidP="00E32A91">
      <w:pPr>
        <w:pStyle w:val="ListParagraph"/>
        <w:numPr>
          <w:ilvl w:val="0"/>
          <w:numId w:val="8"/>
        </w:numPr>
        <w:spacing w:after="0" w:line="240" w:lineRule="auto"/>
        <w:rPr>
          <w:rFonts w:eastAsia="Times New Roman" w:cs="Times New Roman"/>
          <w:i w:val="0"/>
          <w:szCs w:val="22"/>
        </w:rPr>
      </w:pPr>
      <w:r w:rsidRPr="00825DEE">
        <w:rPr>
          <w:rFonts w:eastAsia="Times New Roman" w:cs="Times New Roman"/>
          <w:i w:val="0"/>
          <w:szCs w:val="22"/>
        </w:rPr>
        <w:t>Nurse Aide I  8360</w:t>
      </w:r>
    </w:p>
    <w:p w:rsidR="00E32A91" w:rsidRPr="00825DEE" w:rsidRDefault="00E32A91" w:rsidP="00E32A91">
      <w:pPr>
        <w:pStyle w:val="ListParagraph"/>
        <w:numPr>
          <w:ilvl w:val="0"/>
          <w:numId w:val="8"/>
        </w:numPr>
        <w:spacing w:after="0" w:line="240" w:lineRule="auto"/>
        <w:rPr>
          <w:rFonts w:eastAsia="Times New Roman" w:cs="Times New Roman"/>
          <w:i w:val="0"/>
          <w:szCs w:val="22"/>
        </w:rPr>
      </w:pPr>
      <w:r w:rsidRPr="00825DEE">
        <w:rPr>
          <w:rFonts w:eastAsia="Times New Roman" w:cs="Times New Roman"/>
          <w:i w:val="0"/>
          <w:szCs w:val="22"/>
        </w:rPr>
        <w:t>Nurse Aide II 8362</w:t>
      </w:r>
    </w:p>
    <w:p w:rsidR="00E32A91" w:rsidRPr="00825DEE" w:rsidRDefault="00E32A91" w:rsidP="00E32A91">
      <w:pPr>
        <w:pStyle w:val="ListParagraph"/>
        <w:numPr>
          <w:ilvl w:val="0"/>
          <w:numId w:val="8"/>
        </w:numPr>
        <w:spacing w:after="0" w:line="240" w:lineRule="auto"/>
        <w:rPr>
          <w:rFonts w:eastAsia="Times New Roman" w:cs="Times New Roman"/>
          <w:i w:val="0"/>
          <w:szCs w:val="22"/>
        </w:rPr>
      </w:pPr>
      <w:r w:rsidRPr="00825DEE">
        <w:rPr>
          <w:rFonts w:eastAsia="Times New Roman" w:cs="Times New Roman"/>
          <w:i w:val="0"/>
          <w:szCs w:val="22"/>
        </w:rPr>
        <w:t>Pharmacy Technician I  8305</w:t>
      </w:r>
    </w:p>
    <w:p w:rsidR="00E32A91" w:rsidRPr="00825DEE" w:rsidRDefault="00E32A91" w:rsidP="00E32A91">
      <w:pPr>
        <w:pStyle w:val="ListParagraph"/>
        <w:numPr>
          <w:ilvl w:val="0"/>
          <w:numId w:val="8"/>
        </w:numPr>
        <w:spacing w:after="0" w:line="240" w:lineRule="auto"/>
        <w:rPr>
          <w:rFonts w:eastAsia="Times New Roman" w:cs="Times New Roman"/>
          <w:i w:val="0"/>
          <w:szCs w:val="22"/>
        </w:rPr>
      </w:pPr>
      <w:r w:rsidRPr="00825DEE">
        <w:rPr>
          <w:rFonts w:eastAsia="Times New Roman" w:cs="Times New Roman"/>
          <w:i w:val="0"/>
          <w:szCs w:val="22"/>
        </w:rPr>
        <w:t>Pharmacy Technician II  8306</w:t>
      </w:r>
    </w:p>
    <w:p w:rsidR="00E32A91" w:rsidRPr="00825DEE" w:rsidRDefault="00E32A91" w:rsidP="00E32A91">
      <w:pPr>
        <w:pStyle w:val="ListParagraph"/>
        <w:numPr>
          <w:ilvl w:val="0"/>
          <w:numId w:val="8"/>
        </w:numPr>
        <w:spacing w:after="0" w:line="240" w:lineRule="auto"/>
        <w:rPr>
          <w:rFonts w:eastAsia="Times New Roman" w:cs="Times New Roman"/>
          <w:i w:val="0"/>
          <w:szCs w:val="22"/>
        </w:rPr>
      </w:pPr>
      <w:r w:rsidRPr="00825DEE">
        <w:rPr>
          <w:rFonts w:eastAsia="Times New Roman" w:cs="Times New Roman"/>
          <w:i w:val="0"/>
          <w:szCs w:val="22"/>
        </w:rPr>
        <w:t>Sports Medicine I  7660</w:t>
      </w:r>
    </w:p>
    <w:p w:rsidR="00E32A91" w:rsidRPr="00825DEE" w:rsidRDefault="00E32A91" w:rsidP="00E32A91">
      <w:pPr>
        <w:pStyle w:val="ListParagraph"/>
        <w:numPr>
          <w:ilvl w:val="0"/>
          <w:numId w:val="8"/>
        </w:numPr>
        <w:spacing w:after="0" w:line="240" w:lineRule="auto"/>
        <w:rPr>
          <w:rFonts w:eastAsia="Times New Roman" w:cs="Times New Roman"/>
          <w:i w:val="0"/>
          <w:szCs w:val="22"/>
        </w:rPr>
      </w:pPr>
      <w:r w:rsidRPr="00825DEE">
        <w:rPr>
          <w:rFonts w:eastAsia="Times New Roman" w:cs="Times New Roman"/>
          <w:i w:val="0"/>
          <w:szCs w:val="22"/>
        </w:rPr>
        <w:t>Sports Medicine II  7662</w:t>
      </w:r>
    </w:p>
    <w:p w:rsidR="00E32A91" w:rsidRPr="00825DEE" w:rsidRDefault="00E32A91" w:rsidP="00E32A91">
      <w:pPr>
        <w:pStyle w:val="ListParagraph"/>
        <w:numPr>
          <w:ilvl w:val="0"/>
          <w:numId w:val="8"/>
        </w:numPr>
        <w:spacing w:after="0" w:line="240" w:lineRule="auto"/>
        <w:rPr>
          <w:rFonts w:eastAsia="Times New Roman" w:cs="Times New Roman"/>
          <w:i w:val="0"/>
          <w:szCs w:val="22"/>
        </w:rPr>
      </w:pPr>
      <w:r w:rsidRPr="00825DEE">
        <w:rPr>
          <w:rFonts w:eastAsia="Times New Roman" w:cs="Times New Roman"/>
          <w:i w:val="0"/>
          <w:szCs w:val="22"/>
        </w:rPr>
        <w:t>Sterile Processing Technician  8367</w:t>
      </w:r>
    </w:p>
    <w:p w:rsidR="00E32A91" w:rsidRPr="00825DEE" w:rsidRDefault="00E32A91" w:rsidP="00E32A91">
      <w:pPr>
        <w:pStyle w:val="ListParagraph"/>
        <w:numPr>
          <w:ilvl w:val="0"/>
          <w:numId w:val="8"/>
        </w:numPr>
        <w:spacing w:after="0" w:line="240" w:lineRule="auto"/>
        <w:rPr>
          <w:i w:val="0"/>
        </w:rPr>
      </w:pPr>
      <w:r w:rsidRPr="00825DEE">
        <w:rPr>
          <w:rFonts w:eastAsia="Times New Roman" w:cs="Times New Roman"/>
          <w:i w:val="0"/>
          <w:szCs w:val="22"/>
        </w:rPr>
        <w:t>Surgical Technologist I  8351</w:t>
      </w:r>
    </w:p>
    <w:p w:rsidR="00E32A91" w:rsidRDefault="00E32A91" w:rsidP="00E32A91">
      <w:pPr>
        <w:shd w:val="clear" w:color="auto" w:fill="FFFFFF"/>
        <w:spacing w:after="0" w:line="480" w:lineRule="auto"/>
        <w:outlineLvl w:val="0"/>
        <w:rPr>
          <w:rFonts w:eastAsia="Times New Roman" w:cs="Times New Roman"/>
          <w:kern w:val="36"/>
        </w:rPr>
        <w:sectPr w:rsidR="00E32A91" w:rsidSect="00B60623">
          <w:type w:val="continuous"/>
          <w:pgSz w:w="12240" w:h="15840"/>
          <w:pgMar w:top="1440" w:right="1440" w:bottom="1354" w:left="1440" w:header="720" w:footer="720" w:gutter="0"/>
          <w:cols w:num="2" w:space="810"/>
          <w:docGrid w:linePitch="360"/>
        </w:sectPr>
      </w:pPr>
    </w:p>
    <w:p w:rsidR="00B60623" w:rsidRPr="00B60623" w:rsidRDefault="00B60623" w:rsidP="00F8540B">
      <w:pPr>
        <w:spacing w:before="135" w:afterLines="90" w:after="216" w:line="480" w:lineRule="auto"/>
        <w:rPr>
          <w:rFonts w:cs="Times New Roman"/>
          <w:sz w:val="10"/>
        </w:rPr>
      </w:pPr>
    </w:p>
    <w:p w:rsidR="00E32A91" w:rsidRPr="002A6868" w:rsidRDefault="00E32A91" w:rsidP="00F8540B">
      <w:pPr>
        <w:spacing w:before="135" w:afterLines="90" w:after="216" w:line="480" w:lineRule="auto"/>
        <w:rPr>
          <w:rFonts w:cs="Times New Roman"/>
          <w:color w:val="00B050"/>
        </w:rPr>
        <w:sectPr w:rsidR="00E32A91" w:rsidRPr="002A6868" w:rsidSect="00B60623">
          <w:type w:val="continuous"/>
          <w:pgSz w:w="12240" w:h="15840"/>
          <w:pgMar w:top="1440" w:right="1440" w:bottom="1354" w:left="1440" w:header="720" w:footer="720" w:gutter="0"/>
          <w:pgNumType w:start="1"/>
          <w:cols w:space="720"/>
          <w:titlePg/>
          <w:docGrid w:linePitch="360"/>
        </w:sectPr>
      </w:pPr>
      <w:r w:rsidRPr="009D2D98">
        <w:rPr>
          <w:rFonts w:cs="Times New Roman"/>
        </w:rPr>
        <w:t>The Metropolitan employment data cited earlier shows that the region employs nearly 40,000 individuals in nursing-related fields. Nearly 1,000 surgical technologists and over 5,000 surgeons are employed in Northern Virginia. The region employs nearly 4,000 emergency responders and paramedics as well. The PricewaterhouseCoopers employment study shows there is a demand for the following in the Northern Virginia Region:  Registered Nurses-10.3</w:t>
      </w:r>
      <w:r w:rsidR="00F84738">
        <w:rPr>
          <w:rFonts w:cs="Times New Roman"/>
        </w:rPr>
        <w:t xml:space="preserve"> percent</w:t>
      </w:r>
      <w:r w:rsidR="00D22CF7">
        <w:rPr>
          <w:rFonts w:cs="Times New Roman"/>
        </w:rPr>
        <w:t>, Licensed Practical Nurses-26 percent</w:t>
      </w:r>
      <w:r w:rsidRPr="009D2D98">
        <w:rPr>
          <w:rFonts w:cs="Times New Roman"/>
        </w:rPr>
        <w:t>, Nurse Aid</w:t>
      </w:r>
      <w:r w:rsidR="00D22CF7">
        <w:rPr>
          <w:rFonts w:cs="Times New Roman"/>
        </w:rPr>
        <w:t>es-9.1 percent, Nurse Mangers-6.7 percent</w:t>
      </w:r>
      <w:r w:rsidRPr="009D2D98">
        <w:rPr>
          <w:rFonts w:cs="Times New Roman"/>
        </w:rPr>
        <w:t>, Surgical Techn</w:t>
      </w:r>
      <w:r>
        <w:rPr>
          <w:rFonts w:cs="Times New Roman"/>
        </w:rPr>
        <w:t>o</w:t>
      </w:r>
      <w:r w:rsidR="00D22CF7">
        <w:rPr>
          <w:rFonts w:cs="Times New Roman"/>
        </w:rPr>
        <w:t>logists-13.5 percent</w:t>
      </w:r>
      <w:r w:rsidRPr="009D2D98">
        <w:rPr>
          <w:rFonts w:cs="Times New Roman"/>
        </w:rPr>
        <w:t>, and Em</w:t>
      </w:r>
      <w:r w:rsidR="00D22CF7">
        <w:rPr>
          <w:rFonts w:cs="Times New Roman"/>
        </w:rPr>
        <w:t>ergency Medical Technicians-2.2</w:t>
      </w:r>
      <w:r w:rsidR="00F84738">
        <w:rPr>
          <w:rFonts w:cs="Times New Roman"/>
        </w:rPr>
        <w:t xml:space="preserve"> </w:t>
      </w:r>
      <w:r w:rsidR="00D22CF7">
        <w:rPr>
          <w:rFonts w:cs="Times New Roman"/>
        </w:rPr>
        <w:t>percent</w:t>
      </w:r>
      <w:r w:rsidRPr="009D2D98">
        <w:rPr>
          <w:rFonts w:cs="Times New Roman"/>
        </w:rPr>
        <w:t>.</w:t>
      </w:r>
    </w:p>
    <w:p w:rsidR="00E32A91" w:rsidRPr="009202F0" w:rsidRDefault="00E32A91" w:rsidP="00F8540B">
      <w:pPr>
        <w:spacing w:before="135" w:line="480" w:lineRule="auto"/>
        <w:rPr>
          <w:rFonts w:cs="Times New Roman"/>
          <w:u w:val="single"/>
        </w:rPr>
      </w:pPr>
      <w:r w:rsidRPr="009202F0">
        <w:rPr>
          <w:rFonts w:cs="Times New Roman"/>
          <w:u w:val="single"/>
        </w:rPr>
        <w:t>Pathway 2: Diagnostic Services</w:t>
      </w:r>
    </w:p>
    <w:p w:rsidR="00E32A91" w:rsidRPr="00CD6511" w:rsidRDefault="00E32A91" w:rsidP="00F8540B">
      <w:pPr>
        <w:spacing w:line="480" w:lineRule="auto"/>
        <w:rPr>
          <w:rFonts w:cs="Times New Roman"/>
        </w:rPr>
      </w:pPr>
      <w:r>
        <w:rPr>
          <w:rFonts w:cs="Times New Roman"/>
        </w:rPr>
        <w:t>The Sports Medicine plan of s</w:t>
      </w:r>
      <w:r w:rsidRPr="00CD6511">
        <w:rPr>
          <w:rFonts w:cs="Times New Roman"/>
        </w:rPr>
        <w:t xml:space="preserve">tudy is specifically linked to the Diagnostic Services pathway. </w:t>
      </w:r>
      <w:r>
        <w:rPr>
          <w:rFonts w:cs="Times New Roman"/>
        </w:rPr>
        <w:t>All</w:t>
      </w:r>
      <w:r w:rsidRPr="00CD6511">
        <w:rPr>
          <w:rFonts w:cs="Times New Roman"/>
        </w:rPr>
        <w:t xml:space="preserve"> of the following courses are listed under this pathway and offer at least one industry certification.</w:t>
      </w:r>
    </w:p>
    <w:p w:rsidR="00E32A91" w:rsidRPr="00CD6511" w:rsidRDefault="00E32A91" w:rsidP="00E32A91">
      <w:pPr>
        <w:pStyle w:val="ListParagraph"/>
        <w:numPr>
          <w:ilvl w:val="0"/>
          <w:numId w:val="9"/>
        </w:numPr>
        <w:spacing w:after="0" w:line="240" w:lineRule="auto"/>
        <w:ind w:left="90"/>
        <w:rPr>
          <w:rFonts w:eastAsia="Times New Roman" w:cs="Times New Roman"/>
          <w:i w:val="0"/>
          <w:sz w:val="22"/>
          <w:szCs w:val="22"/>
        </w:rPr>
        <w:sectPr w:rsidR="00E32A91" w:rsidRPr="00CD6511" w:rsidSect="00B60623">
          <w:type w:val="continuous"/>
          <w:pgSz w:w="12240" w:h="15840"/>
          <w:pgMar w:top="1440" w:right="1440" w:bottom="1354" w:left="1440" w:header="720" w:footer="720" w:gutter="0"/>
          <w:pgNumType w:start="1"/>
          <w:cols w:space="720"/>
          <w:titlePg/>
          <w:docGrid w:linePitch="360"/>
        </w:sectPr>
      </w:pPr>
    </w:p>
    <w:p w:rsidR="00E32A91" w:rsidRPr="00825DEE" w:rsidRDefault="00E32A91" w:rsidP="00E4236F">
      <w:pPr>
        <w:pStyle w:val="ListParagraph"/>
        <w:numPr>
          <w:ilvl w:val="0"/>
          <w:numId w:val="8"/>
        </w:numPr>
        <w:spacing w:after="0" w:line="240" w:lineRule="auto"/>
        <w:rPr>
          <w:rFonts w:eastAsia="Times New Roman" w:cs="Times New Roman"/>
          <w:i w:val="0"/>
          <w:szCs w:val="22"/>
        </w:rPr>
      </w:pPr>
      <w:r w:rsidRPr="00825DEE">
        <w:rPr>
          <w:rFonts w:eastAsia="Times New Roman" w:cs="Times New Roman"/>
          <w:i w:val="0"/>
          <w:szCs w:val="22"/>
        </w:rPr>
        <w:t>Biotechnology Foundations in HMS  8344</w:t>
      </w:r>
    </w:p>
    <w:p w:rsidR="00E32A91" w:rsidRPr="00825DEE" w:rsidRDefault="00E32A91" w:rsidP="00B60623">
      <w:pPr>
        <w:pStyle w:val="ListParagraph"/>
        <w:numPr>
          <w:ilvl w:val="0"/>
          <w:numId w:val="8"/>
        </w:numPr>
        <w:spacing w:after="0" w:line="240" w:lineRule="auto"/>
        <w:rPr>
          <w:rFonts w:eastAsia="Times New Roman" w:cs="Times New Roman"/>
          <w:i w:val="0"/>
          <w:szCs w:val="22"/>
        </w:rPr>
      </w:pPr>
      <w:r w:rsidRPr="00825DEE">
        <w:rPr>
          <w:rFonts w:eastAsia="Times New Roman" w:cs="Times New Roman"/>
          <w:i w:val="0"/>
          <w:szCs w:val="22"/>
        </w:rPr>
        <w:t xml:space="preserve">Introduction to Health and Medical </w:t>
      </w:r>
    </w:p>
    <w:p w:rsidR="00E32A91" w:rsidRPr="00825DEE" w:rsidRDefault="00E32A91" w:rsidP="00B60623">
      <w:pPr>
        <w:pStyle w:val="ListParagraph"/>
        <w:numPr>
          <w:ilvl w:val="0"/>
          <w:numId w:val="8"/>
        </w:numPr>
        <w:spacing w:after="0" w:line="240" w:lineRule="auto"/>
        <w:rPr>
          <w:rFonts w:eastAsia="Times New Roman" w:cs="Times New Roman"/>
          <w:i w:val="0"/>
          <w:szCs w:val="22"/>
        </w:rPr>
      </w:pPr>
      <w:r w:rsidRPr="00825DEE">
        <w:rPr>
          <w:rFonts w:eastAsia="Times New Roman" w:cs="Times New Roman"/>
          <w:i w:val="0"/>
          <w:szCs w:val="22"/>
        </w:rPr>
        <w:t xml:space="preserve">Sciences </w:t>
      </w:r>
      <w:r w:rsidR="00825DEE" w:rsidRPr="00825DEE">
        <w:rPr>
          <w:rFonts w:eastAsia="Times New Roman" w:cs="Times New Roman"/>
          <w:i w:val="0"/>
          <w:szCs w:val="22"/>
        </w:rPr>
        <w:t xml:space="preserve"> </w:t>
      </w:r>
      <w:r w:rsidRPr="00825DEE">
        <w:rPr>
          <w:rFonts w:eastAsia="Times New Roman" w:cs="Times New Roman"/>
          <w:i w:val="0"/>
          <w:szCs w:val="22"/>
        </w:rPr>
        <w:t>8302</w:t>
      </w:r>
    </w:p>
    <w:p w:rsidR="00E32A91" w:rsidRPr="00825DEE" w:rsidRDefault="00E32A91" w:rsidP="00B60623">
      <w:pPr>
        <w:pStyle w:val="ListParagraph"/>
        <w:numPr>
          <w:ilvl w:val="0"/>
          <w:numId w:val="8"/>
        </w:numPr>
        <w:spacing w:after="0" w:line="240" w:lineRule="auto"/>
        <w:rPr>
          <w:rFonts w:eastAsia="Times New Roman" w:cs="Times New Roman"/>
          <w:i w:val="0"/>
          <w:szCs w:val="22"/>
        </w:rPr>
      </w:pPr>
      <w:r w:rsidRPr="00825DEE">
        <w:rPr>
          <w:rFonts w:eastAsia="Times New Roman" w:cs="Times New Roman"/>
          <w:i w:val="0"/>
          <w:szCs w:val="22"/>
        </w:rPr>
        <w:t>Medical Laboratory Technology I  8377</w:t>
      </w:r>
    </w:p>
    <w:p w:rsidR="00E32A91" w:rsidRPr="00825DEE" w:rsidRDefault="00E32A91" w:rsidP="00B60623">
      <w:pPr>
        <w:pStyle w:val="ListParagraph"/>
        <w:numPr>
          <w:ilvl w:val="0"/>
          <w:numId w:val="8"/>
        </w:numPr>
        <w:spacing w:after="0" w:line="240" w:lineRule="auto"/>
        <w:rPr>
          <w:rFonts w:eastAsia="Times New Roman" w:cs="Times New Roman"/>
          <w:i w:val="0"/>
          <w:szCs w:val="22"/>
        </w:rPr>
      </w:pPr>
      <w:r w:rsidRPr="00825DEE">
        <w:rPr>
          <w:rFonts w:eastAsia="Times New Roman" w:cs="Times New Roman"/>
          <w:i w:val="0"/>
          <w:szCs w:val="22"/>
        </w:rPr>
        <w:t>Medical Laboratory Technology II  8378</w:t>
      </w:r>
    </w:p>
    <w:p w:rsidR="00E32A91" w:rsidRPr="00825DEE" w:rsidRDefault="00E32A91" w:rsidP="00E32A91">
      <w:pPr>
        <w:pStyle w:val="ListParagraph"/>
        <w:numPr>
          <w:ilvl w:val="0"/>
          <w:numId w:val="9"/>
        </w:numPr>
        <w:spacing w:after="0" w:line="240" w:lineRule="auto"/>
        <w:ind w:left="90"/>
        <w:rPr>
          <w:rFonts w:eastAsia="Times New Roman" w:cs="Times New Roman"/>
          <w:i w:val="0"/>
          <w:szCs w:val="22"/>
        </w:rPr>
      </w:pPr>
      <w:r w:rsidRPr="00825DEE">
        <w:rPr>
          <w:rFonts w:eastAsia="Times New Roman" w:cs="Times New Roman"/>
          <w:i w:val="0"/>
          <w:szCs w:val="22"/>
        </w:rPr>
        <w:t>Medical Terminology  8383</w:t>
      </w:r>
    </w:p>
    <w:p w:rsidR="00E32A91" w:rsidRPr="00825DEE" w:rsidRDefault="00E32A91" w:rsidP="00E32A91">
      <w:pPr>
        <w:pStyle w:val="ListParagraph"/>
        <w:numPr>
          <w:ilvl w:val="0"/>
          <w:numId w:val="9"/>
        </w:numPr>
        <w:spacing w:after="0" w:line="240" w:lineRule="auto"/>
        <w:ind w:left="90"/>
        <w:rPr>
          <w:rFonts w:eastAsia="Times New Roman" w:cs="Times New Roman"/>
          <w:i w:val="0"/>
          <w:szCs w:val="22"/>
        </w:rPr>
      </w:pPr>
      <w:r w:rsidRPr="00825DEE">
        <w:rPr>
          <w:rFonts w:eastAsia="Times New Roman" w:cs="Times New Roman"/>
          <w:i w:val="0"/>
          <w:szCs w:val="22"/>
        </w:rPr>
        <w:t>Sports Medicine I  7660</w:t>
      </w:r>
    </w:p>
    <w:p w:rsidR="00E32A91" w:rsidRPr="00825DEE" w:rsidRDefault="00E32A91" w:rsidP="00E32A91">
      <w:pPr>
        <w:pStyle w:val="ListParagraph"/>
        <w:numPr>
          <w:ilvl w:val="0"/>
          <w:numId w:val="9"/>
        </w:numPr>
        <w:spacing w:after="0" w:line="240" w:lineRule="auto"/>
        <w:ind w:left="90"/>
        <w:rPr>
          <w:rFonts w:cs="Times New Roman"/>
          <w:i w:val="0"/>
          <w:sz w:val="28"/>
        </w:rPr>
      </w:pPr>
      <w:r w:rsidRPr="00825DEE">
        <w:rPr>
          <w:rFonts w:eastAsia="Times New Roman" w:cs="Times New Roman"/>
          <w:i w:val="0"/>
          <w:szCs w:val="22"/>
        </w:rPr>
        <w:t>Sports Medicine II  7662</w:t>
      </w:r>
    </w:p>
    <w:p w:rsidR="00E32A91" w:rsidRPr="00825DEE" w:rsidRDefault="00E32A91" w:rsidP="00E32A91">
      <w:pPr>
        <w:pStyle w:val="ListParagraph"/>
        <w:numPr>
          <w:ilvl w:val="0"/>
          <w:numId w:val="9"/>
        </w:numPr>
        <w:spacing w:after="0" w:line="240" w:lineRule="auto"/>
        <w:ind w:left="90"/>
        <w:rPr>
          <w:rFonts w:cs="Times New Roman"/>
          <w:i w:val="0"/>
          <w:sz w:val="28"/>
        </w:rPr>
      </w:pPr>
      <w:r w:rsidRPr="00825DEE">
        <w:rPr>
          <w:rFonts w:eastAsia="Times New Roman" w:cs="Times New Roman"/>
          <w:i w:val="0"/>
          <w:szCs w:val="22"/>
        </w:rPr>
        <w:t>Sterile Processing Technician  8367</w:t>
      </w:r>
    </w:p>
    <w:p w:rsidR="00E32A91" w:rsidRPr="00CD6511" w:rsidRDefault="00E32A91" w:rsidP="00E32A91">
      <w:pPr>
        <w:pStyle w:val="ListParagraph"/>
        <w:spacing w:after="0" w:line="240" w:lineRule="auto"/>
        <w:ind w:left="90"/>
        <w:rPr>
          <w:rFonts w:cs="Times New Roman"/>
          <w:i w:val="0"/>
        </w:rPr>
      </w:pPr>
    </w:p>
    <w:p w:rsidR="00E32A91" w:rsidRPr="00CD6511" w:rsidRDefault="00E32A91" w:rsidP="00E32A91">
      <w:pPr>
        <w:spacing w:line="480" w:lineRule="auto"/>
        <w:rPr>
          <w:rFonts w:cs="Times New Roman"/>
        </w:rPr>
        <w:sectPr w:rsidR="00E32A91" w:rsidRPr="00CD6511" w:rsidSect="00B60623">
          <w:type w:val="continuous"/>
          <w:pgSz w:w="12240" w:h="15840"/>
          <w:pgMar w:top="1440" w:right="1440" w:bottom="1354" w:left="1440" w:header="720" w:footer="720" w:gutter="0"/>
          <w:cols w:num="2" w:space="720"/>
          <w:titlePg/>
          <w:docGrid w:linePitch="360"/>
        </w:sectPr>
      </w:pPr>
    </w:p>
    <w:p w:rsidR="00E32A91" w:rsidRPr="002A6868" w:rsidRDefault="00E32A91" w:rsidP="00E32A91">
      <w:pPr>
        <w:spacing w:after="0" w:line="480" w:lineRule="auto"/>
        <w:ind w:left="360"/>
        <w:rPr>
          <w:rFonts w:cs="Times New Roman"/>
          <w:sz w:val="16"/>
          <w:szCs w:val="16"/>
          <w:u w:val="single"/>
        </w:rPr>
      </w:pPr>
    </w:p>
    <w:p w:rsidR="00D22CF7" w:rsidRDefault="00E32A91" w:rsidP="00825DEE">
      <w:pPr>
        <w:spacing w:before="135" w:afterLines="90" w:after="216" w:line="480" w:lineRule="auto"/>
        <w:rPr>
          <w:rFonts w:cs="Times New Roman"/>
        </w:rPr>
      </w:pPr>
      <w:r w:rsidRPr="009D2D98">
        <w:rPr>
          <w:rFonts w:cs="Times New Roman"/>
        </w:rPr>
        <w:t>The Metropolitan employment data cited earlier shows that the region employs over 4,000 people in the areas of Physical Therapists, Exercise Physiologists</w:t>
      </w:r>
      <w:r w:rsidR="00D22CF7">
        <w:rPr>
          <w:rFonts w:cs="Times New Roman"/>
        </w:rPr>
        <w:t>,</w:t>
      </w:r>
      <w:r w:rsidRPr="009D2D98">
        <w:rPr>
          <w:rFonts w:cs="Times New Roman"/>
        </w:rPr>
        <w:t xml:space="preserve"> and Athletic Trainers.  The PricewaterhouseCoopers employment study shows there is a demand for the following in the Northern Virginia r</w:t>
      </w:r>
      <w:r w:rsidR="00D22CF7">
        <w:rPr>
          <w:rFonts w:cs="Times New Roman"/>
        </w:rPr>
        <w:t>egion:  Physical Therapist-17.2 percent</w:t>
      </w:r>
      <w:r w:rsidRPr="009D2D98">
        <w:rPr>
          <w:rFonts w:cs="Times New Roman"/>
        </w:rPr>
        <w:t xml:space="preserve">, and Physical </w:t>
      </w:r>
      <w:r w:rsidR="00D22CF7">
        <w:rPr>
          <w:rFonts w:cs="Times New Roman"/>
        </w:rPr>
        <w:t>Therapist Assistant-26.3 percent</w:t>
      </w:r>
      <w:r w:rsidRPr="009D2D98">
        <w:rPr>
          <w:rFonts w:cs="Times New Roman"/>
        </w:rPr>
        <w:t>.</w:t>
      </w:r>
      <w:r w:rsidR="00D22CF7">
        <w:rPr>
          <w:rFonts w:cs="Times New Roman"/>
        </w:rPr>
        <w:br w:type="page"/>
      </w:r>
    </w:p>
    <w:p w:rsidR="00E32A91" w:rsidRPr="009202F0" w:rsidRDefault="00E32A91" w:rsidP="00825DEE">
      <w:pPr>
        <w:spacing w:before="135" w:line="480" w:lineRule="auto"/>
        <w:rPr>
          <w:rFonts w:cs="Times New Roman"/>
          <w:u w:val="single"/>
        </w:rPr>
      </w:pPr>
      <w:r w:rsidRPr="009202F0">
        <w:rPr>
          <w:rFonts w:cs="Times New Roman"/>
          <w:u w:val="single"/>
        </w:rPr>
        <w:t>Pathway 3: Health Informatics</w:t>
      </w:r>
    </w:p>
    <w:p w:rsidR="00E32A91" w:rsidRPr="009202F0" w:rsidRDefault="00E32A91" w:rsidP="00825DEE">
      <w:pPr>
        <w:spacing w:line="480" w:lineRule="auto"/>
        <w:rPr>
          <w:rFonts w:cs="Times New Roman"/>
        </w:rPr>
      </w:pPr>
      <w:r>
        <w:rPr>
          <w:rFonts w:cs="Times New Roman"/>
        </w:rPr>
        <w:t>The Biomedical Informatics plan of s</w:t>
      </w:r>
      <w:r w:rsidRPr="009202F0">
        <w:rPr>
          <w:rFonts w:cs="Times New Roman"/>
        </w:rPr>
        <w:t xml:space="preserve">tudy is specifically linked to the Health Informatics pathway. </w:t>
      </w:r>
      <w:r>
        <w:rPr>
          <w:rFonts w:cs="Times New Roman"/>
        </w:rPr>
        <w:t>All</w:t>
      </w:r>
      <w:r w:rsidRPr="009202F0">
        <w:rPr>
          <w:rFonts w:cs="Times New Roman"/>
        </w:rPr>
        <w:t xml:space="preserve"> of the following courses are listed under this pathway and offer at least one industry certification</w:t>
      </w:r>
    </w:p>
    <w:p w:rsidR="00ED5348" w:rsidRDefault="00ED5348" w:rsidP="00E32A91">
      <w:pPr>
        <w:pStyle w:val="ListParagraph"/>
        <w:numPr>
          <w:ilvl w:val="0"/>
          <w:numId w:val="9"/>
        </w:numPr>
        <w:spacing w:after="0" w:line="240" w:lineRule="auto"/>
        <w:rPr>
          <w:rFonts w:eastAsia="Times New Roman" w:cs="Times New Roman"/>
          <w:i w:val="0"/>
          <w:szCs w:val="22"/>
        </w:rPr>
        <w:sectPr w:rsidR="00ED5348" w:rsidSect="00761D0C">
          <w:type w:val="continuous"/>
          <w:pgSz w:w="12240" w:h="15840"/>
          <w:pgMar w:top="1440" w:right="1440" w:bottom="1354" w:left="1440" w:header="720" w:footer="432" w:gutter="0"/>
          <w:pgNumType w:start="17"/>
          <w:cols w:space="720"/>
          <w:titlePg/>
          <w:docGrid w:linePitch="360"/>
        </w:sectPr>
      </w:pPr>
    </w:p>
    <w:p w:rsidR="00E32A91" w:rsidRPr="00825DEE" w:rsidRDefault="00E32A91" w:rsidP="00E32A91">
      <w:pPr>
        <w:pStyle w:val="ListParagraph"/>
        <w:numPr>
          <w:ilvl w:val="0"/>
          <w:numId w:val="9"/>
        </w:numPr>
        <w:spacing w:after="0" w:line="240" w:lineRule="auto"/>
        <w:rPr>
          <w:rFonts w:eastAsia="Times New Roman" w:cs="Times New Roman"/>
          <w:i w:val="0"/>
          <w:szCs w:val="22"/>
        </w:rPr>
      </w:pPr>
      <w:r w:rsidRPr="00825DEE">
        <w:rPr>
          <w:rFonts w:eastAsia="Times New Roman" w:cs="Times New Roman"/>
          <w:i w:val="0"/>
          <w:szCs w:val="22"/>
        </w:rPr>
        <w:t xml:space="preserve">Biotechnology Foundations in HMS  8344  </w:t>
      </w:r>
    </w:p>
    <w:p w:rsidR="00E32A91" w:rsidRPr="00825DEE" w:rsidRDefault="00E32A91" w:rsidP="00E32A91">
      <w:pPr>
        <w:pStyle w:val="ListParagraph"/>
        <w:numPr>
          <w:ilvl w:val="0"/>
          <w:numId w:val="9"/>
        </w:numPr>
        <w:spacing w:after="0" w:line="240" w:lineRule="auto"/>
        <w:rPr>
          <w:rFonts w:eastAsia="Times New Roman" w:cs="Times New Roman"/>
          <w:i w:val="0"/>
          <w:szCs w:val="22"/>
        </w:rPr>
      </w:pPr>
      <w:r w:rsidRPr="00825DEE">
        <w:rPr>
          <w:rFonts w:eastAsia="Times New Roman" w:cs="Times New Roman"/>
          <w:i w:val="0"/>
          <w:szCs w:val="22"/>
        </w:rPr>
        <w:t>Food Science and  Dietetics  8239</w:t>
      </w:r>
    </w:p>
    <w:p w:rsidR="00E32A91" w:rsidRPr="00825DEE" w:rsidRDefault="00E32A91" w:rsidP="00E32A91">
      <w:pPr>
        <w:pStyle w:val="ListParagraph"/>
        <w:numPr>
          <w:ilvl w:val="0"/>
          <w:numId w:val="9"/>
        </w:numPr>
        <w:spacing w:after="0" w:line="240" w:lineRule="auto"/>
        <w:rPr>
          <w:rFonts w:eastAsia="Times New Roman" w:cs="Times New Roman"/>
          <w:i w:val="0"/>
          <w:szCs w:val="22"/>
        </w:rPr>
      </w:pPr>
      <w:r w:rsidRPr="00825DEE">
        <w:rPr>
          <w:rFonts w:eastAsia="Times New Roman" w:cs="Times New Roman"/>
          <w:i w:val="0"/>
          <w:szCs w:val="22"/>
        </w:rPr>
        <w:t>Health Informatics I  8338</w:t>
      </w:r>
    </w:p>
    <w:p w:rsidR="00E32A91" w:rsidRPr="00825DEE" w:rsidRDefault="00E32A91" w:rsidP="00E32A91">
      <w:pPr>
        <w:pStyle w:val="ListParagraph"/>
        <w:numPr>
          <w:ilvl w:val="0"/>
          <w:numId w:val="9"/>
        </w:numPr>
        <w:tabs>
          <w:tab w:val="left" w:pos="0"/>
          <w:tab w:val="left" w:pos="90"/>
        </w:tabs>
        <w:spacing w:after="0" w:line="240" w:lineRule="auto"/>
        <w:rPr>
          <w:rFonts w:eastAsia="Times New Roman" w:cs="Times New Roman"/>
          <w:i w:val="0"/>
          <w:szCs w:val="22"/>
        </w:rPr>
      </w:pPr>
      <w:r w:rsidRPr="00825DEE">
        <w:rPr>
          <w:rFonts w:eastAsia="Times New Roman" w:cs="Times New Roman"/>
          <w:i w:val="0"/>
          <w:szCs w:val="22"/>
        </w:rPr>
        <w:t>Introduction to Health and Medical Sciences 8302</w:t>
      </w:r>
    </w:p>
    <w:p w:rsidR="00E32A91" w:rsidRPr="00825DEE" w:rsidRDefault="00E32A91" w:rsidP="00E32A91">
      <w:pPr>
        <w:pStyle w:val="ListParagraph"/>
        <w:numPr>
          <w:ilvl w:val="0"/>
          <w:numId w:val="9"/>
        </w:numPr>
        <w:spacing w:after="0" w:line="240" w:lineRule="auto"/>
        <w:rPr>
          <w:rFonts w:eastAsia="Times New Roman" w:cs="Times New Roman"/>
          <w:i w:val="0"/>
          <w:szCs w:val="22"/>
        </w:rPr>
      </w:pPr>
      <w:r w:rsidRPr="00825DEE">
        <w:rPr>
          <w:rFonts w:eastAsia="Times New Roman" w:cs="Times New Roman"/>
          <w:i w:val="0"/>
          <w:szCs w:val="22"/>
        </w:rPr>
        <w:t>Medical Laboratory Technology I  8377</w:t>
      </w:r>
    </w:p>
    <w:p w:rsidR="00E32A91" w:rsidRPr="00825DEE" w:rsidRDefault="00E32A91" w:rsidP="00E32A91">
      <w:pPr>
        <w:pStyle w:val="ListParagraph"/>
        <w:numPr>
          <w:ilvl w:val="0"/>
          <w:numId w:val="9"/>
        </w:numPr>
        <w:spacing w:after="0" w:line="240" w:lineRule="auto"/>
        <w:rPr>
          <w:rFonts w:eastAsia="Times New Roman" w:cs="Times New Roman"/>
          <w:i w:val="0"/>
          <w:szCs w:val="22"/>
        </w:rPr>
      </w:pPr>
      <w:r w:rsidRPr="00825DEE">
        <w:rPr>
          <w:rFonts w:eastAsia="Times New Roman" w:cs="Times New Roman"/>
          <w:i w:val="0"/>
          <w:szCs w:val="22"/>
        </w:rPr>
        <w:t>Medical Laboratory Technology II  8378</w:t>
      </w:r>
    </w:p>
    <w:p w:rsidR="00E32A91" w:rsidRPr="00825DEE" w:rsidRDefault="00E32A91" w:rsidP="00E32A91">
      <w:pPr>
        <w:pStyle w:val="ListParagraph"/>
        <w:numPr>
          <w:ilvl w:val="0"/>
          <w:numId w:val="9"/>
        </w:numPr>
        <w:spacing w:after="0" w:line="240" w:lineRule="auto"/>
        <w:rPr>
          <w:rFonts w:eastAsia="Times New Roman" w:cs="Times New Roman"/>
          <w:i w:val="0"/>
          <w:szCs w:val="22"/>
        </w:rPr>
      </w:pPr>
      <w:r w:rsidRPr="00825DEE">
        <w:rPr>
          <w:rFonts w:eastAsia="Times New Roman" w:cs="Times New Roman"/>
          <w:i w:val="0"/>
          <w:szCs w:val="22"/>
        </w:rPr>
        <w:t>Medical Terminology  8383</w:t>
      </w:r>
    </w:p>
    <w:p w:rsidR="00E32A91" w:rsidRPr="00825DEE" w:rsidRDefault="00E32A91" w:rsidP="00E32A91">
      <w:pPr>
        <w:pStyle w:val="ListParagraph"/>
        <w:numPr>
          <w:ilvl w:val="0"/>
          <w:numId w:val="9"/>
        </w:numPr>
        <w:spacing w:after="0" w:line="240" w:lineRule="auto"/>
        <w:rPr>
          <w:rFonts w:eastAsia="Times New Roman" w:cs="Times New Roman"/>
          <w:i w:val="0"/>
          <w:szCs w:val="22"/>
        </w:rPr>
      </w:pPr>
      <w:r w:rsidRPr="00825DEE">
        <w:rPr>
          <w:rFonts w:eastAsia="Times New Roman" w:cs="Times New Roman"/>
          <w:i w:val="0"/>
          <w:szCs w:val="22"/>
        </w:rPr>
        <w:t>Pharmacy Technician I  8305</w:t>
      </w:r>
    </w:p>
    <w:p w:rsidR="00825DEE" w:rsidRPr="00ED5348" w:rsidRDefault="00E32A91" w:rsidP="00ED5348">
      <w:pPr>
        <w:pStyle w:val="ListParagraph"/>
        <w:numPr>
          <w:ilvl w:val="0"/>
          <w:numId w:val="9"/>
        </w:numPr>
        <w:spacing w:before="135" w:afterLines="90" w:after="216" w:line="480" w:lineRule="auto"/>
        <w:rPr>
          <w:rFonts w:cs="Times New Roman"/>
          <w:i w:val="0"/>
          <w:sz w:val="28"/>
        </w:rPr>
      </w:pPr>
      <w:r w:rsidRPr="00825DEE">
        <w:rPr>
          <w:rFonts w:eastAsia="Times New Roman" w:cs="Times New Roman"/>
          <w:i w:val="0"/>
          <w:szCs w:val="22"/>
        </w:rPr>
        <w:t>Pharmacy Technician II  8306</w:t>
      </w:r>
    </w:p>
    <w:p w:rsidR="00ED5348" w:rsidRDefault="00ED5348" w:rsidP="00825DEE">
      <w:pPr>
        <w:spacing w:before="135" w:afterLines="90" w:after="216" w:line="480" w:lineRule="auto"/>
        <w:rPr>
          <w:rFonts w:cs="Times New Roman"/>
        </w:rPr>
        <w:sectPr w:rsidR="00ED5348" w:rsidSect="00ED5348">
          <w:type w:val="continuous"/>
          <w:pgSz w:w="12240" w:h="15840"/>
          <w:pgMar w:top="1440" w:right="1440" w:bottom="1354" w:left="1440" w:header="720" w:footer="432" w:gutter="0"/>
          <w:cols w:num="2" w:space="720"/>
          <w:titlePg/>
          <w:docGrid w:linePitch="360"/>
        </w:sectPr>
      </w:pPr>
    </w:p>
    <w:p w:rsidR="00E32A91" w:rsidRPr="009D2D98" w:rsidRDefault="00E32A91" w:rsidP="00825DEE">
      <w:pPr>
        <w:spacing w:before="135" w:afterLines="90" w:after="216" w:line="480" w:lineRule="auto"/>
        <w:rPr>
          <w:rFonts w:cs="Times New Roman"/>
        </w:rPr>
      </w:pPr>
      <w:r w:rsidRPr="009D2D98">
        <w:rPr>
          <w:rFonts w:cs="Times New Roman"/>
        </w:rPr>
        <w:t>The Metropolitan employment data cited earlier shows that the region employs over 2,000 people in the areas of Medical Records. The PricewaterhouseCoopers employment study shows there is a demand for the following in the Northern Virginia region:  Medical Re</w:t>
      </w:r>
      <w:r w:rsidR="00D22CF7">
        <w:rPr>
          <w:rFonts w:cs="Times New Roman"/>
        </w:rPr>
        <w:t>cords &amp; Health Informatics-11.4 percent</w:t>
      </w:r>
      <w:r w:rsidRPr="009D2D98">
        <w:rPr>
          <w:rFonts w:cs="Times New Roman"/>
        </w:rPr>
        <w:t>.</w:t>
      </w:r>
    </w:p>
    <w:p w:rsidR="00E32A91" w:rsidRPr="00E32D93" w:rsidRDefault="00E32A91" w:rsidP="00825DEE">
      <w:pPr>
        <w:spacing w:after="0" w:line="480" w:lineRule="auto"/>
        <w:rPr>
          <w:rFonts w:cs="Times New Roman"/>
          <w:u w:val="single"/>
        </w:rPr>
      </w:pPr>
      <w:r w:rsidRPr="00E32D93">
        <w:rPr>
          <w:rFonts w:cs="Times New Roman"/>
          <w:u w:val="single"/>
        </w:rPr>
        <w:t>Pathway 4: Support Services</w:t>
      </w:r>
    </w:p>
    <w:p w:rsidR="00E32A91" w:rsidRPr="00E32D93" w:rsidRDefault="00E32A91" w:rsidP="00825DEE">
      <w:pPr>
        <w:spacing w:before="240" w:line="480" w:lineRule="auto"/>
        <w:rPr>
          <w:rFonts w:cs="Times New Roman"/>
        </w:rPr>
      </w:pPr>
      <w:r>
        <w:rPr>
          <w:rFonts w:cs="Times New Roman"/>
        </w:rPr>
        <w:t>The Pharmacy plan of s</w:t>
      </w:r>
      <w:r w:rsidRPr="00E32D93">
        <w:rPr>
          <w:rFonts w:cs="Times New Roman"/>
        </w:rPr>
        <w:t xml:space="preserve">tudy is specifically linked to the Support Services pathway. </w:t>
      </w:r>
      <w:r>
        <w:rPr>
          <w:rFonts w:cs="Times New Roman"/>
        </w:rPr>
        <w:t>All</w:t>
      </w:r>
      <w:r w:rsidRPr="00E32D93">
        <w:rPr>
          <w:rFonts w:cs="Times New Roman"/>
        </w:rPr>
        <w:t xml:space="preserve"> of the following courses are listed under this pathway and offer at least one industry certification.</w:t>
      </w:r>
    </w:p>
    <w:p w:rsidR="00E32A91" w:rsidRDefault="00E32A91" w:rsidP="00E32A91">
      <w:pPr>
        <w:pStyle w:val="ListParagraph"/>
        <w:numPr>
          <w:ilvl w:val="0"/>
          <w:numId w:val="9"/>
        </w:numPr>
        <w:spacing w:after="0" w:line="240" w:lineRule="auto"/>
        <w:rPr>
          <w:rFonts w:eastAsia="Times New Roman" w:cs="Times New Roman"/>
          <w:i w:val="0"/>
          <w:color w:val="000000" w:themeColor="text1"/>
          <w:sz w:val="22"/>
          <w:szCs w:val="22"/>
        </w:rPr>
        <w:sectPr w:rsidR="00E32A91" w:rsidSect="00B60623">
          <w:type w:val="continuous"/>
          <w:pgSz w:w="12240" w:h="15840"/>
          <w:pgMar w:top="1440" w:right="1440" w:bottom="1354" w:left="1440" w:header="720" w:footer="432" w:gutter="0"/>
          <w:cols w:space="720"/>
          <w:titlePg/>
          <w:docGrid w:linePitch="360"/>
        </w:sectPr>
      </w:pPr>
    </w:p>
    <w:p w:rsidR="00E32A91" w:rsidRPr="00825DEE" w:rsidRDefault="00E32A91" w:rsidP="00E32A91">
      <w:pPr>
        <w:pStyle w:val="ListParagraph"/>
        <w:numPr>
          <w:ilvl w:val="0"/>
          <w:numId w:val="9"/>
        </w:numPr>
        <w:spacing w:after="0" w:line="240" w:lineRule="auto"/>
        <w:rPr>
          <w:rFonts w:eastAsia="Times New Roman" w:cs="Times New Roman"/>
          <w:i w:val="0"/>
          <w:color w:val="000000" w:themeColor="text1"/>
          <w:szCs w:val="22"/>
        </w:rPr>
      </w:pPr>
      <w:r w:rsidRPr="00825DEE">
        <w:rPr>
          <w:rFonts w:eastAsia="Times New Roman" w:cs="Times New Roman"/>
          <w:i w:val="0"/>
          <w:color w:val="000000" w:themeColor="text1"/>
          <w:szCs w:val="22"/>
        </w:rPr>
        <w:t xml:space="preserve">Biotechnology Foundations in HMS  8344 </w:t>
      </w:r>
    </w:p>
    <w:p w:rsidR="00E32A91" w:rsidRPr="00825DEE" w:rsidRDefault="00E32A91" w:rsidP="00E32A91">
      <w:pPr>
        <w:pStyle w:val="ListParagraph"/>
        <w:numPr>
          <w:ilvl w:val="0"/>
          <w:numId w:val="9"/>
        </w:numPr>
        <w:spacing w:after="0" w:line="240" w:lineRule="auto"/>
        <w:rPr>
          <w:rFonts w:eastAsia="Times New Roman" w:cs="Times New Roman"/>
          <w:i w:val="0"/>
          <w:color w:val="000000" w:themeColor="text1"/>
          <w:szCs w:val="22"/>
        </w:rPr>
      </w:pPr>
      <w:r w:rsidRPr="00825DEE">
        <w:rPr>
          <w:rFonts w:eastAsia="Times New Roman" w:cs="Times New Roman"/>
          <w:i w:val="0"/>
          <w:color w:val="000000" w:themeColor="text1"/>
          <w:szCs w:val="22"/>
        </w:rPr>
        <w:t>Health Informatics I  8338</w:t>
      </w:r>
    </w:p>
    <w:p w:rsidR="00E32A91" w:rsidRPr="00825DEE" w:rsidRDefault="00E32A91" w:rsidP="00E32A91">
      <w:pPr>
        <w:pStyle w:val="ListParagraph"/>
        <w:numPr>
          <w:ilvl w:val="0"/>
          <w:numId w:val="9"/>
        </w:numPr>
        <w:spacing w:after="0" w:line="240" w:lineRule="auto"/>
        <w:rPr>
          <w:rFonts w:eastAsia="Times New Roman" w:cs="Times New Roman"/>
          <w:i w:val="0"/>
          <w:color w:val="000000" w:themeColor="text1"/>
          <w:szCs w:val="22"/>
        </w:rPr>
      </w:pPr>
      <w:r w:rsidRPr="00825DEE">
        <w:rPr>
          <w:rFonts w:eastAsia="Times New Roman" w:cs="Times New Roman"/>
          <w:i w:val="0"/>
          <w:color w:val="000000" w:themeColor="text1"/>
          <w:szCs w:val="22"/>
        </w:rPr>
        <w:t>Medical Terminology  8383</w:t>
      </w:r>
    </w:p>
    <w:p w:rsidR="00E32A91" w:rsidRPr="00825DEE" w:rsidRDefault="00E32A91" w:rsidP="00E32A91">
      <w:pPr>
        <w:pStyle w:val="ListParagraph"/>
        <w:numPr>
          <w:ilvl w:val="0"/>
          <w:numId w:val="9"/>
        </w:numPr>
        <w:spacing w:after="0" w:line="240" w:lineRule="auto"/>
        <w:rPr>
          <w:rFonts w:eastAsia="Times New Roman" w:cs="Times New Roman"/>
          <w:i w:val="0"/>
          <w:color w:val="000000" w:themeColor="text1"/>
          <w:szCs w:val="22"/>
        </w:rPr>
      </w:pPr>
      <w:r w:rsidRPr="00825DEE">
        <w:rPr>
          <w:rFonts w:eastAsia="Times New Roman" w:cs="Times New Roman"/>
          <w:i w:val="0"/>
          <w:color w:val="000000" w:themeColor="text1"/>
          <w:szCs w:val="22"/>
        </w:rPr>
        <w:t>Pharmacy Technician I  8305</w:t>
      </w:r>
    </w:p>
    <w:p w:rsidR="00E32A91" w:rsidRPr="00825DEE" w:rsidRDefault="00E32A91" w:rsidP="00E32A91">
      <w:pPr>
        <w:pStyle w:val="ListParagraph"/>
        <w:numPr>
          <w:ilvl w:val="0"/>
          <w:numId w:val="9"/>
        </w:numPr>
        <w:spacing w:after="0" w:line="240" w:lineRule="auto"/>
        <w:rPr>
          <w:rFonts w:eastAsia="Times New Roman" w:cs="Times New Roman"/>
          <w:i w:val="0"/>
          <w:color w:val="000000" w:themeColor="text1"/>
          <w:szCs w:val="22"/>
        </w:rPr>
      </w:pPr>
      <w:r w:rsidRPr="00825DEE">
        <w:rPr>
          <w:rFonts w:eastAsia="Times New Roman" w:cs="Times New Roman"/>
          <w:i w:val="0"/>
          <w:color w:val="000000" w:themeColor="text1"/>
          <w:szCs w:val="22"/>
        </w:rPr>
        <w:t>Pharmacy Technician II  8306</w:t>
      </w:r>
    </w:p>
    <w:p w:rsidR="00E32A91" w:rsidRDefault="00E32A91" w:rsidP="00E32A91">
      <w:pPr>
        <w:pStyle w:val="ListParagraph"/>
        <w:spacing w:after="0" w:line="240" w:lineRule="auto"/>
        <w:ind w:left="360"/>
        <w:rPr>
          <w:rFonts w:eastAsia="Times New Roman" w:cs="Times New Roman"/>
          <w:i w:val="0"/>
          <w:color w:val="000000" w:themeColor="text1"/>
          <w:sz w:val="22"/>
          <w:szCs w:val="22"/>
        </w:rPr>
        <w:sectPr w:rsidR="00E32A91" w:rsidSect="00B60623">
          <w:type w:val="continuous"/>
          <w:pgSz w:w="12240" w:h="15840"/>
          <w:pgMar w:top="1440" w:right="1440" w:bottom="1354" w:left="1440" w:header="720" w:footer="720" w:gutter="0"/>
          <w:cols w:num="2" w:space="720"/>
          <w:docGrid w:linePitch="360"/>
        </w:sectPr>
      </w:pPr>
    </w:p>
    <w:p w:rsidR="00E32A91" w:rsidRDefault="00E32A91" w:rsidP="00E32A91">
      <w:pPr>
        <w:spacing w:line="240" w:lineRule="auto"/>
        <w:rPr>
          <w:rFonts w:eastAsia="Times New Roman" w:cs="Times New Roman"/>
          <w:color w:val="000000" w:themeColor="text1"/>
          <w:sz w:val="22"/>
          <w:szCs w:val="22"/>
        </w:rPr>
      </w:pPr>
    </w:p>
    <w:p w:rsidR="000248A2" w:rsidRDefault="00E32A91" w:rsidP="00825DEE">
      <w:pPr>
        <w:spacing w:before="135" w:afterLines="90" w:after="216" w:line="480" w:lineRule="auto"/>
        <w:rPr>
          <w:rFonts w:cs="Times New Roman"/>
        </w:rPr>
        <w:sectPr w:rsidR="000248A2" w:rsidSect="00B60623">
          <w:type w:val="continuous"/>
          <w:pgSz w:w="12240" w:h="15840"/>
          <w:pgMar w:top="1440" w:right="1440" w:bottom="1354" w:left="1440" w:header="720" w:footer="720" w:gutter="0"/>
          <w:pgNumType w:start="1"/>
          <w:cols w:space="720"/>
          <w:titlePg/>
          <w:docGrid w:linePitch="360"/>
        </w:sectPr>
      </w:pPr>
      <w:r w:rsidRPr="009D2D98">
        <w:rPr>
          <w:rFonts w:cs="Times New Roman"/>
        </w:rPr>
        <w:t>The Metropolitan employment data cited earlier shows that the region employs over 8,000 people in the area as either a Pharmacist or Pharmacy Technician. The PricewaterhouseCoopers employment study shows there is a demand for the following in the Northern Vi</w:t>
      </w:r>
      <w:r w:rsidR="00D22CF7">
        <w:rPr>
          <w:rFonts w:cs="Times New Roman"/>
        </w:rPr>
        <w:t>rginia region:  Pharmacist -9.2 percent and Pharmacy Technician-9.7 percent</w:t>
      </w:r>
      <w:r w:rsidRPr="009D2D98">
        <w:rPr>
          <w:rFonts w:cs="Times New Roman"/>
        </w:rPr>
        <w:t xml:space="preserve">. </w:t>
      </w:r>
    </w:p>
    <w:p w:rsidR="00E32A91" w:rsidRPr="00E32D93" w:rsidRDefault="00E32A91" w:rsidP="00B60623">
      <w:pPr>
        <w:spacing w:before="135" w:afterLines="90" w:after="216" w:line="480" w:lineRule="auto"/>
        <w:rPr>
          <w:rFonts w:cs="Times New Roman"/>
          <w:u w:val="single"/>
        </w:rPr>
      </w:pPr>
      <w:r w:rsidRPr="00E32D93">
        <w:rPr>
          <w:rFonts w:cs="Times New Roman"/>
          <w:u w:val="single"/>
        </w:rPr>
        <w:t>Pathway 5: Biotechnology Research &amp; Development</w:t>
      </w:r>
    </w:p>
    <w:p w:rsidR="000248A2" w:rsidRDefault="00E32A91" w:rsidP="00B60623">
      <w:pPr>
        <w:tabs>
          <w:tab w:val="left" w:pos="630"/>
        </w:tabs>
        <w:spacing w:line="480" w:lineRule="auto"/>
        <w:rPr>
          <w:rFonts w:cs="Times New Roman"/>
        </w:rPr>
      </w:pPr>
      <w:r>
        <w:rPr>
          <w:rFonts w:cs="Times New Roman"/>
        </w:rPr>
        <w:t>The Medical Laboratory Science plan of s</w:t>
      </w:r>
      <w:r w:rsidRPr="00E32D93">
        <w:rPr>
          <w:rFonts w:cs="Times New Roman"/>
        </w:rPr>
        <w:t xml:space="preserve">tudy is specifically linked to the Biotechnology Research &amp; Development pathway. </w:t>
      </w:r>
      <w:r>
        <w:rPr>
          <w:rFonts w:cs="Times New Roman"/>
        </w:rPr>
        <w:t>All</w:t>
      </w:r>
      <w:r w:rsidRPr="00E32D93">
        <w:rPr>
          <w:rFonts w:cs="Times New Roman"/>
        </w:rPr>
        <w:t xml:space="preserve"> of the following courses are listed under this pathway and offer at least one industry certification.</w:t>
      </w:r>
    </w:p>
    <w:p w:rsidR="00E32A91" w:rsidRPr="00B60623" w:rsidRDefault="00E32A91" w:rsidP="00B60623">
      <w:pPr>
        <w:pStyle w:val="ListParagraph"/>
        <w:numPr>
          <w:ilvl w:val="0"/>
          <w:numId w:val="9"/>
        </w:numPr>
        <w:spacing w:after="0" w:line="240" w:lineRule="auto"/>
        <w:rPr>
          <w:rFonts w:eastAsia="Times New Roman" w:cs="Times New Roman"/>
          <w:i w:val="0"/>
          <w:szCs w:val="22"/>
        </w:rPr>
      </w:pPr>
      <w:r w:rsidRPr="00B60623">
        <w:rPr>
          <w:rFonts w:eastAsia="Times New Roman" w:cs="Times New Roman"/>
          <w:i w:val="0"/>
          <w:szCs w:val="22"/>
        </w:rPr>
        <w:t>Biotechnology Foundations in HMS  8344</w:t>
      </w:r>
    </w:p>
    <w:p w:rsidR="00E32A91" w:rsidRPr="00B60623" w:rsidRDefault="00E32A91" w:rsidP="00B60623">
      <w:pPr>
        <w:pStyle w:val="ListParagraph"/>
        <w:numPr>
          <w:ilvl w:val="0"/>
          <w:numId w:val="9"/>
        </w:numPr>
        <w:spacing w:after="0" w:line="240" w:lineRule="auto"/>
        <w:rPr>
          <w:rFonts w:eastAsia="Times New Roman" w:cs="Times New Roman"/>
          <w:i w:val="0"/>
          <w:szCs w:val="22"/>
        </w:rPr>
      </w:pPr>
      <w:r w:rsidRPr="00B60623">
        <w:rPr>
          <w:rFonts w:eastAsia="Times New Roman" w:cs="Times New Roman"/>
          <w:i w:val="0"/>
          <w:szCs w:val="22"/>
        </w:rPr>
        <w:t>Medical Laboratory Technology I  8377</w:t>
      </w:r>
    </w:p>
    <w:p w:rsidR="00E32A91" w:rsidRPr="00B60623" w:rsidRDefault="00E32A91" w:rsidP="00B60623">
      <w:pPr>
        <w:pStyle w:val="ListParagraph"/>
        <w:numPr>
          <w:ilvl w:val="0"/>
          <w:numId w:val="9"/>
        </w:numPr>
        <w:spacing w:after="0" w:line="240" w:lineRule="auto"/>
        <w:rPr>
          <w:rFonts w:eastAsia="Times New Roman" w:cs="Times New Roman"/>
          <w:i w:val="0"/>
          <w:szCs w:val="22"/>
        </w:rPr>
      </w:pPr>
      <w:r w:rsidRPr="00B60623">
        <w:rPr>
          <w:rFonts w:eastAsia="Times New Roman" w:cs="Times New Roman"/>
          <w:i w:val="0"/>
          <w:szCs w:val="22"/>
        </w:rPr>
        <w:t>Medical Laboratory Technology II  8378</w:t>
      </w:r>
    </w:p>
    <w:p w:rsidR="00E32A91" w:rsidRPr="00D22CF7" w:rsidRDefault="00E32A91" w:rsidP="00B60623">
      <w:pPr>
        <w:pStyle w:val="ListParagraph"/>
        <w:numPr>
          <w:ilvl w:val="0"/>
          <w:numId w:val="9"/>
        </w:numPr>
        <w:spacing w:after="0" w:line="240" w:lineRule="auto"/>
        <w:rPr>
          <w:rFonts w:cs="Times New Roman"/>
          <w:i w:val="0"/>
          <w:color w:val="FF0000"/>
          <w:sz w:val="28"/>
        </w:rPr>
      </w:pPr>
      <w:r w:rsidRPr="00B60623">
        <w:rPr>
          <w:rFonts w:eastAsia="Times New Roman" w:cs="Times New Roman"/>
          <w:i w:val="0"/>
          <w:szCs w:val="22"/>
        </w:rPr>
        <w:t>Sterile</w:t>
      </w:r>
      <w:r w:rsidRPr="00D22CF7">
        <w:rPr>
          <w:rFonts w:eastAsia="Times New Roman" w:cs="Times New Roman"/>
          <w:i w:val="0"/>
          <w:color w:val="000000" w:themeColor="text1"/>
          <w:szCs w:val="22"/>
        </w:rPr>
        <w:t xml:space="preserve"> Processing Technician  8367</w:t>
      </w:r>
    </w:p>
    <w:p w:rsidR="00B60623" w:rsidRPr="00B60623" w:rsidRDefault="00B60623" w:rsidP="00B60623">
      <w:pPr>
        <w:spacing w:before="135" w:after="90" w:line="480" w:lineRule="auto"/>
        <w:rPr>
          <w:rFonts w:cs="Times New Roman"/>
          <w:sz w:val="12"/>
        </w:rPr>
      </w:pPr>
    </w:p>
    <w:p w:rsidR="00E32A91" w:rsidRPr="009D2D98" w:rsidRDefault="00E32A91" w:rsidP="00B60623">
      <w:pPr>
        <w:spacing w:before="135" w:after="90" w:line="480" w:lineRule="auto"/>
        <w:rPr>
          <w:rFonts w:cs="Times New Roman"/>
        </w:rPr>
      </w:pPr>
      <w:r w:rsidRPr="009D2D98">
        <w:rPr>
          <w:rFonts w:cs="Times New Roman"/>
        </w:rPr>
        <w:t xml:space="preserve">The Metropolitan employment data cited earlier shows that the region employs over 5,000 people the Medical Laboratory Science field. The PricewaterhouseCoopers employment study shows there is a demand for the following in the Northern Virginia region: </w:t>
      </w:r>
      <w:r>
        <w:rPr>
          <w:rFonts w:cs="Times New Roman"/>
        </w:rPr>
        <w:t xml:space="preserve"> </w:t>
      </w:r>
      <w:r w:rsidRPr="009D2D98">
        <w:rPr>
          <w:rFonts w:cs="Times New Roman"/>
        </w:rPr>
        <w:t>Med</w:t>
      </w:r>
      <w:r w:rsidR="000248A2">
        <w:rPr>
          <w:rFonts w:cs="Times New Roman"/>
        </w:rPr>
        <w:t>ical Laboratory Technician-12.3 percent</w:t>
      </w:r>
      <w:r w:rsidRPr="009D2D98">
        <w:rPr>
          <w:rFonts w:cs="Times New Roman"/>
        </w:rPr>
        <w:t>, Medical Laboratory Technologist-7</w:t>
      </w:r>
      <w:r w:rsidR="000703D3">
        <w:rPr>
          <w:rFonts w:cs="Times New Roman"/>
        </w:rPr>
        <w:t xml:space="preserve"> percent</w:t>
      </w:r>
      <w:r w:rsidRPr="009D2D98">
        <w:rPr>
          <w:rFonts w:cs="Times New Roman"/>
        </w:rPr>
        <w:t>, and Phlebotomist 8.8</w:t>
      </w:r>
      <w:r w:rsidR="000703D3">
        <w:rPr>
          <w:rFonts w:cs="Times New Roman"/>
        </w:rPr>
        <w:t xml:space="preserve"> percent</w:t>
      </w:r>
      <w:r w:rsidRPr="009D2D98">
        <w:rPr>
          <w:rFonts w:cs="Times New Roman"/>
        </w:rPr>
        <w:t>.</w:t>
      </w:r>
    </w:p>
    <w:p w:rsidR="00E32A91" w:rsidRDefault="00E32A91" w:rsidP="00B60623">
      <w:pPr>
        <w:tabs>
          <w:tab w:val="left" w:pos="-1980"/>
        </w:tabs>
        <w:spacing w:before="135" w:after="90" w:line="480" w:lineRule="auto"/>
        <w:rPr>
          <w:rFonts w:cs="Times New Roman"/>
        </w:rPr>
      </w:pPr>
      <w:r w:rsidRPr="009D2D98">
        <w:rPr>
          <w:rFonts w:cs="Times New Roman"/>
        </w:rPr>
        <w:t>Currently, the number of students graduating with health-related degrees is not keeping up with the demand in the region. These pathways will help drive capacity for this region by creating a pipeline of students who are on an accelerated track to enter the workforce. Students will graduate high school with industry certifications and college credits.</w:t>
      </w:r>
      <w:r w:rsidRPr="00735CC7">
        <w:rPr>
          <w:rFonts w:cs="Times New Roman"/>
        </w:rPr>
        <w:t xml:space="preserve"> </w:t>
      </w:r>
    </w:p>
    <w:p w:rsidR="00E32A91" w:rsidRPr="00AF098F" w:rsidRDefault="00E32A91" w:rsidP="00B60623">
      <w:pPr>
        <w:pStyle w:val="Heading2"/>
      </w:pPr>
      <w:bookmarkStart w:id="13" w:name="_Toc516740592"/>
      <w:r w:rsidRPr="000248A2">
        <w:t>Program Completion</w:t>
      </w:r>
      <w:bookmarkEnd w:id="13"/>
    </w:p>
    <w:p w:rsidR="00E32A91" w:rsidRPr="00735CC7" w:rsidRDefault="00E32A91" w:rsidP="00B60623">
      <w:pPr>
        <w:spacing w:line="480" w:lineRule="auto"/>
        <w:rPr>
          <w:rFonts w:cs="Times New Roman"/>
        </w:rPr>
      </w:pPr>
      <w:r w:rsidRPr="00AF098F">
        <w:rPr>
          <w:rFonts w:cs="Times New Roman"/>
        </w:rPr>
        <w:t>Students must maintain a C average in their Academy course</w:t>
      </w:r>
      <w:r w:rsidR="004037C7">
        <w:rPr>
          <w:rFonts w:cs="Times New Roman"/>
        </w:rPr>
        <w:t>s</w:t>
      </w:r>
      <w:r w:rsidRPr="00AF098F">
        <w:rPr>
          <w:rFonts w:cs="Times New Roman"/>
        </w:rPr>
        <w:t xml:space="preserve"> to continue in the program. Students who complete all four years will be Academy program completers. Upon completion of the plan of study</w:t>
      </w:r>
      <w:r w:rsidR="004037C7">
        <w:rPr>
          <w:rFonts w:cs="Times New Roman"/>
        </w:rPr>
        <w:t xml:space="preserve"> and graduation</w:t>
      </w:r>
      <w:r w:rsidRPr="00AF098F">
        <w:rPr>
          <w:rFonts w:cs="Times New Roman"/>
        </w:rPr>
        <w:t>, students may enter the workforce with industry certifications earned, attend a community college, or attend a 4-year college or university and transfer credits earned in high school. Students who graduate from the Academy with an overall GPA of 2.75 or better will be offered guaranteed admission to the George Washington University School of Medicine and Health Sciences. Students will also be able to apply for scholarships dedicated to program completers through the George Washington University.</w:t>
      </w:r>
      <w:r w:rsidRPr="00735CC7">
        <w:rPr>
          <w:rFonts w:cs="Times New Roman"/>
        </w:rPr>
        <w:t xml:space="preserve"> </w:t>
      </w:r>
    </w:p>
    <w:p w:rsidR="00E32A91" w:rsidRPr="003B40D9" w:rsidRDefault="00E32A91" w:rsidP="00B60623">
      <w:pPr>
        <w:pStyle w:val="Heading2"/>
      </w:pPr>
      <w:bookmarkStart w:id="14" w:name="_Toc516740593"/>
      <w:r w:rsidRPr="000248A2">
        <w:t>Industry Certifications and College Readiness Assessments</w:t>
      </w:r>
      <w:bookmarkEnd w:id="14"/>
    </w:p>
    <w:p w:rsidR="00E32A91" w:rsidRPr="004B18C7" w:rsidRDefault="00E32A91" w:rsidP="00B60623">
      <w:pPr>
        <w:tabs>
          <w:tab w:val="left" w:pos="-270"/>
        </w:tabs>
        <w:spacing w:after="0" w:line="240" w:lineRule="auto"/>
        <w:rPr>
          <w:rFonts w:eastAsia="Times New Roman" w:cs="Times New Roman"/>
          <w:b/>
          <w:color w:val="000000" w:themeColor="text1"/>
          <w:szCs w:val="32"/>
        </w:rPr>
      </w:pPr>
    </w:p>
    <w:p w:rsidR="00E32A91" w:rsidRPr="001156ED" w:rsidRDefault="00E32A91" w:rsidP="00B60623">
      <w:pPr>
        <w:widowControl w:val="0"/>
        <w:spacing w:line="480" w:lineRule="auto"/>
        <w:rPr>
          <w:rFonts w:eastAsia="Times New Roman" w:cs="Times New Roman"/>
          <w:color w:val="000000" w:themeColor="text1"/>
        </w:rPr>
      </w:pPr>
      <w:r>
        <w:rPr>
          <w:rFonts w:eastAsia="Times New Roman" w:cs="Times New Roman"/>
          <w:color w:val="000000" w:themeColor="text1"/>
        </w:rPr>
        <w:t>All students in the Academy</w:t>
      </w:r>
      <w:r w:rsidRPr="001156ED">
        <w:rPr>
          <w:rFonts w:eastAsia="Times New Roman" w:cs="Times New Roman"/>
          <w:color w:val="000000" w:themeColor="text1"/>
        </w:rPr>
        <w:t xml:space="preserve"> will take </w:t>
      </w:r>
      <w:r>
        <w:rPr>
          <w:rFonts w:eastAsia="Times New Roman" w:cs="Times New Roman"/>
          <w:color w:val="000000" w:themeColor="text1"/>
        </w:rPr>
        <w:t xml:space="preserve">career-related </w:t>
      </w:r>
      <w:r w:rsidRPr="001156ED">
        <w:rPr>
          <w:rFonts w:eastAsia="Times New Roman" w:cs="Times New Roman"/>
          <w:color w:val="000000" w:themeColor="text1"/>
        </w:rPr>
        <w:t xml:space="preserve">assessments </w:t>
      </w:r>
      <w:r>
        <w:rPr>
          <w:rFonts w:eastAsia="Times New Roman" w:cs="Times New Roman"/>
          <w:color w:val="000000" w:themeColor="text1"/>
        </w:rPr>
        <w:t xml:space="preserve">and inventories in </w:t>
      </w:r>
      <w:proofErr w:type="spellStart"/>
      <w:r>
        <w:rPr>
          <w:rFonts w:eastAsia="Times New Roman" w:cs="Times New Roman"/>
          <w:color w:val="000000" w:themeColor="text1"/>
        </w:rPr>
        <w:t>Naviance</w:t>
      </w:r>
      <w:proofErr w:type="spellEnd"/>
      <w:r>
        <w:rPr>
          <w:rFonts w:eastAsia="Times New Roman" w:cs="Times New Roman"/>
          <w:color w:val="000000" w:themeColor="text1"/>
        </w:rPr>
        <w:t>, an online college and career-planning software tool, to help them identify the health-related plan of study that is best suited for them.</w:t>
      </w:r>
      <w:r w:rsidRPr="001156ED">
        <w:rPr>
          <w:rFonts w:eastAsia="Times New Roman" w:cs="Times New Roman"/>
          <w:color w:val="000000" w:themeColor="text1"/>
        </w:rPr>
        <w:t xml:space="preserve"> </w:t>
      </w:r>
      <w:r>
        <w:rPr>
          <w:rFonts w:eastAsia="Times New Roman" w:cs="Times New Roman"/>
          <w:color w:val="000000" w:themeColor="text1"/>
        </w:rPr>
        <w:t>ACPS</w:t>
      </w:r>
      <w:r w:rsidRPr="001156ED">
        <w:rPr>
          <w:rFonts w:eastAsia="Times New Roman" w:cs="Times New Roman"/>
          <w:color w:val="000000" w:themeColor="text1"/>
        </w:rPr>
        <w:t xml:space="preserve"> offers the SAT suite of assessments to students in grades 8-12. This series consists of </w:t>
      </w:r>
      <w:r>
        <w:rPr>
          <w:rFonts w:eastAsia="Times New Roman" w:cs="Times New Roman"/>
          <w:color w:val="000000" w:themeColor="text1"/>
        </w:rPr>
        <w:t xml:space="preserve">the </w:t>
      </w:r>
      <w:r w:rsidRPr="001156ED">
        <w:rPr>
          <w:rFonts w:eastAsia="Times New Roman" w:cs="Times New Roman"/>
          <w:color w:val="000000" w:themeColor="text1"/>
        </w:rPr>
        <w:t>PSAT 8-9, PSAT</w:t>
      </w:r>
      <w:r>
        <w:rPr>
          <w:rFonts w:eastAsia="Times New Roman" w:cs="Times New Roman"/>
          <w:color w:val="000000" w:themeColor="text1"/>
        </w:rPr>
        <w:t>-NMSQT,</w:t>
      </w:r>
      <w:r w:rsidRPr="001156ED">
        <w:rPr>
          <w:rFonts w:eastAsia="Times New Roman" w:cs="Times New Roman"/>
          <w:color w:val="000000" w:themeColor="text1"/>
        </w:rPr>
        <w:t xml:space="preserve"> and SAT. </w:t>
      </w:r>
      <w:r>
        <w:rPr>
          <w:rFonts w:eastAsia="Times New Roman" w:cs="Times New Roman"/>
          <w:color w:val="000000" w:themeColor="text1"/>
        </w:rPr>
        <w:t>As a result,</w:t>
      </w:r>
      <w:r w:rsidRPr="001156ED">
        <w:rPr>
          <w:rFonts w:eastAsia="Times New Roman" w:cs="Times New Roman"/>
          <w:color w:val="000000" w:themeColor="text1"/>
        </w:rPr>
        <w:t xml:space="preserve"> students will be able to follow their </w:t>
      </w:r>
      <w:r>
        <w:rPr>
          <w:rFonts w:eastAsia="Times New Roman" w:cs="Times New Roman"/>
          <w:color w:val="000000" w:themeColor="text1"/>
        </w:rPr>
        <w:t>progress and determine which</w:t>
      </w:r>
      <w:r w:rsidRPr="001156ED">
        <w:rPr>
          <w:rFonts w:eastAsia="Times New Roman" w:cs="Times New Roman"/>
          <w:color w:val="000000" w:themeColor="text1"/>
        </w:rPr>
        <w:t xml:space="preserve"> areas they need to focus </w:t>
      </w:r>
      <w:r>
        <w:rPr>
          <w:rFonts w:eastAsia="Times New Roman" w:cs="Times New Roman"/>
          <w:color w:val="000000" w:themeColor="text1"/>
        </w:rPr>
        <w:t xml:space="preserve">on </w:t>
      </w:r>
      <w:r w:rsidRPr="001156ED">
        <w:rPr>
          <w:rFonts w:eastAsia="Times New Roman" w:cs="Times New Roman"/>
          <w:color w:val="000000" w:themeColor="text1"/>
        </w:rPr>
        <w:t>as they prepare for college. The results of these tests are also used by counselors to place students i</w:t>
      </w:r>
      <w:r>
        <w:rPr>
          <w:rFonts w:eastAsia="Times New Roman" w:cs="Times New Roman"/>
          <w:color w:val="000000" w:themeColor="text1"/>
        </w:rPr>
        <w:t>n appropriate honors and college-</w:t>
      </w:r>
      <w:r w:rsidRPr="001156ED">
        <w:rPr>
          <w:rFonts w:eastAsia="Times New Roman" w:cs="Times New Roman"/>
          <w:color w:val="000000" w:themeColor="text1"/>
        </w:rPr>
        <w:t xml:space="preserve">level courses. </w:t>
      </w:r>
    </w:p>
    <w:p w:rsidR="000248A2" w:rsidRDefault="00E32A91" w:rsidP="00B60623">
      <w:pPr>
        <w:widowControl w:val="0"/>
        <w:spacing w:line="480" w:lineRule="auto"/>
        <w:rPr>
          <w:rFonts w:eastAsia="Times New Roman" w:cs="Times New Roman"/>
          <w:color w:val="000000" w:themeColor="text1"/>
        </w:rPr>
        <w:sectPr w:rsidR="000248A2" w:rsidSect="00176858">
          <w:footerReference w:type="first" r:id="rId23"/>
          <w:pgSz w:w="12240" w:h="15840"/>
          <w:pgMar w:top="1440" w:right="1440" w:bottom="1354" w:left="1440" w:header="720" w:footer="720" w:gutter="0"/>
          <w:pgNumType w:start="19"/>
          <w:cols w:space="720"/>
          <w:docGrid w:linePitch="360"/>
        </w:sectPr>
      </w:pPr>
      <w:r>
        <w:rPr>
          <w:rFonts w:eastAsia="Times New Roman" w:cs="Times New Roman"/>
          <w:color w:val="000000" w:themeColor="text1"/>
        </w:rPr>
        <w:t>Students will have the opportunity to earn an industry credential t</w:t>
      </w:r>
      <w:r w:rsidRPr="001156ED">
        <w:rPr>
          <w:rFonts w:eastAsia="Times New Roman" w:cs="Times New Roman"/>
          <w:color w:val="000000" w:themeColor="text1"/>
        </w:rPr>
        <w:t>hrough the Economics and Personal Finance course</w:t>
      </w:r>
      <w:r>
        <w:rPr>
          <w:rFonts w:eastAsia="Times New Roman" w:cs="Times New Roman"/>
          <w:color w:val="000000" w:themeColor="text1"/>
        </w:rPr>
        <w:t>,</w:t>
      </w:r>
      <w:r w:rsidRPr="001156ED">
        <w:rPr>
          <w:rFonts w:eastAsia="Times New Roman" w:cs="Times New Roman"/>
          <w:color w:val="000000" w:themeColor="text1"/>
        </w:rPr>
        <w:t xml:space="preserve"> </w:t>
      </w:r>
      <w:r>
        <w:rPr>
          <w:rFonts w:eastAsia="Times New Roman" w:cs="Times New Roman"/>
          <w:color w:val="000000" w:themeColor="text1"/>
        </w:rPr>
        <w:t xml:space="preserve">where </w:t>
      </w:r>
      <w:r w:rsidRPr="001156ED">
        <w:rPr>
          <w:rFonts w:eastAsia="Times New Roman" w:cs="Times New Roman"/>
          <w:color w:val="000000" w:themeColor="text1"/>
        </w:rPr>
        <w:t xml:space="preserve">students will take the </w:t>
      </w:r>
      <w:r>
        <w:rPr>
          <w:rFonts w:eastAsia="Times New Roman" w:cs="Times New Roman"/>
          <w:color w:val="000000" w:themeColor="text1"/>
        </w:rPr>
        <w:t>W</w:t>
      </w:r>
      <w:proofErr w:type="gramStart"/>
      <w:r>
        <w:rPr>
          <w:rFonts w:eastAsia="Times New Roman" w:cs="Times New Roman"/>
          <w:color w:val="000000" w:themeColor="text1"/>
        </w:rPr>
        <w:t>!SE</w:t>
      </w:r>
      <w:proofErr w:type="gramEnd"/>
      <w:r w:rsidRPr="001156ED">
        <w:rPr>
          <w:rFonts w:eastAsia="Times New Roman" w:cs="Times New Roman"/>
          <w:color w:val="000000" w:themeColor="text1"/>
        </w:rPr>
        <w:t xml:space="preserve"> Financial Lite</w:t>
      </w:r>
      <w:r>
        <w:rPr>
          <w:rFonts w:eastAsia="Times New Roman" w:cs="Times New Roman"/>
          <w:color w:val="000000" w:themeColor="text1"/>
        </w:rPr>
        <w:t xml:space="preserve">racy Certification exam. </w:t>
      </w:r>
      <w:r w:rsidRPr="001156ED">
        <w:rPr>
          <w:rFonts w:eastAsia="Times New Roman" w:cs="Times New Roman"/>
          <w:color w:val="000000" w:themeColor="text1"/>
        </w:rPr>
        <w:t xml:space="preserve">They will </w:t>
      </w:r>
      <w:r>
        <w:rPr>
          <w:rFonts w:eastAsia="Times New Roman" w:cs="Times New Roman"/>
          <w:color w:val="000000" w:themeColor="text1"/>
        </w:rPr>
        <w:t xml:space="preserve">also </w:t>
      </w:r>
      <w:r w:rsidRPr="001156ED">
        <w:rPr>
          <w:rFonts w:eastAsia="Times New Roman" w:cs="Times New Roman"/>
          <w:color w:val="000000" w:themeColor="text1"/>
        </w:rPr>
        <w:t>have</w:t>
      </w:r>
      <w:r>
        <w:rPr>
          <w:rFonts w:eastAsia="Times New Roman" w:cs="Times New Roman"/>
          <w:color w:val="000000" w:themeColor="text1"/>
        </w:rPr>
        <w:t xml:space="preserve"> the opportunity to take career-</w:t>
      </w:r>
      <w:r w:rsidRPr="001156ED">
        <w:rPr>
          <w:rFonts w:eastAsia="Times New Roman" w:cs="Times New Roman"/>
          <w:color w:val="000000" w:themeColor="text1"/>
        </w:rPr>
        <w:t xml:space="preserve">specific industry certifications based on their selected </w:t>
      </w:r>
      <w:r>
        <w:rPr>
          <w:rFonts w:eastAsia="Times New Roman" w:cs="Times New Roman"/>
          <w:color w:val="000000" w:themeColor="text1"/>
        </w:rPr>
        <w:t>plan of study</w:t>
      </w:r>
      <w:r w:rsidR="005C74B5">
        <w:rPr>
          <w:rFonts w:eastAsia="Times New Roman" w:cs="Times New Roman"/>
          <w:color w:val="000000" w:themeColor="text1"/>
        </w:rPr>
        <w:t xml:space="preserve">. </w:t>
      </w:r>
      <w:r w:rsidRPr="001156ED">
        <w:rPr>
          <w:rFonts w:eastAsia="Times New Roman" w:cs="Times New Roman"/>
          <w:color w:val="000000" w:themeColor="text1"/>
        </w:rPr>
        <w:t xml:space="preserve">Below is a list of possible certifications students may take. </w:t>
      </w:r>
    </w:p>
    <w:tbl>
      <w:tblPr>
        <w:tblW w:w="983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Health Academy Course Offerings and Industry Certifications"/>
      </w:tblPr>
      <w:tblGrid>
        <w:gridCol w:w="2070"/>
        <w:gridCol w:w="3714"/>
        <w:gridCol w:w="4053"/>
      </w:tblGrid>
      <w:tr w:rsidR="00E32A91" w:rsidRPr="005C4EA2" w:rsidTr="00C05C05">
        <w:trPr>
          <w:tblHeader/>
        </w:trPr>
        <w:tc>
          <w:tcPr>
            <w:tcW w:w="9837" w:type="dxa"/>
            <w:gridSpan w:val="3"/>
            <w:shd w:val="clear" w:color="auto" w:fill="005493"/>
          </w:tcPr>
          <w:p w:rsidR="00E32A91" w:rsidRPr="005C4EA2" w:rsidRDefault="00E32A91" w:rsidP="000C0F95">
            <w:pPr>
              <w:spacing w:line="240" w:lineRule="auto"/>
              <w:ind w:right="315"/>
              <w:jc w:val="center"/>
              <w:rPr>
                <w:rFonts w:eastAsia="Times New Roman" w:cs="Times New Roman"/>
                <w:b/>
                <w:color w:val="FFFFFF" w:themeColor="background1"/>
                <w:sz w:val="22"/>
                <w:szCs w:val="22"/>
              </w:rPr>
            </w:pPr>
            <w:r>
              <w:rPr>
                <w:rFonts w:eastAsia="Times New Roman" w:cs="Times New Roman"/>
                <w:b/>
                <w:color w:val="FFFFFF" w:themeColor="background1"/>
                <w:sz w:val="22"/>
                <w:szCs w:val="22"/>
              </w:rPr>
              <w:t>Health Academy</w:t>
            </w:r>
            <w:r w:rsidRPr="005C4EA2">
              <w:rPr>
                <w:rFonts w:eastAsia="Times New Roman" w:cs="Times New Roman"/>
                <w:b/>
                <w:color w:val="FFFFFF" w:themeColor="background1"/>
                <w:sz w:val="22"/>
                <w:szCs w:val="22"/>
              </w:rPr>
              <w:t xml:space="preserve"> Course Offerings and Industry Certifications</w:t>
            </w:r>
          </w:p>
        </w:tc>
      </w:tr>
      <w:tr w:rsidR="00E32A91" w:rsidRPr="005C4EA2" w:rsidTr="000C0F95">
        <w:trPr>
          <w:trHeight w:val="818"/>
        </w:trPr>
        <w:tc>
          <w:tcPr>
            <w:tcW w:w="2070" w:type="dxa"/>
            <w:shd w:val="clear" w:color="auto" w:fill="005493"/>
          </w:tcPr>
          <w:p w:rsidR="00E32A91" w:rsidRPr="005C4EA2" w:rsidRDefault="00E32A91" w:rsidP="000C0F95">
            <w:pPr>
              <w:spacing w:line="240" w:lineRule="auto"/>
              <w:jc w:val="center"/>
              <w:rPr>
                <w:rFonts w:eastAsia="Times New Roman" w:cs="Times New Roman"/>
                <w:b/>
                <w:color w:val="FFFFFF" w:themeColor="background1"/>
                <w:sz w:val="22"/>
                <w:szCs w:val="22"/>
              </w:rPr>
            </w:pPr>
            <w:r w:rsidRPr="005C4EA2">
              <w:rPr>
                <w:rFonts w:eastAsia="Times New Roman" w:cs="Times New Roman"/>
                <w:b/>
                <w:color w:val="FFFFFF" w:themeColor="background1"/>
                <w:sz w:val="22"/>
                <w:szCs w:val="22"/>
              </w:rPr>
              <w:t>Health Science Pathway</w:t>
            </w:r>
          </w:p>
        </w:tc>
        <w:tc>
          <w:tcPr>
            <w:tcW w:w="3714" w:type="dxa"/>
            <w:shd w:val="clear" w:color="auto" w:fill="005493"/>
          </w:tcPr>
          <w:p w:rsidR="00E32A91" w:rsidRPr="005C4EA2" w:rsidRDefault="00E32A91" w:rsidP="000C0F95">
            <w:pPr>
              <w:spacing w:line="240" w:lineRule="auto"/>
              <w:jc w:val="center"/>
              <w:rPr>
                <w:rFonts w:eastAsia="Times New Roman" w:cs="Times New Roman"/>
                <w:b/>
                <w:color w:val="FFFFFF" w:themeColor="background1"/>
                <w:sz w:val="22"/>
                <w:szCs w:val="22"/>
              </w:rPr>
            </w:pPr>
            <w:r w:rsidRPr="005C4EA2">
              <w:rPr>
                <w:rFonts w:eastAsia="Times New Roman" w:cs="Times New Roman"/>
                <w:b/>
                <w:color w:val="FFFFFF" w:themeColor="background1"/>
                <w:sz w:val="22"/>
                <w:szCs w:val="22"/>
              </w:rPr>
              <w:t>Related Courses</w:t>
            </w:r>
          </w:p>
        </w:tc>
        <w:tc>
          <w:tcPr>
            <w:tcW w:w="4053" w:type="dxa"/>
            <w:shd w:val="clear" w:color="auto" w:fill="005493"/>
          </w:tcPr>
          <w:p w:rsidR="00E32A91" w:rsidRPr="005C4EA2" w:rsidRDefault="00E32A91" w:rsidP="000C0F95">
            <w:pPr>
              <w:spacing w:line="240" w:lineRule="auto"/>
              <w:jc w:val="center"/>
              <w:rPr>
                <w:rFonts w:eastAsia="Times New Roman" w:cs="Times New Roman"/>
                <w:b/>
                <w:color w:val="FFFFFF" w:themeColor="background1"/>
                <w:sz w:val="22"/>
                <w:szCs w:val="22"/>
              </w:rPr>
            </w:pPr>
            <w:r w:rsidRPr="005C4EA2">
              <w:rPr>
                <w:rFonts w:eastAsia="Times New Roman" w:cs="Times New Roman"/>
                <w:b/>
                <w:color w:val="FFFFFF" w:themeColor="background1"/>
                <w:sz w:val="22"/>
                <w:szCs w:val="22"/>
              </w:rPr>
              <w:t>Possible Industry Certifications</w:t>
            </w:r>
          </w:p>
        </w:tc>
      </w:tr>
      <w:tr w:rsidR="00E32A91" w:rsidRPr="005C4EA2" w:rsidTr="000C0F95">
        <w:tc>
          <w:tcPr>
            <w:tcW w:w="2070" w:type="dxa"/>
          </w:tcPr>
          <w:p w:rsidR="00E32A91" w:rsidRPr="005C4EA2" w:rsidRDefault="00E32A91" w:rsidP="000248A2">
            <w:pPr>
              <w:spacing w:after="0" w:line="240" w:lineRule="auto"/>
              <w:rPr>
                <w:rFonts w:eastAsia="Times New Roman" w:cs="Times New Roman"/>
                <w:b/>
                <w:color w:val="000000" w:themeColor="text1"/>
                <w:sz w:val="22"/>
                <w:szCs w:val="22"/>
              </w:rPr>
            </w:pPr>
            <w:r w:rsidRPr="005C4EA2">
              <w:rPr>
                <w:rFonts w:eastAsia="Times New Roman" w:cs="Times New Roman"/>
                <w:b/>
                <w:color w:val="000000" w:themeColor="text1"/>
                <w:sz w:val="22"/>
                <w:szCs w:val="22"/>
              </w:rPr>
              <w:t>Therapeutic Services</w:t>
            </w:r>
          </w:p>
        </w:tc>
        <w:tc>
          <w:tcPr>
            <w:tcW w:w="3714" w:type="dxa"/>
          </w:tcPr>
          <w:p w:rsidR="00E32A91" w:rsidRPr="005C4EA2" w:rsidRDefault="00E32A91" w:rsidP="000248A2">
            <w:pPr>
              <w:pStyle w:val="ListParagraph"/>
              <w:numPr>
                <w:ilvl w:val="0"/>
                <w:numId w:val="8"/>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 xml:space="preserve">Emergency Medical Technician I 8333 </w:t>
            </w:r>
          </w:p>
          <w:p w:rsidR="00E32A91" w:rsidRPr="005C4EA2" w:rsidRDefault="00E32A91" w:rsidP="000248A2">
            <w:pPr>
              <w:pStyle w:val="ListParagraph"/>
              <w:numPr>
                <w:ilvl w:val="0"/>
                <w:numId w:val="8"/>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 xml:space="preserve">Emergency Medical Technician II 8334 </w:t>
            </w:r>
          </w:p>
          <w:p w:rsidR="00E32A91" w:rsidRPr="005C4EA2" w:rsidRDefault="00E32A91" w:rsidP="000248A2">
            <w:pPr>
              <w:pStyle w:val="ListParagraph"/>
              <w:numPr>
                <w:ilvl w:val="0"/>
                <w:numId w:val="8"/>
              </w:numPr>
              <w:spacing w:after="0" w:line="240" w:lineRule="auto"/>
              <w:rPr>
                <w:rFonts w:eastAsia="Times New Roman" w:cs="Times New Roman"/>
                <w:i w:val="0"/>
                <w:color w:val="000000" w:themeColor="text1"/>
                <w:sz w:val="22"/>
                <w:szCs w:val="22"/>
              </w:rPr>
            </w:pPr>
            <w:r>
              <w:rPr>
                <w:rFonts w:eastAsia="Times New Roman" w:cs="Times New Roman"/>
                <w:i w:val="0"/>
                <w:color w:val="000000" w:themeColor="text1"/>
                <w:sz w:val="22"/>
                <w:szCs w:val="22"/>
              </w:rPr>
              <w:t>Food Science and</w:t>
            </w:r>
            <w:r w:rsidRPr="005C4EA2">
              <w:rPr>
                <w:rFonts w:eastAsia="Times New Roman" w:cs="Times New Roman"/>
                <w:i w:val="0"/>
                <w:color w:val="000000" w:themeColor="text1"/>
                <w:sz w:val="22"/>
                <w:szCs w:val="22"/>
              </w:rPr>
              <w:t xml:space="preserve"> Dietetics 8239</w:t>
            </w:r>
          </w:p>
          <w:p w:rsidR="00E32A91" w:rsidRPr="005C4EA2" w:rsidRDefault="00E32A91" w:rsidP="000248A2">
            <w:pPr>
              <w:pStyle w:val="ListParagraph"/>
              <w:numPr>
                <w:ilvl w:val="0"/>
                <w:numId w:val="8"/>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Introdu</w:t>
            </w:r>
            <w:r>
              <w:rPr>
                <w:rFonts w:eastAsia="Times New Roman" w:cs="Times New Roman"/>
                <w:i w:val="0"/>
                <w:color w:val="000000" w:themeColor="text1"/>
                <w:sz w:val="22"/>
                <w:szCs w:val="22"/>
              </w:rPr>
              <w:t>ction to Health and</w:t>
            </w:r>
            <w:r w:rsidRPr="005C4EA2">
              <w:rPr>
                <w:rFonts w:eastAsia="Times New Roman" w:cs="Times New Roman"/>
                <w:i w:val="0"/>
                <w:color w:val="000000" w:themeColor="text1"/>
                <w:sz w:val="22"/>
                <w:szCs w:val="22"/>
              </w:rPr>
              <w:t xml:space="preserve"> Medical Sciences 8302</w:t>
            </w:r>
          </w:p>
          <w:p w:rsidR="00E32A91" w:rsidRPr="005C4EA2" w:rsidRDefault="00E32A91" w:rsidP="000248A2">
            <w:pPr>
              <w:pStyle w:val="ListParagraph"/>
              <w:numPr>
                <w:ilvl w:val="0"/>
                <w:numId w:val="8"/>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 xml:space="preserve">Medical Laboratory </w:t>
            </w:r>
            <w:r>
              <w:rPr>
                <w:rFonts w:eastAsia="Times New Roman" w:cs="Times New Roman"/>
                <w:i w:val="0"/>
                <w:color w:val="000000" w:themeColor="text1"/>
                <w:sz w:val="22"/>
                <w:szCs w:val="22"/>
              </w:rPr>
              <w:t>Technology</w:t>
            </w:r>
            <w:r w:rsidRPr="005C4EA2">
              <w:rPr>
                <w:rFonts w:eastAsia="Times New Roman" w:cs="Times New Roman"/>
                <w:i w:val="0"/>
                <w:color w:val="000000" w:themeColor="text1"/>
                <w:sz w:val="22"/>
                <w:szCs w:val="22"/>
              </w:rPr>
              <w:t xml:space="preserve"> I 8377</w:t>
            </w:r>
          </w:p>
          <w:p w:rsidR="00E32A91" w:rsidRPr="005C4EA2" w:rsidRDefault="00E32A91" w:rsidP="000248A2">
            <w:pPr>
              <w:pStyle w:val="ListParagraph"/>
              <w:numPr>
                <w:ilvl w:val="0"/>
                <w:numId w:val="8"/>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 xml:space="preserve">Medical Laboratory </w:t>
            </w:r>
            <w:r>
              <w:rPr>
                <w:rFonts w:eastAsia="Times New Roman" w:cs="Times New Roman"/>
                <w:i w:val="0"/>
                <w:color w:val="000000" w:themeColor="text1"/>
                <w:sz w:val="22"/>
                <w:szCs w:val="22"/>
              </w:rPr>
              <w:t>Technology</w:t>
            </w:r>
            <w:r w:rsidRPr="005C4EA2">
              <w:rPr>
                <w:rFonts w:eastAsia="Times New Roman" w:cs="Times New Roman"/>
                <w:i w:val="0"/>
                <w:color w:val="000000" w:themeColor="text1"/>
                <w:sz w:val="22"/>
                <w:szCs w:val="22"/>
              </w:rPr>
              <w:t xml:space="preserve"> II 8378</w:t>
            </w:r>
          </w:p>
          <w:p w:rsidR="00E32A91" w:rsidRPr="005C4EA2" w:rsidRDefault="00E32A91" w:rsidP="000248A2">
            <w:pPr>
              <w:pStyle w:val="ListParagraph"/>
              <w:numPr>
                <w:ilvl w:val="0"/>
                <w:numId w:val="8"/>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Medical Terminology 8383</w:t>
            </w:r>
          </w:p>
          <w:p w:rsidR="00E32A91" w:rsidRPr="005C4EA2" w:rsidRDefault="00E32A91" w:rsidP="000248A2">
            <w:pPr>
              <w:pStyle w:val="ListParagraph"/>
              <w:numPr>
                <w:ilvl w:val="0"/>
                <w:numId w:val="8"/>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Nurse Aide I 8360</w:t>
            </w:r>
          </w:p>
          <w:p w:rsidR="00E32A91" w:rsidRPr="005C4EA2" w:rsidRDefault="00E32A91" w:rsidP="000248A2">
            <w:pPr>
              <w:pStyle w:val="ListParagraph"/>
              <w:numPr>
                <w:ilvl w:val="0"/>
                <w:numId w:val="8"/>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Pharmacy Technician I 8305</w:t>
            </w:r>
          </w:p>
          <w:p w:rsidR="00E32A91" w:rsidRPr="005C4EA2" w:rsidRDefault="00E32A91" w:rsidP="000248A2">
            <w:pPr>
              <w:pStyle w:val="ListParagraph"/>
              <w:numPr>
                <w:ilvl w:val="0"/>
                <w:numId w:val="8"/>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Pharmacy Technician II 8306</w:t>
            </w:r>
          </w:p>
          <w:p w:rsidR="00E32A91" w:rsidRPr="005C4EA2" w:rsidRDefault="00E32A91" w:rsidP="000248A2">
            <w:pPr>
              <w:pStyle w:val="ListParagraph"/>
              <w:numPr>
                <w:ilvl w:val="0"/>
                <w:numId w:val="8"/>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Sports Medicine I 7660</w:t>
            </w:r>
          </w:p>
          <w:p w:rsidR="00E32A91" w:rsidRPr="005C4EA2" w:rsidRDefault="00E32A91" w:rsidP="000248A2">
            <w:pPr>
              <w:pStyle w:val="ListParagraph"/>
              <w:numPr>
                <w:ilvl w:val="0"/>
                <w:numId w:val="8"/>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Sports Medicine II 7662</w:t>
            </w:r>
          </w:p>
          <w:p w:rsidR="00E32A91" w:rsidRPr="005C4EA2" w:rsidRDefault="00E32A91" w:rsidP="000248A2">
            <w:pPr>
              <w:pStyle w:val="ListParagraph"/>
              <w:numPr>
                <w:ilvl w:val="0"/>
                <w:numId w:val="8"/>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Sterile Processing Technician 8367</w:t>
            </w:r>
          </w:p>
          <w:p w:rsidR="00E32A91" w:rsidRPr="005551C9" w:rsidRDefault="00E32A91" w:rsidP="000248A2">
            <w:pPr>
              <w:pStyle w:val="ListParagraph"/>
              <w:numPr>
                <w:ilvl w:val="0"/>
                <w:numId w:val="8"/>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Surgical Technologist I 8351</w:t>
            </w:r>
          </w:p>
        </w:tc>
        <w:tc>
          <w:tcPr>
            <w:tcW w:w="4053" w:type="dxa"/>
          </w:tcPr>
          <w:p w:rsidR="00E32A91" w:rsidRPr="005C4EA2" w:rsidRDefault="00E32A91" w:rsidP="000248A2">
            <w:pPr>
              <w:pStyle w:val="ListParagraph"/>
              <w:numPr>
                <w:ilvl w:val="0"/>
                <w:numId w:val="11"/>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National Career Readiness Certification</w:t>
            </w:r>
          </w:p>
          <w:p w:rsidR="00E32A91" w:rsidRPr="005C4EA2" w:rsidRDefault="00E32A91" w:rsidP="000248A2">
            <w:pPr>
              <w:pStyle w:val="ListParagraph"/>
              <w:numPr>
                <w:ilvl w:val="0"/>
                <w:numId w:val="11"/>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Workplace Readiness Skills for the Commonwealth</w:t>
            </w:r>
          </w:p>
          <w:p w:rsidR="00E32A91" w:rsidRPr="005C4EA2" w:rsidRDefault="00E32A91" w:rsidP="000248A2">
            <w:pPr>
              <w:pStyle w:val="ListParagraph"/>
              <w:numPr>
                <w:ilvl w:val="0"/>
                <w:numId w:val="11"/>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Emergency Medical Technician</w:t>
            </w:r>
          </w:p>
          <w:p w:rsidR="00E32A91" w:rsidRPr="005C4EA2" w:rsidRDefault="00E32A91" w:rsidP="000248A2">
            <w:pPr>
              <w:pStyle w:val="ListParagraph"/>
              <w:numPr>
                <w:ilvl w:val="0"/>
                <w:numId w:val="11"/>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 xml:space="preserve">Emergency &amp; Fire Science Management Assessment </w:t>
            </w:r>
          </w:p>
          <w:p w:rsidR="00E32A91" w:rsidRPr="005C4EA2" w:rsidRDefault="00E32A91" w:rsidP="000248A2">
            <w:pPr>
              <w:pStyle w:val="ListParagraph"/>
              <w:numPr>
                <w:ilvl w:val="0"/>
                <w:numId w:val="11"/>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National Registry EMT cognitive exam</w:t>
            </w:r>
          </w:p>
          <w:p w:rsidR="00E32A91" w:rsidRPr="005C4EA2" w:rsidRDefault="00E32A91" w:rsidP="000248A2">
            <w:pPr>
              <w:pStyle w:val="ListParagraph"/>
              <w:numPr>
                <w:ilvl w:val="0"/>
                <w:numId w:val="11"/>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 xml:space="preserve">Certified EKG Technician </w:t>
            </w:r>
          </w:p>
          <w:p w:rsidR="00E32A91" w:rsidRPr="005C4EA2" w:rsidRDefault="00E32A91" w:rsidP="000248A2">
            <w:pPr>
              <w:pStyle w:val="ListParagraph"/>
              <w:numPr>
                <w:ilvl w:val="0"/>
                <w:numId w:val="11"/>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National Certified Phlebotomy Technician (NCPT)</w:t>
            </w:r>
          </w:p>
          <w:p w:rsidR="00E32A91" w:rsidRDefault="00E32A91" w:rsidP="000248A2">
            <w:pPr>
              <w:pStyle w:val="ListParagraph"/>
              <w:numPr>
                <w:ilvl w:val="0"/>
                <w:numId w:val="11"/>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National Nurse Aide Assessment Program (NNAAP)</w:t>
            </w:r>
          </w:p>
          <w:p w:rsidR="00E32A91" w:rsidRPr="009D2D98" w:rsidRDefault="00E32A91" w:rsidP="000248A2">
            <w:pPr>
              <w:pStyle w:val="ListParagraph"/>
              <w:numPr>
                <w:ilvl w:val="0"/>
                <w:numId w:val="11"/>
              </w:numPr>
              <w:spacing w:after="0" w:line="240" w:lineRule="auto"/>
              <w:rPr>
                <w:rFonts w:eastAsia="Times New Roman" w:cs="Times New Roman"/>
                <w:i w:val="0"/>
                <w:sz w:val="22"/>
                <w:szCs w:val="22"/>
              </w:rPr>
            </w:pPr>
            <w:r w:rsidRPr="009D2D98">
              <w:rPr>
                <w:rFonts w:eastAsia="Times New Roman" w:cs="Times New Roman"/>
                <w:i w:val="0"/>
                <w:sz w:val="22"/>
                <w:szCs w:val="22"/>
              </w:rPr>
              <w:t>Certified Pharmacy Technician (</w:t>
            </w:r>
            <w:proofErr w:type="spellStart"/>
            <w:r w:rsidRPr="009D2D98">
              <w:rPr>
                <w:rFonts w:eastAsia="Times New Roman" w:cs="Times New Roman"/>
                <w:i w:val="0"/>
                <w:sz w:val="22"/>
                <w:szCs w:val="22"/>
              </w:rPr>
              <w:t>ExCPT</w:t>
            </w:r>
            <w:proofErr w:type="spellEnd"/>
            <w:r w:rsidRPr="009D2D98">
              <w:rPr>
                <w:rFonts w:eastAsia="Times New Roman" w:cs="Times New Roman"/>
                <w:i w:val="0"/>
                <w:sz w:val="22"/>
                <w:szCs w:val="22"/>
              </w:rPr>
              <w:t>) Examination (NHA)</w:t>
            </w:r>
          </w:p>
          <w:p w:rsidR="00E32A91" w:rsidRPr="005C4EA2" w:rsidRDefault="00E32A91" w:rsidP="000248A2">
            <w:pPr>
              <w:pStyle w:val="ListParagraph"/>
              <w:numPr>
                <w:ilvl w:val="0"/>
                <w:numId w:val="11"/>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Certified Personal Trainer Exam</w:t>
            </w:r>
          </w:p>
          <w:p w:rsidR="00E32A91" w:rsidRPr="005C4EA2" w:rsidRDefault="00E32A91" w:rsidP="000248A2">
            <w:pPr>
              <w:pStyle w:val="ListParagraph"/>
              <w:numPr>
                <w:ilvl w:val="0"/>
                <w:numId w:val="11"/>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Certified Registered Central Service Technician (CRCST)</w:t>
            </w:r>
          </w:p>
          <w:p w:rsidR="00E32A91" w:rsidRPr="005C4EA2" w:rsidRDefault="00E32A91" w:rsidP="000248A2">
            <w:pPr>
              <w:pStyle w:val="ListParagraph"/>
              <w:numPr>
                <w:ilvl w:val="0"/>
                <w:numId w:val="11"/>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Technologist in Surgery - Certified TS- C (NCCT)</w:t>
            </w:r>
          </w:p>
        </w:tc>
      </w:tr>
      <w:tr w:rsidR="00E32A91" w:rsidRPr="005C4EA2" w:rsidTr="000C0F95">
        <w:tc>
          <w:tcPr>
            <w:tcW w:w="2070" w:type="dxa"/>
          </w:tcPr>
          <w:p w:rsidR="00E32A91" w:rsidRPr="005C4EA2" w:rsidRDefault="00E32A91" w:rsidP="000248A2">
            <w:pPr>
              <w:spacing w:after="0" w:line="240" w:lineRule="auto"/>
              <w:rPr>
                <w:rFonts w:eastAsia="Times New Roman" w:cs="Times New Roman"/>
                <w:b/>
                <w:color w:val="000000" w:themeColor="text1"/>
                <w:sz w:val="22"/>
                <w:szCs w:val="22"/>
              </w:rPr>
            </w:pPr>
            <w:r w:rsidRPr="005C4EA2">
              <w:rPr>
                <w:rFonts w:eastAsia="Times New Roman" w:cs="Times New Roman"/>
                <w:b/>
                <w:color w:val="000000" w:themeColor="text1"/>
                <w:sz w:val="22"/>
                <w:szCs w:val="22"/>
              </w:rPr>
              <w:t>Diagnostics Services</w:t>
            </w:r>
          </w:p>
        </w:tc>
        <w:tc>
          <w:tcPr>
            <w:tcW w:w="3714" w:type="dxa"/>
          </w:tcPr>
          <w:p w:rsidR="00E32A91" w:rsidRPr="005C4EA2" w:rsidRDefault="00E32A91" w:rsidP="000248A2">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Biotechnology Foundations in HMS 8344</w:t>
            </w:r>
          </w:p>
          <w:p w:rsidR="00E32A91" w:rsidRPr="005C4EA2" w:rsidRDefault="00E32A91" w:rsidP="000248A2">
            <w:pPr>
              <w:pStyle w:val="ListParagraph"/>
              <w:numPr>
                <w:ilvl w:val="0"/>
                <w:numId w:val="9"/>
              </w:numPr>
              <w:spacing w:after="0" w:line="240" w:lineRule="auto"/>
              <w:rPr>
                <w:rFonts w:eastAsia="Times New Roman" w:cs="Times New Roman"/>
                <w:i w:val="0"/>
                <w:color w:val="000000" w:themeColor="text1"/>
                <w:sz w:val="22"/>
                <w:szCs w:val="22"/>
              </w:rPr>
            </w:pPr>
            <w:r>
              <w:rPr>
                <w:rFonts w:eastAsia="Times New Roman" w:cs="Times New Roman"/>
                <w:i w:val="0"/>
                <w:color w:val="000000" w:themeColor="text1"/>
                <w:sz w:val="22"/>
                <w:szCs w:val="22"/>
              </w:rPr>
              <w:t>Food Science and</w:t>
            </w:r>
            <w:r w:rsidRPr="005C4EA2">
              <w:rPr>
                <w:rFonts w:eastAsia="Times New Roman" w:cs="Times New Roman"/>
                <w:i w:val="0"/>
                <w:color w:val="000000" w:themeColor="text1"/>
                <w:sz w:val="22"/>
                <w:szCs w:val="22"/>
              </w:rPr>
              <w:t xml:space="preserve"> Dietetics 8239</w:t>
            </w:r>
          </w:p>
          <w:p w:rsidR="00E32A91" w:rsidRPr="005C4EA2" w:rsidRDefault="00E32A91" w:rsidP="000248A2">
            <w:pPr>
              <w:pStyle w:val="ListParagraph"/>
              <w:numPr>
                <w:ilvl w:val="0"/>
                <w:numId w:val="9"/>
              </w:numPr>
              <w:spacing w:after="0" w:line="240" w:lineRule="auto"/>
              <w:rPr>
                <w:rFonts w:eastAsia="Times New Roman" w:cs="Times New Roman"/>
                <w:i w:val="0"/>
                <w:color w:val="000000" w:themeColor="text1"/>
                <w:sz w:val="22"/>
                <w:szCs w:val="22"/>
              </w:rPr>
            </w:pPr>
            <w:r>
              <w:rPr>
                <w:rFonts w:eastAsia="Times New Roman" w:cs="Times New Roman"/>
                <w:i w:val="0"/>
                <w:color w:val="000000" w:themeColor="text1"/>
                <w:sz w:val="22"/>
                <w:szCs w:val="22"/>
              </w:rPr>
              <w:t>Introduction to Health and</w:t>
            </w:r>
            <w:r w:rsidRPr="005C4EA2">
              <w:rPr>
                <w:rFonts w:eastAsia="Times New Roman" w:cs="Times New Roman"/>
                <w:i w:val="0"/>
                <w:color w:val="000000" w:themeColor="text1"/>
                <w:sz w:val="22"/>
                <w:szCs w:val="22"/>
              </w:rPr>
              <w:t xml:space="preserve"> Medical Sciences 8302</w:t>
            </w:r>
          </w:p>
          <w:p w:rsidR="00E32A91" w:rsidRPr="005C4EA2" w:rsidRDefault="00E32A91" w:rsidP="000248A2">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 xml:space="preserve">Medical Laboratory </w:t>
            </w:r>
            <w:r>
              <w:rPr>
                <w:rFonts w:eastAsia="Times New Roman" w:cs="Times New Roman"/>
                <w:i w:val="0"/>
                <w:color w:val="000000" w:themeColor="text1"/>
                <w:sz w:val="22"/>
                <w:szCs w:val="22"/>
              </w:rPr>
              <w:t>Technology</w:t>
            </w:r>
            <w:r w:rsidRPr="005C4EA2">
              <w:rPr>
                <w:rFonts w:eastAsia="Times New Roman" w:cs="Times New Roman"/>
                <w:i w:val="0"/>
                <w:color w:val="000000" w:themeColor="text1"/>
                <w:sz w:val="22"/>
                <w:szCs w:val="22"/>
              </w:rPr>
              <w:t xml:space="preserve"> I 8377</w:t>
            </w:r>
          </w:p>
          <w:p w:rsidR="00E32A91" w:rsidRPr="005C4EA2" w:rsidRDefault="00E32A91" w:rsidP="000248A2">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 xml:space="preserve">Medical Laboratory </w:t>
            </w:r>
            <w:r>
              <w:rPr>
                <w:rFonts w:eastAsia="Times New Roman" w:cs="Times New Roman"/>
                <w:i w:val="0"/>
                <w:color w:val="000000" w:themeColor="text1"/>
                <w:sz w:val="22"/>
                <w:szCs w:val="22"/>
              </w:rPr>
              <w:t>Technology</w:t>
            </w:r>
            <w:r w:rsidRPr="005C4EA2">
              <w:rPr>
                <w:rFonts w:eastAsia="Times New Roman" w:cs="Times New Roman"/>
                <w:i w:val="0"/>
                <w:color w:val="000000" w:themeColor="text1"/>
                <w:sz w:val="22"/>
                <w:szCs w:val="22"/>
              </w:rPr>
              <w:t xml:space="preserve"> II 8378</w:t>
            </w:r>
          </w:p>
          <w:p w:rsidR="00E32A91" w:rsidRPr="005C4EA2" w:rsidRDefault="00E32A91" w:rsidP="000248A2">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Medical Terminology 8383</w:t>
            </w:r>
          </w:p>
          <w:p w:rsidR="00E32A91" w:rsidRPr="005C4EA2" w:rsidRDefault="00E32A91" w:rsidP="000248A2">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Sports Medicine I 7660</w:t>
            </w:r>
          </w:p>
          <w:p w:rsidR="00E32A91" w:rsidRPr="005C4EA2" w:rsidRDefault="00E32A91" w:rsidP="000248A2">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Sports Medicine II 7662</w:t>
            </w:r>
          </w:p>
          <w:p w:rsidR="00E32A91" w:rsidRPr="005C4EA2" w:rsidRDefault="00E32A91" w:rsidP="000248A2">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Sterile Processing Technician 8367</w:t>
            </w:r>
          </w:p>
        </w:tc>
        <w:tc>
          <w:tcPr>
            <w:tcW w:w="4053" w:type="dxa"/>
          </w:tcPr>
          <w:p w:rsidR="00E32A91" w:rsidRPr="005C4EA2" w:rsidRDefault="00E32A91" w:rsidP="000248A2">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National Career Readiness Certification</w:t>
            </w:r>
          </w:p>
          <w:p w:rsidR="00E32A91" w:rsidRPr="005C4EA2" w:rsidRDefault="00E32A91" w:rsidP="000248A2">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Workplace Readiness Skills for the Commonwealth</w:t>
            </w:r>
          </w:p>
          <w:p w:rsidR="00E32A91" w:rsidRPr="005C4EA2" w:rsidRDefault="00E32A91" w:rsidP="000248A2">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National Certified Phlebotomy Technician (NCPT)</w:t>
            </w:r>
          </w:p>
          <w:p w:rsidR="00E32A91" w:rsidRPr="005C4EA2" w:rsidRDefault="00E32A91" w:rsidP="000248A2">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Certified Personal Trainer Exam</w:t>
            </w:r>
          </w:p>
          <w:p w:rsidR="00E32A91" w:rsidRDefault="00E32A91" w:rsidP="000248A2">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Certified Registered Central Service Technician (CRCST)</w:t>
            </w:r>
          </w:p>
          <w:p w:rsidR="00E32A91" w:rsidRDefault="00E32A91" w:rsidP="000248A2">
            <w:pPr>
              <w:spacing w:after="0" w:line="240" w:lineRule="auto"/>
              <w:rPr>
                <w:rFonts w:eastAsia="Times New Roman" w:cs="Times New Roman"/>
                <w:color w:val="000000" w:themeColor="text1"/>
                <w:sz w:val="22"/>
                <w:szCs w:val="22"/>
              </w:rPr>
            </w:pPr>
          </w:p>
          <w:p w:rsidR="00E32A91" w:rsidRDefault="00E32A91" w:rsidP="000248A2">
            <w:pPr>
              <w:spacing w:after="0" w:line="240" w:lineRule="auto"/>
              <w:rPr>
                <w:rFonts w:eastAsia="Times New Roman" w:cs="Times New Roman"/>
                <w:color w:val="000000" w:themeColor="text1"/>
                <w:sz w:val="22"/>
                <w:szCs w:val="22"/>
              </w:rPr>
            </w:pPr>
          </w:p>
          <w:p w:rsidR="00E32A91" w:rsidRPr="00A303CB" w:rsidRDefault="00E32A91" w:rsidP="000248A2">
            <w:pPr>
              <w:spacing w:after="0" w:line="240" w:lineRule="auto"/>
              <w:rPr>
                <w:rFonts w:eastAsia="Times New Roman" w:cs="Times New Roman"/>
                <w:color w:val="000000" w:themeColor="text1"/>
                <w:sz w:val="22"/>
                <w:szCs w:val="22"/>
              </w:rPr>
            </w:pPr>
          </w:p>
        </w:tc>
      </w:tr>
    </w:tbl>
    <w:p w:rsidR="000248A2" w:rsidRDefault="000248A2">
      <w:pPr>
        <w:rPr>
          <w:sz w:val="10"/>
        </w:rPr>
        <w:sectPr w:rsidR="000248A2" w:rsidSect="00B60623">
          <w:pgSz w:w="12240" w:h="15840"/>
          <w:pgMar w:top="1440" w:right="1440" w:bottom="1354" w:left="1440" w:header="720" w:footer="720" w:gutter="0"/>
          <w:cols w:space="720"/>
          <w:docGrid w:linePitch="360"/>
        </w:sectPr>
      </w:pPr>
    </w:p>
    <w:tbl>
      <w:tblPr>
        <w:tblW w:w="983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Health Academy Course Offerings and Industry Certifications"/>
      </w:tblPr>
      <w:tblGrid>
        <w:gridCol w:w="2070"/>
        <w:gridCol w:w="3714"/>
        <w:gridCol w:w="4053"/>
      </w:tblGrid>
      <w:tr w:rsidR="00E32A91" w:rsidRPr="005C4EA2" w:rsidTr="000C0F95">
        <w:tc>
          <w:tcPr>
            <w:tcW w:w="9837" w:type="dxa"/>
            <w:gridSpan w:val="3"/>
            <w:shd w:val="clear" w:color="auto" w:fill="005493"/>
          </w:tcPr>
          <w:p w:rsidR="00E32A91" w:rsidRPr="005C4EA2" w:rsidRDefault="00E32A91" w:rsidP="000C0F95">
            <w:pPr>
              <w:spacing w:line="240" w:lineRule="auto"/>
              <w:ind w:right="315"/>
              <w:jc w:val="center"/>
              <w:rPr>
                <w:rFonts w:eastAsia="Times New Roman" w:cs="Times New Roman"/>
                <w:b/>
                <w:color w:val="FFFFFF" w:themeColor="background1"/>
                <w:sz w:val="22"/>
                <w:szCs w:val="22"/>
              </w:rPr>
            </w:pPr>
            <w:r>
              <w:rPr>
                <w:rFonts w:eastAsia="Times New Roman" w:cs="Times New Roman"/>
                <w:b/>
                <w:color w:val="000000" w:themeColor="text1"/>
              </w:rPr>
              <w:br w:type="page"/>
            </w:r>
            <w:r>
              <w:rPr>
                <w:rFonts w:eastAsia="Times New Roman" w:cs="Times New Roman"/>
                <w:b/>
                <w:color w:val="FFFFFF" w:themeColor="background1"/>
                <w:sz w:val="22"/>
                <w:szCs w:val="22"/>
              </w:rPr>
              <w:t>Health Academy</w:t>
            </w:r>
            <w:r w:rsidRPr="005C4EA2">
              <w:rPr>
                <w:rFonts w:eastAsia="Times New Roman" w:cs="Times New Roman"/>
                <w:b/>
                <w:color w:val="FFFFFF" w:themeColor="background1"/>
                <w:sz w:val="22"/>
                <w:szCs w:val="22"/>
              </w:rPr>
              <w:t xml:space="preserve"> Course Offerings and Industry Certifications</w:t>
            </w:r>
          </w:p>
        </w:tc>
      </w:tr>
      <w:tr w:rsidR="00E32A91" w:rsidRPr="005C4EA2" w:rsidTr="000C0F95">
        <w:trPr>
          <w:trHeight w:val="818"/>
        </w:trPr>
        <w:tc>
          <w:tcPr>
            <w:tcW w:w="2070" w:type="dxa"/>
            <w:shd w:val="clear" w:color="auto" w:fill="005493"/>
          </w:tcPr>
          <w:p w:rsidR="00E32A91" w:rsidRPr="005C4EA2" w:rsidRDefault="00E32A91" w:rsidP="000C0F95">
            <w:pPr>
              <w:spacing w:line="240" w:lineRule="auto"/>
              <w:jc w:val="center"/>
              <w:rPr>
                <w:rFonts w:eastAsia="Times New Roman" w:cs="Times New Roman"/>
                <w:b/>
                <w:color w:val="FFFFFF" w:themeColor="background1"/>
                <w:sz w:val="22"/>
                <w:szCs w:val="22"/>
              </w:rPr>
            </w:pPr>
            <w:r w:rsidRPr="005C4EA2">
              <w:rPr>
                <w:rFonts w:eastAsia="Times New Roman" w:cs="Times New Roman"/>
                <w:b/>
                <w:color w:val="FFFFFF" w:themeColor="background1"/>
                <w:sz w:val="22"/>
                <w:szCs w:val="22"/>
              </w:rPr>
              <w:t>Health Science Pathway</w:t>
            </w:r>
          </w:p>
        </w:tc>
        <w:tc>
          <w:tcPr>
            <w:tcW w:w="3714" w:type="dxa"/>
            <w:shd w:val="clear" w:color="auto" w:fill="005493"/>
          </w:tcPr>
          <w:p w:rsidR="00E32A91" w:rsidRPr="005C4EA2" w:rsidRDefault="00E32A91" w:rsidP="000C0F95">
            <w:pPr>
              <w:spacing w:line="240" w:lineRule="auto"/>
              <w:jc w:val="center"/>
              <w:rPr>
                <w:rFonts w:eastAsia="Times New Roman" w:cs="Times New Roman"/>
                <w:b/>
                <w:color w:val="FFFFFF" w:themeColor="background1"/>
                <w:sz w:val="22"/>
                <w:szCs w:val="22"/>
              </w:rPr>
            </w:pPr>
            <w:r w:rsidRPr="005C4EA2">
              <w:rPr>
                <w:rFonts w:eastAsia="Times New Roman" w:cs="Times New Roman"/>
                <w:b/>
                <w:color w:val="FFFFFF" w:themeColor="background1"/>
                <w:sz w:val="22"/>
                <w:szCs w:val="22"/>
              </w:rPr>
              <w:t>Related Courses</w:t>
            </w:r>
          </w:p>
        </w:tc>
        <w:tc>
          <w:tcPr>
            <w:tcW w:w="4053" w:type="dxa"/>
            <w:shd w:val="clear" w:color="auto" w:fill="005493"/>
          </w:tcPr>
          <w:p w:rsidR="00E32A91" w:rsidRPr="005C4EA2" w:rsidRDefault="00E32A91" w:rsidP="000C0F95">
            <w:pPr>
              <w:spacing w:line="240" w:lineRule="auto"/>
              <w:jc w:val="center"/>
              <w:rPr>
                <w:rFonts w:eastAsia="Times New Roman" w:cs="Times New Roman"/>
                <w:b/>
                <w:color w:val="FFFFFF" w:themeColor="background1"/>
                <w:sz w:val="22"/>
                <w:szCs w:val="22"/>
              </w:rPr>
            </w:pPr>
            <w:r w:rsidRPr="005C4EA2">
              <w:rPr>
                <w:rFonts w:eastAsia="Times New Roman" w:cs="Times New Roman"/>
                <w:b/>
                <w:color w:val="FFFFFF" w:themeColor="background1"/>
                <w:sz w:val="22"/>
                <w:szCs w:val="22"/>
              </w:rPr>
              <w:t>Possible Industry Certifications</w:t>
            </w:r>
          </w:p>
        </w:tc>
      </w:tr>
      <w:tr w:rsidR="00E32A91" w:rsidRPr="005C4EA2" w:rsidTr="000C0F95">
        <w:tc>
          <w:tcPr>
            <w:tcW w:w="2070" w:type="dxa"/>
          </w:tcPr>
          <w:p w:rsidR="00E32A91" w:rsidRPr="005C4EA2" w:rsidRDefault="00E32A91" w:rsidP="000C0F95">
            <w:pPr>
              <w:spacing w:line="240" w:lineRule="auto"/>
              <w:rPr>
                <w:rFonts w:eastAsia="Times New Roman" w:cs="Times New Roman"/>
                <w:b/>
                <w:color w:val="000000" w:themeColor="text1"/>
                <w:sz w:val="22"/>
                <w:szCs w:val="22"/>
              </w:rPr>
            </w:pPr>
            <w:r w:rsidRPr="005C4EA2">
              <w:rPr>
                <w:rFonts w:eastAsia="Times New Roman" w:cs="Times New Roman"/>
                <w:b/>
                <w:color w:val="000000" w:themeColor="text1"/>
                <w:sz w:val="22"/>
                <w:szCs w:val="22"/>
              </w:rPr>
              <w:t>Health Informatics</w:t>
            </w:r>
          </w:p>
        </w:tc>
        <w:tc>
          <w:tcPr>
            <w:tcW w:w="3714" w:type="dxa"/>
          </w:tcPr>
          <w:p w:rsidR="00E32A91" w:rsidRPr="005C4EA2" w:rsidRDefault="00E32A91" w:rsidP="000C0F95">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 xml:space="preserve">Biotechnology Foundations in HMS 8344  </w:t>
            </w:r>
          </w:p>
          <w:p w:rsidR="00E32A91" w:rsidRPr="005C4EA2" w:rsidRDefault="00E32A91" w:rsidP="000C0F95">
            <w:pPr>
              <w:pStyle w:val="ListParagraph"/>
              <w:numPr>
                <w:ilvl w:val="0"/>
                <w:numId w:val="9"/>
              </w:numPr>
              <w:spacing w:after="0" w:line="240" w:lineRule="auto"/>
              <w:rPr>
                <w:rFonts w:eastAsia="Times New Roman" w:cs="Times New Roman"/>
                <w:i w:val="0"/>
                <w:color w:val="000000" w:themeColor="text1"/>
                <w:sz w:val="22"/>
                <w:szCs w:val="22"/>
              </w:rPr>
            </w:pPr>
            <w:r>
              <w:rPr>
                <w:rFonts w:eastAsia="Times New Roman" w:cs="Times New Roman"/>
                <w:i w:val="0"/>
                <w:color w:val="000000" w:themeColor="text1"/>
                <w:sz w:val="22"/>
                <w:szCs w:val="22"/>
              </w:rPr>
              <w:t>Food Science and</w:t>
            </w:r>
            <w:r w:rsidRPr="005C4EA2">
              <w:rPr>
                <w:rFonts w:eastAsia="Times New Roman" w:cs="Times New Roman"/>
                <w:i w:val="0"/>
                <w:color w:val="000000" w:themeColor="text1"/>
                <w:sz w:val="22"/>
                <w:szCs w:val="22"/>
              </w:rPr>
              <w:t xml:space="preserve"> Dietetics 8239</w:t>
            </w:r>
          </w:p>
          <w:p w:rsidR="00E32A91" w:rsidRPr="005C4EA2" w:rsidRDefault="00E32A91" w:rsidP="000C0F95">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Health Informatics 8338</w:t>
            </w:r>
          </w:p>
          <w:p w:rsidR="00E32A91" w:rsidRPr="005C4EA2" w:rsidRDefault="00E32A91" w:rsidP="000C0F95">
            <w:pPr>
              <w:pStyle w:val="ListParagraph"/>
              <w:numPr>
                <w:ilvl w:val="0"/>
                <w:numId w:val="9"/>
              </w:numPr>
              <w:spacing w:after="0" w:line="240" w:lineRule="auto"/>
              <w:rPr>
                <w:rFonts w:eastAsia="Times New Roman" w:cs="Times New Roman"/>
                <w:i w:val="0"/>
                <w:color w:val="000000" w:themeColor="text1"/>
                <w:sz w:val="22"/>
                <w:szCs w:val="22"/>
              </w:rPr>
            </w:pPr>
            <w:r>
              <w:rPr>
                <w:rFonts w:eastAsia="Times New Roman" w:cs="Times New Roman"/>
                <w:i w:val="0"/>
                <w:color w:val="000000" w:themeColor="text1"/>
                <w:sz w:val="22"/>
                <w:szCs w:val="22"/>
              </w:rPr>
              <w:t>Introduction to Health and</w:t>
            </w:r>
            <w:r w:rsidRPr="005C4EA2">
              <w:rPr>
                <w:rFonts w:eastAsia="Times New Roman" w:cs="Times New Roman"/>
                <w:i w:val="0"/>
                <w:color w:val="000000" w:themeColor="text1"/>
                <w:sz w:val="22"/>
                <w:szCs w:val="22"/>
              </w:rPr>
              <w:t xml:space="preserve"> Medical Sciences 8302</w:t>
            </w:r>
          </w:p>
          <w:p w:rsidR="00E32A91" w:rsidRPr="005C4EA2" w:rsidRDefault="00E32A91" w:rsidP="000C0F95">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 xml:space="preserve">Medical Laboratory </w:t>
            </w:r>
            <w:r>
              <w:rPr>
                <w:rFonts w:eastAsia="Times New Roman" w:cs="Times New Roman"/>
                <w:i w:val="0"/>
                <w:color w:val="000000" w:themeColor="text1"/>
                <w:sz w:val="22"/>
                <w:szCs w:val="22"/>
              </w:rPr>
              <w:t>Technology</w:t>
            </w:r>
            <w:r w:rsidRPr="005C4EA2">
              <w:rPr>
                <w:rFonts w:eastAsia="Times New Roman" w:cs="Times New Roman"/>
                <w:i w:val="0"/>
                <w:color w:val="000000" w:themeColor="text1"/>
                <w:sz w:val="22"/>
                <w:szCs w:val="22"/>
              </w:rPr>
              <w:t xml:space="preserve"> I 8377</w:t>
            </w:r>
          </w:p>
          <w:p w:rsidR="00E32A91" w:rsidRPr="005C4EA2" w:rsidRDefault="00E32A91" w:rsidP="000C0F95">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 xml:space="preserve">Medical Laboratory </w:t>
            </w:r>
            <w:r>
              <w:rPr>
                <w:rFonts w:eastAsia="Times New Roman" w:cs="Times New Roman"/>
                <w:i w:val="0"/>
                <w:color w:val="000000" w:themeColor="text1"/>
                <w:sz w:val="22"/>
                <w:szCs w:val="22"/>
              </w:rPr>
              <w:t>Technology</w:t>
            </w:r>
            <w:r w:rsidRPr="005C4EA2">
              <w:rPr>
                <w:rFonts w:eastAsia="Times New Roman" w:cs="Times New Roman"/>
                <w:i w:val="0"/>
                <w:color w:val="000000" w:themeColor="text1"/>
                <w:sz w:val="22"/>
                <w:szCs w:val="22"/>
              </w:rPr>
              <w:t xml:space="preserve"> II 8378</w:t>
            </w:r>
          </w:p>
          <w:p w:rsidR="00E32A91" w:rsidRPr="005C4EA2" w:rsidRDefault="00E32A91" w:rsidP="000C0F95">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Medical Terminology 8383</w:t>
            </w:r>
          </w:p>
          <w:p w:rsidR="00E32A91" w:rsidRPr="005C4EA2" w:rsidRDefault="00E32A91" w:rsidP="000C0F95">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Pharmacy Technician I 8305</w:t>
            </w:r>
          </w:p>
          <w:p w:rsidR="00E32A91" w:rsidRPr="005C4EA2" w:rsidRDefault="00E32A91" w:rsidP="000C0F95">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Pharmacy Technician II 8306</w:t>
            </w:r>
          </w:p>
        </w:tc>
        <w:tc>
          <w:tcPr>
            <w:tcW w:w="4053" w:type="dxa"/>
          </w:tcPr>
          <w:p w:rsidR="00E32A91" w:rsidRPr="005C4EA2" w:rsidRDefault="00E32A91" w:rsidP="000C0F95">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National Career Readiness Certification</w:t>
            </w:r>
          </w:p>
          <w:p w:rsidR="00E32A91" w:rsidRPr="005C4EA2" w:rsidRDefault="00E32A91" w:rsidP="000C0F95">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Workplace Readiness Skills for the Commonwealth</w:t>
            </w:r>
          </w:p>
          <w:p w:rsidR="00E32A91" w:rsidRPr="005C4EA2" w:rsidRDefault="00E32A91" w:rsidP="000C0F95">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 xml:space="preserve">Health Informatics Assessment </w:t>
            </w:r>
          </w:p>
          <w:p w:rsidR="00E32A91" w:rsidRDefault="00E32A91" w:rsidP="000C0F95">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National Certified Phlebotomy Technician (NCPT)</w:t>
            </w:r>
          </w:p>
          <w:p w:rsidR="00E32A91" w:rsidRPr="009D2D98" w:rsidRDefault="00E32A91" w:rsidP="000C0F95">
            <w:pPr>
              <w:pStyle w:val="ListParagraph"/>
              <w:numPr>
                <w:ilvl w:val="0"/>
                <w:numId w:val="9"/>
              </w:numPr>
              <w:spacing w:after="0" w:line="240" w:lineRule="auto"/>
              <w:rPr>
                <w:rFonts w:eastAsia="Times New Roman" w:cs="Times New Roman"/>
                <w:i w:val="0"/>
                <w:sz w:val="22"/>
                <w:szCs w:val="22"/>
              </w:rPr>
            </w:pPr>
            <w:r w:rsidRPr="009D2D98">
              <w:rPr>
                <w:rFonts w:eastAsia="Times New Roman" w:cs="Times New Roman"/>
                <w:i w:val="0"/>
                <w:sz w:val="22"/>
                <w:szCs w:val="22"/>
              </w:rPr>
              <w:t>Certified Pharmacy Technician (</w:t>
            </w:r>
            <w:proofErr w:type="spellStart"/>
            <w:r w:rsidRPr="009D2D98">
              <w:rPr>
                <w:rFonts w:eastAsia="Times New Roman" w:cs="Times New Roman"/>
                <w:i w:val="0"/>
                <w:sz w:val="22"/>
                <w:szCs w:val="22"/>
              </w:rPr>
              <w:t>ExCPT</w:t>
            </w:r>
            <w:proofErr w:type="spellEnd"/>
            <w:r w:rsidRPr="009D2D98">
              <w:rPr>
                <w:rFonts w:eastAsia="Times New Roman" w:cs="Times New Roman"/>
                <w:i w:val="0"/>
                <w:sz w:val="22"/>
                <w:szCs w:val="22"/>
              </w:rPr>
              <w:t>) Examination (NHA)</w:t>
            </w:r>
          </w:p>
          <w:p w:rsidR="00E32A91" w:rsidRPr="003A0336" w:rsidRDefault="00E32A91" w:rsidP="000C0F95">
            <w:pPr>
              <w:pStyle w:val="ListParagraph"/>
              <w:spacing w:after="0" w:line="240" w:lineRule="auto"/>
              <w:ind w:left="360"/>
              <w:rPr>
                <w:rFonts w:eastAsia="Times New Roman" w:cs="Times New Roman"/>
                <w:i w:val="0"/>
                <w:strike/>
                <w:color w:val="000000" w:themeColor="text1"/>
                <w:sz w:val="22"/>
                <w:szCs w:val="22"/>
              </w:rPr>
            </w:pPr>
          </w:p>
        </w:tc>
      </w:tr>
      <w:tr w:rsidR="00E32A91" w:rsidRPr="005C4EA2" w:rsidTr="000C0F95">
        <w:tc>
          <w:tcPr>
            <w:tcW w:w="2070" w:type="dxa"/>
          </w:tcPr>
          <w:p w:rsidR="00E32A91" w:rsidRPr="005C4EA2" w:rsidRDefault="00E32A91" w:rsidP="000C0F95">
            <w:pPr>
              <w:spacing w:after="0" w:line="240" w:lineRule="auto"/>
              <w:rPr>
                <w:rFonts w:eastAsia="Times New Roman" w:cs="Times New Roman"/>
                <w:b/>
                <w:color w:val="000000" w:themeColor="text1"/>
                <w:sz w:val="22"/>
                <w:szCs w:val="22"/>
              </w:rPr>
            </w:pPr>
            <w:r w:rsidRPr="005C4EA2">
              <w:rPr>
                <w:rFonts w:eastAsia="Times New Roman" w:cs="Times New Roman"/>
                <w:b/>
                <w:color w:val="000000" w:themeColor="text1"/>
                <w:sz w:val="22"/>
                <w:szCs w:val="22"/>
              </w:rPr>
              <w:t>Support Servi</w:t>
            </w:r>
            <w:r>
              <w:rPr>
                <w:rFonts w:eastAsia="Times New Roman" w:cs="Times New Roman"/>
                <w:b/>
                <w:color w:val="000000" w:themeColor="text1"/>
                <w:sz w:val="22"/>
                <w:szCs w:val="22"/>
              </w:rPr>
              <w:t>c</w:t>
            </w:r>
            <w:r w:rsidRPr="005C4EA2">
              <w:rPr>
                <w:rFonts w:eastAsia="Times New Roman" w:cs="Times New Roman"/>
                <w:b/>
                <w:color w:val="000000" w:themeColor="text1"/>
                <w:sz w:val="22"/>
                <w:szCs w:val="22"/>
              </w:rPr>
              <w:t>es</w:t>
            </w:r>
          </w:p>
        </w:tc>
        <w:tc>
          <w:tcPr>
            <w:tcW w:w="3714" w:type="dxa"/>
          </w:tcPr>
          <w:p w:rsidR="00E32A91" w:rsidRPr="005C4EA2" w:rsidRDefault="00E32A91" w:rsidP="000C0F95">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 xml:space="preserve">Biotechnology Foundations in HMS 8344 </w:t>
            </w:r>
          </w:p>
          <w:p w:rsidR="00E32A91" w:rsidRPr="005C4EA2" w:rsidRDefault="00E32A91" w:rsidP="000C0F95">
            <w:pPr>
              <w:pStyle w:val="ListParagraph"/>
              <w:numPr>
                <w:ilvl w:val="0"/>
                <w:numId w:val="9"/>
              </w:numPr>
              <w:spacing w:after="0" w:line="240" w:lineRule="auto"/>
              <w:rPr>
                <w:rFonts w:eastAsia="Times New Roman" w:cs="Times New Roman"/>
                <w:i w:val="0"/>
                <w:color w:val="000000" w:themeColor="text1"/>
                <w:sz w:val="22"/>
                <w:szCs w:val="22"/>
              </w:rPr>
            </w:pPr>
            <w:r>
              <w:rPr>
                <w:rFonts w:eastAsia="Times New Roman" w:cs="Times New Roman"/>
                <w:i w:val="0"/>
                <w:color w:val="000000" w:themeColor="text1"/>
                <w:sz w:val="22"/>
                <w:szCs w:val="22"/>
              </w:rPr>
              <w:t>Food Science and</w:t>
            </w:r>
            <w:r w:rsidRPr="005C4EA2">
              <w:rPr>
                <w:rFonts w:eastAsia="Times New Roman" w:cs="Times New Roman"/>
                <w:i w:val="0"/>
                <w:color w:val="000000" w:themeColor="text1"/>
                <w:sz w:val="22"/>
                <w:szCs w:val="22"/>
              </w:rPr>
              <w:t xml:space="preserve"> Dietetics 8239</w:t>
            </w:r>
          </w:p>
          <w:p w:rsidR="00E32A91" w:rsidRPr="005C4EA2" w:rsidRDefault="00E32A91" w:rsidP="000C0F95">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Health Informatics 8338</w:t>
            </w:r>
          </w:p>
          <w:p w:rsidR="00E32A91" w:rsidRPr="005C4EA2" w:rsidRDefault="00E32A91" w:rsidP="000C0F95">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Medical Terminology 8383</w:t>
            </w:r>
          </w:p>
          <w:p w:rsidR="00E32A91" w:rsidRPr="005C4EA2" w:rsidRDefault="00E32A91" w:rsidP="000C0F95">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Pharmacy Technician I 8305</w:t>
            </w:r>
          </w:p>
          <w:p w:rsidR="00E32A91" w:rsidRPr="005551C9" w:rsidRDefault="00E32A91" w:rsidP="000C0F95">
            <w:pPr>
              <w:pStyle w:val="ListParagraph"/>
              <w:numPr>
                <w:ilvl w:val="0"/>
                <w:numId w:val="9"/>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Pharmacy Technician II 8306</w:t>
            </w:r>
          </w:p>
        </w:tc>
        <w:tc>
          <w:tcPr>
            <w:tcW w:w="4053" w:type="dxa"/>
          </w:tcPr>
          <w:p w:rsidR="00E32A91" w:rsidRPr="003A0336" w:rsidRDefault="00E32A91" w:rsidP="000C0F95">
            <w:pPr>
              <w:pStyle w:val="ListParagraph"/>
              <w:numPr>
                <w:ilvl w:val="0"/>
                <w:numId w:val="9"/>
              </w:numPr>
              <w:spacing w:after="0" w:line="240" w:lineRule="auto"/>
              <w:rPr>
                <w:rFonts w:eastAsia="Times New Roman" w:cs="Times New Roman"/>
                <w:i w:val="0"/>
                <w:color w:val="000000" w:themeColor="text1"/>
              </w:rPr>
            </w:pPr>
            <w:r w:rsidRPr="003A0336">
              <w:rPr>
                <w:rFonts w:eastAsia="Times New Roman" w:cs="Times New Roman"/>
                <w:i w:val="0"/>
                <w:color w:val="000000" w:themeColor="text1"/>
              </w:rPr>
              <w:t>National Career Readiness Certification</w:t>
            </w:r>
          </w:p>
          <w:p w:rsidR="00E32A91" w:rsidRPr="003A0336" w:rsidRDefault="00E32A91" w:rsidP="000C0F95">
            <w:pPr>
              <w:pStyle w:val="ListParagraph"/>
              <w:numPr>
                <w:ilvl w:val="0"/>
                <w:numId w:val="9"/>
              </w:numPr>
              <w:spacing w:after="0" w:line="240" w:lineRule="auto"/>
              <w:rPr>
                <w:rFonts w:eastAsia="Times New Roman" w:cs="Times New Roman"/>
                <w:i w:val="0"/>
                <w:color w:val="000000" w:themeColor="text1"/>
              </w:rPr>
            </w:pPr>
            <w:r w:rsidRPr="003A0336">
              <w:rPr>
                <w:rFonts w:eastAsia="Times New Roman" w:cs="Times New Roman"/>
                <w:i w:val="0"/>
                <w:color w:val="000000" w:themeColor="text1"/>
              </w:rPr>
              <w:t>Workplace Readiness Skills for the Commonwealth</w:t>
            </w:r>
          </w:p>
          <w:p w:rsidR="00E32A91" w:rsidRDefault="00E32A91" w:rsidP="000C0F95">
            <w:pPr>
              <w:pStyle w:val="ListParagraph"/>
              <w:numPr>
                <w:ilvl w:val="0"/>
                <w:numId w:val="9"/>
              </w:numPr>
              <w:spacing w:after="0" w:line="240" w:lineRule="auto"/>
              <w:rPr>
                <w:rFonts w:eastAsia="Times New Roman" w:cs="Times New Roman"/>
                <w:i w:val="0"/>
                <w:color w:val="000000" w:themeColor="text1"/>
              </w:rPr>
            </w:pPr>
            <w:r w:rsidRPr="003A0336">
              <w:rPr>
                <w:rFonts w:eastAsia="Times New Roman" w:cs="Times New Roman"/>
                <w:i w:val="0"/>
                <w:color w:val="000000" w:themeColor="text1"/>
              </w:rPr>
              <w:t xml:space="preserve">Health Informatics Assessment </w:t>
            </w:r>
          </w:p>
          <w:p w:rsidR="00E32A91" w:rsidRPr="009D2D98" w:rsidRDefault="00E32A91" w:rsidP="000C0F95">
            <w:pPr>
              <w:pStyle w:val="ListParagraph"/>
              <w:numPr>
                <w:ilvl w:val="0"/>
                <w:numId w:val="9"/>
              </w:numPr>
              <w:spacing w:after="0" w:line="240" w:lineRule="auto"/>
              <w:rPr>
                <w:rFonts w:eastAsia="Times New Roman" w:cs="Times New Roman"/>
                <w:i w:val="0"/>
                <w:color w:val="00B050"/>
                <w:sz w:val="22"/>
                <w:szCs w:val="22"/>
              </w:rPr>
            </w:pPr>
            <w:r w:rsidRPr="009D2D98">
              <w:rPr>
                <w:rFonts w:eastAsia="Times New Roman" w:cs="Times New Roman"/>
                <w:i w:val="0"/>
                <w:sz w:val="22"/>
                <w:szCs w:val="22"/>
              </w:rPr>
              <w:t>Certified Pharmacy Technician (</w:t>
            </w:r>
            <w:proofErr w:type="spellStart"/>
            <w:r w:rsidRPr="009D2D98">
              <w:rPr>
                <w:rFonts w:eastAsia="Times New Roman" w:cs="Times New Roman"/>
                <w:i w:val="0"/>
                <w:sz w:val="22"/>
                <w:szCs w:val="22"/>
              </w:rPr>
              <w:t>ExCPT</w:t>
            </w:r>
            <w:proofErr w:type="spellEnd"/>
            <w:r w:rsidRPr="009D2D98">
              <w:rPr>
                <w:rFonts w:eastAsia="Times New Roman" w:cs="Times New Roman"/>
                <w:i w:val="0"/>
                <w:sz w:val="22"/>
                <w:szCs w:val="22"/>
              </w:rPr>
              <w:t>) Examination (NHA)</w:t>
            </w:r>
          </w:p>
        </w:tc>
      </w:tr>
      <w:tr w:rsidR="00E32A91" w:rsidRPr="005C4EA2" w:rsidTr="000C0F95">
        <w:tc>
          <w:tcPr>
            <w:tcW w:w="2070" w:type="dxa"/>
          </w:tcPr>
          <w:p w:rsidR="00E32A91" w:rsidRPr="005C4EA2" w:rsidRDefault="00E32A91" w:rsidP="000C0F95">
            <w:pPr>
              <w:spacing w:line="240" w:lineRule="auto"/>
              <w:rPr>
                <w:rFonts w:eastAsia="Times New Roman" w:cs="Times New Roman"/>
                <w:b/>
                <w:color w:val="000000" w:themeColor="text1"/>
                <w:sz w:val="22"/>
                <w:szCs w:val="22"/>
              </w:rPr>
            </w:pPr>
            <w:r w:rsidRPr="005C4EA2">
              <w:rPr>
                <w:rFonts w:eastAsia="Times New Roman" w:cs="Times New Roman"/>
                <w:b/>
                <w:color w:val="000000" w:themeColor="text1"/>
                <w:sz w:val="22"/>
                <w:szCs w:val="22"/>
              </w:rPr>
              <w:t>Biotechnology Research and Development</w:t>
            </w:r>
          </w:p>
        </w:tc>
        <w:tc>
          <w:tcPr>
            <w:tcW w:w="3714" w:type="dxa"/>
          </w:tcPr>
          <w:p w:rsidR="00E32A91" w:rsidRPr="005C4EA2" w:rsidRDefault="00E32A91" w:rsidP="000C0F95">
            <w:pPr>
              <w:pStyle w:val="ListParagraph"/>
              <w:numPr>
                <w:ilvl w:val="0"/>
                <w:numId w:val="10"/>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Biotechnology Foundations in HMS 8344</w:t>
            </w:r>
          </w:p>
          <w:p w:rsidR="00E32A91" w:rsidRPr="005C4EA2" w:rsidRDefault="00E32A91" w:rsidP="000C0F95">
            <w:pPr>
              <w:pStyle w:val="ListParagraph"/>
              <w:numPr>
                <w:ilvl w:val="0"/>
                <w:numId w:val="10"/>
              </w:numPr>
              <w:spacing w:after="0" w:line="240" w:lineRule="auto"/>
              <w:rPr>
                <w:rFonts w:eastAsia="Times New Roman" w:cs="Times New Roman"/>
                <w:i w:val="0"/>
                <w:color w:val="000000" w:themeColor="text1"/>
                <w:sz w:val="22"/>
                <w:szCs w:val="22"/>
              </w:rPr>
            </w:pPr>
            <w:r>
              <w:rPr>
                <w:rFonts w:eastAsia="Times New Roman" w:cs="Times New Roman"/>
                <w:i w:val="0"/>
                <w:color w:val="000000" w:themeColor="text1"/>
                <w:sz w:val="22"/>
                <w:szCs w:val="22"/>
              </w:rPr>
              <w:t>Food Science and</w:t>
            </w:r>
            <w:r w:rsidRPr="005C4EA2">
              <w:rPr>
                <w:rFonts w:eastAsia="Times New Roman" w:cs="Times New Roman"/>
                <w:i w:val="0"/>
                <w:color w:val="000000" w:themeColor="text1"/>
                <w:sz w:val="22"/>
                <w:szCs w:val="22"/>
              </w:rPr>
              <w:t xml:space="preserve"> Dietetics 8239</w:t>
            </w:r>
          </w:p>
          <w:p w:rsidR="00E32A91" w:rsidRPr="005C4EA2" w:rsidRDefault="00E32A91" w:rsidP="000C0F95">
            <w:pPr>
              <w:pStyle w:val="ListParagraph"/>
              <w:numPr>
                <w:ilvl w:val="0"/>
                <w:numId w:val="10"/>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 xml:space="preserve">Medical Laboratory </w:t>
            </w:r>
            <w:r>
              <w:rPr>
                <w:rFonts w:eastAsia="Times New Roman" w:cs="Times New Roman"/>
                <w:i w:val="0"/>
                <w:color w:val="000000" w:themeColor="text1"/>
                <w:sz w:val="22"/>
                <w:szCs w:val="22"/>
              </w:rPr>
              <w:t>Technology</w:t>
            </w:r>
            <w:r w:rsidRPr="005C4EA2">
              <w:rPr>
                <w:rFonts w:eastAsia="Times New Roman" w:cs="Times New Roman"/>
                <w:i w:val="0"/>
                <w:color w:val="000000" w:themeColor="text1"/>
                <w:sz w:val="22"/>
                <w:szCs w:val="22"/>
              </w:rPr>
              <w:t xml:space="preserve"> I 8377</w:t>
            </w:r>
          </w:p>
          <w:p w:rsidR="00E32A91" w:rsidRPr="005C4EA2" w:rsidRDefault="00E32A91" w:rsidP="000C0F95">
            <w:pPr>
              <w:pStyle w:val="ListParagraph"/>
              <w:numPr>
                <w:ilvl w:val="0"/>
                <w:numId w:val="10"/>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 xml:space="preserve">Medical Laboratory </w:t>
            </w:r>
            <w:r>
              <w:rPr>
                <w:rFonts w:eastAsia="Times New Roman" w:cs="Times New Roman"/>
                <w:i w:val="0"/>
                <w:color w:val="000000" w:themeColor="text1"/>
                <w:sz w:val="22"/>
                <w:szCs w:val="22"/>
              </w:rPr>
              <w:t>Technology</w:t>
            </w:r>
            <w:r w:rsidRPr="005C4EA2">
              <w:rPr>
                <w:rFonts w:eastAsia="Times New Roman" w:cs="Times New Roman"/>
                <w:i w:val="0"/>
                <w:color w:val="000000" w:themeColor="text1"/>
                <w:sz w:val="22"/>
                <w:szCs w:val="22"/>
              </w:rPr>
              <w:t xml:space="preserve"> II 8378</w:t>
            </w:r>
          </w:p>
          <w:p w:rsidR="00E32A91" w:rsidRPr="005C4EA2" w:rsidRDefault="00E32A91" w:rsidP="000C0F95">
            <w:pPr>
              <w:pStyle w:val="ListParagraph"/>
              <w:numPr>
                <w:ilvl w:val="0"/>
                <w:numId w:val="10"/>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Sterile Processing Technician 8367</w:t>
            </w:r>
          </w:p>
        </w:tc>
        <w:tc>
          <w:tcPr>
            <w:tcW w:w="4053" w:type="dxa"/>
          </w:tcPr>
          <w:p w:rsidR="00E32A91" w:rsidRPr="005C4EA2" w:rsidRDefault="00E32A91" w:rsidP="000C0F95">
            <w:pPr>
              <w:pStyle w:val="ListParagraph"/>
              <w:numPr>
                <w:ilvl w:val="0"/>
                <w:numId w:val="10"/>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National Career Readiness Certification</w:t>
            </w:r>
          </w:p>
          <w:p w:rsidR="00E32A91" w:rsidRPr="005C4EA2" w:rsidRDefault="00E32A91" w:rsidP="000C0F95">
            <w:pPr>
              <w:pStyle w:val="ListParagraph"/>
              <w:numPr>
                <w:ilvl w:val="0"/>
                <w:numId w:val="10"/>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 xml:space="preserve">Workplace Readiness Skills for the Commonwealth </w:t>
            </w:r>
          </w:p>
          <w:p w:rsidR="00E32A91" w:rsidRPr="005C4EA2" w:rsidRDefault="00E32A91" w:rsidP="000C0F95">
            <w:pPr>
              <w:pStyle w:val="ListParagraph"/>
              <w:numPr>
                <w:ilvl w:val="0"/>
                <w:numId w:val="10"/>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National Certified Phlebotomy Technician (NCPT)</w:t>
            </w:r>
          </w:p>
          <w:p w:rsidR="00E32A91" w:rsidRPr="005551C9" w:rsidRDefault="00E32A91" w:rsidP="000C0F95">
            <w:pPr>
              <w:pStyle w:val="ListParagraph"/>
              <w:numPr>
                <w:ilvl w:val="0"/>
                <w:numId w:val="10"/>
              </w:numPr>
              <w:spacing w:after="0" w:line="240" w:lineRule="auto"/>
              <w:rPr>
                <w:rFonts w:eastAsia="Times New Roman" w:cs="Times New Roman"/>
                <w:i w:val="0"/>
                <w:color w:val="000000" w:themeColor="text1"/>
                <w:sz w:val="22"/>
                <w:szCs w:val="22"/>
              </w:rPr>
            </w:pPr>
            <w:r w:rsidRPr="005C4EA2">
              <w:rPr>
                <w:rFonts w:eastAsia="Times New Roman" w:cs="Times New Roman"/>
                <w:i w:val="0"/>
                <w:color w:val="000000" w:themeColor="text1"/>
                <w:sz w:val="22"/>
                <w:szCs w:val="22"/>
              </w:rPr>
              <w:t>Certified Registered Central Service Technician (CRCST)</w:t>
            </w:r>
          </w:p>
        </w:tc>
      </w:tr>
    </w:tbl>
    <w:p w:rsidR="00E32A91" w:rsidRPr="009202F0" w:rsidRDefault="00E32A91" w:rsidP="00E32A91">
      <w:pPr>
        <w:tabs>
          <w:tab w:val="left" w:pos="-270"/>
        </w:tabs>
        <w:spacing w:after="0" w:line="480" w:lineRule="auto"/>
        <w:ind w:left="-270"/>
        <w:rPr>
          <w:rFonts w:cs="Times New Roman"/>
        </w:rPr>
      </w:pPr>
    </w:p>
    <w:p w:rsidR="00E32A91" w:rsidRPr="004B18C7" w:rsidRDefault="00E32A91" w:rsidP="00B60623">
      <w:pPr>
        <w:pStyle w:val="Heading2"/>
      </w:pPr>
      <w:bookmarkStart w:id="15" w:name="_Toc516740594"/>
      <w:r w:rsidRPr="000248A2">
        <w:t>Course Descriptions</w:t>
      </w:r>
      <w:bookmarkEnd w:id="15"/>
    </w:p>
    <w:p w:rsidR="00E32A91" w:rsidRPr="00FD685D" w:rsidRDefault="00E32A91" w:rsidP="00B60623">
      <w:pPr>
        <w:spacing w:before="240" w:line="480" w:lineRule="auto"/>
        <w:rPr>
          <w:rFonts w:eastAsia="Times New Roman" w:cs="Times New Roman"/>
        </w:rPr>
      </w:pPr>
      <w:r w:rsidRPr="00FD685D">
        <w:rPr>
          <w:rFonts w:eastAsia="Times New Roman" w:cs="Times New Roman"/>
        </w:rPr>
        <w:t xml:space="preserve">As mentioned previously, students can take regular, honors, dual enrollment, and AP courses as part of their general education graduation requirements. </w:t>
      </w:r>
      <w:r w:rsidR="007D14AD">
        <w:rPr>
          <w:rFonts w:eastAsia="Times New Roman" w:cs="Times New Roman"/>
        </w:rPr>
        <w:t>T. C.</w:t>
      </w:r>
      <w:r w:rsidRPr="00FD685D">
        <w:rPr>
          <w:rFonts w:eastAsia="Times New Roman" w:cs="Times New Roman"/>
        </w:rPr>
        <w:t xml:space="preserve"> Williams High School currently offers students the opportunity to pursue a one year general studies certificate through an agreement with NVCC. Students who choose to take these courses for dual enrollment credit, in addition to the courses offered by the George Washington School of Medicine and Health Sciences, will need to apply and meet NVCC admission requirements. </w:t>
      </w:r>
      <w:r w:rsidR="007D14AD">
        <w:rPr>
          <w:rFonts w:eastAsia="Times New Roman" w:cs="Times New Roman"/>
        </w:rPr>
        <w:t>T. C.</w:t>
      </w:r>
      <w:r w:rsidRPr="00FD685D">
        <w:rPr>
          <w:rFonts w:eastAsia="Times New Roman" w:cs="Times New Roman"/>
        </w:rPr>
        <w:t xml:space="preserve"> Williams High School offers 16 dual-enrollment courses through NVCC and over 20 AP courses.  </w:t>
      </w:r>
    </w:p>
    <w:p w:rsidR="00E32A91" w:rsidRPr="00225F48" w:rsidRDefault="00E32A91" w:rsidP="00B60623">
      <w:pPr>
        <w:spacing w:line="480" w:lineRule="auto"/>
        <w:rPr>
          <w:rFonts w:eastAsia="Times New Roman" w:cs="Times New Roman"/>
          <w:color w:val="000000" w:themeColor="text1"/>
        </w:rPr>
      </w:pPr>
      <w:r>
        <w:rPr>
          <w:rFonts w:eastAsia="Times New Roman" w:cs="Times New Roman"/>
          <w:color w:val="000000" w:themeColor="text1"/>
        </w:rPr>
        <w:t xml:space="preserve">The following health and </w:t>
      </w:r>
      <w:r w:rsidRPr="00AF098F">
        <w:rPr>
          <w:rFonts w:eastAsia="Times New Roman" w:cs="Times New Roman"/>
          <w:color w:val="000000" w:themeColor="text1"/>
        </w:rPr>
        <w:t>medical sciences</w:t>
      </w:r>
      <w:r w:rsidRPr="00225F48">
        <w:rPr>
          <w:rFonts w:eastAsia="Times New Roman" w:cs="Times New Roman"/>
          <w:color w:val="000000" w:themeColor="text1"/>
        </w:rPr>
        <w:t xml:space="preserve"> classes will be offered as elective credits </w:t>
      </w:r>
      <w:r>
        <w:rPr>
          <w:rFonts w:eastAsia="Times New Roman" w:cs="Times New Roman"/>
          <w:color w:val="000000" w:themeColor="text1"/>
        </w:rPr>
        <w:t xml:space="preserve">and count </w:t>
      </w:r>
      <w:r w:rsidRPr="00225F48">
        <w:rPr>
          <w:rFonts w:eastAsia="Times New Roman" w:cs="Times New Roman"/>
          <w:color w:val="000000" w:themeColor="text1"/>
        </w:rPr>
        <w:t>toward the c</w:t>
      </w:r>
      <w:r>
        <w:rPr>
          <w:rFonts w:eastAsia="Times New Roman" w:cs="Times New Roman"/>
          <w:color w:val="000000" w:themeColor="text1"/>
        </w:rPr>
        <w:t xml:space="preserve">ompletion of a specific plan of study. </w:t>
      </w:r>
      <w:r w:rsidRPr="00225F48">
        <w:rPr>
          <w:rFonts w:eastAsia="Times New Roman" w:cs="Times New Roman"/>
          <w:color w:val="000000" w:themeColor="text1"/>
        </w:rPr>
        <w:t xml:space="preserve">All </w:t>
      </w:r>
      <w:r>
        <w:rPr>
          <w:rFonts w:eastAsia="Times New Roman" w:cs="Times New Roman"/>
          <w:color w:val="000000" w:themeColor="text1"/>
        </w:rPr>
        <w:t xml:space="preserve">of </w:t>
      </w:r>
      <w:r w:rsidRPr="00225F48">
        <w:rPr>
          <w:rFonts w:eastAsia="Times New Roman" w:cs="Times New Roman"/>
          <w:color w:val="000000" w:themeColor="text1"/>
        </w:rPr>
        <w:t>the courses are on the ap</w:t>
      </w:r>
      <w:r>
        <w:rPr>
          <w:rFonts w:eastAsia="Times New Roman" w:cs="Times New Roman"/>
          <w:color w:val="000000" w:themeColor="text1"/>
        </w:rPr>
        <w:t>proved state CTE course list and will also be offer</w:t>
      </w:r>
      <w:r w:rsidRPr="00225F48">
        <w:rPr>
          <w:rFonts w:eastAsia="Times New Roman" w:cs="Times New Roman"/>
          <w:color w:val="000000" w:themeColor="text1"/>
        </w:rPr>
        <w:t xml:space="preserve">ed for dual enrollment credit through </w:t>
      </w:r>
      <w:r>
        <w:rPr>
          <w:rFonts w:eastAsia="Times New Roman" w:cs="Times New Roman"/>
          <w:color w:val="000000" w:themeColor="text1"/>
        </w:rPr>
        <w:t>the George Washington University School of Medicine and Health Sciences</w:t>
      </w:r>
      <w:r w:rsidRPr="00225F48">
        <w:rPr>
          <w:rFonts w:eastAsia="Times New Roman" w:cs="Times New Roman"/>
          <w:color w:val="000000" w:themeColor="text1"/>
        </w:rPr>
        <w:t xml:space="preserve">. </w:t>
      </w:r>
      <w:r>
        <w:rPr>
          <w:rFonts w:eastAsia="Times New Roman" w:cs="Times New Roman"/>
          <w:color w:val="000000" w:themeColor="text1"/>
        </w:rPr>
        <w:t>All course descriptions are from the CTE Resource Center- Virginia’s Educational Resource Center Online (VERSO).</w:t>
      </w:r>
    </w:p>
    <w:p w:rsidR="00E32A91" w:rsidRPr="00016F13" w:rsidRDefault="00E32A91" w:rsidP="00B60623">
      <w:pPr>
        <w:pStyle w:val="Heading3"/>
      </w:pPr>
      <w:bookmarkStart w:id="16" w:name="_Toc516740595"/>
      <w:r w:rsidRPr="00016F13">
        <w:t>BIOTECHNOLOGY FOUNDATIONS IN H</w:t>
      </w:r>
      <w:r>
        <w:t>EALTH AND MEDICAL SCIENCES</w:t>
      </w:r>
      <w:r w:rsidRPr="00016F13">
        <w:t xml:space="preserve"> 8344 (VDOE)</w:t>
      </w:r>
      <w:bookmarkEnd w:id="16"/>
    </w:p>
    <w:p w:rsidR="00E32A91" w:rsidRDefault="00E32A91" w:rsidP="00B60623">
      <w:pPr>
        <w:spacing w:line="480" w:lineRule="auto"/>
        <w:rPr>
          <w:rFonts w:eastAsia="Times New Roman" w:cs="Times New Roman"/>
          <w:b/>
          <w:color w:val="000000" w:themeColor="text1"/>
        </w:rPr>
      </w:pPr>
      <w:r w:rsidRPr="00016F13">
        <w:rPr>
          <w:rFonts w:eastAsia="Times New Roman" w:cs="Times New Roman"/>
          <w:color w:val="000000" w:themeColor="text1"/>
        </w:rPr>
        <w:t>This course focuses on various techniques that are used to modify living organisms, or parts of organisms, to improve plants and animals, and the development of microorganisms for specific purposes. Student activities range from bioprocessing and DNA analysis, to medicine, biomechanical systems, and the environment. Students gain insight and understanding about biotechnology career fields.</w:t>
      </w:r>
    </w:p>
    <w:p w:rsidR="00E32A91" w:rsidRPr="00016F13" w:rsidRDefault="00E32A91" w:rsidP="00B60623">
      <w:pPr>
        <w:pStyle w:val="Heading3"/>
      </w:pPr>
      <w:bookmarkStart w:id="17" w:name="_Toc516740596"/>
      <w:r w:rsidRPr="00016F13">
        <w:t>EMERGENCY MEDICAL TECHNICIAN I 8333 (VDOE)</w:t>
      </w:r>
      <w:bookmarkEnd w:id="17"/>
    </w:p>
    <w:p w:rsidR="00E32A91" w:rsidRPr="00016F13" w:rsidRDefault="00E32A91" w:rsidP="00B60623">
      <w:pPr>
        <w:spacing w:line="480" w:lineRule="auto"/>
        <w:rPr>
          <w:rFonts w:eastAsia="Times New Roman" w:cs="Times New Roman"/>
          <w:color w:val="000000" w:themeColor="text1"/>
        </w:rPr>
      </w:pPr>
      <w:r w:rsidRPr="00016F13">
        <w:rPr>
          <w:rFonts w:eastAsia="Times New Roman" w:cs="Times New Roman"/>
          <w:color w:val="000000" w:themeColor="text1"/>
        </w:rPr>
        <w:t>The tasks for this course represent the National Emergency Medical Services Educational Standards. Students explore and apply the fundamentals of emergency medical services, anatomy, physiology, and medical terminology while demonstrating skills in assessing and managing patient care, including assessing the scene and understanding shock, resuscitation, and trauma. Supervised field experience outside of school hours is required. Successful completion of this course and instructor endorsement qualifies students to enroll in EMT II to complete the program sequence. Successful completion of the second course in the sequence will earn the student CTE completer status. Successful completion of all course requirements and instructor endorsement may lead to eligibility to take the Virginia State Psychomotor Exam and the National Registry EMT cognitive exam.</w:t>
      </w:r>
    </w:p>
    <w:p w:rsidR="00E32A91" w:rsidRPr="00016F13" w:rsidRDefault="00E32A91" w:rsidP="00B60623">
      <w:pPr>
        <w:pStyle w:val="Heading3"/>
      </w:pPr>
      <w:bookmarkStart w:id="18" w:name="_Toc516740597"/>
      <w:r w:rsidRPr="00016F13">
        <w:t>EMERGENCY MEDICAL TECHNICIAN II 8334 (VDOE)</w:t>
      </w:r>
      <w:bookmarkEnd w:id="18"/>
    </w:p>
    <w:p w:rsidR="00E32A91" w:rsidRDefault="00E32A91" w:rsidP="00B60623">
      <w:pPr>
        <w:spacing w:line="480" w:lineRule="auto"/>
        <w:rPr>
          <w:rFonts w:eastAsia="Times New Roman" w:cs="Times New Roman"/>
          <w:color w:val="000000" w:themeColor="text1"/>
        </w:rPr>
      </w:pPr>
      <w:r w:rsidRPr="00016F13">
        <w:rPr>
          <w:rFonts w:eastAsia="Times New Roman" w:cs="Times New Roman"/>
          <w:color w:val="000000" w:themeColor="text1"/>
        </w:rPr>
        <w:t>The tasks for this course represent the National Emergency Medical Services Educational Standards. Students build on their knowledge and skills for providing basic life support by focusing on the areas of emergency medical services (EMS) operations, medical emergencies, and management of special patient populations. Supervised field experience outside of school hours is required. Successful completion of this second course in the sequence will earn the student CTE completer status. Successful completion of all course requirements and instructor endorsement may lead to eligibility to take the Virginia State Psychomotor Exam and the National Registry EMT cognitive exam.</w:t>
      </w:r>
    </w:p>
    <w:p w:rsidR="00E32A91" w:rsidRPr="00016F13" w:rsidRDefault="00E32A91" w:rsidP="00B60623">
      <w:pPr>
        <w:pStyle w:val="Heading3"/>
      </w:pPr>
      <w:bookmarkStart w:id="19" w:name="_Toc516740598"/>
      <w:r w:rsidRPr="00016F13">
        <w:t>HEALTH INFORMATICS 8338 (VDOE)</w:t>
      </w:r>
      <w:bookmarkEnd w:id="19"/>
    </w:p>
    <w:p w:rsidR="000248A2" w:rsidRDefault="00E32A91" w:rsidP="00B60623">
      <w:pPr>
        <w:spacing w:line="480" w:lineRule="auto"/>
        <w:rPr>
          <w:rFonts w:eastAsia="Times New Roman" w:cs="Times New Roman"/>
          <w:color w:val="000000" w:themeColor="text1"/>
        </w:rPr>
        <w:sectPr w:rsidR="000248A2" w:rsidSect="00B60623">
          <w:pgSz w:w="12240" w:h="15840"/>
          <w:pgMar w:top="1440" w:right="1440" w:bottom="1354" w:left="1440" w:header="720" w:footer="720" w:gutter="0"/>
          <w:cols w:space="720"/>
          <w:docGrid w:linePitch="360"/>
        </w:sectPr>
      </w:pPr>
      <w:r w:rsidRPr="00016F13">
        <w:rPr>
          <w:rFonts w:eastAsia="Times New Roman" w:cs="Times New Roman"/>
          <w:color w:val="000000" w:themeColor="text1"/>
        </w:rPr>
        <w:t>Students will have the opportunity to explore the importance of safeguarding electronic healthcare information. They will be introduced to the various technologies and trends that affect the healthcare industry. Health informatics is a rapidly growing field with a projected 21 percent increase in demand for workers throughout the st</w:t>
      </w:r>
      <w:r>
        <w:rPr>
          <w:rFonts w:eastAsia="Times New Roman" w:cs="Times New Roman"/>
          <w:color w:val="000000" w:themeColor="text1"/>
        </w:rPr>
        <w:t>ate of Virginia from 2014-2024.</w:t>
      </w:r>
      <w:r w:rsidRPr="00016F13">
        <w:rPr>
          <w:rFonts w:eastAsia="Times New Roman" w:cs="Times New Roman"/>
          <w:color w:val="000000" w:themeColor="text1"/>
        </w:rPr>
        <w:t xml:space="preserve"> Students will explore aspects of health informatics to include the history of health information technology (IT) in the United States, the Electronic Health Record (EHR), ethical and privacy issues, and cyber security and data breaches.</w:t>
      </w:r>
    </w:p>
    <w:p w:rsidR="00E32A91" w:rsidRPr="00016F13" w:rsidRDefault="00E32A91" w:rsidP="00B60623">
      <w:pPr>
        <w:pStyle w:val="Heading3"/>
      </w:pPr>
      <w:bookmarkStart w:id="20" w:name="_Toc516740599"/>
      <w:r w:rsidRPr="00016F13">
        <w:t>INTRODUCTION TO HEALTH AND MEDICAL SCIENCES 8302 (VDOE)</w:t>
      </w:r>
      <w:bookmarkEnd w:id="20"/>
    </w:p>
    <w:p w:rsidR="00E32A91" w:rsidRDefault="00E32A91" w:rsidP="00B60623">
      <w:pPr>
        <w:spacing w:line="480" w:lineRule="auto"/>
        <w:rPr>
          <w:rFonts w:eastAsia="Times New Roman" w:cs="Times New Roman"/>
          <w:color w:val="000000" w:themeColor="text1"/>
        </w:rPr>
      </w:pPr>
      <w:r w:rsidRPr="00016F13">
        <w:rPr>
          <w:rFonts w:eastAsia="Times New Roman" w:cs="Times New Roman"/>
          <w:color w:val="000000" w:themeColor="text1"/>
        </w:rPr>
        <w:t>This course introduces the student to a variety of healthcare careers and develops basic skills required in all health and medical sciences. It is designed to help students understand the key elements of the U.S. healthcare system and to learn basic healthcare terminology, anatomy and physiology for each body system, pathologies, diagnostic and clinical procedures, therapeutic interventions, and the fundamentals of traumatic and medical emergency care. Throughout the course, instruction emphasizes safety, cleanliness, asepsis, professionalism, accountability, and efficiency within the healthcare environment. Students also begin gaining job-seeking skills for entry into the health and medical sciences field. In addition, instruction may include the basics of medical laboratory procedures, pharmacology fundamentals, biotechnology concepts, and communication skills essential for providing quality patient care.</w:t>
      </w:r>
    </w:p>
    <w:p w:rsidR="00E32A91" w:rsidRPr="00016F13" w:rsidRDefault="00E32A91" w:rsidP="00B60623">
      <w:pPr>
        <w:pStyle w:val="Heading3"/>
      </w:pPr>
      <w:bookmarkStart w:id="21" w:name="_Toc516740600"/>
      <w:r w:rsidRPr="00016F13">
        <w:t xml:space="preserve">MEDICAL LABORATORY </w:t>
      </w:r>
      <w:r>
        <w:t>TECHNOLOGY</w:t>
      </w:r>
      <w:r w:rsidRPr="00016F13">
        <w:t xml:space="preserve"> I 8377 (VDOE)</w:t>
      </w:r>
      <w:bookmarkEnd w:id="21"/>
    </w:p>
    <w:p w:rsidR="00E32A91" w:rsidRPr="00016F13" w:rsidRDefault="00E32A91" w:rsidP="00B60623">
      <w:pPr>
        <w:spacing w:line="480" w:lineRule="auto"/>
        <w:rPr>
          <w:rFonts w:eastAsia="Times New Roman" w:cs="Times New Roman"/>
          <w:color w:val="000000" w:themeColor="text1"/>
        </w:rPr>
      </w:pPr>
      <w:r w:rsidRPr="00016F13">
        <w:rPr>
          <w:rFonts w:eastAsia="Times New Roman" w:cs="Times New Roman"/>
          <w:color w:val="000000" w:themeColor="text1"/>
        </w:rPr>
        <w:t>In Medical Laboratory Technology I, students gain foundational knowledge and skills appropriate for a variety of medical-related career paths in the field of medical technology. They are introduced to diagnostic and therapeutic laboratory procedures that support medical research and practice, and investigate safety, quality assurance, and ethical concerns associated with the field of medical technology.</w:t>
      </w:r>
    </w:p>
    <w:p w:rsidR="00E32A91" w:rsidRPr="00016F13" w:rsidRDefault="00E32A91" w:rsidP="00B60623">
      <w:pPr>
        <w:pStyle w:val="Heading3"/>
      </w:pPr>
      <w:bookmarkStart w:id="22" w:name="_Toc516740601"/>
      <w:r w:rsidRPr="00016F13">
        <w:t xml:space="preserve">MEDICAL LABORATORY </w:t>
      </w:r>
      <w:r>
        <w:t>TECHNOLOGY</w:t>
      </w:r>
      <w:r w:rsidRPr="00016F13">
        <w:t xml:space="preserve"> II 8378 (VDOE)</w:t>
      </w:r>
      <w:bookmarkEnd w:id="22"/>
    </w:p>
    <w:p w:rsidR="00E32A91" w:rsidRDefault="00E32A91" w:rsidP="00B60623">
      <w:pPr>
        <w:spacing w:line="480" w:lineRule="auto"/>
        <w:rPr>
          <w:rFonts w:eastAsia="Times New Roman" w:cs="Times New Roman"/>
          <w:b/>
          <w:color w:val="000000" w:themeColor="text1"/>
        </w:rPr>
      </w:pPr>
      <w:r w:rsidRPr="00016F13">
        <w:rPr>
          <w:rFonts w:eastAsia="Times New Roman" w:cs="Times New Roman"/>
          <w:color w:val="000000" w:themeColor="text1"/>
        </w:rPr>
        <w:t>Students will build on the foundational knowledge and skills obtained in Medical Laboratory Technology I. The students will use the basic principles necessary to perform competently in the areas of Hematology, Clinical Chemistry, Clinical Microbiology, Immunohematology, and Immunology/Serology. Competency includes performing the technique correctly, understanding the theory of the procedures, and interpreting the results. Weekly laboratory activities will stress actual student performance of the routine tests normally seen in the clinical setting.</w:t>
      </w:r>
    </w:p>
    <w:p w:rsidR="00E32A91" w:rsidRDefault="00E32A91" w:rsidP="00B60623">
      <w:pPr>
        <w:pStyle w:val="Heading3"/>
      </w:pPr>
      <w:bookmarkStart w:id="23" w:name="_Toc516740602"/>
      <w:r w:rsidRPr="00016F13">
        <w:t>MEDICAL TERMINOLOGY 8383 (VDOE)</w:t>
      </w:r>
      <w:bookmarkEnd w:id="23"/>
    </w:p>
    <w:p w:rsidR="00E32A91" w:rsidRPr="00016F13" w:rsidRDefault="00E32A91" w:rsidP="00B60623">
      <w:pPr>
        <w:spacing w:line="480" w:lineRule="auto"/>
        <w:rPr>
          <w:rFonts w:eastAsia="Times New Roman" w:cs="Times New Roman"/>
          <w:color w:val="000000" w:themeColor="text1"/>
        </w:rPr>
      </w:pPr>
      <w:r w:rsidRPr="00016F13">
        <w:rPr>
          <w:rFonts w:eastAsia="Times New Roman" w:cs="Times New Roman"/>
          <w:color w:val="000000" w:themeColor="text1"/>
        </w:rPr>
        <w:t>Medical Terminology is designed to help students learn common medical terms essential for safe patient care. Topics are presented in logical order, beginning with each body system's anatomy and physiology and progressing through pathology, laboratory tests and clinical procedures, therapeutic interventions, and pharmacology. Students learn concepts, terms, and abbreviations for each topic.</w:t>
      </w:r>
    </w:p>
    <w:p w:rsidR="00E32A91" w:rsidRPr="00016F13" w:rsidRDefault="00E32A91" w:rsidP="00B60623">
      <w:pPr>
        <w:pStyle w:val="Heading3"/>
      </w:pPr>
      <w:bookmarkStart w:id="24" w:name="_Toc516740603"/>
      <w:r w:rsidRPr="00016F13">
        <w:t>NURSE AIDE I 8360 (VDOE)</w:t>
      </w:r>
      <w:bookmarkEnd w:id="24"/>
    </w:p>
    <w:p w:rsidR="00E32A91" w:rsidRDefault="00E32A91" w:rsidP="00B60623">
      <w:pPr>
        <w:spacing w:line="480" w:lineRule="auto"/>
        <w:rPr>
          <w:rFonts w:eastAsia="Times New Roman" w:cs="Times New Roman"/>
          <w:color w:val="000000" w:themeColor="text1"/>
        </w:rPr>
      </w:pPr>
      <w:r w:rsidRPr="00016F13">
        <w:rPr>
          <w:rFonts w:eastAsia="Times New Roman" w:cs="Times New Roman"/>
          <w:color w:val="000000" w:themeColor="text1"/>
        </w:rPr>
        <w:t xml:space="preserve">Nurse Aide I, offered as an occupational preparation course beginning at the 11th-grade level, emphasizes the study of nursing occupations as related to the </w:t>
      </w:r>
      <w:r w:rsidRPr="00623C88">
        <w:rPr>
          <w:rFonts w:eastAsia="Times New Roman" w:cs="Times New Roman"/>
          <w:color w:val="000000" w:themeColor="text1"/>
        </w:rPr>
        <w:t>healthcare</w:t>
      </w:r>
      <w:r w:rsidRPr="00016F13">
        <w:rPr>
          <w:rFonts w:eastAsia="Times New Roman" w:cs="Times New Roman"/>
          <w:color w:val="000000" w:themeColor="text1"/>
        </w:rPr>
        <w:t xml:space="preserve"> system. Students study normal growth and development, simple body structure and function, and medical terminology and are introduced to microbes and disease. They receive elementary skill training in patient-nursing assistant relationships; taking and recording of vital signs; cardiopulmonary resuscitation; and bathing, feeding, dressing, and transporting of patients in hospitals and nursing homes. Limited on-the-job instruction in nursing homes and hospitals is part of the course. This course can be used as an introduction to practical nursing or to prepare the student for Nurse Aide II so that all competencies for a certified nursing assistant </w:t>
      </w:r>
      <w:r w:rsidRPr="00171195">
        <w:rPr>
          <w:rFonts w:eastAsia="Times New Roman" w:cs="Times New Roman"/>
          <w:color w:val="000000" w:themeColor="text1"/>
        </w:rPr>
        <w:t>are met.</w:t>
      </w:r>
    </w:p>
    <w:p w:rsidR="00E32A91" w:rsidRPr="00FD685D" w:rsidRDefault="00E32A91" w:rsidP="00B60623">
      <w:pPr>
        <w:pStyle w:val="Heading3"/>
      </w:pPr>
      <w:bookmarkStart w:id="25" w:name="_Toc516740604"/>
      <w:r w:rsidRPr="00FD685D">
        <w:t>NURSE AIDE II 8362 (VDOE)</w:t>
      </w:r>
      <w:bookmarkEnd w:id="25"/>
    </w:p>
    <w:p w:rsidR="00E32A91" w:rsidRDefault="00E32A91" w:rsidP="00B60623">
      <w:pPr>
        <w:spacing w:line="480" w:lineRule="auto"/>
        <w:rPr>
          <w:rFonts w:cs="Times New Roman"/>
        </w:rPr>
      </w:pPr>
      <w:r w:rsidRPr="00FD685D">
        <w:rPr>
          <w:rFonts w:cs="Times New Roman"/>
        </w:rPr>
        <w:t>Nurse Aide II is an occupational preparation course, emphasizing advanced skill training in areas such as catheter care, range of motion, bowel and bladder training, care of the dying, selected procedures for maternal and infant care, and admission and discharge procedures. Students learn diseases and body systems as related to advanced clinical care of the acute medical-surgical patient, the chronically ill, and the elderly. On-the-job instruction in a licensed nursing home is part of the course. Upon completion of the nurse aide program, the student is eligible to take the nurse aide certification exam that leads to employment as a certified nurse aide in hospitals and nursing homes.</w:t>
      </w:r>
    </w:p>
    <w:p w:rsidR="00E32A91" w:rsidRPr="00016F13" w:rsidRDefault="00E32A91" w:rsidP="00B60623">
      <w:pPr>
        <w:pStyle w:val="Heading3"/>
      </w:pPr>
      <w:bookmarkStart w:id="26" w:name="_Toc516740605"/>
      <w:r w:rsidRPr="00016F13">
        <w:t>PHARMACY TECHNICIAN I 8305 (VDOE)</w:t>
      </w:r>
      <w:bookmarkEnd w:id="26"/>
    </w:p>
    <w:p w:rsidR="00E32A91" w:rsidRPr="00016F13" w:rsidRDefault="00E32A91" w:rsidP="00B60623">
      <w:pPr>
        <w:spacing w:line="480" w:lineRule="auto"/>
        <w:rPr>
          <w:rFonts w:eastAsia="Times New Roman" w:cs="Times New Roman"/>
          <w:color w:val="000000" w:themeColor="text1"/>
        </w:rPr>
      </w:pPr>
      <w:r w:rsidRPr="00016F13">
        <w:rPr>
          <w:rFonts w:eastAsia="Times New Roman" w:cs="Times New Roman"/>
          <w:color w:val="000000" w:themeColor="text1"/>
        </w:rPr>
        <w:t>This certificate program is designed to provide students with the basic skills and knowledge to begin work as a pharmacy technician. The coursework will fulfill the requirements of the Board of Pharmacy and prepare students to take either the state examination or the national examination administered by the Pharmacy Technician Certification Board. Trained experienced pharmacy technicians who can demonstrate the right skills and knowledge should be able to pursue many exciting and respected career options or postsecondary study in the pharmacy field.</w:t>
      </w:r>
    </w:p>
    <w:p w:rsidR="00E32A91" w:rsidRPr="00016F13" w:rsidRDefault="00E32A91" w:rsidP="00B60623">
      <w:pPr>
        <w:pStyle w:val="Heading3"/>
      </w:pPr>
      <w:bookmarkStart w:id="27" w:name="_Toc516740606"/>
      <w:r w:rsidRPr="00016F13">
        <w:t>PHARMACY TECHNICIAN II 8306 (VDOE)</w:t>
      </w:r>
      <w:bookmarkEnd w:id="27"/>
    </w:p>
    <w:p w:rsidR="00E32A91" w:rsidRPr="00016F13" w:rsidRDefault="00E32A91" w:rsidP="00B60623">
      <w:pPr>
        <w:spacing w:line="480" w:lineRule="auto"/>
        <w:rPr>
          <w:rFonts w:eastAsia="Times New Roman" w:cs="Times New Roman"/>
          <w:color w:val="000000" w:themeColor="text1"/>
        </w:rPr>
      </w:pPr>
      <w:r w:rsidRPr="00016F13">
        <w:rPr>
          <w:rFonts w:eastAsia="Times New Roman" w:cs="Times New Roman"/>
          <w:color w:val="000000" w:themeColor="text1"/>
        </w:rPr>
        <w:t>This certificate program is designed to provide students with the basic skills and knowledge to begin work as a pharmacy technician. The coursework will fulfill the requirements of the Board of Pharmacy and prepare students to take either the state examination or the national examination administered by the Pharmacy Technician Certification Board. Trained, experienced pharmacy technicians who can demonstrate the right skills and knowledge should be able to pursue many exciting and respected career options or postsecondary study in the pharmacy field.</w:t>
      </w:r>
    </w:p>
    <w:p w:rsidR="00E32A91" w:rsidRPr="00016F13" w:rsidRDefault="00E32A91" w:rsidP="00B60623">
      <w:pPr>
        <w:pStyle w:val="Heading3"/>
      </w:pPr>
      <w:bookmarkStart w:id="28" w:name="_Toc516740607"/>
      <w:r>
        <w:t>SPORTS MEDICINE I 7660</w:t>
      </w:r>
      <w:r w:rsidRPr="00016F13">
        <w:t xml:space="preserve"> </w:t>
      </w:r>
      <w:r>
        <w:t>(VDOE)</w:t>
      </w:r>
      <w:bookmarkEnd w:id="28"/>
    </w:p>
    <w:p w:rsidR="00E32A91" w:rsidRDefault="00E32A91" w:rsidP="00B60623">
      <w:pPr>
        <w:spacing w:line="480" w:lineRule="auto"/>
        <w:rPr>
          <w:rFonts w:eastAsia="Times New Roman" w:cs="Times New Roman"/>
          <w:b/>
          <w:color w:val="000000" w:themeColor="text1"/>
        </w:rPr>
      </w:pPr>
      <w:r w:rsidRPr="00016F13">
        <w:rPr>
          <w:rFonts w:eastAsia="Times New Roman" w:cs="Times New Roman"/>
          <w:color w:val="000000" w:themeColor="text1"/>
        </w:rPr>
        <w:t>This course of studies provides students with the basic concepts and skill set required for an entry-level position as a sports medicine assistant. It introduces students to topics such as injury prevention, nutrition, first aid/CPR/AED, exercise physiology, and biomechanics. Students study basic human anatomy and physiology, medical terminology, legal and ethical issues in sports</w:t>
      </w:r>
      <w:r>
        <w:rPr>
          <w:rFonts w:eastAsia="Times New Roman" w:cs="Times New Roman"/>
          <w:color w:val="000000" w:themeColor="text1"/>
        </w:rPr>
        <w:t xml:space="preserve"> </w:t>
      </w:r>
      <w:r w:rsidRPr="00016F13">
        <w:rPr>
          <w:rFonts w:eastAsia="Times New Roman" w:cs="Times New Roman"/>
          <w:color w:val="000000" w:themeColor="text1"/>
        </w:rPr>
        <w:t>medicine, and career preparation. Course competencies have been constructed so as not to go beyond the professional scope of aide/assistant level. Mastery of the material in this course would provide students with a strong background should they wish to pursue certification in areas such as first aid, CPR, AED, and/or personal trainer.</w:t>
      </w:r>
    </w:p>
    <w:p w:rsidR="00E32A91" w:rsidRDefault="00E32A91" w:rsidP="00B60623">
      <w:pPr>
        <w:pStyle w:val="Heading3"/>
      </w:pPr>
      <w:bookmarkStart w:id="29" w:name="_Toc516740608"/>
      <w:r w:rsidRPr="00016F13">
        <w:t>SPORTS MEDICINE II 7662 (VDOE)</w:t>
      </w:r>
      <w:bookmarkEnd w:id="29"/>
    </w:p>
    <w:p w:rsidR="00E32A91" w:rsidRDefault="00E32A91" w:rsidP="00B60623">
      <w:pPr>
        <w:spacing w:line="480" w:lineRule="auto"/>
        <w:rPr>
          <w:rFonts w:eastAsia="Times New Roman" w:cs="Times New Roman"/>
          <w:color w:val="000000" w:themeColor="text1"/>
        </w:rPr>
      </w:pPr>
      <w:r w:rsidRPr="00016F13">
        <w:rPr>
          <w:rFonts w:eastAsia="Times New Roman" w:cs="Times New Roman"/>
          <w:color w:val="000000" w:themeColor="text1"/>
        </w:rPr>
        <w:t>This course of studies provides students with the basic concepts and skill set required for an entry-level position as a sports medicine assistant. It introduces students to topics such as injury prevention, nutrition, first aid/CPR/AED, exercise physiology, and biomechanics. Students study basic human anatomy and physiology, medical terminology, legal and ethical issues in sports medicine, and career preparation. Course competencies have been constructed so as not to go beyond the professional scope of aide/assistant level. Mastery of the material in this course would provide students with a strong background should they wish to pursue certification in areas such as first aid, CPR, AED, and/or personal trainer.</w:t>
      </w:r>
    </w:p>
    <w:p w:rsidR="00E32A91" w:rsidRPr="00016F13" w:rsidRDefault="00E32A91" w:rsidP="00B60623">
      <w:pPr>
        <w:pStyle w:val="Heading3"/>
      </w:pPr>
      <w:bookmarkStart w:id="30" w:name="_Toc516740609"/>
      <w:r w:rsidRPr="00016F13">
        <w:t>STERILE PROCESSING TECHNICIAN 8367 (VDOE)</w:t>
      </w:r>
      <w:bookmarkEnd w:id="30"/>
    </w:p>
    <w:p w:rsidR="00E32A91" w:rsidRDefault="00E32A91" w:rsidP="00B60623">
      <w:pPr>
        <w:spacing w:line="480" w:lineRule="auto"/>
        <w:rPr>
          <w:rFonts w:eastAsia="Times New Roman" w:cs="Times New Roman"/>
          <w:b/>
          <w:color w:val="000000" w:themeColor="text1"/>
        </w:rPr>
      </w:pPr>
      <w:r w:rsidRPr="00016F13">
        <w:rPr>
          <w:rFonts w:eastAsia="Times New Roman" w:cs="Times New Roman"/>
          <w:color w:val="000000" w:themeColor="text1"/>
        </w:rPr>
        <w:t>Students acquire knowledge of sterile processes and clean, disinfect, and distribute sterilized instruments and equipment in health-care facilities. Student instruction focuses on work in a sterile processing department and central service location, working as a team to maintain sterilization and storage, learning about microbiology and infection control, and apply principles and practices of sterile processing and decontamination. Upon completion, students will be able to take the international certification for sterile processing technicians. Students will complete a 400-hour externship, which requires 200 hours’ completion by high school graduation and 200 hours’</w:t>
      </w:r>
      <w:r>
        <w:rPr>
          <w:rFonts w:eastAsia="Times New Roman" w:cs="Times New Roman"/>
          <w:color w:val="000000" w:themeColor="text1"/>
        </w:rPr>
        <w:t xml:space="preserve"> </w:t>
      </w:r>
      <w:r w:rsidRPr="00016F13">
        <w:rPr>
          <w:rFonts w:eastAsia="Times New Roman" w:cs="Times New Roman"/>
          <w:color w:val="000000" w:themeColor="text1"/>
        </w:rPr>
        <w:t>completion within six months of earning a provisional certification. Note: Following completion of the additional 200 hours, full certification is obtained.</w:t>
      </w:r>
    </w:p>
    <w:p w:rsidR="00E32A91" w:rsidRPr="00016F13" w:rsidRDefault="00E32A91" w:rsidP="00B60623">
      <w:pPr>
        <w:pStyle w:val="Heading3"/>
      </w:pPr>
      <w:bookmarkStart w:id="31" w:name="_Toc516740610"/>
      <w:r w:rsidRPr="00016F13">
        <w:t>SURGICAL TECHNOLOGIST I 8351 (VDOE)</w:t>
      </w:r>
      <w:bookmarkEnd w:id="31"/>
    </w:p>
    <w:p w:rsidR="00E32A91" w:rsidRDefault="00E32A91" w:rsidP="00B60623">
      <w:pPr>
        <w:spacing w:line="480" w:lineRule="auto"/>
        <w:rPr>
          <w:rFonts w:eastAsia="Times New Roman" w:cs="Times New Roman"/>
          <w:color w:val="000000" w:themeColor="text1"/>
        </w:rPr>
      </w:pPr>
      <w:r w:rsidRPr="00016F13">
        <w:rPr>
          <w:rFonts w:eastAsia="Times New Roman" w:cs="Times New Roman"/>
          <w:color w:val="000000" w:themeColor="text1"/>
        </w:rPr>
        <w:t>Students acquire knowledge and assisting-level skills to function in association with licensed nurses and surgeons/physicians, providing the best possible care of the surgical patient. Instruction emphasizes human anatomy, medical terminology, cleanliness, asepsis, safety, and efficiency in the operating room.</w:t>
      </w:r>
    </w:p>
    <w:p w:rsidR="00E32A91" w:rsidRPr="00171195" w:rsidRDefault="00C71A5A" w:rsidP="00B60623">
      <w:pPr>
        <w:pStyle w:val="Heading2"/>
      </w:pPr>
      <w:bookmarkStart w:id="32" w:name="_Toc516740611"/>
      <w:r>
        <w:t>ACPS-</w:t>
      </w:r>
      <w:r w:rsidR="00E32A91" w:rsidRPr="001E5710">
        <w:t>George Washington University School of Medicine and Health Sciences Course Crosswalk</w:t>
      </w:r>
      <w:bookmarkEnd w:id="32"/>
    </w:p>
    <w:p w:rsidR="00E32A91" w:rsidRDefault="00E32A91" w:rsidP="00B60623">
      <w:pPr>
        <w:spacing w:line="480" w:lineRule="auto"/>
        <w:rPr>
          <w:rFonts w:eastAsia="Times New Roman" w:cs="Times New Roman"/>
        </w:rPr>
      </w:pPr>
      <w:r w:rsidRPr="007764B8">
        <w:rPr>
          <w:rFonts w:eastAsia="Times New Roman" w:cs="Times New Roman"/>
        </w:rPr>
        <w:t xml:space="preserve">The following chart shows a crosswalk of the courses at </w:t>
      </w:r>
      <w:r w:rsidR="007D14AD">
        <w:rPr>
          <w:rFonts w:eastAsia="Times New Roman" w:cs="Times New Roman"/>
        </w:rPr>
        <w:t>T. C.</w:t>
      </w:r>
      <w:r>
        <w:rPr>
          <w:rFonts w:eastAsia="Times New Roman" w:cs="Times New Roman"/>
        </w:rPr>
        <w:t xml:space="preserve"> Williams High School</w:t>
      </w:r>
      <w:r w:rsidRPr="007764B8">
        <w:rPr>
          <w:rFonts w:eastAsia="Times New Roman" w:cs="Times New Roman"/>
        </w:rPr>
        <w:t xml:space="preserve"> with the dual</w:t>
      </w:r>
      <w:r>
        <w:rPr>
          <w:rFonts w:eastAsia="Times New Roman" w:cs="Times New Roman"/>
        </w:rPr>
        <w:t>-</w:t>
      </w:r>
      <w:r w:rsidRPr="007764B8">
        <w:rPr>
          <w:rFonts w:eastAsia="Times New Roman" w:cs="Times New Roman"/>
        </w:rPr>
        <w:t xml:space="preserve">enrolled </w:t>
      </w:r>
      <w:r>
        <w:rPr>
          <w:rFonts w:eastAsia="Times New Roman" w:cs="Times New Roman"/>
        </w:rPr>
        <w:t xml:space="preserve">equivalent </w:t>
      </w:r>
      <w:r w:rsidRPr="007764B8">
        <w:rPr>
          <w:rFonts w:eastAsia="Times New Roman" w:cs="Times New Roman"/>
        </w:rPr>
        <w:t xml:space="preserve">courses at </w:t>
      </w:r>
      <w:r>
        <w:rPr>
          <w:rFonts w:eastAsia="Times New Roman" w:cs="Times New Roman"/>
        </w:rPr>
        <w:t>the George Washington University School of Medicine and Health Sciences</w:t>
      </w:r>
      <w:r w:rsidRPr="007764B8">
        <w:rPr>
          <w:rFonts w:eastAsia="Times New Roman" w:cs="Times New Roman"/>
        </w:rPr>
        <w:t>. Students must maintain a C or better in the course to obtain the dual enrollment</w:t>
      </w:r>
      <w:r>
        <w:rPr>
          <w:rFonts w:eastAsia="Times New Roman" w:cs="Times New Roman"/>
        </w:rPr>
        <w:t xml:space="preserve"> credit and to continue in the Academy</w:t>
      </w:r>
      <w:r w:rsidR="00C71A5A">
        <w:rPr>
          <w:rFonts w:eastAsia="Times New Roman" w:cs="Times New Roman"/>
        </w:rPr>
        <w:t xml:space="preserve">. </w:t>
      </w:r>
      <w:r w:rsidRPr="00FD685D">
        <w:rPr>
          <w:rFonts w:eastAsia="Times New Roman" w:cs="Times New Roman"/>
        </w:rPr>
        <w:t xml:space="preserve">Some “non-Academy” students may be enrolled in these courses if space is available, but these students will not be part of the official Academy. These students will also need to meet </w:t>
      </w:r>
      <w:r w:rsidR="007D14AD">
        <w:rPr>
          <w:rFonts w:eastAsia="Times New Roman" w:cs="Times New Roman"/>
        </w:rPr>
        <w:t xml:space="preserve">the </w:t>
      </w:r>
      <w:r w:rsidRPr="00FD685D">
        <w:rPr>
          <w:rFonts w:eastAsia="Times New Roman" w:cs="Times New Roman"/>
        </w:rPr>
        <w:t>George Washington University School of Medicine and Health Sciences admissions requirements to be registered for dual enrollment credit. Courses will be taught at the high school as part of the student’s regular schedule and the teachers will become adjunct faculty with the university.</w:t>
      </w:r>
      <w:r>
        <w:rPr>
          <w:rFonts w:eastAsia="Times New Roman" w:cs="Times New Roman"/>
        </w:rPr>
        <w:br w:type="page"/>
      </w:r>
    </w:p>
    <w:tbl>
      <w:tblPr>
        <w:tblStyle w:val="TableGrid"/>
        <w:tblW w:w="0" w:type="auto"/>
        <w:tblLook w:val="04A0" w:firstRow="1" w:lastRow="0" w:firstColumn="1" w:lastColumn="0" w:noHBand="0" w:noVBand="1"/>
        <w:tblDescription w:val="DUAL ENROLLMENT CROSSWALK&#10;by implementation year&#10;"/>
      </w:tblPr>
      <w:tblGrid>
        <w:gridCol w:w="1804"/>
        <w:gridCol w:w="2198"/>
        <w:gridCol w:w="2816"/>
        <w:gridCol w:w="1048"/>
        <w:gridCol w:w="1350"/>
      </w:tblGrid>
      <w:tr w:rsidR="00E32A91" w:rsidRPr="007764B8" w:rsidTr="006C5C79">
        <w:trPr>
          <w:tblHeader/>
        </w:trPr>
        <w:tc>
          <w:tcPr>
            <w:tcW w:w="9216" w:type="dxa"/>
            <w:gridSpan w:val="5"/>
            <w:shd w:val="clear" w:color="auto" w:fill="D9D9D9" w:themeFill="background1" w:themeFillShade="D9"/>
          </w:tcPr>
          <w:p w:rsidR="00E32A91" w:rsidRDefault="00E32A91" w:rsidP="000C0F95">
            <w:pPr>
              <w:jc w:val="center"/>
              <w:rPr>
                <w:rFonts w:cs="Times New Roman"/>
                <w:b/>
                <w:color w:val="auto"/>
                <w:sz w:val="20"/>
                <w:szCs w:val="20"/>
              </w:rPr>
            </w:pPr>
            <w:r w:rsidRPr="007764B8">
              <w:rPr>
                <w:rFonts w:cs="Times New Roman"/>
                <w:b/>
                <w:color w:val="auto"/>
                <w:sz w:val="20"/>
                <w:szCs w:val="20"/>
              </w:rPr>
              <w:t>DUAL ENROLLMENT CROSSWALK</w:t>
            </w:r>
          </w:p>
          <w:p w:rsidR="00E32A91" w:rsidRPr="007764B8" w:rsidRDefault="00E32A91" w:rsidP="000C0F95">
            <w:pPr>
              <w:jc w:val="center"/>
              <w:rPr>
                <w:rFonts w:cs="Times New Roman"/>
                <w:b/>
                <w:color w:val="auto"/>
                <w:sz w:val="20"/>
                <w:szCs w:val="20"/>
              </w:rPr>
            </w:pPr>
            <w:r>
              <w:rPr>
                <w:rFonts w:cs="Times New Roman"/>
                <w:b/>
                <w:color w:val="auto"/>
                <w:sz w:val="20"/>
                <w:szCs w:val="20"/>
              </w:rPr>
              <w:t>by implementation year</w:t>
            </w:r>
          </w:p>
        </w:tc>
      </w:tr>
      <w:tr w:rsidR="00E32A91" w:rsidRPr="007764B8" w:rsidTr="000C0F95">
        <w:tc>
          <w:tcPr>
            <w:tcW w:w="1804" w:type="dxa"/>
            <w:shd w:val="clear" w:color="auto" w:fill="F2F2F2" w:themeFill="background1" w:themeFillShade="F2"/>
          </w:tcPr>
          <w:p w:rsidR="00E32A91" w:rsidRPr="007764B8" w:rsidRDefault="00E32A91" w:rsidP="000C0F95">
            <w:pPr>
              <w:rPr>
                <w:rFonts w:cs="Times New Roman"/>
                <w:b/>
                <w:color w:val="auto"/>
                <w:sz w:val="20"/>
                <w:szCs w:val="20"/>
              </w:rPr>
            </w:pPr>
            <w:r>
              <w:rPr>
                <w:rFonts w:cs="Times New Roman"/>
                <w:b/>
                <w:color w:val="auto"/>
                <w:sz w:val="20"/>
                <w:szCs w:val="20"/>
              </w:rPr>
              <w:t>Plan of Study</w:t>
            </w:r>
          </w:p>
        </w:tc>
        <w:tc>
          <w:tcPr>
            <w:tcW w:w="2198" w:type="dxa"/>
            <w:shd w:val="clear" w:color="auto" w:fill="F2F2F2" w:themeFill="background1" w:themeFillShade="F2"/>
          </w:tcPr>
          <w:p w:rsidR="00E32A91" w:rsidRPr="007764B8" w:rsidRDefault="007D14AD" w:rsidP="000C0F95">
            <w:pPr>
              <w:rPr>
                <w:rFonts w:cs="Times New Roman"/>
                <w:b/>
                <w:color w:val="auto"/>
                <w:sz w:val="20"/>
                <w:szCs w:val="20"/>
              </w:rPr>
            </w:pPr>
            <w:r>
              <w:rPr>
                <w:rFonts w:cs="Times New Roman"/>
                <w:b/>
                <w:color w:val="auto"/>
                <w:sz w:val="20"/>
                <w:szCs w:val="20"/>
              </w:rPr>
              <w:t>T. C.</w:t>
            </w:r>
            <w:r w:rsidR="00E32A91">
              <w:rPr>
                <w:rFonts w:cs="Times New Roman"/>
                <w:b/>
                <w:color w:val="auto"/>
                <w:sz w:val="20"/>
                <w:szCs w:val="20"/>
              </w:rPr>
              <w:t xml:space="preserve"> Williams High School </w:t>
            </w:r>
            <w:r w:rsidR="00E32A91" w:rsidRPr="007764B8">
              <w:rPr>
                <w:rFonts w:cs="Times New Roman"/>
                <w:b/>
                <w:color w:val="auto"/>
                <w:sz w:val="20"/>
                <w:szCs w:val="20"/>
              </w:rPr>
              <w:t>Course</w:t>
            </w:r>
          </w:p>
        </w:tc>
        <w:tc>
          <w:tcPr>
            <w:tcW w:w="2816" w:type="dxa"/>
            <w:shd w:val="clear" w:color="auto" w:fill="F2F2F2" w:themeFill="background1" w:themeFillShade="F2"/>
          </w:tcPr>
          <w:p w:rsidR="00E32A91" w:rsidRPr="007764B8" w:rsidRDefault="00E32A91" w:rsidP="000C0F95">
            <w:pPr>
              <w:rPr>
                <w:rFonts w:cs="Times New Roman"/>
                <w:b/>
                <w:color w:val="auto"/>
                <w:sz w:val="20"/>
                <w:szCs w:val="20"/>
              </w:rPr>
            </w:pPr>
            <w:r>
              <w:rPr>
                <w:rFonts w:cs="Times New Roman"/>
                <w:b/>
                <w:color w:val="auto"/>
                <w:sz w:val="20"/>
                <w:szCs w:val="20"/>
              </w:rPr>
              <w:t>George Washington University School of Medicine and Health Sciences</w:t>
            </w:r>
            <w:r w:rsidRPr="007764B8">
              <w:rPr>
                <w:rFonts w:cs="Times New Roman"/>
                <w:b/>
                <w:color w:val="auto"/>
                <w:sz w:val="20"/>
                <w:szCs w:val="20"/>
              </w:rPr>
              <w:t xml:space="preserve"> Course </w:t>
            </w:r>
          </w:p>
        </w:tc>
        <w:tc>
          <w:tcPr>
            <w:tcW w:w="1048" w:type="dxa"/>
            <w:shd w:val="clear" w:color="auto" w:fill="F2F2F2" w:themeFill="background1" w:themeFillShade="F2"/>
          </w:tcPr>
          <w:p w:rsidR="00E32A91" w:rsidRPr="007764B8" w:rsidRDefault="00E32A91" w:rsidP="000C0F95">
            <w:pPr>
              <w:rPr>
                <w:rFonts w:cs="Times New Roman"/>
                <w:b/>
                <w:color w:val="auto"/>
                <w:sz w:val="20"/>
                <w:szCs w:val="20"/>
              </w:rPr>
            </w:pPr>
            <w:r w:rsidRPr="007764B8">
              <w:rPr>
                <w:rFonts w:cs="Times New Roman"/>
                <w:b/>
                <w:color w:val="auto"/>
                <w:sz w:val="20"/>
                <w:szCs w:val="20"/>
              </w:rPr>
              <w:t>College Credits</w:t>
            </w:r>
          </w:p>
        </w:tc>
        <w:tc>
          <w:tcPr>
            <w:tcW w:w="1350" w:type="dxa"/>
            <w:shd w:val="clear" w:color="auto" w:fill="F2F2F2" w:themeFill="background1" w:themeFillShade="F2"/>
          </w:tcPr>
          <w:p w:rsidR="00E32A91" w:rsidRPr="007764B8" w:rsidRDefault="00E32A91" w:rsidP="000C0F95">
            <w:pPr>
              <w:rPr>
                <w:rFonts w:cs="Times New Roman"/>
                <w:b/>
                <w:color w:val="auto"/>
                <w:sz w:val="20"/>
                <w:szCs w:val="20"/>
              </w:rPr>
            </w:pPr>
            <w:r w:rsidRPr="007764B8">
              <w:rPr>
                <w:rFonts w:cs="Times New Roman"/>
                <w:b/>
                <w:color w:val="auto"/>
                <w:sz w:val="20"/>
                <w:szCs w:val="20"/>
              </w:rPr>
              <w:t xml:space="preserve">First Year credits will be offered </w:t>
            </w:r>
          </w:p>
        </w:tc>
      </w:tr>
      <w:tr w:rsidR="00E32A91" w:rsidRPr="007764B8" w:rsidTr="000C0F95">
        <w:tc>
          <w:tcPr>
            <w:tcW w:w="1804" w:type="dxa"/>
          </w:tcPr>
          <w:p w:rsidR="00E32A91" w:rsidRPr="007764B8" w:rsidRDefault="00E32A91" w:rsidP="000C0F95">
            <w:pPr>
              <w:rPr>
                <w:rFonts w:cs="Times New Roman"/>
                <w:color w:val="auto"/>
                <w:sz w:val="20"/>
                <w:szCs w:val="20"/>
              </w:rPr>
            </w:pPr>
            <w:r w:rsidRPr="007764B8">
              <w:rPr>
                <w:rFonts w:cs="Times New Roman"/>
                <w:color w:val="auto"/>
                <w:sz w:val="20"/>
                <w:szCs w:val="20"/>
              </w:rPr>
              <w:t>ALL</w:t>
            </w:r>
          </w:p>
        </w:tc>
        <w:tc>
          <w:tcPr>
            <w:tcW w:w="2198" w:type="dxa"/>
          </w:tcPr>
          <w:p w:rsidR="00E32A91" w:rsidRPr="007764B8" w:rsidRDefault="00E32A91" w:rsidP="000C0F95">
            <w:pPr>
              <w:rPr>
                <w:rFonts w:cs="Times New Roman"/>
                <w:color w:val="auto"/>
                <w:sz w:val="20"/>
                <w:szCs w:val="20"/>
              </w:rPr>
            </w:pPr>
            <w:r w:rsidRPr="007764B8">
              <w:rPr>
                <w:rFonts w:cs="Times New Roman"/>
                <w:color w:val="auto"/>
                <w:sz w:val="20"/>
                <w:szCs w:val="20"/>
              </w:rPr>
              <w:t xml:space="preserve">Introduction to Health </w:t>
            </w:r>
            <w:r>
              <w:rPr>
                <w:rFonts w:cs="Times New Roman"/>
                <w:color w:val="auto"/>
                <w:sz w:val="20"/>
                <w:szCs w:val="20"/>
              </w:rPr>
              <w:t>and</w:t>
            </w:r>
            <w:r w:rsidRPr="007764B8">
              <w:rPr>
                <w:rFonts w:cs="Times New Roman"/>
                <w:color w:val="auto"/>
                <w:sz w:val="20"/>
                <w:szCs w:val="20"/>
              </w:rPr>
              <w:t xml:space="preserve"> Medical Sciences</w:t>
            </w:r>
          </w:p>
        </w:tc>
        <w:tc>
          <w:tcPr>
            <w:tcW w:w="2816" w:type="dxa"/>
          </w:tcPr>
          <w:p w:rsidR="00E32A91" w:rsidRPr="007764B8" w:rsidRDefault="00E32A91" w:rsidP="000C0F95">
            <w:pPr>
              <w:rPr>
                <w:rStyle w:val="A5"/>
                <w:rFonts w:cs="Times New Roman"/>
                <w:color w:val="auto"/>
                <w:sz w:val="20"/>
                <w:szCs w:val="20"/>
              </w:rPr>
            </w:pPr>
            <w:r w:rsidRPr="007764B8">
              <w:rPr>
                <w:rStyle w:val="A5"/>
                <w:rFonts w:cs="Times New Roman"/>
                <w:color w:val="auto"/>
                <w:sz w:val="20"/>
                <w:szCs w:val="20"/>
              </w:rPr>
              <w:t>HSCI 1101 Careers in Health Care</w:t>
            </w:r>
          </w:p>
          <w:p w:rsidR="00E32A91" w:rsidRPr="007764B8" w:rsidRDefault="00E32A91" w:rsidP="000C0F95">
            <w:pPr>
              <w:rPr>
                <w:rFonts w:cs="Times New Roman"/>
                <w:color w:val="auto"/>
                <w:sz w:val="20"/>
                <w:szCs w:val="20"/>
              </w:rPr>
            </w:pPr>
            <w:r w:rsidRPr="007764B8">
              <w:rPr>
                <w:rStyle w:val="A5"/>
                <w:rFonts w:cs="Times New Roman"/>
                <w:color w:val="auto"/>
                <w:sz w:val="20"/>
                <w:szCs w:val="20"/>
              </w:rPr>
              <w:t>HSCI 2111 Development of the Health Care Professions</w:t>
            </w:r>
          </w:p>
        </w:tc>
        <w:tc>
          <w:tcPr>
            <w:tcW w:w="1048" w:type="dxa"/>
          </w:tcPr>
          <w:p w:rsidR="00E32A91" w:rsidRPr="007764B8" w:rsidRDefault="00E32A91" w:rsidP="000C0F95">
            <w:pPr>
              <w:rPr>
                <w:rFonts w:cs="Times New Roman"/>
                <w:color w:val="auto"/>
                <w:sz w:val="20"/>
                <w:szCs w:val="20"/>
              </w:rPr>
            </w:pPr>
            <w:r w:rsidRPr="007764B8">
              <w:rPr>
                <w:rFonts w:cs="Times New Roman"/>
                <w:color w:val="auto"/>
                <w:sz w:val="20"/>
                <w:szCs w:val="20"/>
              </w:rPr>
              <w:t>1 credit</w:t>
            </w:r>
          </w:p>
          <w:p w:rsidR="00E32A91" w:rsidRPr="007764B8" w:rsidRDefault="00E32A91" w:rsidP="000C0F95">
            <w:pPr>
              <w:rPr>
                <w:rFonts w:cs="Times New Roman"/>
                <w:color w:val="auto"/>
                <w:sz w:val="20"/>
                <w:szCs w:val="20"/>
              </w:rPr>
            </w:pPr>
          </w:p>
          <w:p w:rsidR="00E32A91" w:rsidRPr="007764B8" w:rsidRDefault="00E32A91" w:rsidP="000C0F95">
            <w:pPr>
              <w:rPr>
                <w:rFonts w:cs="Times New Roman"/>
                <w:color w:val="auto"/>
                <w:sz w:val="20"/>
                <w:szCs w:val="20"/>
              </w:rPr>
            </w:pPr>
            <w:r w:rsidRPr="007764B8">
              <w:rPr>
                <w:rFonts w:cs="Times New Roman"/>
                <w:color w:val="auto"/>
                <w:sz w:val="20"/>
                <w:szCs w:val="20"/>
              </w:rPr>
              <w:t>3 credits</w:t>
            </w:r>
          </w:p>
        </w:tc>
        <w:tc>
          <w:tcPr>
            <w:tcW w:w="1350" w:type="dxa"/>
          </w:tcPr>
          <w:p w:rsidR="00E32A91" w:rsidRPr="007764B8" w:rsidRDefault="00E32A91" w:rsidP="000C0F95">
            <w:pPr>
              <w:rPr>
                <w:rFonts w:cs="Times New Roman"/>
                <w:color w:val="auto"/>
                <w:sz w:val="20"/>
                <w:szCs w:val="20"/>
              </w:rPr>
            </w:pPr>
            <w:r w:rsidRPr="007764B8">
              <w:rPr>
                <w:rFonts w:cs="Times New Roman"/>
                <w:color w:val="auto"/>
                <w:sz w:val="20"/>
                <w:szCs w:val="20"/>
              </w:rPr>
              <w:t xml:space="preserve">2018-2019 </w:t>
            </w:r>
          </w:p>
        </w:tc>
      </w:tr>
      <w:tr w:rsidR="00E32A91" w:rsidRPr="007764B8" w:rsidTr="000C0F95">
        <w:tc>
          <w:tcPr>
            <w:tcW w:w="1804" w:type="dxa"/>
          </w:tcPr>
          <w:p w:rsidR="00E32A91" w:rsidRPr="007764B8" w:rsidRDefault="00E32A91" w:rsidP="000C0F95">
            <w:pPr>
              <w:rPr>
                <w:rFonts w:cs="Times New Roman"/>
                <w:color w:val="auto"/>
                <w:sz w:val="20"/>
                <w:szCs w:val="20"/>
              </w:rPr>
            </w:pPr>
            <w:r>
              <w:rPr>
                <w:rFonts w:cs="Times New Roman"/>
                <w:color w:val="auto"/>
                <w:sz w:val="20"/>
                <w:szCs w:val="20"/>
              </w:rPr>
              <w:t>ALL</w:t>
            </w:r>
          </w:p>
        </w:tc>
        <w:tc>
          <w:tcPr>
            <w:tcW w:w="2198" w:type="dxa"/>
          </w:tcPr>
          <w:p w:rsidR="00E32A91" w:rsidRPr="007764B8" w:rsidRDefault="00E32A91" w:rsidP="000C0F95">
            <w:pPr>
              <w:rPr>
                <w:rFonts w:cs="Times New Roman"/>
                <w:color w:val="auto"/>
                <w:sz w:val="20"/>
                <w:szCs w:val="20"/>
              </w:rPr>
            </w:pPr>
            <w:r w:rsidRPr="007764B8">
              <w:rPr>
                <w:rFonts w:cs="Times New Roman"/>
                <w:color w:val="auto"/>
                <w:sz w:val="20"/>
                <w:szCs w:val="20"/>
              </w:rPr>
              <w:t>Me</w:t>
            </w:r>
            <w:r>
              <w:rPr>
                <w:rFonts w:cs="Times New Roman"/>
                <w:color w:val="auto"/>
                <w:sz w:val="20"/>
                <w:szCs w:val="20"/>
              </w:rPr>
              <w:t xml:space="preserve">dical Terminology with Anatomy and </w:t>
            </w:r>
            <w:r w:rsidRPr="007764B8">
              <w:rPr>
                <w:rFonts w:cs="Times New Roman"/>
                <w:color w:val="auto"/>
                <w:sz w:val="20"/>
                <w:szCs w:val="20"/>
              </w:rPr>
              <w:t>Physiology</w:t>
            </w:r>
          </w:p>
        </w:tc>
        <w:tc>
          <w:tcPr>
            <w:tcW w:w="2816" w:type="dxa"/>
          </w:tcPr>
          <w:p w:rsidR="00E32A91" w:rsidRPr="007764B8" w:rsidRDefault="00E32A91" w:rsidP="000C0F95">
            <w:pPr>
              <w:rPr>
                <w:rStyle w:val="A5"/>
                <w:rFonts w:cs="Times New Roman"/>
                <w:color w:val="auto"/>
                <w:sz w:val="20"/>
                <w:szCs w:val="20"/>
              </w:rPr>
            </w:pPr>
            <w:r w:rsidRPr="007764B8">
              <w:rPr>
                <w:rStyle w:val="A5"/>
                <w:rFonts w:cs="Times New Roman"/>
                <w:color w:val="auto"/>
                <w:sz w:val="20"/>
                <w:szCs w:val="20"/>
              </w:rPr>
              <w:t xml:space="preserve">HSCI 1102 Medical Terminology I </w:t>
            </w:r>
          </w:p>
          <w:p w:rsidR="00E32A91" w:rsidRPr="007764B8" w:rsidRDefault="00E32A91" w:rsidP="000C0F95">
            <w:pPr>
              <w:rPr>
                <w:rFonts w:cs="Times New Roman"/>
                <w:color w:val="auto"/>
                <w:sz w:val="20"/>
                <w:szCs w:val="20"/>
              </w:rPr>
            </w:pPr>
            <w:r w:rsidRPr="007764B8">
              <w:rPr>
                <w:rStyle w:val="A5"/>
                <w:rFonts w:cs="Times New Roman"/>
                <w:color w:val="auto"/>
                <w:sz w:val="20"/>
                <w:szCs w:val="20"/>
              </w:rPr>
              <w:t>HSCI 1103 Medical Terminology II</w:t>
            </w:r>
          </w:p>
        </w:tc>
        <w:tc>
          <w:tcPr>
            <w:tcW w:w="1048" w:type="dxa"/>
          </w:tcPr>
          <w:p w:rsidR="00E32A91" w:rsidRPr="007764B8" w:rsidRDefault="00E32A91" w:rsidP="000C0F95">
            <w:pPr>
              <w:rPr>
                <w:rFonts w:cs="Times New Roman"/>
                <w:color w:val="auto"/>
                <w:sz w:val="20"/>
                <w:szCs w:val="20"/>
              </w:rPr>
            </w:pPr>
            <w:r w:rsidRPr="007764B8">
              <w:rPr>
                <w:rFonts w:cs="Times New Roman"/>
                <w:color w:val="auto"/>
                <w:sz w:val="20"/>
                <w:szCs w:val="20"/>
              </w:rPr>
              <w:t>3 credits</w:t>
            </w:r>
          </w:p>
          <w:p w:rsidR="00E32A91" w:rsidRPr="007764B8" w:rsidRDefault="00E32A91" w:rsidP="000C0F95">
            <w:pPr>
              <w:rPr>
                <w:rFonts w:cs="Times New Roman"/>
                <w:color w:val="auto"/>
                <w:sz w:val="20"/>
                <w:szCs w:val="20"/>
              </w:rPr>
            </w:pPr>
          </w:p>
          <w:p w:rsidR="00E32A91" w:rsidRPr="007764B8" w:rsidRDefault="00E32A91" w:rsidP="000C0F95">
            <w:pPr>
              <w:rPr>
                <w:rFonts w:cs="Times New Roman"/>
                <w:color w:val="auto"/>
                <w:sz w:val="20"/>
                <w:szCs w:val="20"/>
              </w:rPr>
            </w:pPr>
            <w:r w:rsidRPr="007764B8">
              <w:rPr>
                <w:rFonts w:cs="Times New Roman"/>
                <w:color w:val="auto"/>
                <w:sz w:val="20"/>
                <w:szCs w:val="20"/>
              </w:rPr>
              <w:t>3 credits</w:t>
            </w:r>
          </w:p>
        </w:tc>
        <w:tc>
          <w:tcPr>
            <w:tcW w:w="1350" w:type="dxa"/>
          </w:tcPr>
          <w:p w:rsidR="00E32A91" w:rsidRPr="007764B8" w:rsidRDefault="00E32A91" w:rsidP="000C0F95">
            <w:pPr>
              <w:rPr>
                <w:rFonts w:cs="Times New Roman"/>
                <w:color w:val="auto"/>
                <w:sz w:val="20"/>
                <w:szCs w:val="20"/>
              </w:rPr>
            </w:pPr>
            <w:r w:rsidRPr="007764B8">
              <w:rPr>
                <w:rFonts w:cs="Times New Roman"/>
                <w:color w:val="auto"/>
                <w:sz w:val="20"/>
                <w:szCs w:val="20"/>
              </w:rPr>
              <w:t xml:space="preserve">2019-2020 </w:t>
            </w:r>
          </w:p>
        </w:tc>
      </w:tr>
      <w:tr w:rsidR="00E32A91" w:rsidRPr="007764B8" w:rsidTr="000C0F95">
        <w:tc>
          <w:tcPr>
            <w:tcW w:w="1804" w:type="dxa"/>
          </w:tcPr>
          <w:p w:rsidR="00E32A91" w:rsidRPr="007764B8" w:rsidRDefault="00E32A91" w:rsidP="000C0F95">
            <w:pPr>
              <w:rPr>
                <w:rFonts w:cs="Times New Roman"/>
                <w:color w:val="auto"/>
                <w:sz w:val="20"/>
                <w:szCs w:val="20"/>
              </w:rPr>
            </w:pPr>
            <w:r w:rsidRPr="007764B8">
              <w:rPr>
                <w:rFonts w:cs="Times New Roman"/>
                <w:color w:val="auto"/>
                <w:sz w:val="20"/>
                <w:szCs w:val="20"/>
              </w:rPr>
              <w:t>Surgical Technology</w:t>
            </w:r>
          </w:p>
        </w:tc>
        <w:tc>
          <w:tcPr>
            <w:tcW w:w="2198" w:type="dxa"/>
          </w:tcPr>
          <w:p w:rsidR="00E32A91" w:rsidRPr="007764B8" w:rsidRDefault="00E32A91" w:rsidP="000C0F95">
            <w:pPr>
              <w:rPr>
                <w:rFonts w:cs="Times New Roman"/>
                <w:color w:val="auto"/>
                <w:sz w:val="20"/>
                <w:szCs w:val="20"/>
              </w:rPr>
            </w:pPr>
            <w:r w:rsidRPr="007764B8">
              <w:rPr>
                <w:rFonts w:cs="Times New Roman"/>
                <w:color w:val="auto"/>
                <w:sz w:val="20"/>
                <w:szCs w:val="20"/>
              </w:rPr>
              <w:t>Sterile Processing</w:t>
            </w:r>
            <w:r>
              <w:rPr>
                <w:rFonts w:cs="Times New Roman"/>
                <w:color w:val="auto"/>
                <w:sz w:val="20"/>
                <w:szCs w:val="20"/>
              </w:rPr>
              <w:t xml:space="preserve"> Technician</w:t>
            </w:r>
          </w:p>
        </w:tc>
        <w:tc>
          <w:tcPr>
            <w:tcW w:w="2816" w:type="dxa"/>
          </w:tcPr>
          <w:p w:rsidR="00E32A91" w:rsidRPr="007764B8" w:rsidRDefault="00E32A91" w:rsidP="000C0F95">
            <w:pPr>
              <w:rPr>
                <w:rFonts w:cs="Times New Roman"/>
                <w:color w:val="auto"/>
                <w:sz w:val="20"/>
                <w:szCs w:val="20"/>
              </w:rPr>
            </w:pPr>
            <w:r w:rsidRPr="007764B8">
              <w:rPr>
                <w:rFonts w:cs="Times New Roman"/>
                <w:color w:val="auto"/>
                <w:sz w:val="20"/>
                <w:szCs w:val="20"/>
              </w:rPr>
              <w:t>HSCI 1107 Introduction to Sterile Processing</w:t>
            </w:r>
          </w:p>
        </w:tc>
        <w:tc>
          <w:tcPr>
            <w:tcW w:w="1048" w:type="dxa"/>
          </w:tcPr>
          <w:p w:rsidR="00E32A91" w:rsidRPr="007764B8" w:rsidRDefault="00E32A91" w:rsidP="000C0F95">
            <w:pPr>
              <w:rPr>
                <w:rFonts w:cs="Times New Roman"/>
                <w:color w:val="auto"/>
                <w:sz w:val="20"/>
                <w:szCs w:val="20"/>
              </w:rPr>
            </w:pPr>
            <w:r w:rsidRPr="007764B8">
              <w:rPr>
                <w:rFonts w:cs="Times New Roman"/>
                <w:color w:val="auto"/>
                <w:sz w:val="20"/>
                <w:szCs w:val="20"/>
              </w:rPr>
              <w:t>3 credits</w:t>
            </w:r>
          </w:p>
        </w:tc>
        <w:tc>
          <w:tcPr>
            <w:tcW w:w="1350" w:type="dxa"/>
          </w:tcPr>
          <w:p w:rsidR="00E32A91" w:rsidRPr="007764B8" w:rsidRDefault="00E32A91" w:rsidP="000C0F95">
            <w:pPr>
              <w:rPr>
                <w:rFonts w:cs="Times New Roman"/>
                <w:color w:val="auto"/>
                <w:sz w:val="20"/>
                <w:szCs w:val="20"/>
              </w:rPr>
            </w:pPr>
            <w:r w:rsidRPr="007764B8">
              <w:rPr>
                <w:rFonts w:cs="Times New Roman"/>
                <w:color w:val="auto"/>
                <w:sz w:val="20"/>
                <w:szCs w:val="20"/>
              </w:rPr>
              <w:t>2020-2021</w:t>
            </w:r>
          </w:p>
        </w:tc>
      </w:tr>
      <w:tr w:rsidR="00E32A91" w:rsidRPr="007764B8" w:rsidTr="000C0F95">
        <w:tc>
          <w:tcPr>
            <w:tcW w:w="1804" w:type="dxa"/>
          </w:tcPr>
          <w:p w:rsidR="00E32A91" w:rsidRPr="007764B8" w:rsidRDefault="00E32A91" w:rsidP="000C0F95">
            <w:pPr>
              <w:rPr>
                <w:rFonts w:cs="Times New Roman"/>
                <w:color w:val="auto"/>
                <w:sz w:val="20"/>
                <w:szCs w:val="20"/>
              </w:rPr>
            </w:pPr>
            <w:r w:rsidRPr="007764B8">
              <w:rPr>
                <w:rFonts w:cs="Times New Roman"/>
                <w:color w:val="auto"/>
                <w:sz w:val="20"/>
                <w:szCs w:val="20"/>
              </w:rPr>
              <w:t>Nursing</w:t>
            </w:r>
          </w:p>
        </w:tc>
        <w:tc>
          <w:tcPr>
            <w:tcW w:w="2198" w:type="dxa"/>
          </w:tcPr>
          <w:p w:rsidR="00E32A91" w:rsidRPr="00171195" w:rsidRDefault="00E32A91" w:rsidP="000C0F95">
            <w:pPr>
              <w:rPr>
                <w:rFonts w:cs="Times New Roman"/>
                <w:color w:val="00B050"/>
                <w:sz w:val="20"/>
                <w:szCs w:val="20"/>
              </w:rPr>
            </w:pPr>
            <w:r w:rsidRPr="00FD685D">
              <w:rPr>
                <w:rFonts w:cs="Times New Roman"/>
                <w:color w:val="auto"/>
                <w:sz w:val="20"/>
                <w:szCs w:val="20"/>
              </w:rPr>
              <w:t>Nurse Aide I</w:t>
            </w:r>
          </w:p>
        </w:tc>
        <w:tc>
          <w:tcPr>
            <w:tcW w:w="2816" w:type="dxa"/>
          </w:tcPr>
          <w:p w:rsidR="00E32A91" w:rsidRPr="007764B8" w:rsidRDefault="00E32A91" w:rsidP="000C0F95">
            <w:pPr>
              <w:rPr>
                <w:rFonts w:cs="Times New Roman"/>
                <w:color w:val="auto"/>
                <w:sz w:val="20"/>
                <w:szCs w:val="20"/>
              </w:rPr>
            </w:pPr>
            <w:r w:rsidRPr="007764B8">
              <w:rPr>
                <w:rFonts w:cs="Times New Roman"/>
                <w:color w:val="auto"/>
                <w:sz w:val="20"/>
                <w:szCs w:val="20"/>
              </w:rPr>
              <w:t>HSCI 1108 Introduction to Food &amp; Nutrition</w:t>
            </w:r>
          </w:p>
        </w:tc>
        <w:tc>
          <w:tcPr>
            <w:tcW w:w="1048" w:type="dxa"/>
          </w:tcPr>
          <w:p w:rsidR="00E32A91" w:rsidRPr="007764B8" w:rsidRDefault="00E32A91" w:rsidP="000C0F95">
            <w:pPr>
              <w:rPr>
                <w:rFonts w:cs="Times New Roman"/>
                <w:color w:val="auto"/>
                <w:sz w:val="20"/>
                <w:szCs w:val="20"/>
              </w:rPr>
            </w:pPr>
            <w:r w:rsidRPr="007764B8">
              <w:rPr>
                <w:rFonts w:cs="Times New Roman"/>
                <w:color w:val="auto"/>
                <w:sz w:val="20"/>
                <w:szCs w:val="20"/>
              </w:rPr>
              <w:t>3 credits</w:t>
            </w:r>
          </w:p>
        </w:tc>
        <w:tc>
          <w:tcPr>
            <w:tcW w:w="1350" w:type="dxa"/>
          </w:tcPr>
          <w:p w:rsidR="00E32A91" w:rsidRPr="007764B8" w:rsidRDefault="00E32A91" w:rsidP="000C0F95">
            <w:pPr>
              <w:rPr>
                <w:rFonts w:cs="Times New Roman"/>
                <w:color w:val="auto"/>
                <w:sz w:val="20"/>
                <w:szCs w:val="20"/>
              </w:rPr>
            </w:pPr>
            <w:r w:rsidRPr="007764B8">
              <w:rPr>
                <w:rFonts w:cs="Times New Roman"/>
                <w:color w:val="auto"/>
                <w:sz w:val="20"/>
                <w:szCs w:val="20"/>
              </w:rPr>
              <w:t>2020-2021</w:t>
            </w:r>
          </w:p>
        </w:tc>
      </w:tr>
      <w:tr w:rsidR="00E32A91" w:rsidRPr="007764B8" w:rsidTr="000C0F95">
        <w:tc>
          <w:tcPr>
            <w:tcW w:w="1804" w:type="dxa"/>
          </w:tcPr>
          <w:p w:rsidR="00E32A91" w:rsidRPr="007764B8" w:rsidRDefault="00E32A91" w:rsidP="000C0F95">
            <w:pPr>
              <w:rPr>
                <w:rFonts w:cs="Times New Roman"/>
                <w:color w:val="auto"/>
                <w:sz w:val="20"/>
                <w:szCs w:val="20"/>
              </w:rPr>
            </w:pPr>
            <w:r w:rsidRPr="007764B8">
              <w:rPr>
                <w:rFonts w:cs="Times New Roman"/>
                <w:color w:val="auto"/>
                <w:sz w:val="20"/>
                <w:szCs w:val="20"/>
              </w:rPr>
              <w:t>Biomedical Informatics</w:t>
            </w:r>
          </w:p>
        </w:tc>
        <w:tc>
          <w:tcPr>
            <w:tcW w:w="2198" w:type="dxa"/>
          </w:tcPr>
          <w:p w:rsidR="00E32A91" w:rsidRPr="007764B8" w:rsidRDefault="00E32A91" w:rsidP="000C0F95">
            <w:pPr>
              <w:rPr>
                <w:rFonts w:cs="Times New Roman"/>
                <w:color w:val="auto"/>
                <w:sz w:val="20"/>
                <w:szCs w:val="20"/>
              </w:rPr>
            </w:pPr>
            <w:r w:rsidRPr="007764B8">
              <w:rPr>
                <w:rFonts w:cs="Times New Roman"/>
                <w:color w:val="auto"/>
                <w:sz w:val="20"/>
                <w:szCs w:val="20"/>
              </w:rPr>
              <w:t>Health Informatics</w:t>
            </w:r>
          </w:p>
        </w:tc>
        <w:tc>
          <w:tcPr>
            <w:tcW w:w="2816" w:type="dxa"/>
          </w:tcPr>
          <w:p w:rsidR="00E32A91" w:rsidRPr="007764B8" w:rsidRDefault="00E32A91" w:rsidP="000C0F95">
            <w:pPr>
              <w:rPr>
                <w:rFonts w:cs="Times New Roman"/>
                <w:color w:val="auto"/>
                <w:sz w:val="20"/>
                <w:szCs w:val="20"/>
              </w:rPr>
            </w:pPr>
            <w:r w:rsidRPr="007764B8">
              <w:rPr>
                <w:rFonts w:cs="Times New Roman"/>
                <w:color w:val="auto"/>
                <w:sz w:val="20"/>
                <w:szCs w:val="20"/>
              </w:rPr>
              <w:t xml:space="preserve">HSCI 2113 Informatics in the </w:t>
            </w:r>
            <w:r>
              <w:rPr>
                <w:rFonts w:cs="Times New Roman"/>
                <w:color w:val="auto"/>
                <w:sz w:val="20"/>
                <w:szCs w:val="20"/>
              </w:rPr>
              <w:t>HSCI</w:t>
            </w:r>
          </w:p>
        </w:tc>
        <w:tc>
          <w:tcPr>
            <w:tcW w:w="1048" w:type="dxa"/>
          </w:tcPr>
          <w:p w:rsidR="00E32A91" w:rsidRPr="007764B8" w:rsidRDefault="00E32A91" w:rsidP="000C0F95">
            <w:pPr>
              <w:rPr>
                <w:rFonts w:cs="Times New Roman"/>
                <w:color w:val="auto"/>
                <w:sz w:val="20"/>
                <w:szCs w:val="20"/>
              </w:rPr>
            </w:pPr>
            <w:r w:rsidRPr="007764B8">
              <w:rPr>
                <w:rFonts w:cs="Times New Roman"/>
                <w:color w:val="auto"/>
                <w:sz w:val="20"/>
                <w:szCs w:val="20"/>
              </w:rPr>
              <w:t>3 credits</w:t>
            </w:r>
          </w:p>
        </w:tc>
        <w:tc>
          <w:tcPr>
            <w:tcW w:w="1350" w:type="dxa"/>
          </w:tcPr>
          <w:p w:rsidR="00E32A91" w:rsidRPr="007764B8" w:rsidRDefault="00E32A91" w:rsidP="000C0F95">
            <w:pPr>
              <w:rPr>
                <w:rFonts w:cs="Times New Roman"/>
                <w:color w:val="auto"/>
                <w:sz w:val="20"/>
                <w:szCs w:val="20"/>
              </w:rPr>
            </w:pPr>
            <w:r>
              <w:rPr>
                <w:rFonts w:cs="Times New Roman"/>
                <w:color w:val="auto"/>
                <w:sz w:val="20"/>
                <w:szCs w:val="20"/>
              </w:rPr>
              <w:t>2020-2021</w:t>
            </w:r>
          </w:p>
        </w:tc>
      </w:tr>
      <w:tr w:rsidR="00E32A91" w:rsidRPr="007764B8" w:rsidTr="000C0F95">
        <w:tc>
          <w:tcPr>
            <w:tcW w:w="1804" w:type="dxa"/>
          </w:tcPr>
          <w:p w:rsidR="00E32A91" w:rsidRPr="007764B8" w:rsidRDefault="00E32A91" w:rsidP="000C0F95">
            <w:pPr>
              <w:rPr>
                <w:rFonts w:cs="Times New Roman"/>
                <w:color w:val="auto"/>
                <w:sz w:val="20"/>
                <w:szCs w:val="20"/>
              </w:rPr>
            </w:pPr>
            <w:r w:rsidRPr="007764B8">
              <w:rPr>
                <w:rFonts w:cs="Times New Roman"/>
                <w:color w:val="auto"/>
                <w:sz w:val="20"/>
                <w:szCs w:val="20"/>
              </w:rPr>
              <w:t>Sports Medicine</w:t>
            </w:r>
          </w:p>
        </w:tc>
        <w:tc>
          <w:tcPr>
            <w:tcW w:w="2198" w:type="dxa"/>
          </w:tcPr>
          <w:p w:rsidR="00E32A91" w:rsidRPr="007764B8" w:rsidRDefault="00E32A91" w:rsidP="000C0F95">
            <w:pPr>
              <w:rPr>
                <w:rFonts w:cs="Times New Roman"/>
                <w:color w:val="auto"/>
                <w:sz w:val="20"/>
                <w:szCs w:val="20"/>
              </w:rPr>
            </w:pPr>
            <w:r w:rsidRPr="007764B8">
              <w:rPr>
                <w:rFonts w:cs="Times New Roman"/>
                <w:color w:val="auto"/>
                <w:sz w:val="20"/>
                <w:szCs w:val="20"/>
              </w:rPr>
              <w:t>Sports Medicine I</w:t>
            </w:r>
          </w:p>
        </w:tc>
        <w:tc>
          <w:tcPr>
            <w:tcW w:w="2816" w:type="dxa"/>
          </w:tcPr>
          <w:p w:rsidR="00E32A91" w:rsidRPr="007764B8" w:rsidRDefault="00E32A91" w:rsidP="000C0F95">
            <w:pPr>
              <w:rPr>
                <w:rFonts w:cs="Times New Roman"/>
                <w:color w:val="auto"/>
                <w:sz w:val="20"/>
                <w:szCs w:val="20"/>
              </w:rPr>
            </w:pPr>
            <w:r>
              <w:rPr>
                <w:rFonts w:cs="Times New Roman"/>
                <w:color w:val="auto"/>
                <w:sz w:val="20"/>
                <w:szCs w:val="20"/>
              </w:rPr>
              <w:t>HFR 1105 Survey of Anatomy and Physiology for Health and Rehabilitation</w:t>
            </w:r>
          </w:p>
          <w:p w:rsidR="00E32A91" w:rsidRPr="007764B8" w:rsidRDefault="00E32A91" w:rsidP="000C0F95">
            <w:pPr>
              <w:rPr>
                <w:rFonts w:cs="Times New Roman"/>
                <w:color w:val="auto"/>
                <w:sz w:val="20"/>
                <w:szCs w:val="20"/>
              </w:rPr>
            </w:pPr>
            <w:r>
              <w:rPr>
                <w:rFonts w:cs="Times New Roman"/>
                <w:color w:val="auto"/>
                <w:sz w:val="20"/>
                <w:szCs w:val="20"/>
              </w:rPr>
              <w:t>HFR 1107 Illness and Injury for Health and Rehabilitation</w:t>
            </w:r>
          </w:p>
        </w:tc>
        <w:tc>
          <w:tcPr>
            <w:tcW w:w="1048" w:type="dxa"/>
          </w:tcPr>
          <w:p w:rsidR="00E32A91" w:rsidRPr="007764B8" w:rsidRDefault="00E32A91" w:rsidP="000C0F95">
            <w:pPr>
              <w:rPr>
                <w:rFonts w:cs="Times New Roman"/>
                <w:color w:val="auto"/>
                <w:sz w:val="20"/>
                <w:szCs w:val="20"/>
              </w:rPr>
            </w:pPr>
            <w:r>
              <w:rPr>
                <w:rFonts w:cs="Times New Roman"/>
                <w:color w:val="auto"/>
                <w:sz w:val="20"/>
                <w:szCs w:val="20"/>
              </w:rPr>
              <w:t>2</w:t>
            </w:r>
            <w:r w:rsidRPr="007764B8">
              <w:rPr>
                <w:rFonts w:cs="Times New Roman"/>
                <w:color w:val="auto"/>
                <w:sz w:val="20"/>
                <w:szCs w:val="20"/>
              </w:rPr>
              <w:t xml:space="preserve"> credits</w:t>
            </w:r>
          </w:p>
          <w:p w:rsidR="00E32A91" w:rsidRPr="007764B8" w:rsidRDefault="00E32A91" w:rsidP="000C0F95">
            <w:pPr>
              <w:rPr>
                <w:rFonts w:cs="Times New Roman"/>
                <w:color w:val="auto"/>
                <w:sz w:val="20"/>
                <w:szCs w:val="20"/>
              </w:rPr>
            </w:pPr>
            <w:r>
              <w:rPr>
                <w:rFonts w:cs="Times New Roman"/>
                <w:color w:val="auto"/>
                <w:sz w:val="20"/>
                <w:szCs w:val="20"/>
              </w:rPr>
              <w:t>2</w:t>
            </w:r>
            <w:r w:rsidRPr="007764B8">
              <w:rPr>
                <w:rFonts w:cs="Times New Roman"/>
                <w:color w:val="auto"/>
                <w:sz w:val="20"/>
                <w:szCs w:val="20"/>
              </w:rPr>
              <w:t xml:space="preserve"> credit</w:t>
            </w:r>
            <w:r>
              <w:rPr>
                <w:rFonts w:cs="Times New Roman"/>
                <w:color w:val="auto"/>
                <w:sz w:val="20"/>
                <w:szCs w:val="20"/>
              </w:rPr>
              <w:t>s</w:t>
            </w:r>
          </w:p>
        </w:tc>
        <w:tc>
          <w:tcPr>
            <w:tcW w:w="1350" w:type="dxa"/>
          </w:tcPr>
          <w:p w:rsidR="00E32A91" w:rsidRPr="007764B8" w:rsidRDefault="00E32A91" w:rsidP="000C0F95">
            <w:pPr>
              <w:rPr>
                <w:rFonts w:cs="Times New Roman"/>
                <w:color w:val="auto"/>
                <w:sz w:val="20"/>
                <w:szCs w:val="20"/>
              </w:rPr>
            </w:pPr>
            <w:r w:rsidRPr="007764B8">
              <w:rPr>
                <w:rFonts w:cs="Times New Roman"/>
                <w:color w:val="auto"/>
                <w:sz w:val="20"/>
                <w:szCs w:val="20"/>
              </w:rPr>
              <w:t>2020-2021</w:t>
            </w:r>
          </w:p>
        </w:tc>
      </w:tr>
      <w:tr w:rsidR="00E32A91" w:rsidRPr="007764B8" w:rsidTr="000C0F95">
        <w:trPr>
          <w:trHeight w:val="107"/>
        </w:trPr>
        <w:tc>
          <w:tcPr>
            <w:tcW w:w="1804" w:type="dxa"/>
          </w:tcPr>
          <w:p w:rsidR="00E32A91" w:rsidRPr="007764B8" w:rsidRDefault="00E32A91" w:rsidP="000C0F95">
            <w:pPr>
              <w:rPr>
                <w:rFonts w:cs="Times New Roman"/>
                <w:color w:val="auto"/>
                <w:sz w:val="20"/>
                <w:szCs w:val="20"/>
              </w:rPr>
            </w:pPr>
            <w:r w:rsidRPr="007764B8">
              <w:rPr>
                <w:rFonts w:cs="Times New Roman"/>
                <w:color w:val="auto"/>
                <w:sz w:val="20"/>
                <w:szCs w:val="20"/>
              </w:rPr>
              <w:t>Emergency Medical Services</w:t>
            </w:r>
          </w:p>
        </w:tc>
        <w:tc>
          <w:tcPr>
            <w:tcW w:w="2198" w:type="dxa"/>
          </w:tcPr>
          <w:p w:rsidR="00E32A91" w:rsidRPr="007764B8" w:rsidRDefault="00E32A91" w:rsidP="000C0F95">
            <w:pPr>
              <w:rPr>
                <w:rFonts w:cs="Times New Roman"/>
                <w:color w:val="auto"/>
                <w:sz w:val="20"/>
                <w:szCs w:val="20"/>
              </w:rPr>
            </w:pPr>
            <w:r w:rsidRPr="007764B8">
              <w:rPr>
                <w:rFonts w:cs="Times New Roman"/>
                <w:color w:val="auto"/>
                <w:sz w:val="20"/>
                <w:szCs w:val="20"/>
              </w:rPr>
              <w:t xml:space="preserve">Emergency Medical </w:t>
            </w:r>
            <w:r>
              <w:rPr>
                <w:rFonts w:cs="Times New Roman"/>
                <w:color w:val="auto"/>
                <w:sz w:val="20"/>
                <w:szCs w:val="20"/>
              </w:rPr>
              <w:t>Technician</w:t>
            </w:r>
            <w:r w:rsidRPr="007764B8">
              <w:rPr>
                <w:rFonts w:cs="Times New Roman"/>
                <w:color w:val="auto"/>
                <w:sz w:val="20"/>
                <w:szCs w:val="20"/>
              </w:rPr>
              <w:t xml:space="preserve"> I</w:t>
            </w:r>
          </w:p>
        </w:tc>
        <w:tc>
          <w:tcPr>
            <w:tcW w:w="2816" w:type="dxa"/>
          </w:tcPr>
          <w:p w:rsidR="00E32A91" w:rsidRPr="007764B8" w:rsidRDefault="00E32A91" w:rsidP="000C0F95">
            <w:pPr>
              <w:rPr>
                <w:rFonts w:cs="Times New Roman"/>
                <w:color w:val="auto"/>
                <w:sz w:val="20"/>
                <w:szCs w:val="20"/>
              </w:rPr>
            </w:pPr>
            <w:r w:rsidRPr="007764B8">
              <w:rPr>
                <w:rFonts w:cs="Times New Roman"/>
                <w:color w:val="auto"/>
                <w:sz w:val="20"/>
                <w:szCs w:val="20"/>
              </w:rPr>
              <w:t>EHS 1025 Introduction to Pre-Hospital Care</w:t>
            </w:r>
          </w:p>
          <w:p w:rsidR="00E32A91" w:rsidRPr="007764B8" w:rsidRDefault="00E32A91" w:rsidP="000C0F95">
            <w:pPr>
              <w:rPr>
                <w:rFonts w:cs="Times New Roman"/>
                <w:color w:val="auto"/>
                <w:sz w:val="20"/>
                <w:szCs w:val="20"/>
              </w:rPr>
            </w:pPr>
            <w:r>
              <w:rPr>
                <w:rFonts w:cs="Times New Roman"/>
                <w:color w:val="auto"/>
                <w:sz w:val="20"/>
                <w:szCs w:val="20"/>
              </w:rPr>
              <w:t>EHS 2131 History-Taking and</w:t>
            </w:r>
            <w:r w:rsidRPr="007764B8">
              <w:rPr>
                <w:rFonts w:cs="Times New Roman"/>
                <w:color w:val="auto"/>
                <w:sz w:val="20"/>
                <w:szCs w:val="20"/>
              </w:rPr>
              <w:t xml:space="preserve"> Physical Exam</w:t>
            </w:r>
          </w:p>
        </w:tc>
        <w:tc>
          <w:tcPr>
            <w:tcW w:w="1048" w:type="dxa"/>
          </w:tcPr>
          <w:p w:rsidR="00E32A91" w:rsidRPr="007764B8" w:rsidRDefault="00E32A91" w:rsidP="000C0F95">
            <w:pPr>
              <w:rPr>
                <w:rFonts w:cs="Times New Roman"/>
                <w:color w:val="auto"/>
                <w:sz w:val="20"/>
                <w:szCs w:val="20"/>
              </w:rPr>
            </w:pPr>
            <w:r w:rsidRPr="007764B8">
              <w:rPr>
                <w:rFonts w:cs="Times New Roman"/>
                <w:color w:val="auto"/>
                <w:sz w:val="20"/>
                <w:szCs w:val="20"/>
              </w:rPr>
              <w:t>2 credits</w:t>
            </w:r>
          </w:p>
          <w:p w:rsidR="00E32A91" w:rsidRPr="007764B8" w:rsidRDefault="00E32A91" w:rsidP="000C0F95">
            <w:pPr>
              <w:rPr>
                <w:rFonts w:cs="Times New Roman"/>
                <w:color w:val="auto"/>
                <w:sz w:val="20"/>
                <w:szCs w:val="20"/>
              </w:rPr>
            </w:pPr>
            <w:r w:rsidRPr="007764B8">
              <w:rPr>
                <w:rFonts w:cs="Times New Roman"/>
                <w:color w:val="auto"/>
                <w:sz w:val="20"/>
                <w:szCs w:val="20"/>
              </w:rPr>
              <w:t>2 credits</w:t>
            </w:r>
          </w:p>
          <w:p w:rsidR="00E32A91" w:rsidRPr="007764B8" w:rsidRDefault="00E32A91" w:rsidP="000C0F95">
            <w:pPr>
              <w:rPr>
                <w:rFonts w:cs="Times New Roman"/>
                <w:color w:val="auto"/>
                <w:sz w:val="20"/>
                <w:szCs w:val="20"/>
              </w:rPr>
            </w:pPr>
          </w:p>
          <w:p w:rsidR="00E32A91" w:rsidRPr="007764B8" w:rsidRDefault="00E32A91" w:rsidP="000C0F95">
            <w:pPr>
              <w:rPr>
                <w:rFonts w:cs="Times New Roman"/>
                <w:color w:val="auto"/>
                <w:sz w:val="20"/>
                <w:szCs w:val="20"/>
              </w:rPr>
            </w:pPr>
          </w:p>
        </w:tc>
        <w:tc>
          <w:tcPr>
            <w:tcW w:w="1350" w:type="dxa"/>
          </w:tcPr>
          <w:p w:rsidR="00E32A91" w:rsidRPr="007764B8" w:rsidRDefault="00E32A91" w:rsidP="000C0F95">
            <w:pPr>
              <w:rPr>
                <w:rFonts w:cs="Times New Roman"/>
                <w:color w:val="auto"/>
                <w:sz w:val="20"/>
                <w:szCs w:val="20"/>
              </w:rPr>
            </w:pPr>
            <w:r>
              <w:rPr>
                <w:rFonts w:cs="Times New Roman"/>
                <w:color w:val="auto"/>
                <w:sz w:val="20"/>
                <w:szCs w:val="20"/>
              </w:rPr>
              <w:t>2020-2021</w:t>
            </w:r>
            <w:r w:rsidRPr="007764B8">
              <w:rPr>
                <w:rFonts w:cs="Times New Roman"/>
                <w:color w:val="auto"/>
                <w:sz w:val="20"/>
                <w:szCs w:val="20"/>
              </w:rPr>
              <w:t xml:space="preserve"> </w:t>
            </w:r>
          </w:p>
        </w:tc>
      </w:tr>
      <w:tr w:rsidR="00E32A91" w:rsidRPr="007764B8" w:rsidTr="000C0F95">
        <w:trPr>
          <w:trHeight w:val="107"/>
        </w:trPr>
        <w:tc>
          <w:tcPr>
            <w:tcW w:w="1804" w:type="dxa"/>
          </w:tcPr>
          <w:p w:rsidR="00E32A91" w:rsidRPr="007764B8" w:rsidRDefault="00E32A91" w:rsidP="000C0F95">
            <w:pPr>
              <w:rPr>
                <w:rFonts w:cs="Times New Roman"/>
                <w:color w:val="auto"/>
                <w:sz w:val="20"/>
                <w:szCs w:val="20"/>
              </w:rPr>
            </w:pPr>
            <w:r w:rsidRPr="007764B8">
              <w:rPr>
                <w:rFonts w:cs="Times New Roman"/>
                <w:color w:val="auto"/>
                <w:sz w:val="20"/>
                <w:szCs w:val="20"/>
              </w:rPr>
              <w:t>Pharmacy</w:t>
            </w:r>
          </w:p>
        </w:tc>
        <w:tc>
          <w:tcPr>
            <w:tcW w:w="2198" w:type="dxa"/>
          </w:tcPr>
          <w:p w:rsidR="00E32A91" w:rsidRPr="007764B8" w:rsidRDefault="00E32A91" w:rsidP="000C0F95">
            <w:pPr>
              <w:rPr>
                <w:rFonts w:cs="Times New Roman"/>
                <w:color w:val="auto"/>
                <w:sz w:val="20"/>
                <w:szCs w:val="20"/>
              </w:rPr>
            </w:pPr>
            <w:r w:rsidRPr="007764B8">
              <w:rPr>
                <w:rFonts w:cs="Times New Roman"/>
                <w:color w:val="auto"/>
                <w:sz w:val="20"/>
                <w:szCs w:val="20"/>
              </w:rPr>
              <w:t xml:space="preserve">Pharmacy </w:t>
            </w:r>
            <w:r>
              <w:rPr>
                <w:rFonts w:cs="Times New Roman"/>
                <w:color w:val="auto"/>
                <w:sz w:val="20"/>
                <w:szCs w:val="20"/>
              </w:rPr>
              <w:t xml:space="preserve">Technician </w:t>
            </w:r>
            <w:r w:rsidRPr="007764B8">
              <w:rPr>
                <w:rFonts w:cs="Times New Roman"/>
                <w:color w:val="auto"/>
                <w:sz w:val="20"/>
                <w:szCs w:val="20"/>
              </w:rPr>
              <w:t xml:space="preserve"> I</w:t>
            </w:r>
          </w:p>
        </w:tc>
        <w:tc>
          <w:tcPr>
            <w:tcW w:w="2816" w:type="dxa"/>
          </w:tcPr>
          <w:p w:rsidR="00E32A91" w:rsidRPr="007764B8" w:rsidRDefault="00E32A91" w:rsidP="000C0F95">
            <w:pPr>
              <w:rPr>
                <w:rFonts w:cs="Times New Roman"/>
                <w:color w:val="auto"/>
                <w:sz w:val="20"/>
                <w:szCs w:val="20"/>
              </w:rPr>
            </w:pPr>
            <w:r w:rsidRPr="007764B8">
              <w:rPr>
                <w:rFonts w:cs="Times New Roman"/>
                <w:color w:val="auto"/>
                <w:sz w:val="20"/>
                <w:szCs w:val="20"/>
              </w:rPr>
              <w:t>PHRG 1101 Introduction to Pharmacy Practices I</w:t>
            </w:r>
          </w:p>
        </w:tc>
        <w:tc>
          <w:tcPr>
            <w:tcW w:w="1048" w:type="dxa"/>
          </w:tcPr>
          <w:p w:rsidR="00E32A91" w:rsidRPr="007764B8" w:rsidRDefault="00E32A91" w:rsidP="000C0F95">
            <w:pPr>
              <w:rPr>
                <w:rFonts w:cs="Times New Roman"/>
                <w:color w:val="auto"/>
                <w:sz w:val="20"/>
                <w:szCs w:val="20"/>
              </w:rPr>
            </w:pPr>
            <w:r w:rsidRPr="007764B8">
              <w:rPr>
                <w:rFonts w:cs="Times New Roman"/>
                <w:color w:val="auto"/>
                <w:sz w:val="20"/>
                <w:szCs w:val="20"/>
              </w:rPr>
              <w:t>2 credits</w:t>
            </w:r>
          </w:p>
        </w:tc>
        <w:tc>
          <w:tcPr>
            <w:tcW w:w="1350" w:type="dxa"/>
          </w:tcPr>
          <w:p w:rsidR="00E32A91" w:rsidRPr="007764B8" w:rsidRDefault="00E32A91" w:rsidP="000C0F95">
            <w:pPr>
              <w:rPr>
                <w:rFonts w:cs="Times New Roman"/>
                <w:color w:val="auto"/>
                <w:sz w:val="20"/>
                <w:szCs w:val="20"/>
              </w:rPr>
            </w:pPr>
            <w:r w:rsidRPr="007764B8">
              <w:rPr>
                <w:rFonts w:cs="Times New Roman"/>
                <w:color w:val="auto"/>
                <w:sz w:val="20"/>
                <w:szCs w:val="20"/>
              </w:rPr>
              <w:t>2020-2021</w:t>
            </w:r>
          </w:p>
        </w:tc>
      </w:tr>
      <w:tr w:rsidR="00E32A91" w:rsidRPr="007764B8" w:rsidTr="000C0F95">
        <w:tc>
          <w:tcPr>
            <w:tcW w:w="1804" w:type="dxa"/>
          </w:tcPr>
          <w:p w:rsidR="00E32A91" w:rsidRPr="007764B8" w:rsidRDefault="00E32A91" w:rsidP="000C0F95">
            <w:pPr>
              <w:rPr>
                <w:rFonts w:cs="Times New Roman"/>
                <w:color w:val="auto"/>
                <w:sz w:val="20"/>
                <w:szCs w:val="20"/>
              </w:rPr>
            </w:pPr>
            <w:r w:rsidRPr="007764B8">
              <w:rPr>
                <w:rFonts w:cs="Times New Roman"/>
                <w:color w:val="auto"/>
                <w:sz w:val="20"/>
                <w:szCs w:val="20"/>
              </w:rPr>
              <w:t>Medical Laboratory Science</w:t>
            </w:r>
            <w:r>
              <w:rPr>
                <w:rFonts w:cs="Times New Roman"/>
                <w:color w:val="auto"/>
                <w:sz w:val="20"/>
                <w:szCs w:val="20"/>
              </w:rPr>
              <w:t>s</w:t>
            </w:r>
          </w:p>
        </w:tc>
        <w:tc>
          <w:tcPr>
            <w:tcW w:w="2198" w:type="dxa"/>
          </w:tcPr>
          <w:p w:rsidR="00E32A91" w:rsidRPr="007764B8" w:rsidRDefault="00E32A91" w:rsidP="000C0F95">
            <w:pPr>
              <w:rPr>
                <w:rFonts w:cs="Times New Roman"/>
                <w:color w:val="auto"/>
                <w:sz w:val="20"/>
                <w:szCs w:val="20"/>
              </w:rPr>
            </w:pPr>
            <w:r w:rsidRPr="007764B8">
              <w:rPr>
                <w:rFonts w:cs="Times New Roman"/>
                <w:color w:val="auto"/>
                <w:sz w:val="20"/>
                <w:szCs w:val="20"/>
              </w:rPr>
              <w:t>Medical Laboratory</w:t>
            </w:r>
            <w:r>
              <w:rPr>
                <w:rFonts w:cs="Times New Roman"/>
                <w:color w:val="auto"/>
                <w:sz w:val="20"/>
                <w:szCs w:val="20"/>
              </w:rPr>
              <w:t xml:space="preserve"> Technology</w:t>
            </w:r>
            <w:r w:rsidRPr="007764B8">
              <w:rPr>
                <w:rFonts w:cs="Times New Roman"/>
                <w:color w:val="auto"/>
                <w:sz w:val="20"/>
                <w:szCs w:val="20"/>
              </w:rPr>
              <w:t xml:space="preserve"> I</w:t>
            </w:r>
          </w:p>
        </w:tc>
        <w:tc>
          <w:tcPr>
            <w:tcW w:w="2816" w:type="dxa"/>
          </w:tcPr>
          <w:p w:rsidR="00E32A91" w:rsidRPr="007764B8" w:rsidRDefault="00E32A91" w:rsidP="000C0F95">
            <w:pPr>
              <w:rPr>
                <w:rFonts w:cs="Times New Roman"/>
                <w:color w:val="auto"/>
                <w:sz w:val="20"/>
                <w:szCs w:val="20"/>
              </w:rPr>
            </w:pPr>
            <w:r w:rsidRPr="007764B8">
              <w:rPr>
                <w:rFonts w:eastAsia="Times New Roman" w:cs="Times New Roman"/>
                <w:color w:val="auto"/>
                <w:sz w:val="20"/>
                <w:szCs w:val="20"/>
              </w:rPr>
              <w:t xml:space="preserve">MLS 1101 Introduction to Laboratory </w:t>
            </w:r>
            <w:r>
              <w:rPr>
                <w:rFonts w:eastAsia="Times New Roman" w:cs="Times New Roman"/>
                <w:color w:val="auto"/>
                <w:sz w:val="20"/>
                <w:szCs w:val="20"/>
              </w:rPr>
              <w:t>Sciences</w:t>
            </w:r>
            <w:r w:rsidRPr="007764B8">
              <w:rPr>
                <w:rFonts w:eastAsia="Times New Roman" w:cs="Times New Roman"/>
                <w:color w:val="auto"/>
                <w:sz w:val="20"/>
                <w:szCs w:val="20"/>
              </w:rPr>
              <w:t xml:space="preserve"> I</w:t>
            </w:r>
          </w:p>
        </w:tc>
        <w:tc>
          <w:tcPr>
            <w:tcW w:w="1048" w:type="dxa"/>
          </w:tcPr>
          <w:p w:rsidR="00E32A91" w:rsidRPr="007764B8" w:rsidRDefault="00E32A91" w:rsidP="000C0F95">
            <w:pPr>
              <w:rPr>
                <w:rFonts w:cs="Times New Roman"/>
                <w:color w:val="auto"/>
                <w:sz w:val="20"/>
                <w:szCs w:val="20"/>
              </w:rPr>
            </w:pPr>
            <w:r w:rsidRPr="007764B8">
              <w:rPr>
                <w:rFonts w:cs="Times New Roman"/>
                <w:color w:val="auto"/>
                <w:sz w:val="20"/>
                <w:szCs w:val="20"/>
              </w:rPr>
              <w:t>4 credits</w:t>
            </w:r>
          </w:p>
        </w:tc>
        <w:tc>
          <w:tcPr>
            <w:tcW w:w="1350" w:type="dxa"/>
          </w:tcPr>
          <w:p w:rsidR="00E32A91" w:rsidRPr="007764B8" w:rsidRDefault="00E32A91" w:rsidP="000C0F95">
            <w:pPr>
              <w:rPr>
                <w:rFonts w:cs="Times New Roman"/>
                <w:color w:val="auto"/>
                <w:sz w:val="20"/>
                <w:szCs w:val="20"/>
              </w:rPr>
            </w:pPr>
            <w:r w:rsidRPr="007764B8">
              <w:rPr>
                <w:rFonts w:cs="Times New Roman"/>
                <w:color w:val="auto"/>
                <w:sz w:val="20"/>
                <w:szCs w:val="20"/>
              </w:rPr>
              <w:t>2020-2021</w:t>
            </w:r>
          </w:p>
        </w:tc>
      </w:tr>
      <w:tr w:rsidR="00E32A91" w:rsidRPr="007764B8" w:rsidTr="000C0F95">
        <w:tc>
          <w:tcPr>
            <w:tcW w:w="1804" w:type="dxa"/>
          </w:tcPr>
          <w:p w:rsidR="00E32A91" w:rsidRPr="007764B8" w:rsidRDefault="00E32A91" w:rsidP="000C0F95">
            <w:pPr>
              <w:rPr>
                <w:rFonts w:cs="Times New Roman"/>
                <w:color w:val="auto"/>
                <w:sz w:val="20"/>
                <w:szCs w:val="20"/>
              </w:rPr>
            </w:pPr>
            <w:r w:rsidRPr="007764B8">
              <w:rPr>
                <w:rFonts w:cs="Times New Roman"/>
                <w:color w:val="auto"/>
                <w:sz w:val="20"/>
                <w:szCs w:val="20"/>
              </w:rPr>
              <w:t>Surgical Technology</w:t>
            </w:r>
          </w:p>
        </w:tc>
        <w:tc>
          <w:tcPr>
            <w:tcW w:w="2198" w:type="dxa"/>
          </w:tcPr>
          <w:p w:rsidR="00E32A91" w:rsidRPr="007764B8" w:rsidRDefault="00E32A91" w:rsidP="000C0F95">
            <w:pPr>
              <w:rPr>
                <w:rFonts w:cs="Times New Roman"/>
                <w:color w:val="auto"/>
                <w:sz w:val="20"/>
                <w:szCs w:val="20"/>
              </w:rPr>
            </w:pPr>
            <w:r w:rsidRPr="007764B8">
              <w:rPr>
                <w:rFonts w:cs="Times New Roman"/>
                <w:color w:val="auto"/>
                <w:sz w:val="20"/>
                <w:szCs w:val="20"/>
              </w:rPr>
              <w:t xml:space="preserve">Surgical </w:t>
            </w:r>
            <w:r>
              <w:rPr>
                <w:rFonts w:cs="Times New Roman"/>
                <w:color w:val="auto"/>
                <w:sz w:val="20"/>
                <w:szCs w:val="20"/>
              </w:rPr>
              <w:t>Technologist</w:t>
            </w:r>
            <w:r w:rsidRPr="007764B8">
              <w:rPr>
                <w:rFonts w:cs="Times New Roman"/>
                <w:color w:val="auto"/>
                <w:sz w:val="20"/>
                <w:szCs w:val="20"/>
              </w:rPr>
              <w:t xml:space="preserve"> I</w:t>
            </w:r>
          </w:p>
        </w:tc>
        <w:tc>
          <w:tcPr>
            <w:tcW w:w="2816" w:type="dxa"/>
          </w:tcPr>
          <w:p w:rsidR="00E32A91" w:rsidRDefault="00E32A91" w:rsidP="000C0F95">
            <w:pPr>
              <w:rPr>
                <w:rFonts w:cs="Times New Roman"/>
                <w:color w:val="auto"/>
                <w:sz w:val="20"/>
                <w:szCs w:val="20"/>
              </w:rPr>
            </w:pPr>
            <w:r w:rsidRPr="007764B8">
              <w:rPr>
                <w:rFonts w:cs="Times New Roman"/>
                <w:color w:val="auto"/>
                <w:sz w:val="20"/>
                <w:szCs w:val="20"/>
              </w:rPr>
              <w:t>HSCI 1109 Introduction to Surgical Sciences</w:t>
            </w:r>
          </w:p>
          <w:p w:rsidR="00BB5543" w:rsidRPr="007764B8" w:rsidRDefault="00BB5543" w:rsidP="000C0F95">
            <w:pPr>
              <w:rPr>
                <w:rFonts w:cs="Times New Roman"/>
                <w:color w:val="auto"/>
                <w:sz w:val="20"/>
                <w:szCs w:val="20"/>
              </w:rPr>
            </w:pPr>
          </w:p>
        </w:tc>
        <w:tc>
          <w:tcPr>
            <w:tcW w:w="1048" w:type="dxa"/>
          </w:tcPr>
          <w:p w:rsidR="00E32A91" w:rsidRPr="007764B8" w:rsidRDefault="00E32A91" w:rsidP="000C0F95">
            <w:pPr>
              <w:rPr>
                <w:rFonts w:cs="Times New Roman"/>
                <w:color w:val="auto"/>
                <w:sz w:val="20"/>
                <w:szCs w:val="20"/>
              </w:rPr>
            </w:pPr>
            <w:r w:rsidRPr="007764B8">
              <w:rPr>
                <w:rFonts w:cs="Times New Roman"/>
                <w:color w:val="auto"/>
                <w:sz w:val="20"/>
                <w:szCs w:val="20"/>
              </w:rPr>
              <w:t>3 credits</w:t>
            </w:r>
          </w:p>
        </w:tc>
        <w:tc>
          <w:tcPr>
            <w:tcW w:w="1350" w:type="dxa"/>
          </w:tcPr>
          <w:p w:rsidR="00E32A91" w:rsidRPr="007764B8" w:rsidRDefault="00E32A91" w:rsidP="000C0F95">
            <w:pPr>
              <w:rPr>
                <w:rFonts w:cs="Times New Roman"/>
                <w:color w:val="auto"/>
                <w:sz w:val="20"/>
                <w:szCs w:val="20"/>
              </w:rPr>
            </w:pPr>
            <w:r w:rsidRPr="007764B8">
              <w:rPr>
                <w:rFonts w:cs="Times New Roman"/>
                <w:color w:val="auto"/>
                <w:sz w:val="20"/>
                <w:szCs w:val="20"/>
              </w:rPr>
              <w:t>2021-2022</w:t>
            </w:r>
          </w:p>
        </w:tc>
      </w:tr>
      <w:tr w:rsidR="00E32A91" w:rsidRPr="007764B8" w:rsidTr="000C0F95">
        <w:tc>
          <w:tcPr>
            <w:tcW w:w="1804" w:type="dxa"/>
          </w:tcPr>
          <w:p w:rsidR="00E32A91" w:rsidRPr="007764B8" w:rsidRDefault="00E32A91" w:rsidP="000C0F95">
            <w:pPr>
              <w:rPr>
                <w:rFonts w:cs="Times New Roman"/>
                <w:color w:val="auto"/>
                <w:sz w:val="20"/>
                <w:szCs w:val="20"/>
              </w:rPr>
            </w:pPr>
            <w:r w:rsidRPr="007764B8">
              <w:rPr>
                <w:rFonts w:cs="Times New Roman"/>
                <w:color w:val="auto"/>
                <w:sz w:val="20"/>
                <w:szCs w:val="20"/>
              </w:rPr>
              <w:t>Nursing</w:t>
            </w:r>
          </w:p>
        </w:tc>
        <w:tc>
          <w:tcPr>
            <w:tcW w:w="2198" w:type="dxa"/>
          </w:tcPr>
          <w:p w:rsidR="00E32A91" w:rsidRPr="007764B8" w:rsidRDefault="00E32A91" w:rsidP="000C0F95">
            <w:pPr>
              <w:rPr>
                <w:rFonts w:cs="Times New Roman"/>
                <w:color w:val="auto"/>
                <w:sz w:val="20"/>
                <w:szCs w:val="20"/>
              </w:rPr>
            </w:pPr>
            <w:r w:rsidRPr="00FD685D">
              <w:rPr>
                <w:rFonts w:cs="Times New Roman"/>
                <w:color w:val="auto"/>
                <w:sz w:val="20"/>
                <w:szCs w:val="20"/>
              </w:rPr>
              <w:t>Nurse Aide II</w:t>
            </w:r>
          </w:p>
        </w:tc>
        <w:tc>
          <w:tcPr>
            <w:tcW w:w="2816" w:type="dxa"/>
          </w:tcPr>
          <w:p w:rsidR="00E32A91" w:rsidRPr="007764B8" w:rsidRDefault="00E32A91" w:rsidP="000C0F95">
            <w:pPr>
              <w:rPr>
                <w:rFonts w:cs="Times New Roman"/>
                <w:color w:val="auto"/>
                <w:sz w:val="20"/>
                <w:szCs w:val="20"/>
              </w:rPr>
            </w:pPr>
            <w:r>
              <w:rPr>
                <w:rFonts w:cs="Times New Roman"/>
                <w:color w:val="auto"/>
                <w:sz w:val="20"/>
                <w:szCs w:val="20"/>
              </w:rPr>
              <w:t>HSCI 1110 Concepts of Pathophysiology and Health</w:t>
            </w:r>
          </w:p>
        </w:tc>
        <w:tc>
          <w:tcPr>
            <w:tcW w:w="1048" w:type="dxa"/>
          </w:tcPr>
          <w:p w:rsidR="00E32A91" w:rsidRPr="007764B8" w:rsidRDefault="00E32A91" w:rsidP="000C0F95">
            <w:pPr>
              <w:rPr>
                <w:rFonts w:cs="Times New Roman"/>
                <w:color w:val="auto"/>
                <w:sz w:val="20"/>
                <w:szCs w:val="20"/>
              </w:rPr>
            </w:pPr>
            <w:r>
              <w:rPr>
                <w:rFonts w:cs="Times New Roman"/>
                <w:color w:val="auto"/>
                <w:sz w:val="20"/>
                <w:szCs w:val="20"/>
              </w:rPr>
              <w:t>3 credits</w:t>
            </w:r>
          </w:p>
        </w:tc>
        <w:tc>
          <w:tcPr>
            <w:tcW w:w="1350" w:type="dxa"/>
          </w:tcPr>
          <w:p w:rsidR="00E32A91" w:rsidRDefault="00E32A91" w:rsidP="000C0F95">
            <w:pPr>
              <w:rPr>
                <w:rFonts w:cs="Times New Roman"/>
                <w:color w:val="auto"/>
                <w:sz w:val="20"/>
                <w:szCs w:val="20"/>
              </w:rPr>
            </w:pPr>
            <w:r w:rsidRPr="007764B8">
              <w:rPr>
                <w:rFonts w:cs="Times New Roman"/>
                <w:color w:val="auto"/>
                <w:sz w:val="20"/>
                <w:szCs w:val="20"/>
              </w:rPr>
              <w:t>2021-2022</w:t>
            </w:r>
          </w:p>
          <w:p w:rsidR="00E32A91" w:rsidRDefault="00E32A91" w:rsidP="000C0F95">
            <w:pPr>
              <w:rPr>
                <w:rFonts w:cs="Times New Roman"/>
                <w:color w:val="auto"/>
                <w:sz w:val="20"/>
                <w:szCs w:val="20"/>
              </w:rPr>
            </w:pPr>
          </w:p>
          <w:p w:rsidR="00E32A91" w:rsidRPr="007764B8" w:rsidRDefault="00E32A91" w:rsidP="000C0F95">
            <w:pPr>
              <w:rPr>
                <w:rFonts w:cs="Times New Roman"/>
                <w:color w:val="auto"/>
                <w:sz w:val="20"/>
                <w:szCs w:val="20"/>
              </w:rPr>
            </w:pPr>
          </w:p>
        </w:tc>
      </w:tr>
      <w:tr w:rsidR="00E32A91" w:rsidRPr="007764B8" w:rsidTr="000C0F95">
        <w:tc>
          <w:tcPr>
            <w:tcW w:w="1804" w:type="dxa"/>
          </w:tcPr>
          <w:p w:rsidR="00E32A91" w:rsidRPr="007764B8" w:rsidRDefault="00E32A91" w:rsidP="000C0F95">
            <w:pPr>
              <w:rPr>
                <w:rFonts w:cs="Times New Roman"/>
                <w:color w:val="auto"/>
                <w:sz w:val="20"/>
                <w:szCs w:val="20"/>
              </w:rPr>
            </w:pPr>
            <w:r w:rsidRPr="007764B8">
              <w:rPr>
                <w:rFonts w:cs="Times New Roman"/>
                <w:color w:val="auto"/>
                <w:sz w:val="20"/>
                <w:szCs w:val="20"/>
              </w:rPr>
              <w:t>Biomedical Informatics</w:t>
            </w:r>
          </w:p>
        </w:tc>
        <w:tc>
          <w:tcPr>
            <w:tcW w:w="2198" w:type="dxa"/>
          </w:tcPr>
          <w:p w:rsidR="00E32A91" w:rsidRPr="007764B8" w:rsidRDefault="00E32A91" w:rsidP="000C0F95">
            <w:pPr>
              <w:rPr>
                <w:rFonts w:cs="Times New Roman"/>
                <w:color w:val="auto"/>
                <w:sz w:val="20"/>
                <w:szCs w:val="20"/>
              </w:rPr>
            </w:pPr>
            <w:r w:rsidRPr="007764B8">
              <w:rPr>
                <w:rFonts w:cs="Times New Roman"/>
                <w:color w:val="auto"/>
                <w:sz w:val="20"/>
                <w:szCs w:val="20"/>
              </w:rPr>
              <w:t>Biotechnology Foundations</w:t>
            </w:r>
            <w:r>
              <w:rPr>
                <w:rFonts w:cs="Times New Roman"/>
                <w:color w:val="auto"/>
                <w:sz w:val="20"/>
                <w:szCs w:val="20"/>
              </w:rPr>
              <w:t xml:space="preserve"> in Health and Medical Sciences</w:t>
            </w:r>
          </w:p>
        </w:tc>
        <w:tc>
          <w:tcPr>
            <w:tcW w:w="2816" w:type="dxa"/>
          </w:tcPr>
          <w:p w:rsidR="00E32A91" w:rsidRDefault="00E32A91" w:rsidP="000C0F95">
            <w:pPr>
              <w:rPr>
                <w:rFonts w:cs="Times New Roman"/>
                <w:color w:val="auto"/>
                <w:sz w:val="20"/>
                <w:szCs w:val="20"/>
              </w:rPr>
            </w:pPr>
            <w:r>
              <w:rPr>
                <w:rFonts w:cs="Times New Roman"/>
                <w:color w:val="auto"/>
                <w:sz w:val="20"/>
                <w:szCs w:val="20"/>
              </w:rPr>
              <w:t>HSCI 1106</w:t>
            </w:r>
            <w:r w:rsidRPr="007764B8">
              <w:rPr>
                <w:rFonts w:cs="Times New Roman"/>
                <w:color w:val="auto"/>
                <w:sz w:val="20"/>
                <w:szCs w:val="20"/>
              </w:rPr>
              <w:t xml:space="preserve"> Introduction to Biotechnology for Health Sciences</w:t>
            </w:r>
          </w:p>
          <w:p w:rsidR="001E5710" w:rsidRPr="007764B8" w:rsidRDefault="001E5710" w:rsidP="000C0F95">
            <w:pPr>
              <w:rPr>
                <w:rFonts w:cs="Times New Roman"/>
                <w:color w:val="auto"/>
                <w:sz w:val="20"/>
                <w:szCs w:val="20"/>
              </w:rPr>
            </w:pPr>
          </w:p>
        </w:tc>
        <w:tc>
          <w:tcPr>
            <w:tcW w:w="1048" w:type="dxa"/>
          </w:tcPr>
          <w:p w:rsidR="00E32A91" w:rsidRPr="007764B8" w:rsidRDefault="00E32A91" w:rsidP="000C0F95">
            <w:pPr>
              <w:rPr>
                <w:rFonts w:cs="Times New Roman"/>
                <w:color w:val="auto"/>
                <w:sz w:val="20"/>
                <w:szCs w:val="20"/>
              </w:rPr>
            </w:pPr>
            <w:r w:rsidRPr="007764B8">
              <w:rPr>
                <w:rFonts w:cs="Times New Roman"/>
                <w:color w:val="auto"/>
                <w:sz w:val="20"/>
                <w:szCs w:val="20"/>
              </w:rPr>
              <w:t>3 credits</w:t>
            </w:r>
          </w:p>
        </w:tc>
        <w:tc>
          <w:tcPr>
            <w:tcW w:w="1350" w:type="dxa"/>
          </w:tcPr>
          <w:p w:rsidR="00E32A91" w:rsidRPr="007764B8" w:rsidRDefault="00E32A91" w:rsidP="000C0F95">
            <w:pPr>
              <w:rPr>
                <w:rFonts w:cs="Times New Roman"/>
                <w:color w:val="auto"/>
                <w:sz w:val="20"/>
                <w:szCs w:val="20"/>
              </w:rPr>
            </w:pPr>
            <w:r>
              <w:rPr>
                <w:rFonts w:cs="Times New Roman"/>
                <w:color w:val="auto"/>
                <w:sz w:val="20"/>
                <w:szCs w:val="20"/>
              </w:rPr>
              <w:t>2021-2022</w:t>
            </w:r>
          </w:p>
        </w:tc>
      </w:tr>
      <w:tr w:rsidR="00E32A91" w:rsidRPr="007764B8" w:rsidTr="000C0F95">
        <w:tc>
          <w:tcPr>
            <w:tcW w:w="1804" w:type="dxa"/>
          </w:tcPr>
          <w:p w:rsidR="00E32A91" w:rsidRPr="007764B8" w:rsidRDefault="00E32A91" w:rsidP="000C0F95">
            <w:pPr>
              <w:rPr>
                <w:rFonts w:cs="Times New Roman"/>
                <w:color w:val="auto"/>
                <w:sz w:val="20"/>
                <w:szCs w:val="20"/>
              </w:rPr>
            </w:pPr>
            <w:r w:rsidRPr="007764B8">
              <w:rPr>
                <w:rFonts w:cs="Times New Roman"/>
                <w:color w:val="auto"/>
                <w:sz w:val="20"/>
                <w:szCs w:val="20"/>
              </w:rPr>
              <w:t>Sports Medicine</w:t>
            </w:r>
          </w:p>
        </w:tc>
        <w:tc>
          <w:tcPr>
            <w:tcW w:w="2198" w:type="dxa"/>
          </w:tcPr>
          <w:p w:rsidR="00E32A91" w:rsidRPr="007764B8" w:rsidRDefault="00E32A91" w:rsidP="000C0F95">
            <w:pPr>
              <w:rPr>
                <w:rFonts w:cs="Times New Roman"/>
                <w:color w:val="auto"/>
                <w:sz w:val="20"/>
                <w:szCs w:val="20"/>
              </w:rPr>
            </w:pPr>
            <w:r w:rsidRPr="007764B8">
              <w:rPr>
                <w:rFonts w:cs="Times New Roman"/>
                <w:color w:val="auto"/>
                <w:sz w:val="20"/>
                <w:szCs w:val="20"/>
              </w:rPr>
              <w:t>Sports Medicine II</w:t>
            </w:r>
          </w:p>
        </w:tc>
        <w:tc>
          <w:tcPr>
            <w:tcW w:w="2816" w:type="dxa"/>
          </w:tcPr>
          <w:p w:rsidR="00E32A91" w:rsidRPr="007764B8" w:rsidRDefault="00E32A91" w:rsidP="000C0F95">
            <w:pPr>
              <w:rPr>
                <w:rFonts w:cs="Times New Roman"/>
                <w:color w:val="auto"/>
                <w:sz w:val="20"/>
                <w:szCs w:val="20"/>
              </w:rPr>
            </w:pPr>
            <w:r>
              <w:rPr>
                <w:rFonts w:cs="Times New Roman"/>
                <w:color w:val="auto"/>
                <w:sz w:val="20"/>
                <w:szCs w:val="20"/>
              </w:rPr>
              <w:t>HFR 1109 Exercise Science for Health and Rehabilitation</w:t>
            </w:r>
          </w:p>
          <w:p w:rsidR="00E32A91" w:rsidRPr="007764B8" w:rsidRDefault="00E32A91" w:rsidP="000C0F95">
            <w:pPr>
              <w:rPr>
                <w:rFonts w:cs="Times New Roman"/>
                <w:color w:val="auto"/>
                <w:sz w:val="20"/>
                <w:szCs w:val="20"/>
              </w:rPr>
            </w:pPr>
            <w:r>
              <w:rPr>
                <w:rFonts w:cs="Times New Roman"/>
                <w:color w:val="auto"/>
                <w:sz w:val="20"/>
                <w:szCs w:val="20"/>
              </w:rPr>
              <w:t>HFR 1111</w:t>
            </w:r>
            <w:r w:rsidRPr="007764B8">
              <w:rPr>
                <w:rFonts w:cs="Times New Roman"/>
                <w:color w:val="auto"/>
                <w:sz w:val="20"/>
                <w:szCs w:val="20"/>
              </w:rPr>
              <w:t xml:space="preserve"> </w:t>
            </w:r>
            <w:r>
              <w:rPr>
                <w:rFonts w:cs="Times New Roman"/>
                <w:color w:val="auto"/>
                <w:sz w:val="20"/>
                <w:szCs w:val="20"/>
              </w:rPr>
              <w:t>Cases in Health and Rehabilitation</w:t>
            </w:r>
          </w:p>
        </w:tc>
        <w:tc>
          <w:tcPr>
            <w:tcW w:w="1048" w:type="dxa"/>
          </w:tcPr>
          <w:p w:rsidR="00E32A91" w:rsidRPr="007764B8" w:rsidRDefault="00E32A91" w:rsidP="000C0F95">
            <w:pPr>
              <w:rPr>
                <w:rFonts w:cs="Times New Roman"/>
                <w:color w:val="auto"/>
                <w:sz w:val="20"/>
                <w:szCs w:val="20"/>
              </w:rPr>
            </w:pPr>
            <w:r>
              <w:rPr>
                <w:rFonts w:cs="Times New Roman"/>
                <w:color w:val="auto"/>
                <w:sz w:val="20"/>
                <w:szCs w:val="20"/>
              </w:rPr>
              <w:t>2</w:t>
            </w:r>
            <w:r w:rsidRPr="007764B8">
              <w:rPr>
                <w:rFonts w:cs="Times New Roman"/>
                <w:color w:val="auto"/>
                <w:sz w:val="20"/>
                <w:szCs w:val="20"/>
              </w:rPr>
              <w:t xml:space="preserve"> credits</w:t>
            </w:r>
          </w:p>
          <w:p w:rsidR="00E32A91" w:rsidRPr="007764B8" w:rsidRDefault="00E32A91" w:rsidP="000C0F95">
            <w:pPr>
              <w:rPr>
                <w:rFonts w:cs="Times New Roman"/>
                <w:color w:val="auto"/>
                <w:sz w:val="20"/>
                <w:szCs w:val="20"/>
              </w:rPr>
            </w:pPr>
          </w:p>
          <w:p w:rsidR="00E32A91" w:rsidRPr="007764B8" w:rsidRDefault="00E32A91" w:rsidP="000C0F95">
            <w:pPr>
              <w:rPr>
                <w:rFonts w:cs="Times New Roman"/>
                <w:color w:val="auto"/>
                <w:sz w:val="20"/>
                <w:szCs w:val="20"/>
              </w:rPr>
            </w:pPr>
            <w:r>
              <w:rPr>
                <w:rFonts w:cs="Times New Roman"/>
                <w:color w:val="auto"/>
                <w:sz w:val="20"/>
                <w:szCs w:val="20"/>
              </w:rPr>
              <w:t>2</w:t>
            </w:r>
            <w:r w:rsidRPr="007764B8">
              <w:rPr>
                <w:rFonts w:cs="Times New Roman"/>
                <w:color w:val="auto"/>
                <w:sz w:val="20"/>
                <w:szCs w:val="20"/>
              </w:rPr>
              <w:t xml:space="preserve"> credit</w:t>
            </w:r>
            <w:r>
              <w:rPr>
                <w:rFonts w:cs="Times New Roman"/>
                <w:color w:val="auto"/>
                <w:sz w:val="20"/>
                <w:szCs w:val="20"/>
              </w:rPr>
              <w:t>s</w:t>
            </w:r>
          </w:p>
        </w:tc>
        <w:tc>
          <w:tcPr>
            <w:tcW w:w="1350" w:type="dxa"/>
          </w:tcPr>
          <w:p w:rsidR="00E32A91" w:rsidRPr="007764B8" w:rsidRDefault="00E32A91" w:rsidP="000C0F95">
            <w:pPr>
              <w:rPr>
                <w:rFonts w:cs="Times New Roman"/>
                <w:color w:val="auto"/>
                <w:sz w:val="20"/>
                <w:szCs w:val="20"/>
              </w:rPr>
            </w:pPr>
            <w:r w:rsidRPr="007764B8">
              <w:rPr>
                <w:rFonts w:cs="Times New Roman"/>
                <w:color w:val="auto"/>
                <w:sz w:val="20"/>
                <w:szCs w:val="20"/>
              </w:rPr>
              <w:t>2021-2022</w:t>
            </w:r>
          </w:p>
        </w:tc>
      </w:tr>
      <w:tr w:rsidR="00E32A91" w:rsidRPr="007764B8" w:rsidTr="000C0F95">
        <w:tc>
          <w:tcPr>
            <w:tcW w:w="1804" w:type="dxa"/>
          </w:tcPr>
          <w:p w:rsidR="00E32A91" w:rsidRPr="007764B8" w:rsidRDefault="00E32A91" w:rsidP="000C0F95">
            <w:pPr>
              <w:rPr>
                <w:rFonts w:cs="Times New Roman"/>
                <w:color w:val="auto"/>
                <w:sz w:val="20"/>
                <w:szCs w:val="20"/>
              </w:rPr>
            </w:pPr>
            <w:r w:rsidRPr="007764B8">
              <w:rPr>
                <w:rFonts w:cs="Times New Roman"/>
                <w:color w:val="auto"/>
                <w:sz w:val="20"/>
                <w:szCs w:val="20"/>
              </w:rPr>
              <w:t>Emergency Medical Services</w:t>
            </w:r>
          </w:p>
        </w:tc>
        <w:tc>
          <w:tcPr>
            <w:tcW w:w="2198" w:type="dxa"/>
          </w:tcPr>
          <w:p w:rsidR="00E32A91" w:rsidRPr="007764B8" w:rsidRDefault="00E32A91" w:rsidP="000C0F95">
            <w:pPr>
              <w:rPr>
                <w:rFonts w:cs="Times New Roman"/>
                <w:color w:val="auto"/>
                <w:sz w:val="20"/>
                <w:szCs w:val="20"/>
              </w:rPr>
            </w:pPr>
            <w:r w:rsidRPr="007764B8">
              <w:rPr>
                <w:rFonts w:cs="Times New Roman"/>
                <w:color w:val="auto"/>
                <w:sz w:val="20"/>
                <w:szCs w:val="20"/>
              </w:rPr>
              <w:t xml:space="preserve">Emergency Medical </w:t>
            </w:r>
            <w:r>
              <w:rPr>
                <w:rFonts w:cs="Times New Roman"/>
                <w:color w:val="auto"/>
                <w:sz w:val="20"/>
                <w:szCs w:val="20"/>
              </w:rPr>
              <w:t>Technician</w:t>
            </w:r>
            <w:r w:rsidRPr="007764B8">
              <w:rPr>
                <w:rFonts w:cs="Times New Roman"/>
                <w:color w:val="auto"/>
                <w:sz w:val="20"/>
                <w:szCs w:val="20"/>
              </w:rPr>
              <w:t xml:space="preserve"> II</w:t>
            </w:r>
          </w:p>
        </w:tc>
        <w:tc>
          <w:tcPr>
            <w:tcW w:w="2816" w:type="dxa"/>
          </w:tcPr>
          <w:p w:rsidR="00E32A91" w:rsidRPr="007764B8" w:rsidRDefault="00E32A91" w:rsidP="000C0F95">
            <w:pPr>
              <w:rPr>
                <w:rFonts w:cs="Times New Roman"/>
                <w:color w:val="auto"/>
                <w:sz w:val="20"/>
                <w:szCs w:val="20"/>
              </w:rPr>
            </w:pPr>
            <w:r w:rsidRPr="007764B8">
              <w:rPr>
                <w:rFonts w:cs="Times New Roman"/>
                <w:color w:val="auto"/>
                <w:sz w:val="20"/>
                <w:szCs w:val="20"/>
              </w:rPr>
              <w:t>EHS 1</w:t>
            </w:r>
            <w:r>
              <w:rPr>
                <w:rFonts w:cs="Times New Roman"/>
                <w:color w:val="auto"/>
                <w:sz w:val="20"/>
                <w:szCs w:val="20"/>
              </w:rPr>
              <w:t>101Introduction to Emergency Health Services I</w:t>
            </w:r>
          </w:p>
          <w:p w:rsidR="00E32A91" w:rsidRPr="007764B8" w:rsidRDefault="00E32A91" w:rsidP="000C0F95">
            <w:pPr>
              <w:rPr>
                <w:rFonts w:cs="Times New Roman"/>
                <w:color w:val="auto"/>
                <w:sz w:val="20"/>
                <w:szCs w:val="20"/>
              </w:rPr>
            </w:pPr>
            <w:r w:rsidRPr="007764B8">
              <w:rPr>
                <w:rFonts w:cs="Times New Roman"/>
                <w:color w:val="auto"/>
                <w:sz w:val="20"/>
                <w:szCs w:val="20"/>
              </w:rPr>
              <w:t>EHS 1</w:t>
            </w:r>
            <w:r>
              <w:rPr>
                <w:rFonts w:cs="Times New Roman"/>
                <w:color w:val="auto"/>
                <w:sz w:val="20"/>
                <w:szCs w:val="20"/>
              </w:rPr>
              <w:t>102</w:t>
            </w:r>
            <w:r w:rsidRPr="007764B8">
              <w:rPr>
                <w:rFonts w:cs="Times New Roman"/>
                <w:color w:val="auto"/>
                <w:sz w:val="20"/>
                <w:szCs w:val="20"/>
              </w:rPr>
              <w:t xml:space="preserve"> </w:t>
            </w:r>
            <w:r>
              <w:rPr>
                <w:rFonts w:cs="Times New Roman"/>
                <w:color w:val="auto"/>
                <w:sz w:val="20"/>
                <w:szCs w:val="20"/>
              </w:rPr>
              <w:t>Introduction to Emergency Health Services II</w:t>
            </w:r>
          </w:p>
        </w:tc>
        <w:tc>
          <w:tcPr>
            <w:tcW w:w="1048" w:type="dxa"/>
          </w:tcPr>
          <w:p w:rsidR="00E32A91" w:rsidRPr="007764B8" w:rsidRDefault="00E32A91" w:rsidP="000C0F95">
            <w:pPr>
              <w:rPr>
                <w:rFonts w:cs="Times New Roman"/>
                <w:color w:val="auto"/>
                <w:sz w:val="20"/>
                <w:szCs w:val="20"/>
              </w:rPr>
            </w:pPr>
            <w:r>
              <w:rPr>
                <w:rFonts w:cs="Times New Roman"/>
                <w:color w:val="auto"/>
                <w:sz w:val="20"/>
                <w:szCs w:val="20"/>
              </w:rPr>
              <w:t>2</w:t>
            </w:r>
            <w:r w:rsidRPr="007764B8">
              <w:rPr>
                <w:rFonts w:cs="Times New Roman"/>
                <w:color w:val="auto"/>
                <w:sz w:val="20"/>
                <w:szCs w:val="20"/>
              </w:rPr>
              <w:t xml:space="preserve"> credits</w:t>
            </w:r>
          </w:p>
          <w:p w:rsidR="00E32A91" w:rsidRPr="007764B8" w:rsidRDefault="00E32A91" w:rsidP="000C0F95">
            <w:pPr>
              <w:rPr>
                <w:rFonts w:cs="Times New Roman"/>
                <w:color w:val="auto"/>
                <w:sz w:val="20"/>
                <w:szCs w:val="20"/>
              </w:rPr>
            </w:pPr>
          </w:p>
          <w:p w:rsidR="00E32A91" w:rsidRPr="007764B8" w:rsidRDefault="00E32A91" w:rsidP="000C0F95">
            <w:pPr>
              <w:rPr>
                <w:rFonts w:cs="Times New Roman"/>
                <w:color w:val="auto"/>
                <w:sz w:val="20"/>
                <w:szCs w:val="20"/>
              </w:rPr>
            </w:pPr>
            <w:r>
              <w:rPr>
                <w:rFonts w:cs="Times New Roman"/>
                <w:color w:val="auto"/>
                <w:sz w:val="20"/>
                <w:szCs w:val="20"/>
              </w:rPr>
              <w:t>2</w:t>
            </w:r>
            <w:r w:rsidRPr="007764B8">
              <w:rPr>
                <w:rFonts w:cs="Times New Roman"/>
                <w:color w:val="auto"/>
                <w:sz w:val="20"/>
                <w:szCs w:val="20"/>
              </w:rPr>
              <w:t xml:space="preserve"> credit</w:t>
            </w:r>
            <w:r>
              <w:rPr>
                <w:rFonts w:cs="Times New Roman"/>
                <w:color w:val="auto"/>
                <w:sz w:val="20"/>
                <w:szCs w:val="20"/>
              </w:rPr>
              <w:t>s</w:t>
            </w:r>
          </w:p>
        </w:tc>
        <w:tc>
          <w:tcPr>
            <w:tcW w:w="1350" w:type="dxa"/>
          </w:tcPr>
          <w:p w:rsidR="00E32A91" w:rsidRDefault="00E32A91" w:rsidP="000C0F95">
            <w:pPr>
              <w:rPr>
                <w:rFonts w:cs="Times New Roman"/>
                <w:color w:val="auto"/>
                <w:sz w:val="20"/>
                <w:szCs w:val="20"/>
              </w:rPr>
            </w:pPr>
            <w:r>
              <w:rPr>
                <w:rFonts w:cs="Times New Roman"/>
                <w:color w:val="auto"/>
                <w:sz w:val="20"/>
                <w:szCs w:val="20"/>
              </w:rPr>
              <w:t>2021-2022</w:t>
            </w:r>
          </w:p>
          <w:p w:rsidR="00E32A91" w:rsidRDefault="00E32A91" w:rsidP="000C0F95">
            <w:pPr>
              <w:rPr>
                <w:rFonts w:cs="Times New Roman"/>
                <w:color w:val="auto"/>
                <w:sz w:val="20"/>
                <w:szCs w:val="20"/>
              </w:rPr>
            </w:pPr>
          </w:p>
          <w:p w:rsidR="00E32A91" w:rsidRDefault="00E32A91" w:rsidP="000C0F95">
            <w:pPr>
              <w:rPr>
                <w:rFonts w:cs="Times New Roman"/>
                <w:color w:val="auto"/>
                <w:sz w:val="20"/>
                <w:szCs w:val="20"/>
              </w:rPr>
            </w:pPr>
          </w:p>
          <w:p w:rsidR="00E32A91" w:rsidRPr="007764B8" w:rsidRDefault="00E32A91" w:rsidP="000C0F95">
            <w:pPr>
              <w:rPr>
                <w:rFonts w:cs="Times New Roman"/>
                <w:color w:val="auto"/>
                <w:sz w:val="20"/>
                <w:szCs w:val="20"/>
              </w:rPr>
            </w:pPr>
          </w:p>
        </w:tc>
      </w:tr>
      <w:tr w:rsidR="00E32A91" w:rsidRPr="007764B8" w:rsidTr="000C0F95">
        <w:tc>
          <w:tcPr>
            <w:tcW w:w="1804" w:type="dxa"/>
          </w:tcPr>
          <w:p w:rsidR="00E32A91" w:rsidRPr="007764B8" w:rsidRDefault="00E32A91" w:rsidP="000C0F95">
            <w:pPr>
              <w:rPr>
                <w:rFonts w:cs="Times New Roman"/>
                <w:color w:val="auto"/>
                <w:sz w:val="20"/>
                <w:szCs w:val="20"/>
              </w:rPr>
            </w:pPr>
            <w:r w:rsidRPr="007764B8">
              <w:rPr>
                <w:rFonts w:cs="Times New Roman"/>
                <w:color w:val="auto"/>
                <w:sz w:val="20"/>
                <w:szCs w:val="20"/>
              </w:rPr>
              <w:t>Pharmacy</w:t>
            </w:r>
          </w:p>
        </w:tc>
        <w:tc>
          <w:tcPr>
            <w:tcW w:w="2198" w:type="dxa"/>
          </w:tcPr>
          <w:p w:rsidR="00E32A91" w:rsidRPr="007764B8" w:rsidRDefault="00E32A91" w:rsidP="000C0F95">
            <w:pPr>
              <w:rPr>
                <w:rFonts w:cs="Times New Roman"/>
                <w:color w:val="auto"/>
                <w:sz w:val="20"/>
                <w:szCs w:val="20"/>
              </w:rPr>
            </w:pPr>
            <w:r w:rsidRPr="007764B8">
              <w:rPr>
                <w:rFonts w:cs="Times New Roman"/>
                <w:color w:val="auto"/>
                <w:sz w:val="20"/>
                <w:szCs w:val="20"/>
              </w:rPr>
              <w:t xml:space="preserve">Pharmacy </w:t>
            </w:r>
            <w:r>
              <w:rPr>
                <w:rFonts w:cs="Times New Roman"/>
                <w:color w:val="auto"/>
                <w:sz w:val="20"/>
                <w:szCs w:val="20"/>
              </w:rPr>
              <w:t>Technician</w:t>
            </w:r>
            <w:r w:rsidRPr="007764B8">
              <w:rPr>
                <w:rFonts w:cs="Times New Roman"/>
                <w:color w:val="auto"/>
                <w:sz w:val="20"/>
                <w:szCs w:val="20"/>
              </w:rPr>
              <w:t xml:space="preserve"> II</w:t>
            </w:r>
          </w:p>
        </w:tc>
        <w:tc>
          <w:tcPr>
            <w:tcW w:w="2816" w:type="dxa"/>
          </w:tcPr>
          <w:p w:rsidR="00E32A91" w:rsidRPr="007764B8" w:rsidRDefault="00E32A91" w:rsidP="000C0F95">
            <w:pPr>
              <w:rPr>
                <w:rFonts w:cs="Times New Roman"/>
                <w:color w:val="auto"/>
                <w:sz w:val="20"/>
                <w:szCs w:val="20"/>
              </w:rPr>
            </w:pPr>
            <w:r w:rsidRPr="007764B8">
              <w:rPr>
                <w:rFonts w:cs="Times New Roman"/>
                <w:color w:val="auto"/>
                <w:sz w:val="20"/>
                <w:szCs w:val="20"/>
              </w:rPr>
              <w:t>PHRG 1102 Introduction to Pharmacy Practices II</w:t>
            </w:r>
          </w:p>
        </w:tc>
        <w:tc>
          <w:tcPr>
            <w:tcW w:w="1048" w:type="dxa"/>
          </w:tcPr>
          <w:p w:rsidR="00E32A91" w:rsidRPr="007764B8" w:rsidRDefault="00E32A91" w:rsidP="000C0F95">
            <w:pPr>
              <w:rPr>
                <w:rFonts w:cs="Times New Roman"/>
                <w:color w:val="auto"/>
                <w:sz w:val="20"/>
                <w:szCs w:val="20"/>
              </w:rPr>
            </w:pPr>
            <w:r w:rsidRPr="007764B8">
              <w:rPr>
                <w:rFonts w:cs="Times New Roman"/>
                <w:color w:val="auto"/>
                <w:sz w:val="20"/>
                <w:szCs w:val="20"/>
              </w:rPr>
              <w:t>2 credits</w:t>
            </w:r>
          </w:p>
        </w:tc>
        <w:tc>
          <w:tcPr>
            <w:tcW w:w="1350" w:type="dxa"/>
          </w:tcPr>
          <w:p w:rsidR="00E32A91" w:rsidRPr="007764B8" w:rsidRDefault="00E32A91" w:rsidP="000C0F95">
            <w:pPr>
              <w:rPr>
                <w:rFonts w:cs="Times New Roman"/>
                <w:color w:val="auto"/>
                <w:sz w:val="20"/>
                <w:szCs w:val="20"/>
              </w:rPr>
            </w:pPr>
            <w:r w:rsidRPr="007764B8">
              <w:rPr>
                <w:rFonts w:cs="Times New Roman"/>
                <w:color w:val="auto"/>
                <w:sz w:val="20"/>
                <w:szCs w:val="20"/>
              </w:rPr>
              <w:t>2021-2022</w:t>
            </w:r>
          </w:p>
        </w:tc>
      </w:tr>
      <w:tr w:rsidR="00E32A91" w:rsidRPr="007764B8" w:rsidTr="000C0F95">
        <w:trPr>
          <w:trHeight w:val="63"/>
        </w:trPr>
        <w:tc>
          <w:tcPr>
            <w:tcW w:w="1804" w:type="dxa"/>
          </w:tcPr>
          <w:p w:rsidR="00E32A91" w:rsidRPr="007764B8" w:rsidRDefault="00E32A91" w:rsidP="000C0F95">
            <w:pPr>
              <w:rPr>
                <w:rFonts w:cs="Times New Roman"/>
                <w:color w:val="auto"/>
                <w:sz w:val="20"/>
                <w:szCs w:val="20"/>
              </w:rPr>
            </w:pPr>
            <w:r w:rsidRPr="007764B8">
              <w:rPr>
                <w:rFonts w:cs="Times New Roman"/>
                <w:color w:val="auto"/>
                <w:sz w:val="20"/>
                <w:szCs w:val="20"/>
              </w:rPr>
              <w:t>Medical Laboratory Science</w:t>
            </w:r>
            <w:r>
              <w:rPr>
                <w:rFonts w:cs="Times New Roman"/>
                <w:color w:val="auto"/>
                <w:sz w:val="20"/>
                <w:szCs w:val="20"/>
              </w:rPr>
              <w:t>s</w:t>
            </w:r>
          </w:p>
        </w:tc>
        <w:tc>
          <w:tcPr>
            <w:tcW w:w="2198" w:type="dxa"/>
          </w:tcPr>
          <w:p w:rsidR="00E32A91" w:rsidRPr="007764B8" w:rsidRDefault="00E32A91" w:rsidP="000C0F95">
            <w:pPr>
              <w:rPr>
                <w:rFonts w:cs="Times New Roman"/>
                <w:color w:val="auto"/>
                <w:sz w:val="20"/>
                <w:szCs w:val="20"/>
              </w:rPr>
            </w:pPr>
            <w:r w:rsidRPr="007764B8">
              <w:rPr>
                <w:rFonts w:cs="Times New Roman"/>
                <w:color w:val="auto"/>
                <w:sz w:val="20"/>
                <w:szCs w:val="20"/>
              </w:rPr>
              <w:t>Medical Laboratory</w:t>
            </w:r>
            <w:r>
              <w:rPr>
                <w:rFonts w:cs="Times New Roman"/>
                <w:color w:val="auto"/>
                <w:sz w:val="20"/>
                <w:szCs w:val="20"/>
              </w:rPr>
              <w:t xml:space="preserve"> Technology</w:t>
            </w:r>
            <w:r w:rsidRPr="007764B8">
              <w:rPr>
                <w:rFonts w:cs="Times New Roman"/>
                <w:color w:val="auto"/>
                <w:sz w:val="20"/>
                <w:szCs w:val="20"/>
              </w:rPr>
              <w:t xml:space="preserve"> II</w:t>
            </w:r>
          </w:p>
        </w:tc>
        <w:tc>
          <w:tcPr>
            <w:tcW w:w="2816" w:type="dxa"/>
          </w:tcPr>
          <w:p w:rsidR="00E32A91" w:rsidRPr="007764B8" w:rsidRDefault="00E32A91" w:rsidP="000C0F95">
            <w:pPr>
              <w:rPr>
                <w:rFonts w:cs="Times New Roman"/>
                <w:color w:val="auto"/>
                <w:sz w:val="20"/>
                <w:szCs w:val="20"/>
              </w:rPr>
            </w:pPr>
            <w:r w:rsidRPr="007764B8">
              <w:rPr>
                <w:rFonts w:eastAsia="Times New Roman" w:cs="Times New Roman"/>
                <w:color w:val="auto"/>
                <w:sz w:val="20"/>
                <w:szCs w:val="20"/>
              </w:rPr>
              <w:t xml:space="preserve">MLS 1102 Introduction to Laboratory </w:t>
            </w:r>
            <w:r>
              <w:rPr>
                <w:rFonts w:eastAsia="Times New Roman" w:cs="Times New Roman"/>
                <w:color w:val="auto"/>
                <w:sz w:val="20"/>
                <w:szCs w:val="20"/>
              </w:rPr>
              <w:t>Sciences</w:t>
            </w:r>
            <w:r w:rsidRPr="007764B8">
              <w:rPr>
                <w:rFonts w:eastAsia="Times New Roman" w:cs="Times New Roman"/>
                <w:color w:val="auto"/>
                <w:sz w:val="20"/>
                <w:szCs w:val="20"/>
              </w:rPr>
              <w:t xml:space="preserve"> II</w:t>
            </w:r>
          </w:p>
        </w:tc>
        <w:tc>
          <w:tcPr>
            <w:tcW w:w="1048" w:type="dxa"/>
          </w:tcPr>
          <w:p w:rsidR="00E32A91" w:rsidRPr="007764B8" w:rsidRDefault="00E32A91" w:rsidP="000C0F95">
            <w:pPr>
              <w:rPr>
                <w:rFonts w:cs="Times New Roman"/>
                <w:color w:val="auto"/>
                <w:sz w:val="20"/>
                <w:szCs w:val="20"/>
              </w:rPr>
            </w:pPr>
            <w:r w:rsidRPr="007764B8">
              <w:rPr>
                <w:rFonts w:cs="Times New Roman"/>
                <w:color w:val="auto"/>
                <w:sz w:val="20"/>
                <w:szCs w:val="20"/>
              </w:rPr>
              <w:t>4 credits</w:t>
            </w:r>
          </w:p>
        </w:tc>
        <w:tc>
          <w:tcPr>
            <w:tcW w:w="1350" w:type="dxa"/>
          </w:tcPr>
          <w:p w:rsidR="00E32A91" w:rsidRPr="007764B8" w:rsidRDefault="00E32A91" w:rsidP="000C0F95">
            <w:pPr>
              <w:rPr>
                <w:rFonts w:cs="Times New Roman"/>
                <w:color w:val="auto"/>
                <w:sz w:val="20"/>
                <w:szCs w:val="20"/>
              </w:rPr>
            </w:pPr>
            <w:r w:rsidRPr="007764B8">
              <w:rPr>
                <w:rFonts w:cs="Times New Roman"/>
                <w:color w:val="auto"/>
                <w:sz w:val="20"/>
                <w:szCs w:val="20"/>
              </w:rPr>
              <w:t>2021-2022</w:t>
            </w:r>
          </w:p>
        </w:tc>
      </w:tr>
    </w:tbl>
    <w:p w:rsidR="00E32A91" w:rsidRDefault="00E32A91" w:rsidP="00E32A91">
      <w:pPr>
        <w:spacing w:line="480" w:lineRule="auto"/>
        <w:rPr>
          <w:rFonts w:eastAsia="Times New Roman" w:cs="Times New Roman"/>
        </w:rPr>
      </w:pPr>
    </w:p>
    <w:p w:rsidR="0057276C" w:rsidRDefault="00E32A91" w:rsidP="00BB5543">
      <w:pPr>
        <w:pStyle w:val="TableParagraph"/>
        <w:tabs>
          <w:tab w:val="left" w:pos="9360"/>
        </w:tabs>
        <w:spacing w:before="135" w:after="90" w:line="480" w:lineRule="auto"/>
        <w:ind w:right="272"/>
        <w:rPr>
          <w:rFonts w:cs="Times New Roman"/>
          <w:spacing w:val="-1"/>
          <w:sz w:val="24"/>
          <w:szCs w:val="24"/>
        </w:rPr>
        <w:sectPr w:rsidR="0057276C" w:rsidSect="00B60623">
          <w:pgSz w:w="12240" w:h="15840"/>
          <w:pgMar w:top="1440" w:right="1440" w:bottom="1354" w:left="1440" w:header="720" w:footer="720" w:gutter="0"/>
          <w:cols w:space="720"/>
          <w:docGrid w:linePitch="360"/>
        </w:sectPr>
      </w:pPr>
      <w:r w:rsidRPr="00C84AA2">
        <w:rPr>
          <w:rFonts w:cs="Times New Roman"/>
          <w:sz w:val="24"/>
          <w:szCs w:val="24"/>
        </w:rPr>
        <w:t>Registration and</w:t>
      </w:r>
      <w:r w:rsidRPr="00C84AA2">
        <w:rPr>
          <w:rFonts w:cs="Times New Roman"/>
          <w:spacing w:val="-7"/>
          <w:sz w:val="24"/>
          <w:szCs w:val="24"/>
        </w:rPr>
        <w:t xml:space="preserve"> </w:t>
      </w:r>
      <w:r w:rsidRPr="00C84AA2">
        <w:rPr>
          <w:rFonts w:cs="Times New Roman"/>
          <w:sz w:val="24"/>
          <w:szCs w:val="24"/>
        </w:rPr>
        <w:t>transcription</w:t>
      </w:r>
      <w:r w:rsidRPr="00C84AA2">
        <w:rPr>
          <w:rFonts w:cs="Times New Roman"/>
          <w:spacing w:val="-8"/>
          <w:sz w:val="24"/>
          <w:szCs w:val="24"/>
        </w:rPr>
        <w:t xml:space="preserve"> </w:t>
      </w:r>
      <w:r w:rsidRPr="00C84AA2">
        <w:rPr>
          <w:rFonts w:cs="Times New Roman"/>
          <w:spacing w:val="-1"/>
          <w:sz w:val="24"/>
          <w:szCs w:val="24"/>
        </w:rPr>
        <w:t>policies</w:t>
      </w:r>
      <w:r w:rsidRPr="00C84AA2">
        <w:rPr>
          <w:rFonts w:cs="Times New Roman"/>
          <w:spacing w:val="-8"/>
          <w:sz w:val="24"/>
          <w:szCs w:val="24"/>
        </w:rPr>
        <w:t xml:space="preserve"> </w:t>
      </w:r>
      <w:r w:rsidRPr="00C84AA2">
        <w:rPr>
          <w:rFonts w:cs="Times New Roman"/>
          <w:sz w:val="24"/>
          <w:szCs w:val="24"/>
        </w:rPr>
        <w:t>and</w:t>
      </w:r>
      <w:r w:rsidRPr="00C84AA2">
        <w:rPr>
          <w:rFonts w:cs="Times New Roman"/>
          <w:spacing w:val="-7"/>
          <w:sz w:val="24"/>
          <w:szCs w:val="24"/>
        </w:rPr>
        <w:t xml:space="preserve"> </w:t>
      </w:r>
      <w:r w:rsidRPr="00C84AA2">
        <w:rPr>
          <w:rFonts w:cs="Times New Roman"/>
          <w:sz w:val="24"/>
          <w:szCs w:val="24"/>
        </w:rPr>
        <w:t>practices</w:t>
      </w:r>
      <w:r w:rsidRPr="00C84AA2">
        <w:rPr>
          <w:rFonts w:cs="Times New Roman"/>
          <w:spacing w:val="-9"/>
          <w:sz w:val="24"/>
          <w:szCs w:val="24"/>
        </w:rPr>
        <w:t xml:space="preserve"> </w:t>
      </w:r>
      <w:r w:rsidRPr="00C84AA2">
        <w:rPr>
          <w:rFonts w:cs="Times New Roman"/>
          <w:spacing w:val="-1"/>
          <w:sz w:val="24"/>
          <w:szCs w:val="24"/>
        </w:rPr>
        <w:t>for</w:t>
      </w:r>
      <w:r w:rsidRPr="00C84AA2">
        <w:rPr>
          <w:rFonts w:cs="Times New Roman"/>
          <w:spacing w:val="-7"/>
          <w:sz w:val="24"/>
          <w:szCs w:val="24"/>
        </w:rPr>
        <w:t xml:space="preserve"> </w:t>
      </w:r>
      <w:r>
        <w:rPr>
          <w:rFonts w:cs="Times New Roman"/>
          <w:sz w:val="24"/>
          <w:szCs w:val="24"/>
        </w:rPr>
        <w:t>dual-</w:t>
      </w:r>
      <w:r w:rsidRPr="00C84AA2">
        <w:rPr>
          <w:rFonts w:cs="Times New Roman"/>
          <w:sz w:val="24"/>
          <w:szCs w:val="24"/>
        </w:rPr>
        <w:t xml:space="preserve">enrollment </w:t>
      </w:r>
      <w:r w:rsidRPr="00C84AA2">
        <w:rPr>
          <w:rFonts w:cs="Times New Roman"/>
          <w:spacing w:val="-1"/>
          <w:sz w:val="24"/>
          <w:szCs w:val="24"/>
        </w:rPr>
        <w:t>students</w:t>
      </w:r>
      <w:r w:rsidRPr="00C84AA2">
        <w:rPr>
          <w:rFonts w:cs="Times New Roman"/>
          <w:spacing w:val="-8"/>
          <w:sz w:val="24"/>
          <w:szCs w:val="24"/>
        </w:rPr>
        <w:t xml:space="preserve"> </w:t>
      </w:r>
      <w:r w:rsidRPr="00C84AA2">
        <w:rPr>
          <w:rFonts w:cs="Times New Roman"/>
          <w:spacing w:val="1"/>
          <w:sz w:val="24"/>
          <w:szCs w:val="24"/>
        </w:rPr>
        <w:t xml:space="preserve">are </w:t>
      </w:r>
      <w:r w:rsidRPr="00C84AA2">
        <w:rPr>
          <w:rFonts w:cs="Times New Roman"/>
          <w:spacing w:val="-1"/>
          <w:sz w:val="24"/>
          <w:szCs w:val="24"/>
        </w:rPr>
        <w:t>consistent</w:t>
      </w:r>
      <w:r w:rsidRPr="00C84AA2">
        <w:rPr>
          <w:rFonts w:cs="Times New Roman"/>
          <w:spacing w:val="-7"/>
          <w:sz w:val="24"/>
          <w:szCs w:val="24"/>
        </w:rPr>
        <w:t xml:space="preserve"> </w:t>
      </w:r>
      <w:r w:rsidRPr="00C84AA2">
        <w:rPr>
          <w:rFonts w:cs="Times New Roman"/>
          <w:spacing w:val="-1"/>
          <w:sz w:val="24"/>
          <w:szCs w:val="24"/>
        </w:rPr>
        <w:t>with</w:t>
      </w:r>
      <w:r w:rsidRPr="00C84AA2">
        <w:rPr>
          <w:rFonts w:cs="Times New Roman"/>
          <w:spacing w:val="-6"/>
          <w:sz w:val="24"/>
          <w:szCs w:val="24"/>
        </w:rPr>
        <w:t xml:space="preserve"> </w:t>
      </w:r>
      <w:r w:rsidRPr="00C84AA2">
        <w:rPr>
          <w:rFonts w:cs="Times New Roman"/>
          <w:spacing w:val="-1"/>
          <w:sz w:val="24"/>
          <w:szCs w:val="24"/>
        </w:rPr>
        <w:t>those</w:t>
      </w:r>
      <w:r w:rsidRPr="00C84AA2">
        <w:rPr>
          <w:rFonts w:cs="Times New Roman"/>
          <w:spacing w:val="-8"/>
          <w:sz w:val="24"/>
          <w:szCs w:val="24"/>
        </w:rPr>
        <w:t xml:space="preserve"> for </w:t>
      </w:r>
      <w:r w:rsidRPr="00C84AA2">
        <w:rPr>
          <w:rFonts w:cs="Times New Roman"/>
          <w:sz w:val="24"/>
          <w:szCs w:val="24"/>
        </w:rPr>
        <w:t>on-campus students</w:t>
      </w:r>
      <w:r>
        <w:rPr>
          <w:rFonts w:cs="Times New Roman"/>
          <w:sz w:val="24"/>
          <w:szCs w:val="24"/>
        </w:rPr>
        <w:t xml:space="preserve"> at the George Washington University</w:t>
      </w:r>
      <w:r w:rsidRPr="00C84AA2">
        <w:rPr>
          <w:rFonts w:cs="Times New Roman"/>
          <w:sz w:val="24"/>
          <w:szCs w:val="24"/>
        </w:rPr>
        <w:t>. Students will receive an o</w:t>
      </w:r>
      <w:r w:rsidRPr="00C84AA2">
        <w:rPr>
          <w:rFonts w:cs="Times New Roman"/>
          <w:spacing w:val="-1"/>
          <w:sz w:val="24"/>
          <w:szCs w:val="24"/>
        </w:rPr>
        <w:t>fficial</w:t>
      </w:r>
      <w:r w:rsidRPr="00C84AA2">
        <w:rPr>
          <w:rFonts w:cs="Times New Roman"/>
          <w:spacing w:val="-3"/>
          <w:sz w:val="24"/>
          <w:szCs w:val="24"/>
        </w:rPr>
        <w:t xml:space="preserve"> </w:t>
      </w:r>
      <w:r w:rsidRPr="00C84AA2">
        <w:rPr>
          <w:rFonts w:cs="Times New Roman"/>
          <w:spacing w:val="-1"/>
          <w:sz w:val="24"/>
          <w:szCs w:val="24"/>
        </w:rPr>
        <w:t>notification</w:t>
      </w:r>
      <w:r w:rsidRPr="00C84AA2">
        <w:rPr>
          <w:rFonts w:cs="Times New Roman"/>
          <w:spacing w:val="-3"/>
          <w:sz w:val="24"/>
          <w:szCs w:val="24"/>
        </w:rPr>
        <w:t xml:space="preserve"> </w:t>
      </w:r>
      <w:r w:rsidRPr="00C84AA2">
        <w:rPr>
          <w:rFonts w:cs="Times New Roman"/>
          <w:spacing w:val="-1"/>
          <w:sz w:val="24"/>
          <w:szCs w:val="24"/>
        </w:rPr>
        <w:t>from</w:t>
      </w:r>
      <w:r w:rsidRPr="00C84AA2">
        <w:rPr>
          <w:rFonts w:cs="Times New Roman"/>
          <w:spacing w:val="-3"/>
          <w:sz w:val="24"/>
          <w:szCs w:val="24"/>
        </w:rPr>
        <w:t xml:space="preserve"> </w:t>
      </w:r>
      <w:r>
        <w:rPr>
          <w:rFonts w:cs="Times New Roman"/>
          <w:spacing w:val="-3"/>
          <w:sz w:val="24"/>
          <w:szCs w:val="24"/>
        </w:rPr>
        <w:t>the School of Medicine and Health Sciences</w:t>
      </w:r>
      <w:r w:rsidRPr="00C84AA2">
        <w:rPr>
          <w:rFonts w:cs="Times New Roman"/>
          <w:spacing w:val="-3"/>
          <w:sz w:val="24"/>
          <w:szCs w:val="24"/>
        </w:rPr>
        <w:t xml:space="preserve"> </w:t>
      </w:r>
      <w:r w:rsidRPr="00C84AA2">
        <w:rPr>
          <w:rFonts w:cs="Times New Roman"/>
          <w:spacing w:val="-1"/>
          <w:sz w:val="24"/>
          <w:szCs w:val="24"/>
        </w:rPr>
        <w:t>verifying</w:t>
      </w:r>
      <w:r w:rsidRPr="00C84AA2">
        <w:rPr>
          <w:rFonts w:cs="Times New Roman"/>
          <w:spacing w:val="-3"/>
          <w:sz w:val="24"/>
          <w:szCs w:val="24"/>
        </w:rPr>
        <w:t xml:space="preserve"> </w:t>
      </w:r>
      <w:r w:rsidRPr="00C84AA2">
        <w:rPr>
          <w:rFonts w:cs="Times New Roman"/>
          <w:spacing w:val="-1"/>
          <w:sz w:val="24"/>
          <w:szCs w:val="24"/>
        </w:rPr>
        <w:t>registration and matriculation status.</w:t>
      </w:r>
      <w:r w:rsidRPr="00C84AA2">
        <w:rPr>
          <w:rFonts w:cs="Times New Roman"/>
          <w:sz w:val="24"/>
          <w:szCs w:val="24"/>
        </w:rPr>
        <w:t xml:space="preserve"> </w:t>
      </w:r>
      <w:r>
        <w:rPr>
          <w:rFonts w:cs="Times New Roman"/>
          <w:sz w:val="24"/>
          <w:szCs w:val="24"/>
        </w:rPr>
        <w:t>The university</w:t>
      </w:r>
      <w:r w:rsidRPr="00C84AA2">
        <w:rPr>
          <w:rFonts w:cs="Times New Roman"/>
          <w:sz w:val="24"/>
          <w:szCs w:val="24"/>
        </w:rPr>
        <w:t xml:space="preserve"> </w:t>
      </w:r>
      <w:r w:rsidRPr="00C84AA2">
        <w:rPr>
          <w:rFonts w:cs="Times New Roman"/>
          <w:spacing w:val="-3"/>
          <w:sz w:val="24"/>
          <w:szCs w:val="24"/>
        </w:rPr>
        <w:t>registration, add/drop, and withdrawal timeframes</w:t>
      </w:r>
      <w:r>
        <w:rPr>
          <w:rFonts w:cs="Times New Roman"/>
          <w:spacing w:val="-3"/>
          <w:sz w:val="24"/>
          <w:szCs w:val="24"/>
        </w:rPr>
        <w:t xml:space="preserve"> will be published for all dual-</w:t>
      </w:r>
      <w:r w:rsidRPr="00C84AA2">
        <w:rPr>
          <w:rFonts w:cs="Times New Roman"/>
          <w:spacing w:val="-3"/>
          <w:sz w:val="24"/>
          <w:szCs w:val="24"/>
        </w:rPr>
        <w:t xml:space="preserve">enrolled students. </w:t>
      </w:r>
      <w:r>
        <w:rPr>
          <w:rFonts w:cs="Times New Roman"/>
          <w:spacing w:val="-3"/>
          <w:sz w:val="24"/>
          <w:szCs w:val="24"/>
        </w:rPr>
        <w:t>The university</w:t>
      </w:r>
      <w:r w:rsidRPr="00C84AA2">
        <w:rPr>
          <w:rFonts w:cs="Times New Roman"/>
          <w:spacing w:val="-3"/>
          <w:sz w:val="24"/>
          <w:szCs w:val="24"/>
        </w:rPr>
        <w:t xml:space="preserve"> provides an </w:t>
      </w:r>
      <w:r w:rsidRPr="00C84AA2">
        <w:rPr>
          <w:rFonts w:cs="Times New Roman"/>
          <w:sz w:val="24"/>
          <w:szCs w:val="24"/>
        </w:rPr>
        <w:t>outline of registration and application processes to students, including any prerequisites for course</w:t>
      </w:r>
      <w:r>
        <w:rPr>
          <w:rFonts w:cs="Times New Roman"/>
          <w:sz w:val="24"/>
          <w:szCs w:val="24"/>
        </w:rPr>
        <w:t xml:space="preserve">s offered for dual enrollment. </w:t>
      </w:r>
      <w:r w:rsidRPr="00C84AA2">
        <w:rPr>
          <w:rFonts w:cs="Times New Roman"/>
          <w:sz w:val="24"/>
          <w:szCs w:val="24"/>
        </w:rPr>
        <w:t xml:space="preserve">A list of all courses offered through dual enrollment is available with course descriptions. </w:t>
      </w:r>
      <w:r w:rsidRPr="00C84AA2">
        <w:rPr>
          <w:rFonts w:cs="Times New Roman"/>
          <w:spacing w:val="-1"/>
          <w:sz w:val="24"/>
          <w:szCs w:val="24"/>
        </w:rPr>
        <w:t>Courses</w:t>
      </w:r>
      <w:r w:rsidRPr="00C84AA2">
        <w:rPr>
          <w:rFonts w:cs="Times New Roman"/>
          <w:spacing w:val="-10"/>
          <w:sz w:val="24"/>
          <w:szCs w:val="24"/>
        </w:rPr>
        <w:t xml:space="preserve"> </w:t>
      </w:r>
      <w:r w:rsidRPr="00C84AA2">
        <w:rPr>
          <w:rFonts w:cs="Times New Roman"/>
          <w:sz w:val="24"/>
          <w:szCs w:val="24"/>
        </w:rPr>
        <w:t xml:space="preserve">offered for dual enrollment are </w:t>
      </w:r>
      <w:r w:rsidR="007D14AD">
        <w:rPr>
          <w:rFonts w:cs="Times New Roman"/>
          <w:sz w:val="24"/>
          <w:szCs w:val="24"/>
        </w:rPr>
        <w:t xml:space="preserve">the </w:t>
      </w:r>
      <w:r>
        <w:rPr>
          <w:rFonts w:cs="Times New Roman"/>
          <w:sz w:val="24"/>
          <w:szCs w:val="24"/>
        </w:rPr>
        <w:t xml:space="preserve">George Washington University School of Medicine and Health Sciences </w:t>
      </w:r>
      <w:r w:rsidRPr="00C84AA2">
        <w:rPr>
          <w:rFonts w:cs="Times New Roman"/>
          <w:spacing w:val="-1"/>
          <w:sz w:val="24"/>
          <w:szCs w:val="24"/>
        </w:rPr>
        <w:t xml:space="preserve">catalogued </w:t>
      </w:r>
      <w:r w:rsidRPr="00C84AA2">
        <w:rPr>
          <w:rFonts w:cs="Times New Roman"/>
          <w:sz w:val="24"/>
          <w:szCs w:val="24"/>
        </w:rPr>
        <w:t>courses</w:t>
      </w:r>
      <w:r w:rsidRPr="00C84AA2">
        <w:rPr>
          <w:rFonts w:cs="Times New Roman"/>
          <w:spacing w:val="-9"/>
          <w:sz w:val="24"/>
          <w:szCs w:val="24"/>
        </w:rPr>
        <w:t xml:space="preserve"> </w:t>
      </w:r>
      <w:r w:rsidRPr="00C84AA2">
        <w:rPr>
          <w:rFonts w:cs="Times New Roman"/>
          <w:sz w:val="24"/>
          <w:szCs w:val="24"/>
        </w:rPr>
        <w:t>with</w:t>
      </w:r>
      <w:r w:rsidRPr="00C84AA2">
        <w:rPr>
          <w:rFonts w:cs="Times New Roman"/>
          <w:spacing w:val="-7"/>
          <w:sz w:val="24"/>
          <w:szCs w:val="24"/>
        </w:rPr>
        <w:t xml:space="preserve"> </w:t>
      </w:r>
      <w:r w:rsidRPr="00C84AA2">
        <w:rPr>
          <w:rFonts w:cs="Times New Roman"/>
          <w:sz w:val="24"/>
          <w:szCs w:val="24"/>
        </w:rPr>
        <w:t>the</w:t>
      </w:r>
      <w:r w:rsidRPr="00C84AA2">
        <w:rPr>
          <w:rFonts w:cs="Times New Roman"/>
          <w:spacing w:val="-8"/>
          <w:sz w:val="24"/>
          <w:szCs w:val="24"/>
        </w:rPr>
        <w:t xml:space="preserve"> </w:t>
      </w:r>
      <w:r w:rsidRPr="00C84AA2">
        <w:rPr>
          <w:rFonts w:cs="Times New Roman"/>
          <w:sz w:val="24"/>
          <w:szCs w:val="24"/>
        </w:rPr>
        <w:t>same</w:t>
      </w:r>
      <w:r w:rsidRPr="00C84AA2">
        <w:rPr>
          <w:rFonts w:cs="Times New Roman"/>
          <w:spacing w:val="-8"/>
          <w:sz w:val="24"/>
          <w:szCs w:val="24"/>
        </w:rPr>
        <w:t xml:space="preserve"> </w:t>
      </w:r>
      <w:r w:rsidRPr="00C84AA2">
        <w:rPr>
          <w:rFonts w:cs="Times New Roman"/>
          <w:sz w:val="24"/>
          <w:szCs w:val="24"/>
        </w:rPr>
        <w:t>departmental</w:t>
      </w:r>
      <w:r w:rsidRPr="00C84AA2">
        <w:rPr>
          <w:rFonts w:cs="Times New Roman"/>
          <w:spacing w:val="-8"/>
          <w:sz w:val="24"/>
          <w:szCs w:val="24"/>
        </w:rPr>
        <w:t xml:space="preserve"> </w:t>
      </w:r>
      <w:r w:rsidRPr="00C84AA2">
        <w:rPr>
          <w:rFonts w:cs="Times New Roman"/>
          <w:sz w:val="24"/>
          <w:szCs w:val="24"/>
        </w:rPr>
        <w:t>designations,</w:t>
      </w:r>
      <w:r w:rsidRPr="00C84AA2">
        <w:rPr>
          <w:rFonts w:cs="Times New Roman"/>
          <w:spacing w:val="-7"/>
          <w:sz w:val="24"/>
          <w:szCs w:val="24"/>
        </w:rPr>
        <w:t xml:space="preserve"> </w:t>
      </w:r>
      <w:r w:rsidRPr="00C84AA2">
        <w:rPr>
          <w:rFonts w:cs="Times New Roman"/>
          <w:sz w:val="24"/>
          <w:szCs w:val="24"/>
        </w:rPr>
        <w:t>course</w:t>
      </w:r>
      <w:r w:rsidRPr="00C84AA2">
        <w:rPr>
          <w:rFonts w:cs="Times New Roman"/>
          <w:spacing w:val="-7"/>
          <w:sz w:val="24"/>
          <w:szCs w:val="24"/>
        </w:rPr>
        <w:t xml:space="preserve"> </w:t>
      </w:r>
      <w:r w:rsidRPr="00C84AA2">
        <w:rPr>
          <w:rFonts w:cs="Times New Roman"/>
          <w:sz w:val="24"/>
          <w:szCs w:val="24"/>
        </w:rPr>
        <w:t>descriptions,</w:t>
      </w:r>
      <w:r w:rsidRPr="00C84AA2">
        <w:rPr>
          <w:rFonts w:cs="Times New Roman"/>
          <w:spacing w:val="-7"/>
          <w:sz w:val="24"/>
          <w:szCs w:val="24"/>
        </w:rPr>
        <w:t xml:space="preserve"> </w:t>
      </w:r>
      <w:r w:rsidRPr="00C84AA2">
        <w:rPr>
          <w:rFonts w:cs="Times New Roman"/>
          <w:spacing w:val="-1"/>
          <w:sz w:val="24"/>
          <w:szCs w:val="24"/>
        </w:rPr>
        <w:t>numbers,</w:t>
      </w:r>
      <w:r w:rsidRPr="00C84AA2">
        <w:rPr>
          <w:rFonts w:cs="Times New Roman"/>
          <w:spacing w:val="-7"/>
          <w:sz w:val="24"/>
          <w:szCs w:val="24"/>
        </w:rPr>
        <w:t xml:space="preserve"> </w:t>
      </w:r>
      <w:r w:rsidRPr="00C84AA2">
        <w:rPr>
          <w:rFonts w:cs="Times New Roman"/>
          <w:sz w:val="24"/>
          <w:szCs w:val="24"/>
        </w:rPr>
        <w:t>titles,</w:t>
      </w:r>
      <w:r w:rsidRPr="00C84AA2">
        <w:rPr>
          <w:rFonts w:cs="Times New Roman"/>
          <w:spacing w:val="-7"/>
          <w:sz w:val="24"/>
          <w:szCs w:val="24"/>
        </w:rPr>
        <w:t xml:space="preserve"> </w:t>
      </w:r>
      <w:r w:rsidRPr="00C84AA2">
        <w:rPr>
          <w:rFonts w:cs="Times New Roman"/>
          <w:spacing w:val="1"/>
          <w:sz w:val="24"/>
          <w:szCs w:val="24"/>
        </w:rPr>
        <w:t>and</w:t>
      </w:r>
      <w:r w:rsidRPr="00C84AA2">
        <w:rPr>
          <w:rFonts w:cs="Times New Roman"/>
          <w:spacing w:val="-7"/>
          <w:sz w:val="24"/>
          <w:szCs w:val="24"/>
        </w:rPr>
        <w:t xml:space="preserve"> </w:t>
      </w:r>
      <w:r w:rsidRPr="00C84AA2">
        <w:rPr>
          <w:rFonts w:cs="Times New Roman"/>
          <w:spacing w:val="-1"/>
          <w:sz w:val="24"/>
          <w:szCs w:val="24"/>
        </w:rPr>
        <w:t>credits. These courses are available to the public.</w:t>
      </w:r>
    </w:p>
    <w:p w:rsidR="00E32A91" w:rsidRPr="004B18C7" w:rsidRDefault="00E32A91" w:rsidP="00BB5543">
      <w:pPr>
        <w:pStyle w:val="Heading2"/>
        <w:tabs>
          <w:tab w:val="left" w:pos="9360"/>
        </w:tabs>
        <w:spacing w:before="135" w:after="90"/>
      </w:pPr>
      <w:bookmarkStart w:id="33" w:name="_Toc516740612"/>
      <w:r w:rsidRPr="001E5710">
        <w:t>Materials and Equipment</w:t>
      </w:r>
      <w:bookmarkEnd w:id="33"/>
    </w:p>
    <w:p w:rsidR="00E32A91" w:rsidRDefault="00E32A91" w:rsidP="00BB5543">
      <w:pPr>
        <w:tabs>
          <w:tab w:val="left" w:pos="9360"/>
        </w:tabs>
        <w:spacing w:line="480" w:lineRule="auto"/>
        <w:rPr>
          <w:rFonts w:eastAsia="Times New Roman" w:cs="Times New Roman"/>
          <w:color w:val="000000"/>
          <w:shd w:val="clear" w:color="auto" w:fill="FFFFFF"/>
        </w:rPr>
      </w:pPr>
      <w:r>
        <w:rPr>
          <w:rFonts w:eastAsia="Times New Roman" w:cs="Times New Roman"/>
          <w:color w:val="000000"/>
          <w:shd w:val="clear" w:color="auto" w:fill="FFFFFF"/>
        </w:rPr>
        <w:t>The equipment specified for each course will be located within the classroom</w:t>
      </w:r>
      <w:r w:rsidR="004037C7">
        <w:rPr>
          <w:rFonts w:eastAsia="Times New Roman" w:cs="Times New Roman"/>
          <w:color w:val="000000"/>
          <w:shd w:val="clear" w:color="auto" w:fill="FFFFFF"/>
        </w:rPr>
        <w:t>/laboratory</w:t>
      </w:r>
      <w:r w:rsidR="005C74B5">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For current plans of study being offered at </w:t>
      </w:r>
      <w:r w:rsidR="007D14AD">
        <w:rPr>
          <w:rFonts w:eastAsia="Times New Roman" w:cs="Times New Roman"/>
          <w:color w:val="000000"/>
          <w:shd w:val="clear" w:color="auto" w:fill="FFFFFF"/>
        </w:rPr>
        <w:t>T. C.</w:t>
      </w:r>
      <w:r>
        <w:rPr>
          <w:rFonts w:eastAsia="Times New Roman" w:cs="Times New Roman"/>
          <w:color w:val="000000"/>
          <w:shd w:val="clear" w:color="auto" w:fill="FFFFFF"/>
        </w:rPr>
        <w:t xml:space="preserve"> Williams Hi</w:t>
      </w:r>
      <w:r w:rsidR="005C74B5">
        <w:rPr>
          <w:rFonts w:eastAsia="Times New Roman" w:cs="Times New Roman"/>
          <w:color w:val="000000"/>
          <w:shd w:val="clear" w:color="auto" w:fill="FFFFFF"/>
        </w:rPr>
        <w:t xml:space="preserve">gh School, equipment includes: </w:t>
      </w:r>
      <w:r>
        <w:rPr>
          <w:rFonts w:eastAsia="Times New Roman" w:cs="Times New Roman"/>
          <w:color w:val="000000"/>
          <w:shd w:val="clear" w:color="auto" w:fill="FFFFFF"/>
        </w:rPr>
        <w:t xml:space="preserve">high fidelity simulation manikins, </w:t>
      </w:r>
      <w:r w:rsidR="004037C7">
        <w:rPr>
          <w:rFonts w:eastAsia="Times New Roman" w:cs="Times New Roman"/>
          <w:color w:val="000000"/>
          <w:shd w:val="clear" w:color="auto" w:fill="FFFFFF"/>
        </w:rPr>
        <w:t xml:space="preserve">operating room table, </w:t>
      </w:r>
      <w:r>
        <w:rPr>
          <w:rFonts w:eastAsia="Times New Roman" w:cs="Times New Roman"/>
          <w:color w:val="000000"/>
          <w:shd w:val="clear" w:color="auto" w:fill="FFFFFF"/>
        </w:rPr>
        <w:t xml:space="preserve">sterilization equipment, </w:t>
      </w:r>
      <w:r w:rsidR="004037C7">
        <w:rPr>
          <w:rFonts w:eastAsia="Times New Roman" w:cs="Times New Roman"/>
          <w:color w:val="000000"/>
          <w:shd w:val="clear" w:color="auto" w:fill="FFFFFF"/>
        </w:rPr>
        <w:t xml:space="preserve">hospital gurneys, hospital beds, </w:t>
      </w:r>
      <w:r>
        <w:rPr>
          <w:rFonts w:eastAsia="Times New Roman" w:cs="Times New Roman"/>
          <w:color w:val="000000"/>
          <w:shd w:val="clear" w:color="auto" w:fill="FFFFFF"/>
        </w:rPr>
        <w:t xml:space="preserve">computer laptop carts, anesthesia cart, instruments, and operating room equipment.  </w:t>
      </w:r>
    </w:p>
    <w:p w:rsidR="00E32A91" w:rsidRPr="00AA7B7B" w:rsidRDefault="00E32A91" w:rsidP="00BB5543">
      <w:pPr>
        <w:tabs>
          <w:tab w:val="left" w:pos="9360"/>
        </w:tabs>
        <w:spacing w:line="480" w:lineRule="auto"/>
        <w:rPr>
          <w:rFonts w:eastAsia="Times New Roman" w:cs="Times New Roman"/>
          <w:color w:val="000000"/>
          <w:shd w:val="clear" w:color="auto" w:fill="FFFFFF"/>
        </w:rPr>
      </w:pPr>
      <w:r>
        <w:rPr>
          <w:rFonts w:eastAsia="Times New Roman" w:cs="Times New Roman"/>
          <w:color w:val="000000"/>
          <w:shd w:val="clear" w:color="auto" w:fill="FFFFFF"/>
        </w:rPr>
        <w:t xml:space="preserve">As part of developing the Academy, the Introduction to Health and Medical Sciences classes will be at the Minnie Howard Campus.  To equip a new classroom, the following will need to be purchased:  </w:t>
      </w:r>
      <w:r w:rsidRPr="00A36387">
        <w:rPr>
          <w:rFonts w:eastAsia="Times New Roman" w:cs="Times New Roman"/>
          <w:color w:val="000000"/>
          <w:shd w:val="clear" w:color="auto" w:fill="FFFFFF"/>
        </w:rPr>
        <w:t> </w:t>
      </w:r>
      <w:r>
        <w:rPr>
          <w:rFonts w:eastAsia="Times New Roman" w:cs="Times New Roman"/>
          <w:color w:val="000000"/>
          <w:shd w:val="clear" w:color="auto" w:fill="FFFFFF"/>
        </w:rPr>
        <w:t>CPR manikins, AED, hospital bed, biological training models, articulated bone skeletons, sphygmomanometers, stethoscopes, demonstration counter with sink, manikin, and microscopes.</w:t>
      </w:r>
    </w:p>
    <w:p w:rsidR="00E32A91" w:rsidRDefault="00E32A91" w:rsidP="00BB5543">
      <w:pPr>
        <w:tabs>
          <w:tab w:val="left" w:pos="9360"/>
        </w:tabs>
        <w:spacing w:line="480" w:lineRule="auto"/>
        <w:rPr>
          <w:rFonts w:eastAsia="Times New Roman" w:cs="Times New Roman"/>
          <w:color w:val="000000"/>
          <w:shd w:val="clear" w:color="auto" w:fill="FFFFFF"/>
        </w:rPr>
      </w:pPr>
      <w:r>
        <w:rPr>
          <w:rFonts w:eastAsia="Times New Roman" w:cs="Times New Roman"/>
          <w:color w:val="000000"/>
          <w:shd w:val="clear" w:color="auto" w:fill="FFFFFF"/>
        </w:rPr>
        <w:t>Future equipment and material purchases will support the implementation o</w:t>
      </w:r>
      <w:r w:rsidR="00C71A5A">
        <w:rPr>
          <w:rFonts w:eastAsia="Times New Roman" w:cs="Times New Roman"/>
          <w:color w:val="000000"/>
          <w:shd w:val="clear" w:color="auto" w:fill="FFFFFF"/>
        </w:rPr>
        <w:t xml:space="preserve">f the remaining four pathways. </w:t>
      </w:r>
      <w:r>
        <w:rPr>
          <w:rFonts w:eastAsia="Times New Roman" w:cs="Times New Roman"/>
          <w:color w:val="000000"/>
          <w:shd w:val="clear" w:color="auto" w:fill="FFFFFF"/>
        </w:rPr>
        <w:t>This equipment will include additional anatomical models, emergency back board and neck stabilizer, treatment equipment, microscopes, incubators, micro-centrifuge, electrophoresis system, refrigerator, spectrophotometer, Doppler equipment, portable suction unit, teaching manikins, and utility carts. As much as possible, this equipment will be shared among programs.</w:t>
      </w:r>
    </w:p>
    <w:p w:rsidR="005C3234" w:rsidRDefault="00E32A91" w:rsidP="00BB5543">
      <w:pPr>
        <w:tabs>
          <w:tab w:val="left" w:pos="9360"/>
        </w:tabs>
        <w:spacing w:line="480" w:lineRule="auto"/>
        <w:rPr>
          <w:rFonts w:eastAsia="Times New Roman" w:cs="Times New Roman"/>
          <w:color w:val="000000"/>
          <w:shd w:val="clear" w:color="auto" w:fill="FFFFFF"/>
        </w:rPr>
      </w:pPr>
      <w:r w:rsidRPr="00A36387">
        <w:rPr>
          <w:rFonts w:eastAsia="Times New Roman" w:cs="Times New Roman"/>
          <w:color w:val="000000"/>
          <w:shd w:val="clear" w:color="auto" w:fill="FFFFFF"/>
        </w:rPr>
        <w:t xml:space="preserve">The </w:t>
      </w:r>
      <w:r w:rsidR="00BC0DF7">
        <w:rPr>
          <w:rFonts w:eastAsia="Times New Roman" w:cs="Times New Roman"/>
          <w:color w:val="000000"/>
          <w:shd w:val="clear" w:color="auto" w:fill="FFFFFF"/>
        </w:rPr>
        <w:t>Aca</w:t>
      </w:r>
      <w:r w:rsidRPr="001D40F8">
        <w:rPr>
          <w:rFonts w:eastAsia="Times New Roman" w:cs="Times New Roman"/>
          <w:color w:val="000000"/>
          <w:shd w:val="clear" w:color="auto" w:fill="FFFFFF"/>
        </w:rPr>
        <w:t>demy</w:t>
      </w:r>
      <w:r w:rsidRPr="00A36387">
        <w:rPr>
          <w:rFonts w:eastAsia="Times New Roman" w:cs="Times New Roman"/>
          <w:color w:val="000000"/>
          <w:shd w:val="clear" w:color="auto" w:fill="FFFFFF"/>
        </w:rPr>
        <w:t xml:space="preserve"> will utilize funding to support each career pathway t</w:t>
      </w:r>
      <w:r>
        <w:rPr>
          <w:rFonts w:eastAsia="Times New Roman" w:cs="Times New Roman"/>
          <w:color w:val="000000"/>
          <w:shd w:val="clear" w:color="auto" w:fill="FFFFFF"/>
        </w:rPr>
        <w:t xml:space="preserve">hrough a variety of resources. </w:t>
      </w:r>
      <w:r w:rsidRPr="00A36387">
        <w:rPr>
          <w:rFonts w:eastAsia="Times New Roman" w:cs="Times New Roman"/>
          <w:color w:val="000000"/>
          <w:shd w:val="clear" w:color="auto" w:fill="FFFFFF"/>
        </w:rPr>
        <w:t>Financial support will be provided by the school division, state equipment funds, donations from local industry, higher education partners, and the Carl D. Perkins Career and Technical Education Act of 2006 (Perkins IV). Equipment that is purchased with local, state, and federal funds will follow all purchasing guidelines.</w:t>
      </w:r>
      <w:r>
        <w:rPr>
          <w:rFonts w:eastAsia="Times New Roman" w:cs="Times New Roman"/>
          <w:color w:val="000000"/>
          <w:shd w:val="clear" w:color="auto" w:fill="FFFFFF"/>
        </w:rPr>
        <w:t> </w:t>
      </w:r>
      <w:r w:rsidRPr="00A36387">
        <w:rPr>
          <w:rFonts w:eastAsia="Times New Roman" w:cs="Times New Roman"/>
          <w:color w:val="000000"/>
          <w:shd w:val="clear" w:color="auto" w:fill="FFFFFF"/>
        </w:rPr>
        <w:t>Future equipment purchases for each additi</w:t>
      </w:r>
      <w:r>
        <w:rPr>
          <w:rFonts w:eastAsia="Times New Roman" w:cs="Times New Roman"/>
          <w:color w:val="000000"/>
          <w:shd w:val="clear" w:color="auto" w:fill="FFFFFF"/>
        </w:rPr>
        <w:t xml:space="preserve">onal plan of study </w:t>
      </w:r>
      <w:r w:rsidRPr="00A36387">
        <w:rPr>
          <w:rFonts w:eastAsia="Times New Roman" w:cs="Times New Roman"/>
          <w:color w:val="000000"/>
          <w:shd w:val="clear" w:color="auto" w:fill="FFFFFF"/>
        </w:rPr>
        <w:t xml:space="preserve">will be selected from the state-approved equipment list for </w:t>
      </w:r>
      <w:r>
        <w:rPr>
          <w:rFonts w:eastAsia="Times New Roman" w:cs="Times New Roman"/>
          <w:color w:val="000000"/>
          <w:shd w:val="clear" w:color="auto" w:fill="FFFFFF"/>
        </w:rPr>
        <w:t>CTE programs. </w:t>
      </w:r>
      <w:r w:rsidRPr="00A36387">
        <w:rPr>
          <w:rFonts w:eastAsia="Times New Roman" w:cs="Times New Roman"/>
          <w:color w:val="000000"/>
          <w:shd w:val="clear" w:color="auto" w:fill="FFFFFF"/>
        </w:rPr>
        <w:t>Equipment purchased through the Perkins</w:t>
      </w:r>
      <w:r>
        <w:rPr>
          <w:rFonts w:eastAsia="Times New Roman" w:cs="Times New Roman"/>
          <w:color w:val="000000"/>
          <w:shd w:val="clear" w:color="auto" w:fill="FFFFFF"/>
        </w:rPr>
        <w:t xml:space="preserve"> IV</w:t>
      </w:r>
      <w:r w:rsidRPr="00A36387">
        <w:rPr>
          <w:rFonts w:eastAsia="Times New Roman" w:cs="Times New Roman"/>
          <w:color w:val="000000"/>
          <w:shd w:val="clear" w:color="auto" w:fill="FFFFFF"/>
        </w:rPr>
        <w:t xml:space="preserve"> Grant will meet all applicable grant regulations.</w:t>
      </w:r>
      <w:r>
        <w:rPr>
          <w:rFonts w:eastAsia="Times New Roman" w:cs="Times New Roman"/>
          <w:color w:val="000000"/>
          <w:shd w:val="clear" w:color="auto" w:fill="FFFFFF"/>
        </w:rPr>
        <w:t xml:space="preserve">  </w:t>
      </w:r>
      <w:r w:rsidR="005C3234">
        <w:rPr>
          <w:rFonts w:eastAsia="Times New Roman" w:cs="Times New Roman"/>
          <w:color w:val="000000"/>
          <w:shd w:val="clear" w:color="auto" w:fill="FFFFFF"/>
        </w:rPr>
        <w:br w:type="page"/>
      </w:r>
    </w:p>
    <w:p w:rsidR="00E32A91" w:rsidRPr="003B40D9" w:rsidRDefault="00E32A91" w:rsidP="00BB5543">
      <w:pPr>
        <w:pStyle w:val="Heading2"/>
        <w:tabs>
          <w:tab w:val="left" w:pos="9360"/>
        </w:tabs>
      </w:pPr>
      <w:bookmarkStart w:id="34" w:name="_Toc516740613"/>
      <w:r>
        <w:t>Work-Based Learning</w:t>
      </w:r>
      <w:bookmarkEnd w:id="34"/>
    </w:p>
    <w:p w:rsidR="00E32A91" w:rsidRPr="004A4A91" w:rsidRDefault="00E32A91" w:rsidP="0057276C">
      <w:pPr>
        <w:pStyle w:val="p1"/>
        <w:tabs>
          <w:tab w:val="left" w:pos="9360"/>
        </w:tabs>
        <w:spacing w:after="120" w:line="480" w:lineRule="auto"/>
        <w:rPr>
          <w:rFonts w:ascii="Times New Roman" w:eastAsia="Times New Roman" w:hAnsi="Times New Roman"/>
          <w:color w:val="000000" w:themeColor="text1"/>
        </w:rPr>
      </w:pPr>
      <w:r w:rsidRPr="004A4A91">
        <w:rPr>
          <w:rFonts w:ascii="Times New Roman" w:eastAsia="Times New Roman" w:hAnsi="Times New Roman"/>
          <w:color w:val="000000" w:themeColor="text1"/>
          <w:sz w:val="24"/>
          <w:szCs w:val="24"/>
        </w:rPr>
        <w:t xml:space="preserve">The </w:t>
      </w:r>
      <w:r>
        <w:rPr>
          <w:rFonts w:ascii="Times New Roman" w:eastAsia="Times New Roman" w:hAnsi="Times New Roman"/>
          <w:color w:val="000000" w:themeColor="text1"/>
          <w:sz w:val="24"/>
          <w:szCs w:val="24"/>
        </w:rPr>
        <w:t>Academy</w:t>
      </w:r>
      <w:r w:rsidRPr="004A4A91">
        <w:rPr>
          <w:rFonts w:ascii="Times New Roman" w:eastAsia="Times New Roman" w:hAnsi="Times New Roman"/>
          <w:color w:val="000000" w:themeColor="text1"/>
          <w:sz w:val="24"/>
          <w:szCs w:val="24"/>
        </w:rPr>
        <w:t xml:space="preserve"> will offer enrolled students m</w:t>
      </w:r>
      <w:r>
        <w:rPr>
          <w:rFonts w:ascii="Times New Roman" w:eastAsia="Times New Roman" w:hAnsi="Times New Roman"/>
          <w:color w:val="000000" w:themeColor="text1"/>
          <w:sz w:val="24"/>
          <w:szCs w:val="24"/>
        </w:rPr>
        <w:t>any unique opportunities. ACPS is committed to providing students with rigorous college-</w:t>
      </w:r>
      <w:r w:rsidRPr="004A4A91">
        <w:rPr>
          <w:rFonts w:ascii="Times New Roman" w:eastAsia="Times New Roman" w:hAnsi="Times New Roman"/>
          <w:color w:val="000000" w:themeColor="text1"/>
          <w:sz w:val="24"/>
          <w:szCs w:val="24"/>
        </w:rPr>
        <w:t>level academic and technical education</w:t>
      </w:r>
      <w:r>
        <w:rPr>
          <w:rFonts w:ascii="Times New Roman" w:eastAsia="Times New Roman" w:hAnsi="Times New Roman"/>
          <w:color w:val="000000" w:themeColor="text1"/>
          <w:sz w:val="24"/>
          <w:szCs w:val="24"/>
        </w:rPr>
        <w:t xml:space="preserve"> courses, and</w:t>
      </w:r>
      <w:r w:rsidRPr="004A4A91">
        <w:rPr>
          <w:rFonts w:ascii="Times New Roman" w:eastAsia="Times New Roman" w:hAnsi="Times New Roman"/>
          <w:color w:val="000000" w:themeColor="text1"/>
          <w:sz w:val="24"/>
          <w:szCs w:val="24"/>
        </w:rPr>
        <w:t xml:space="preserve"> a combination of classroom learning with real-world experiences.</w:t>
      </w:r>
      <w:r>
        <w:rPr>
          <w:rFonts w:ascii="Times New Roman" w:eastAsia="Times New Roman" w:hAnsi="Times New Roman"/>
          <w:color w:val="000000" w:themeColor="text1"/>
          <w:sz w:val="24"/>
          <w:szCs w:val="24"/>
        </w:rPr>
        <w:t xml:space="preserve"> The Academy</w:t>
      </w:r>
      <w:r w:rsidRPr="004A4A91">
        <w:rPr>
          <w:rFonts w:ascii="Times New Roman" w:eastAsia="Times New Roman" w:hAnsi="Times New Roman"/>
          <w:color w:val="000000" w:themeColor="text1"/>
          <w:sz w:val="24"/>
          <w:szCs w:val="24"/>
        </w:rPr>
        <w:t>’s work</w:t>
      </w:r>
      <w:r w:rsidRPr="004A4A91">
        <w:rPr>
          <w:rFonts w:ascii="Times New Roman" w:hAnsi="Times New Roman"/>
          <w:color w:val="000000" w:themeColor="text1"/>
          <w:sz w:val="24"/>
          <w:szCs w:val="24"/>
        </w:rPr>
        <w:t>-based learning will include a sequence of workplace experiences that are related to students’ career goals</w:t>
      </w:r>
      <w:r>
        <w:rPr>
          <w:rFonts w:ascii="Times New Roman" w:hAnsi="Times New Roman"/>
          <w:color w:val="000000" w:themeColor="text1"/>
          <w:sz w:val="24"/>
          <w:szCs w:val="24"/>
        </w:rPr>
        <w:t xml:space="preserve">, </w:t>
      </w:r>
      <w:r w:rsidRPr="004A4A91">
        <w:rPr>
          <w:rFonts w:ascii="Times New Roman" w:hAnsi="Times New Roman"/>
          <w:color w:val="000000" w:themeColor="text1"/>
          <w:sz w:val="24"/>
          <w:szCs w:val="24"/>
        </w:rPr>
        <w:t>be based on instructional preparation</w:t>
      </w:r>
      <w:r>
        <w:rPr>
          <w:rFonts w:ascii="Times New Roman" w:hAnsi="Times New Roman"/>
          <w:color w:val="000000" w:themeColor="text1"/>
          <w:sz w:val="24"/>
          <w:szCs w:val="24"/>
        </w:rPr>
        <w:t xml:space="preserve">, </w:t>
      </w:r>
      <w:r w:rsidRPr="004A4A91">
        <w:rPr>
          <w:rFonts w:ascii="Times New Roman" w:hAnsi="Times New Roman"/>
          <w:color w:val="000000" w:themeColor="text1"/>
          <w:sz w:val="24"/>
          <w:szCs w:val="24"/>
        </w:rPr>
        <w:t xml:space="preserve">and </w:t>
      </w:r>
      <w:r>
        <w:rPr>
          <w:rFonts w:ascii="Times New Roman" w:hAnsi="Times New Roman"/>
          <w:color w:val="000000" w:themeColor="text1"/>
          <w:sz w:val="24"/>
          <w:szCs w:val="24"/>
        </w:rPr>
        <w:t xml:space="preserve">be </w:t>
      </w:r>
      <w:r w:rsidRPr="004A4A91">
        <w:rPr>
          <w:rFonts w:ascii="Times New Roman" w:hAnsi="Times New Roman"/>
          <w:color w:val="000000" w:themeColor="text1"/>
          <w:sz w:val="24"/>
          <w:szCs w:val="24"/>
        </w:rPr>
        <w:t>performed in partnership with local businesses, industries, or other organizations in the community</w:t>
      </w:r>
      <w:r>
        <w:rPr>
          <w:rFonts w:ascii="Times New Roman" w:hAnsi="Times New Roman"/>
          <w:color w:val="000000" w:themeColor="text1"/>
          <w:sz w:val="24"/>
          <w:szCs w:val="24"/>
        </w:rPr>
        <w:t>. The work-based learning experiences will allow</w:t>
      </w:r>
      <w:r w:rsidRPr="004A4A91">
        <w:rPr>
          <w:rFonts w:ascii="Times New Roman" w:hAnsi="Times New Roman"/>
          <w:color w:val="000000" w:themeColor="text1"/>
          <w:sz w:val="24"/>
          <w:szCs w:val="24"/>
        </w:rPr>
        <w:t xml:space="preserve"> students to apply classroom instruction i</w:t>
      </w:r>
      <w:r>
        <w:rPr>
          <w:rFonts w:ascii="Times New Roman" w:hAnsi="Times New Roman"/>
          <w:color w:val="000000" w:themeColor="text1"/>
          <w:sz w:val="24"/>
          <w:szCs w:val="24"/>
        </w:rPr>
        <w:t>n a real-world work environment. O</w:t>
      </w:r>
      <w:r w:rsidRPr="004A4A91">
        <w:rPr>
          <w:rFonts w:ascii="Times New Roman" w:eastAsia="Times New Roman" w:hAnsi="Times New Roman"/>
          <w:color w:val="000000" w:themeColor="text1"/>
          <w:sz w:val="24"/>
          <w:szCs w:val="24"/>
        </w:rPr>
        <w:t>pportunities will include:</w:t>
      </w:r>
    </w:p>
    <w:p w:rsidR="00E32A91" w:rsidRPr="001A1F83" w:rsidRDefault="00E32A91" w:rsidP="0057276C">
      <w:pPr>
        <w:tabs>
          <w:tab w:val="left" w:pos="9360"/>
        </w:tabs>
        <w:spacing w:after="120"/>
        <w:rPr>
          <w:rFonts w:cs="Times New Roman"/>
          <w:b/>
          <w:u w:val="single"/>
        </w:rPr>
      </w:pPr>
      <w:r w:rsidRPr="001A1F83">
        <w:rPr>
          <w:rFonts w:cs="Times New Roman"/>
          <w:b/>
          <w:u w:val="single"/>
        </w:rPr>
        <w:t>Clinical Experience</w:t>
      </w:r>
    </w:p>
    <w:p w:rsidR="00E32A91" w:rsidRDefault="00E32A91" w:rsidP="00BB5543">
      <w:pPr>
        <w:pStyle w:val="p1"/>
        <w:tabs>
          <w:tab w:val="left" w:pos="9360"/>
        </w:tabs>
        <w:spacing w:before="135" w:after="90" w:line="480" w:lineRule="auto"/>
        <w:rPr>
          <w:rFonts w:ascii="Times New Roman" w:hAnsi="Times New Roman"/>
          <w:color w:val="000000" w:themeColor="text1"/>
          <w:sz w:val="24"/>
          <w:szCs w:val="24"/>
        </w:rPr>
      </w:pPr>
      <w:r>
        <w:rPr>
          <w:rFonts w:ascii="Times New Roman" w:eastAsia="Times New Roman" w:hAnsi="Times New Roman"/>
          <w:color w:val="000000" w:themeColor="text1"/>
          <w:sz w:val="24"/>
          <w:szCs w:val="24"/>
        </w:rPr>
        <w:t>Many of the Academy plans of study</w:t>
      </w:r>
      <w:r w:rsidRPr="004A4A91">
        <w:rPr>
          <w:rFonts w:ascii="Times New Roman" w:eastAsia="Times New Roman" w:hAnsi="Times New Roman"/>
          <w:color w:val="000000" w:themeColor="text1"/>
          <w:sz w:val="24"/>
          <w:szCs w:val="24"/>
        </w:rPr>
        <w:t xml:space="preserve"> have clinical hour requirements set by the Virginia </w:t>
      </w:r>
      <w:r w:rsidR="004037C7">
        <w:rPr>
          <w:rFonts w:ascii="Times New Roman" w:eastAsia="Times New Roman" w:hAnsi="Times New Roman"/>
          <w:color w:val="000000" w:themeColor="text1"/>
          <w:sz w:val="24"/>
          <w:szCs w:val="24"/>
        </w:rPr>
        <w:t xml:space="preserve">Board of Health </w:t>
      </w:r>
      <w:r w:rsidR="004747D0" w:rsidRPr="004747D0">
        <w:rPr>
          <w:rFonts w:ascii="Times New Roman" w:eastAsia="Times New Roman" w:hAnsi="Times New Roman"/>
          <w:color w:val="auto"/>
          <w:sz w:val="24"/>
          <w:szCs w:val="24"/>
        </w:rPr>
        <w:t>P</w:t>
      </w:r>
      <w:r w:rsidR="004037C7" w:rsidRPr="004747D0">
        <w:rPr>
          <w:rFonts w:ascii="Times New Roman" w:eastAsia="Times New Roman" w:hAnsi="Times New Roman"/>
          <w:color w:val="auto"/>
          <w:sz w:val="24"/>
          <w:szCs w:val="24"/>
        </w:rPr>
        <w:t>rofession</w:t>
      </w:r>
      <w:r w:rsidR="004747D0" w:rsidRPr="004747D0">
        <w:rPr>
          <w:rFonts w:ascii="Times New Roman" w:eastAsia="Times New Roman" w:hAnsi="Times New Roman"/>
          <w:color w:val="auto"/>
          <w:sz w:val="24"/>
          <w:szCs w:val="24"/>
        </w:rPr>
        <w:t>s</w:t>
      </w:r>
      <w:r w:rsidRPr="004747D0">
        <w:rPr>
          <w:rFonts w:ascii="Times New Roman" w:eastAsia="Times New Roman" w:hAnsi="Times New Roman"/>
          <w:color w:val="auto"/>
          <w:sz w:val="24"/>
          <w:szCs w:val="24"/>
        </w:rPr>
        <w:t xml:space="preserve">. </w:t>
      </w:r>
      <w:r w:rsidRPr="004A4A91">
        <w:rPr>
          <w:rFonts w:ascii="Times New Roman" w:eastAsia="Times New Roman" w:hAnsi="Times New Roman"/>
          <w:color w:val="000000" w:themeColor="text1"/>
          <w:sz w:val="24"/>
          <w:szCs w:val="24"/>
        </w:rPr>
        <w:t>For a student to successfull</w:t>
      </w:r>
      <w:r>
        <w:rPr>
          <w:rFonts w:ascii="Times New Roman" w:eastAsia="Times New Roman" w:hAnsi="Times New Roman"/>
          <w:color w:val="000000" w:themeColor="text1"/>
          <w:sz w:val="24"/>
          <w:szCs w:val="24"/>
        </w:rPr>
        <w:t>y complete their chosen plan of study</w:t>
      </w:r>
      <w:r w:rsidRPr="004A4A91">
        <w:rPr>
          <w:rFonts w:ascii="Times New Roman" w:eastAsia="Times New Roman" w:hAnsi="Times New Roman"/>
          <w:color w:val="000000" w:themeColor="text1"/>
          <w:sz w:val="24"/>
          <w:szCs w:val="24"/>
        </w:rPr>
        <w:t xml:space="preserve"> and obtain their industry certification, all academic and clinical experience requirements must be met. </w:t>
      </w:r>
      <w:r w:rsidRPr="004A4A91">
        <w:rPr>
          <w:rFonts w:ascii="Times New Roman" w:hAnsi="Times New Roman"/>
          <w:color w:val="000000" w:themeColor="text1"/>
          <w:sz w:val="24"/>
          <w:szCs w:val="24"/>
        </w:rPr>
        <w:t>Student</w:t>
      </w:r>
      <w:r>
        <w:rPr>
          <w:rFonts w:ascii="Times New Roman" w:hAnsi="Times New Roman"/>
          <w:color w:val="000000" w:themeColor="text1"/>
          <w:sz w:val="24"/>
          <w:szCs w:val="24"/>
        </w:rPr>
        <w:t>s</w:t>
      </w:r>
      <w:r w:rsidRPr="004A4A9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will </w:t>
      </w:r>
      <w:r w:rsidRPr="004A4A91">
        <w:rPr>
          <w:rFonts w:ascii="Times New Roman" w:hAnsi="Times New Roman"/>
          <w:color w:val="000000" w:themeColor="text1"/>
          <w:sz w:val="24"/>
          <w:szCs w:val="24"/>
        </w:rPr>
        <w:t>integrate knowledge acquired in the classroom with clinical practice</w:t>
      </w:r>
      <w:r>
        <w:rPr>
          <w:rFonts w:ascii="Times New Roman" w:hAnsi="Times New Roman"/>
          <w:color w:val="000000" w:themeColor="text1"/>
          <w:sz w:val="24"/>
          <w:szCs w:val="24"/>
        </w:rPr>
        <w:t>,</w:t>
      </w:r>
      <w:r w:rsidRPr="004A4A91">
        <w:rPr>
          <w:rFonts w:ascii="Times New Roman" w:hAnsi="Times New Roman"/>
          <w:color w:val="000000" w:themeColor="text1"/>
          <w:sz w:val="24"/>
          <w:szCs w:val="24"/>
        </w:rPr>
        <w:t xml:space="preserve"> allowing </w:t>
      </w:r>
      <w:r>
        <w:rPr>
          <w:rFonts w:ascii="Times New Roman" w:hAnsi="Times New Roman"/>
          <w:color w:val="000000" w:themeColor="text1"/>
          <w:sz w:val="24"/>
          <w:szCs w:val="24"/>
        </w:rPr>
        <w:t>students to acquire</w:t>
      </w:r>
      <w:r w:rsidRPr="004A4A91">
        <w:rPr>
          <w:rFonts w:ascii="Times New Roman" w:hAnsi="Times New Roman"/>
          <w:color w:val="000000" w:themeColor="text1"/>
          <w:sz w:val="24"/>
          <w:szCs w:val="24"/>
        </w:rPr>
        <w:t xml:space="preserve"> fundamental skills and behaviors </w:t>
      </w:r>
      <w:r>
        <w:rPr>
          <w:rFonts w:ascii="Times New Roman" w:hAnsi="Times New Roman"/>
          <w:color w:val="000000" w:themeColor="text1"/>
          <w:sz w:val="24"/>
          <w:szCs w:val="24"/>
        </w:rPr>
        <w:t xml:space="preserve">needed in the healthcare field. </w:t>
      </w:r>
      <w:r w:rsidRPr="004A4A91">
        <w:rPr>
          <w:rFonts w:ascii="Times New Roman" w:hAnsi="Times New Roman"/>
          <w:color w:val="000000" w:themeColor="text1"/>
          <w:sz w:val="24"/>
          <w:szCs w:val="24"/>
        </w:rPr>
        <w:t>These experiences place students in a variety of healthcare settings so they can better understand the scope of the profession and healthcare needs. Clinical experience is c</w:t>
      </w:r>
      <w:r>
        <w:rPr>
          <w:rFonts w:ascii="Times New Roman" w:hAnsi="Times New Roman"/>
          <w:color w:val="000000" w:themeColor="text1"/>
          <w:sz w:val="24"/>
          <w:szCs w:val="24"/>
        </w:rPr>
        <w:t>losely supervised. Current clinical partnerships include: Goodwin House, INOVA Health Systems, and Sentara.</w:t>
      </w:r>
      <w:r w:rsidRPr="004A4A91">
        <w:rPr>
          <w:rFonts w:ascii="Times New Roman" w:hAnsi="Times New Roman"/>
          <w:color w:val="000000" w:themeColor="text1"/>
          <w:sz w:val="24"/>
          <w:szCs w:val="24"/>
        </w:rPr>
        <w:t xml:space="preserve"> </w:t>
      </w:r>
    </w:p>
    <w:p w:rsidR="00E32A91" w:rsidRPr="00FD685D" w:rsidRDefault="00E32A91" w:rsidP="0057276C">
      <w:pPr>
        <w:pStyle w:val="p1"/>
        <w:tabs>
          <w:tab w:val="left" w:pos="9360"/>
        </w:tabs>
        <w:spacing w:before="135" w:after="200" w:line="480" w:lineRule="auto"/>
        <w:rPr>
          <w:rFonts w:ascii="Times New Roman" w:hAnsi="Times New Roman"/>
          <w:color w:val="auto"/>
          <w:sz w:val="24"/>
          <w:szCs w:val="24"/>
        </w:rPr>
      </w:pPr>
      <w:r w:rsidRPr="00FD685D">
        <w:rPr>
          <w:rFonts w:ascii="Times New Roman" w:hAnsi="Times New Roman"/>
          <w:color w:val="auto"/>
          <w:sz w:val="24"/>
          <w:szCs w:val="24"/>
        </w:rPr>
        <w:t>If a student fails to meet the clinical experience requirements, the student will not be eligible to take the related certification/licensure exam, and the student will not have succ</w:t>
      </w:r>
      <w:r w:rsidR="005C74B5">
        <w:rPr>
          <w:rFonts w:ascii="Times New Roman" w:hAnsi="Times New Roman"/>
          <w:color w:val="auto"/>
          <w:sz w:val="24"/>
          <w:szCs w:val="24"/>
        </w:rPr>
        <w:t xml:space="preserve">essfully completed the course. </w:t>
      </w:r>
      <w:r w:rsidRPr="00FD685D">
        <w:rPr>
          <w:rFonts w:ascii="Times New Roman" w:hAnsi="Times New Roman"/>
          <w:color w:val="auto"/>
          <w:sz w:val="24"/>
          <w:szCs w:val="24"/>
        </w:rPr>
        <w:t xml:space="preserve">Failure to complete the course requirements will result </w:t>
      </w:r>
      <w:r w:rsidR="007E1321">
        <w:rPr>
          <w:rFonts w:ascii="Times New Roman" w:hAnsi="Times New Roman"/>
          <w:color w:val="auto"/>
          <w:sz w:val="24"/>
          <w:szCs w:val="24"/>
        </w:rPr>
        <w:t>in dismissal from the program</w:t>
      </w:r>
      <w:r w:rsidR="005C74B5">
        <w:rPr>
          <w:rFonts w:ascii="Times New Roman" w:hAnsi="Times New Roman"/>
          <w:color w:val="auto"/>
          <w:sz w:val="24"/>
          <w:szCs w:val="24"/>
        </w:rPr>
        <w:t xml:space="preserve"> and the Academy. </w:t>
      </w:r>
      <w:r w:rsidRPr="00FD685D">
        <w:rPr>
          <w:rFonts w:ascii="Times New Roman" w:hAnsi="Times New Roman"/>
          <w:color w:val="auto"/>
          <w:sz w:val="24"/>
          <w:szCs w:val="24"/>
        </w:rPr>
        <w:t xml:space="preserve">Although the student will no longer be an Academy student, they </w:t>
      </w:r>
      <w:r>
        <w:rPr>
          <w:rFonts w:ascii="Times New Roman" w:hAnsi="Times New Roman"/>
          <w:color w:val="auto"/>
          <w:sz w:val="24"/>
          <w:szCs w:val="24"/>
        </w:rPr>
        <w:t>will</w:t>
      </w:r>
      <w:r w:rsidRPr="00FD685D">
        <w:rPr>
          <w:rFonts w:ascii="Times New Roman" w:hAnsi="Times New Roman"/>
          <w:color w:val="auto"/>
          <w:sz w:val="24"/>
          <w:szCs w:val="24"/>
        </w:rPr>
        <w:t xml:space="preserve"> still </w:t>
      </w:r>
      <w:r>
        <w:rPr>
          <w:rFonts w:ascii="Times New Roman" w:hAnsi="Times New Roman"/>
          <w:color w:val="auto"/>
          <w:sz w:val="24"/>
          <w:szCs w:val="24"/>
        </w:rPr>
        <w:t xml:space="preserve">be </w:t>
      </w:r>
      <w:r w:rsidRPr="00FD685D">
        <w:rPr>
          <w:rFonts w:ascii="Times New Roman" w:hAnsi="Times New Roman"/>
          <w:color w:val="auto"/>
          <w:sz w:val="24"/>
          <w:szCs w:val="24"/>
        </w:rPr>
        <w:t>able to enroll in additional Health and Medical Sciences cours</w:t>
      </w:r>
      <w:r w:rsidR="0057276C">
        <w:rPr>
          <w:rFonts w:ascii="Times New Roman" w:hAnsi="Times New Roman"/>
          <w:color w:val="auto"/>
          <w:sz w:val="24"/>
          <w:szCs w:val="24"/>
        </w:rPr>
        <w:t xml:space="preserve">es as a “non-Academy” student. </w:t>
      </w:r>
    </w:p>
    <w:p w:rsidR="00E32A91" w:rsidRPr="001A1F83" w:rsidRDefault="00E32A91" w:rsidP="0057276C">
      <w:pPr>
        <w:tabs>
          <w:tab w:val="left" w:pos="9360"/>
        </w:tabs>
        <w:spacing w:after="120"/>
        <w:rPr>
          <w:rFonts w:cs="Times New Roman"/>
          <w:b/>
          <w:u w:val="single"/>
        </w:rPr>
      </w:pPr>
      <w:r w:rsidRPr="001A1F83">
        <w:rPr>
          <w:rFonts w:cs="Times New Roman"/>
          <w:b/>
          <w:u w:val="single"/>
        </w:rPr>
        <w:t>Internships</w:t>
      </w:r>
    </w:p>
    <w:p w:rsidR="00E32A91" w:rsidRPr="00B47019" w:rsidRDefault="00E32A91" w:rsidP="0057276C">
      <w:pPr>
        <w:pStyle w:val="p1"/>
        <w:tabs>
          <w:tab w:val="left" w:pos="9360"/>
        </w:tabs>
        <w:spacing w:after="200" w:line="480" w:lineRule="auto"/>
        <w:rPr>
          <w:rFonts w:ascii="Times New Roman" w:hAnsi="Times New Roman"/>
          <w:color w:val="000000" w:themeColor="text1"/>
          <w:sz w:val="24"/>
          <w:szCs w:val="24"/>
        </w:rPr>
      </w:pPr>
      <w:r w:rsidRPr="004A4A91">
        <w:rPr>
          <w:rFonts w:ascii="Times New Roman" w:eastAsia="Times New Roman" w:hAnsi="Times New Roman"/>
          <w:color w:val="000000" w:themeColor="text1"/>
          <w:sz w:val="24"/>
          <w:szCs w:val="24"/>
        </w:rPr>
        <w:t>Internship opportunities will</w:t>
      </w:r>
      <w:r>
        <w:rPr>
          <w:rFonts w:ascii="Times New Roman" w:eastAsia="Times New Roman" w:hAnsi="Times New Roman"/>
          <w:color w:val="000000" w:themeColor="text1"/>
          <w:sz w:val="24"/>
          <w:szCs w:val="24"/>
        </w:rPr>
        <w:t xml:space="preserve"> be available to </w:t>
      </w:r>
      <w:r w:rsidRPr="004A4A91">
        <w:rPr>
          <w:rFonts w:ascii="Times New Roman" w:eastAsia="Times New Roman" w:hAnsi="Times New Roman"/>
          <w:color w:val="000000" w:themeColor="text1"/>
          <w:sz w:val="24"/>
          <w:szCs w:val="24"/>
        </w:rPr>
        <w:t xml:space="preserve">juniors and seniors interested in gaining real-world application experience in the workplace. </w:t>
      </w:r>
      <w:r w:rsidRPr="004A4A91">
        <w:rPr>
          <w:rFonts w:ascii="Times New Roman" w:hAnsi="Times New Roman"/>
          <w:color w:val="000000" w:themeColor="text1"/>
          <w:sz w:val="24"/>
          <w:szCs w:val="24"/>
        </w:rPr>
        <w:t>Student</w:t>
      </w:r>
      <w:r>
        <w:rPr>
          <w:rFonts w:ascii="Times New Roman" w:hAnsi="Times New Roman"/>
          <w:color w:val="000000" w:themeColor="text1"/>
          <w:sz w:val="24"/>
          <w:szCs w:val="24"/>
        </w:rPr>
        <w:t>s</w:t>
      </w:r>
      <w:r w:rsidRPr="004A4A91">
        <w:rPr>
          <w:rFonts w:ascii="Times New Roman" w:hAnsi="Times New Roman"/>
          <w:color w:val="000000" w:themeColor="text1"/>
          <w:sz w:val="24"/>
          <w:szCs w:val="24"/>
        </w:rPr>
        <w:t xml:space="preserve"> will be given the opportunity to develop and practice career-related knowledge and skills needed for a specific entry-level job. The internship</w:t>
      </w:r>
      <w:r>
        <w:rPr>
          <w:rFonts w:ascii="Times New Roman" w:hAnsi="Times New Roman"/>
          <w:color w:val="000000" w:themeColor="text1"/>
        </w:rPr>
        <w:t xml:space="preserve"> </w:t>
      </w:r>
      <w:r w:rsidRPr="004A4A91">
        <w:rPr>
          <w:rFonts w:ascii="Times New Roman" w:hAnsi="Times New Roman"/>
          <w:color w:val="000000" w:themeColor="text1"/>
          <w:sz w:val="24"/>
          <w:szCs w:val="24"/>
        </w:rPr>
        <w:t>will provide hands-on experience related to the student’s career interests.</w:t>
      </w:r>
      <w:r>
        <w:rPr>
          <w:rFonts w:ascii="Times New Roman" w:hAnsi="Times New Roman"/>
          <w:color w:val="000000" w:themeColor="text1"/>
          <w:sz w:val="24"/>
          <w:szCs w:val="24"/>
        </w:rPr>
        <w:t xml:space="preserve"> Students are currently provided internship experiences through the </w:t>
      </w:r>
      <w:r w:rsidR="007D14AD">
        <w:rPr>
          <w:rFonts w:ascii="Times New Roman" w:hAnsi="Times New Roman"/>
          <w:color w:val="000000" w:themeColor="text1"/>
          <w:sz w:val="24"/>
          <w:szCs w:val="24"/>
        </w:rPr>
        <w:t>T. C.</w:t>
      </w:r>
      <w:r>
        <w:rPr>
          <w:rFonts w:ascii="Times New Roman" w:hAnsi="Times New Roman"/>
          <w:color w:val="000000" w:themeColor="text1"/>
          <w:sz w:val="24"/>
          <w:szCs w:val="24"/>
        </w:rPr>
        <w:t xml:space="preserve"> Williams High School senior experience program. Additional internship opportunities are being developed with industry partners, for example: </w:t>
      </w:r>
      <w:r w:rsidR="007D14AD">
        <w:rPr>
          <w:rFonts w:ascii="Times New Roman" w:hAnsi="Times New Roman"/>
          <w:color w:val="000000" w:themeColor="text1"/>
          <w:sz w:val="24"/>
          <w:szCs w:val="24"/>
        </w:rPr>
        <w:t>T. C.</w:t>
      </w:r>
      <w:r>
        <w:rPr>
          <w:rFonts w:ascii="Times New Roman" w:hAnsi="Times New Roman"/>
          <w:color w:val="000000" w:themeColor="text1"/>
          <w:sz w:val="24"/>
          <w:szCs w:val="24"/>
        </w:rPr>
        <w:t xml:space="preserve"> Will</w:t>
      </w:r>
      <w:r w:rsidR="007E1321">
        <w:rPr>
          <w:rFonts w:ascii="Times New Roman" w:hAnsi="Times New Roman"/>
          <w:color w:val="000000" w:themeColor="text1"/>
          <w:sz w:val="24"/>
          <w:szCs w:val="24"/>
        </w:rPr>
        <w:t>iams Athletic Department, local physical therapy/occupational therapy</w:t>
      </w:r>
      <w:r>
        <w:rPr>
          <w:rFonts w:ascii="Times New Roman" w:hAnsi="Times New Roman"/>
          <w:color w:val="000000" w:themeColor="text1"/>
          <w:sz w:val="24"/>
          <w:szCs w:val="24"/>
        </w:rPr>
        <w:t xml:space="preserve"> clinics, private healthcare providers, and the City of Alexandria Fire Department.</w:t>
      </w:r>
      <w:r w:rsidRPr="004A4A91">
        <w:rPr>
          <w:rFonts w:ascii="Times New Roman" w:hAnsi="Times New Roman"/>
          <w:color w:val="000000" w:themeColor="text1"/>
          <w:sz w:val="24"/>
          <w:szCs w:val="24"/>
        </w:rPr>
        <w:t xml:space="preserve"> </w:t>
      </w:r>
    </w:p>
    <w:p w:rsidR="00E32A91" w:rsidRPr="00B47019" w:rsidRDefault="00E32A91" w:rsidP="0057276C">
      <w:pPr>
        <w:tabs>
          <w:tab w:val="left" w:pos="9360"/>
        </w:tabs>
        <w:spacing w:after="120"/>
        <w:rPr>
          <w:b/>
          <w:color w:val="000000" w:themeColor="text1"/>
          <w:u w:val="single"/>
        </w:rPr>
      </w:pPr>
      <w:r>
        <w:rPr>
          <w:b/>
          <w:color w:val="000000" w:themeColor="text1"/>
          <w:u w:val="single"/>
        </w:rPr>
        <w:t>Service Learning</w:t>
      </w:r>
    </w:p>
    <w:p w:rsidR="00E32A91" w:rsidRDefault="00E32A91" w:rsidP="0057276C">
      <w:pPr>
        <w:pStyle w:val="p1"/>
        <w:tabs>
          <w:tab w:val="left" w:pos="9360"/>
        </w:tabs>
        <w:spacing w:after="200" w:line="480" w:lineRule="auto"/>
        <w:rPr>
          <w:rFonts w:ascii="Times New Roman" w:eastAsia="Times New Roman" w:hAnsi="Times New Roman"/>
          <w:b/>
          <w:color w:val="000000" w:themeColor="text1"/>
          <w:u w:val="single"/>
        </w:rPr>
      </w:pPr>
      <w:r>
        <w:rPr>
          <w:rFonts w:ascii="Times New Roman" w:hAnsi="Times New Roman"/>
          <w:color w:val="000000" w:themeColor="text1"/>
          <w:sz w:val="24"/>
          <w:szCs w:val="24"/>
        </w:rPr>
        <w:t>Service learning provides s</w:t>
      </w:r>
      <w:r w:rsidRPr="004A4A91">
        <w:rPr>
          <w:rFonts w:ascii="Times New Roman" w:hAnsi="Times New Roman"/>
          <w:color w:val="000000" w:themeColor="text1"/>
          <w:sz w:val="24"/>
          <w:szCs w:val="24"/>
        </w:rPr>
        <w:t>tudent</w:t>
      </w:r>
      <w:r>
        <w:rPr>
          <w:rFonts w:ascii="Times New Roman" w:hAnsi="Times New Roman"/>
          <w:color w:val="000000" w:themeColor="text1"/>
          <w:sz w:val="24"/>
          <w:szCs w:val="24"/>
        </w:rPr>
        <w:t>s</w:t>
      </w:r>
      <w:r w:rsidRPr="004A4A91">
        <w:rPr>
          <w:rFonts w:ascii="Times New Roman" w:hAnsi="Times New Roman"/>
          <w:color w:val="000000" w:themeColor="text1"/>
          <w:sz w:val="24"/>
          <w:szCs w:val="24"/>
        </w:rPr>
        <w:t xml:space="preserve"> </w:t>
      </w:r>
      <w:r>
        <w:rPr>
          <w:rFonts w:ascii="Times New Roman" w:hAnsi="Times New Roman"/>
          <w:color w:val="000000" w:themeColor="text1"/>
          <w:sz w:val="24"/>
          <w:szCs w:val="24"/>
        </w:rPr>
        <w:t>with an opportunity to perform community-service work and</w:t>
      </w:r>
      <w:r w:rsidRPr="004A4A91">
        <w:rPr>
          <w:rFonts w:ascii="Times New Roman" w:hAnsi="Times New Roman"/>
          <w:color w:val="000000" w:themeColor="text1"/>
          <w:sz w:val="24"/>
          <w:szCs w:val="24"/>
        </w:rPr>
        <w:t xml:space="preserve"> develop personal, workplace-readiness, academic, and citizenship skil</w:t>
      </w:r>
      <w:r>
        <w:rPr>
          <w:rFonts w:ascii="Times New Roman" w:hAnsi="Times New Roman"/>
          <w:color w:val="000000" w:themeColor="text1"/>
          <w:sz w:val="24"/>
          <w:szCs w:val="24"/>
        </w:rPr>
        <w:t>ls. Students engage in critical</w:t>
      </w:r>
      <w:r w:rsidRPr="004A4A9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and </w:t>
      </w:r>
      <w:r w:rsidRPr="004A4A91">
        <w:rPr>
          <w:rFonts w:ascii="Times New Roman" w:hAnsi="Times New Roman"/>
          <w:color w:val="000000" w:themeColor="text1"/>
          <w:sz w:val="24"/>
          <w:szCs w:val="24"/>
        </w:rPr>
        <w:t>reflective thinking</w:t>
      </w:r>
      <w:r>
        <w:rPr>
          <w:rFonts w:ascii="Times New Roman" w:hAnsi="Times New Roman"/>
          <w:color w:val="000000" w:themeColor="text1"/>
          <w:sz w:val="24"/>
          <w:szCs w:val="24"/>
        </w:rPr>
        <w:t>,</w:t>
      </w:r>
      <w:r w:rsidRPr="004A4A91">
        <w:rPr>
          <w:rFonts w:ascii="Times New Roman" w:hAnsi="Times New Roman"/>
          <w:color w:val="000000" w:themeColor="text1"/>
          <w:sz w:val="24"/>
          <w:szCs w:val="24"/>
        </w:rPr>
        <w:t xml:space="preserve"> and </w:t>
      </w:r>
      <w:r>
        <w:rPr>
          <w:rFonts w:ascii="Times New Roman" w:hAnsi="Times New Roman"/>
          <w:color w:val="000000" w:themeColor="text1"/>
          <w:sz w:val="24"/>
          <w:szCs w:val="24"/>
        </w:rPr>
        <w:t xml:space="preserve">gain experience in applying theory to practice. Recent service learning projects have included:  community health fairs, fundraisers for student competitions, and service projects such as Penny for Patients, food drives, and community outreach.  </w:t>
      </w:r>
    </w:p>
    <w:p w:rsidR="00E32A91" w:rsidRPr="00FD685D" w:rsidRDefault="00E32A91" w:rsidP="0057276C">
      <w:pPr>
        <w:tabs>
          <w:tab w:val="left" w:pos="9360"/>
        </w:tabs>
        <w:spacing w:after="120"/>
        <w:rPr>
          <w:rFonts w:eastAsia="Times New Roman"/>
          <w:b/>
          <w:u w:val="single"/>
        </w:rPr>
      </w:pPr>
      <w:r w:rsidRPr="00FD685D">
        <w:rPr>
          <w:rFonts w:eastAsia="Times New Roman"/>
          <w:b/>
          <w:u w:val="single"/>
        </w:rPr>
        <w:t>Job Shadowing</w:t>
      </w:r>
    </w:p>
    <w:p w:rsidR="00E32A91" w:rsidRPr="00FD685D" w:rsidRDefault="00E32A91" w:rsidP="00BB5543">
      <w:pPr>
        <w:pStyle w:val="p1"/>
        <w:tabs>
          <w:tab w:val="left" w:pos="9360"/>
        </w:tabs>
        <w:spacing w:line="480" w:lineRule="auto"/>
        <w:rPr>
          <w:rFonts w:ascii="Times New Roman" w:hAnsi="Times New Roman"/>
          <w:color w:val="auto"/>
          <w:sz w:val="24"/>
          <w:szCs w:val="24"/>
        </w:rPr>
      </w:pPr>
      <w:r w:rsidRPr="00FD685D">
        <w:rPr>
          <w:rFonts w:ascii="Times New Roman" w:hAnsi="Times New Roman"/>
          <w:color w:val="auto"/>
          <w:sz w:val="24"/>
          <w:szCs w:val="24"/>
        </w:rPr>
        <w:t>Job shadowing provides students with the opportunity to interview healthcare professionals and observe the performance of a variety of job tasks, fostering career and workplace awareness a</w:t>
      </w:r>
      <w:r w:rsidR="005C74B5">
        <w:rPr>
          <w:rFonts w:ascii="Times New Roman" w:hAnsi="Times New Roman"/>
          <w:color w:val="auto"/>
          <w:sz w:val="24"/>
          <w:szCs w:val="24"/>
        </w:rPr>
        <w:t xml:space="preserve">nd promoting career awareness. </w:t>
      </w:r>
      <w:r w:rsidRPr="00FD685D">
        <w:rPr>
          <w:rFonts w:ascii="Times New Roman" w:hAnsi="Times New Roman"/>
          <w:color w:val="auto"/>
          <w:sz w:val="24"/>
          <w:szCs w:val="24"/>
        </w:rPr>
        <w:t xml:space="preserve">It </w:t>
      </w:r>
      <w:r>
        <w:rPr>
          <w:rFonts w:ascii="Times New Roman" w:hAnsi="Times New Roman"/>
          <w:color w:val="auto"/>
          <w:sz w:val="24"/>
          <w:szCs w:val="24"/>
        </w:rPr>
        <w:t xml:space="preserve">also </w:t>
      </w:r>
      <w:r w:rsidRPr="00FD685D">
        <w:rPr>
          <w:rFonts w:ascii="Times New Roman" w:hAnsi="Times New Roman"/>
          <w:color w:val="auto"/>
          <w:sz w:val="24"/>
          <w:szCs w:val="24"/>
        </w:rPr>
        <w:t>serves to strengthen a student’s motivation and help them develop informed decision-making skills.</w:t>
      </w:r>
    </w:p>
    <w:p w:rsidR="005C3234" w:rsidRDefault="005C3234" w:rsidP="00BB5543">
      <w:pPr>
        <w:pStyle w:val="p1"/>
        <w:tabs>
          <w:tab w:val="left" w:pos="9360"/>
        </w:tabs>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E32A91" w:rsidRPr="00FD685D" w:rsidRDefault="00E32A91" w:rsidP="00BB5543">
      <w:pPr>
        <w:pStyle w:val="Heading2"/>
        <w:tabs>
          <w:tab w:val="left" w:pos="9360"/>
        </w:tabs>
      </w:pPr>
      <w:bookmarkStart w:id="35" w:name="_Toc516740614"/>
      <w:r w:rsidRPr="00FD685D">
        <w:t>Daily Schedule/Grading Scale</w:t>
      </w:r>
      <w:bookmarkEnd w:id="35"/>
    </w:p>
    <w:p w:rsidR="00E32A91" w:rsidRPr="001A1F83" w:rsidRDefault="00E32A91" w:rsidP="00BB5543">
      <w:pPr>
        <w:tabs>
          <w:tab w:val="left" w:pos="9360"/>
        </w:tabs>
        <w:spacing w:before="135" w:after="90" w:line="480" w:lineRule="auto"/>
        <w:rPr>
          <w:rFonts w:cs="Times New Roman"/>
        </w:rPr>
      </w:pPr>
      <w:r w:rsidRPr="001A1F83">
        <w:rPr>
          <w:rFonts w:cs="Times New Roman"/>
        </w:rPr>
        <w:t xml:space="preserve">T. C. Williams High School has 183 instructional days following an alternating block schedule. The first block is a 57 minute period that meets daily. The remaining blocks meet every other day and are 95 minutes in length. All of the classes offer over 140 hours of instructional time. Classes that are required to provide 280 hours of instruction are double-blocked. The Academy courses will be offered as part of the student’s regular schedule. </w:t>
      </w:r>
      <w:r w:rsidRPr="001A1F83">
        <w:rPr>
          <w:rFonts w:cs="Times New Roman"/>
          <w:i/>
        </w:rPr>
        <w:t>(Appendix E – Bell Schedule)</w:t>
      </w:r>
    </w:p>
    <w:p w:rsidR="00E32A91" w:rsidRPr="001A1F83" w:rsidRDefault="00E32A91" w:rsidP="00BB5543">
      <w:pPr>
        <w:tabs>
          <w:tab w:val="left" w:pos="9360"/>
        </w:tabs>
        <w:spacing w:before="135" w:after="90" w:line="480" w:lineRule="auto"/>
        <w:rPr>
          <w:rFonts w:cs="Times New Roman"/>
        </w:rPr>
      </w:pPr>
      <w:r w:rsidRPr="001A1F83">
        <w:rPr>
          <w:rFonts w:cs="Times New Roman"/>
        </w:rPr>
        <w:t xml:space="preserve">The grading scale at </w:t>
      </w:r>
      <w:r w:rsidR="007D14AD">
        <w:rPr>
          <w:rFonts w:cs="Times New Roman"/>
        </w:rPr>
        <w:t>T. C.</w:t>
      </w:r>
      <w:r w:rsidRPr="001A1F83">
        <w:rPr>
          <w:rFonts w:cs="Times New Roman"/>
        </w:rPr>
        <w:t xml:space="preserve"> Williams High School is the same as the grading scale at </w:t>
      </w:r>
      <w:r w:rsidR="007E1321">
        <w:rPr>
          <w:rFonts w:cs="Times New Roman"/>
        </w:rPr>
        <w:t xml:space="preserve">the </w:t>
      </w:r>
      <w:r w:rsidRPr="001A1F83">
        <w:rPr>
          <w:rFonts w:cs="Times New Roman"/>
        </w:rPr>
        <w:t>George Washington University.  Both are 10-point grading scales: 90-100=A, 80-89=B, 70-79=C, 60-69=D, 59 and below=F.</w:t>
      </w:r>
    </w:p>
    <w:p w:rsidR="00E32A91" w:rsidRPr="00FD685D" w:rsidRDefault="00E32A91" w:rsidP="00BB5543">
      <w:pPr>
        <w:pStyle w:val="Heading2"/>
        <w:tabs>
          <w:tab w:val="left" w:pos="9360"/>
        </w:tabs>
      </w:pPr>
      <w:bookmarkStart w:id="36" w:name="_Toc516740615"/>
      <w:r w:rsidRPr="00FD685D">
        <w:t>Governor’s Exemplary Standards Awards Program</w:t>
      </w:r>
      <w:bookmarkEnd w:id="36"/>
    </w:p>
    <w:p w:rsidR="00E32A91" w:rsidRPr="00FD685D" w:rsidRDefault="00E32A91" w:rsidP="00BB5543">
      <w:pPr>
        <w:tabs>
          <w:tab w:val="left" w:pos="9360"/>
        </w:tabs>
        <w:spacing w:line="480" w:lineRule="auto"/>
        <w:rPr>
          <w:rFonts w:cs="Times New Roman"/>
        </w:rPr>
      </w:pPr>
      <w:r w:rsidRPr="00FD685D">
        <w:rPr>
          <w:rFonts w:cs="Times New Roman"/>
        </w:rPr>
        <w:t xml:space="preserve">In 2017, ACPS was nominated for a Governor’s Creating Excellence Award for the Surgical Technology program. The Academy will continue to participate in the Governor’s Exemplary Standards Award program and comply with all program requirements. </w:t>
      </w:r>
    </w:p>
    <w:p w:rsidR="00E32A91" w:rsidRPr="00FD685D" w:rsidRDefault="00E32A91" w:rsidP="00BB5543">
      <w:pPr>
        <w:pStyle w:val="Heading2"/>
        <w:tabs>
          <w:tab w:val="left" w:pos="9360"/>
        </w:tabs>
      </w:pPr>
      <w:bookmarkStart w:id="37" w:name="_Toc516740616"/>
      <w:r w:rsidRPr="00FD685D">
        <w:t>Data Collection and Program Evaluation</w:t>
      </w:r>
      <w:bookmarkEnd w:id="37"/>
    </w:p>
    <w:p w:rsidR="00E32A91" w:rsidRPr="00FD685D" w:rsidRDefault="00E32A91" w:rsidP="0057276C">
      <w:pPr>
        <w:tabs>
          <w:tab w:val="left" w:pos="9360"/>
        </w:tabs>
        <w:spacing w:line="480" w:lineRule="auto"/>
        <w:rPr>
          <w:rFonts w:eastAsia="Times New Roman" w:cs="Times New Roman"/>
        </w:rPr>
      </w:pPr>
      <w:r w:rsidRPr="00FD685D">
        <w:rPr>
          <w:rFonts w:cs="Times New Roman"/>
        </w:rPr>
        <w:t xml:space="preserve">The </w:t>
      </w:r>
      <w:r w:rsidR="00BC5FF5">
        <w:rPr>
          <w:rFonts w:cs="Times New Roman"/>
        </w:rPr>
        <w:t>school division Accountability Department and local CTE office</w:t>
      </w:r>
      <w:r w:rsidRPr="00FD685D">
        <w:rPr>
          <w:rFonts w:cs="Times New Roman"/>
        </w:rPr>
        <w:t xml:space="preserve"> will play an instrumental role i</w:t>
      </w:r>
      <w:r>
        <w:rPr>
          <w:rFonts w:cs="Times New Roman"/>
        </w:rPr>
        <w:t>n</w:t>
      </w:r>
      <w:r w:rsidRPr="00FD685D">
        <w:rPr>
          <w:rFonts w:cs="Times New Roman"/>
        </w:rPr>
        <w:t xml:space="preserve"> data collection and program evaluation.  </w:t>
      </w:r>
      <w:r w:rsidRPr="006025FF">
        <w:rPr>
          <w:rFonts w:cs="Times New Roman"/>
        </w:rPr>
        <w:t>Ongoing survey results from students, alu</w:t>
      </w:r>
      <w:r w:rsidRPr="00FD685D">
        <w:rPr>
          <w:rFonts w:cs="Times New Roman"/>
        </w:rPr>
        <w:t xml:space="preserve">mni, parents, faculty, and associated businesses will be used to inform the </w:t>
      </w:r>
      <w:r w:rsidR="007E1321">
        <w:rPr>
          <w:rFonts w:cs="Times New Roman"/>
        </w:rPr>
        <w:t>advisory and p</w:t>
      </w:r>
      <w:r w:rsidRPr="00FD685D">
        <w:rPr>
          <w:rFonts w:cs="Times New Roman"/>
        </w:rPr>
        <w:t xml:space="preserve">lanning committees of the Academy’s strengths and </w:t>
      </w:r>
      <w:r>
        <w:rPr>
          <w:rFonts w:cs="Times New Roman"/>
        </w:rPr>
        <w:t>challenge</w:t>
      </w:r>
      <w:r w:rsidRPr="00FD685D">
        <w:rPr>
          <w:rFonts w:cs="Times New Roman"/>
        </w:rPr>
        <w:t xml:space="preserve">s, as well as student achievements and goals met. </w:t>
      </w:r>
      <w:r>
        <w:rPr>
          <w:rFonts w:eastAsia="Times New Roman" w:cs="Times New Roman"/>
        </w:rPr>
        <w:t xml:space="preserve">Data collected from </w:t>
      </w:r>
      <w:r w:rsidRPr="00FD685D">
        <w:rPr>
          <w:rFonts w:eastAsia="Times New Roman" w:cs="Times New Roman"/>
        </w:rPr>
        <w:t>the CTE Local Annual Performance Report (APR), school attendance records, disciplinary records, student performance on standardized tests (i.e., SOL, PSAT, SAT), as well as from industry certifications, credentials, and licensure tests</w:t>
      </w:r>
      <w:r>
        <w:rPr>
          <w:rFonts w:eastAsia="Times New Roman" w:cs="Times New Roman"/>
        </w:rPr>
        <w:t xml:space="preserve"> will be</w:t>
      </w:r>
      <w:r w:rsidRPr="00FD685D">
        <w:rPr>
          <w:rFonts w:eastAsia="Times New Roman" w:cs="Times New Roman"/>
        </w:rPr>
        <w:t xml:space="preserve"> analyzed a</w:t>
      </w:r>
      <w:r w:rsidR="005C3234">
        <w:rPr>
          <w:rFonts w:eastAsia="Times New Roman" w:cs="Times New Roman"/>
        </w:rPr>
        <w:t>nd used for program improvement</w:t>
      </w:r>
      <w:r w:rsidR="00C71A5A">
        <w:rPr>
          <w:rFonts w:eastAsia="Times New Roman" w:cs="Times New Roman"/>
        </w:rPr>
        <w:t>.</w:t>
      </w:r>
      <w:r w:rsidRPr="00FD685D">
        <w:rPr>
          <w:rFonts w:eastAsia="Times New Roman" w:cs="Times New Roman"/>
        </w:rPr>
        <w:t xml:space="preserve"> </w:t>
      </w:r>
      <w:r w:rsidRPr="00BE172A">
        <w:rPr>
          <w:rFonts w:cs="Times New Roman"/>
          <w:i/>
        </w:rPr>
        <w:t>(Appendix F – Health and Medical Sciences Student Survey and Results)</w:t>
      </w:r>
    </w:p>
    <w:p w:rsidR="00E32A91" w:rsidRDefault="00E32A91" w:rsidP="0057276C">
      <w:pPr>
        <w:pStyle w:val="Heading1"/>
      </w:pPr>
      <w:bookmarkStart w:id="38" w:name="_Toc516740617"/>
      <w:r>
        <w:t>ADMINISTRATIVE PROCEDURES</w:t>
      </w:r>
      <w:bookmarkEnd w:id="38"/>
    </w:p>
    <w:p w:rsidR="00E32A91" w:rsidRDefault="00E32A91" w:rsidP="00BB5543">
      <w:pPr>
        <w:pStyle w:val="Heading2"/>
        <w:tabs>
          <w:tab w:val="left" w:pos="9360"/>
        </w:tabs>
      </w:pPr>
      <w:bookmarkStart w:id="39" w:name="_Toc516740618"/>
      <w:r w:rsidRPr="005C3234">
        <w:t>Partnerships</w:t>
      </w:r>
      <w:bookmarkEnd w:id="39"/>
    </w:p>
    <w:p w:rsidR="00E32A91" w:rsidRPr="003B40D9" w:rsidRDefault="00E32A91" w:rsidP="00BB5543">
      <w:pPr>
        <w:tabs>
          <w:tab w:val="left" w:pos="9360"/>
        </w:tabs>
        <w:spacing w:after="0" w:line="480" w:lineRule="auto"/>
        <w:rPr>
          <w:rFonts w:eastAsia="Times New Roman" w:cs="Times New Roman"/>
        </w:rPr>
      </w:pPr>
      <w:r>
        <w:rPr>
          <w:rFonts w:eastAsia="Times New Roman" w:cs="Times New Roman"/>
        </w:rPr>
        <w:t>ACPS</w:t>
      </w:r>
      <w:r w:rsidRPr="003B40D9">
        <w:rPr>
          <w:rFonts w:eastAsia="Times New Roman" w:cs="Times New Roman"/>
        </w:rPr>
        <w:t xml:space="preserve"> has </w:t>
      </w:r>
      <w:r>
        <w:rPr>
          <w:rFonts w:eastAsia="Times New Roman" w:cs="Times New Roman"/>
        </w:rPr>
        <w:t>a long-standing partnership with NVCC for dual enrollment opportunities for students. A newly-formed partnership</w:t>
      </w:r>
      <w:r w:rsidRPr="003B40D9">
        <w:rPr>
          <w:rFonts w:eastAsia="Times New Roman" w:cs="Times New Roman"/>
        </w:rPr>
        <w:t xml:space="preserve"> with </w:t>
      </w:r>
      <w:r>
        <w:rPr>
          <w:rFonts w:eastAsia="Times New Roman" w:cs="Times New Roman"/>
        </w:rPr>
        <w:t>the George Washington University School of Medicine and Health Sciences</w:t>
      </w:r>
      <w:r w:rsidRPr="003B40D9">
        <w:rPr>
          <w:rFonts w:eastAsia="Times New Roman" w:cs="Times New Roman"/>
        </w:rPr>
        <w:t xml:space="preserve"> </w:t>
      </w:r>
      <w:r>
        <w:rPr>
          <w:rFonts w:eastAsia="Times New Roman" w:cs="Times New Roman"/>
        </w:rPr>
        <w:t>will</w:t>
      </w:r>
      <w:r w:rsidRPr="003B40D9">
        <w:rPr>
          <w:rFonts w:eastAsia="Times New Roman" w:cs="Times New Roman"/>
        </w:rPr>
        <w:t xml:space="preserve"> support and enhance instructiona</w:t>
      </w:r>
      <w:r>
        <w:rPr>
          <w:rFonts w:eastAsia="Times New Roman" w:cs="Times New Roman"/>
        </w:rPr>
        <w:t>l opportunities, including dual-</w:t>
      </w:r>
      <w:r w:rsidRPr="003B40D9">
        <w:rPr>
          <w:rFonts w:eastAsia="Times New Roman" w:cs="Times New Roman"/>
        </w:rPr>
        <w:t xml:space="preserve">enrollment courses and collaborative staff training. In addition, local community and business partnerships will be utilized to guide program development, serve as guest speakers, and provide </w:t>
      </w:r>
      <w:r>
        <w:rPr>
          <w:rFonts w:eastAsia="Times New Roman" w:cs="Times New Roman"/>
        </w:rPr>
        <w:t xml:space="preserve">work-based learning </w:t>
      </w:r>
      <w:r w:rsidRPr="003B40D9">
        <w:rPr>
          <w:rFonts w:eastAsia="Times New Roman" w:cs="Times New Roman"/>
        </w:rPr>
        <w:t xml:space="preserve">experiences for students. </w:t>
      </w:r>
    </w:p>
    <w:p w:rsidR="00E32A91" w:rsidRDefault="00E32A91" w:rsidP="00BB5543">
      <w:pPr>
        <w:tabs>
          <w:tab w:val="left" w:pos="9360"/>
        </w:tabs>
        <w:spacing w:line="480" w:lineRule="auto"/>
        <w:rPr>
          <w:rFonts w:eastAsia="Times New Roman" w:cs="Times New Roman"/>
          <w:b/>
          <w:color w:val="000000" w:themeColor="text1"/>
          <w:sz w:val="28"/>
          <w:szCs w:val="28"/>
        </w:rPr>
      </w:pPr>
      <w:r>
        <w:rPr>
          <w:rFonts w:eastAsia="Times New Roman" w:cs="Times New Roman"/>
        </w:rPr>
        <w:t>ACPS</w:t>
      </w:r>
      <w:r w:rsidRPr="003B40D9">
        <w:rPr>
          <w:rFonts w:eastAsia="Times New Roman" w:cs="Times New Roman"/>
        </w:rPr>
        <w:t xml:space="preserve"> has formal partnership agreements in place with the INOVA Health Systems, </w:t>
      </w:r>
      <w:r>
        <w:rPr>
          <w:rFonts w:eastAsia="Times New Roman" w:cs="Times New Roman"/>
        </w:rPr>
        <w:t xml:space="preserve">Goodwin House, </w:t>
      </w:r>
      <w:r w:rsidR="005C3234">
        <w:rPr>
          <w:rFonts w:eastAsia="Times New Roman" w:cs="Times New Roman"/>
        </w:rPr>
        <w:t>and Sentara</w:t>
      </w:r>
      <w:r w:rsidR="00C71A5A">
        <w:rPr>
          <w:rFonts w:eastAsia="Times New Roman" w:cs="Times New Roman"/>
        </w:rPr>
        <w:t>.</w:t>
      </w:r>
      <w:r w:rsidRPr="003B40D9">
        <w:rPr>
          <w:rFonts w:eastAsia="Times New Roman" w:cs="Times New Roman"/>
        </w:rPr>
        <w:t xml:space="preserve"> </w:t>
      </w:r>
      <w:r w:rsidRPr="003B40D9">
        <w:rPr>
          <w:rFonts w:eastAsia="Times New Roman" w:cs="Times New Roman"/>
          <w:i/>
        </w:rPr>
        <w:t>(</w:t>
      </w:r>
      <w:r>
        <w:rPr>
          <w:rFonts w:eastAsia="Times New Roman" w:cs="Times New Roman"/>
          <w:i/>
        </w:rPr>
        <w:t>Appendix G –</w:t>
      </w:r>
      <w:r w:rsidR="00C71A5A">
        <w:rPr>
          <w:rFonts w:eastAsia="Times New Roman" w:cs="Times New Roman"/>
          <w:i/>
        </w:rPr>
        <w:t xml:space="preserve"> </w:t>
      </w:r>
      <w:r>
        <w:rPr>
          <w:rFonts w:eastAsia="Times New Roman" w:cs="Times New Roman"/>
          <w:i/>
        </w:rPr>
        <w:t>Affiliation Agreements</w:t>
      </w:r>
      <w:r w:rsidR="00D54006">
        <w:rPr>
          <w:rFonts w:eastAsia="Times New Roman" w:cs="Times New Roman"/>
          <w:i/>
        </w:rPr>
        <w:t xml:space="preserve">) </w:t>
      </w:r>
    </w:p>
    <w:p w:rsidR="00E32A91" w:rsidRDefault="00E32A91" w:rsidP="00BB5543">
      <w:pPr>
        <w:pStyle w:val="Heading2"/>
        <w:tabs>
          <w:tab w:val="left" w:pos="9360"/>
        </w:tabs>
      </w:pPr>
      <w:bookmarkStart w:id="40" w:name="_Toc516740619"/>
      <w:r>
        <w:t>Advisory and Planning Committees</w:t>
      </w:r>
      <w:bookmarkEnd w:id="40"/>
    </w:p>
    <w:p w:rsidR="005C3234" w:rsidRDefault="00E32A91" w:rsidP="00BB5543">
      <w:pPr>
        <w:tabs>
          <w:tab w:val="left" w:pos="9360"/>
        </w:tabs>
        <w:spacing w:after="0" w:line="480" w:lineRule="auto"/>
        <w:rPr>
          <w:rFonts w:cs="Times New Roman"/>
        </w:rPr>
      </w:pPr>
      <w:r w:rsidRPr="003B40D9">
        <w:rPr>
          <w:rFonts w:eastAsia="Times New Roman" w:cs="Times New Roman"/>
        </w:rPr>
        <w:t xml:space="preserve">Committees have been created to provide overall guidance and advice related to </w:t>
      </w:r>
      <w:r>
        <w:rPr>
          <w:rFonts w:eastAsia="Times New Roman" w:cs="Times New Roman"/>
        </w:rPr>
        <w:t xml:space="preserve">the development and on-going operations of the Academy. </w:t>
      </w:r>
      <w:r>
        <w:rPr>
          <w:rFonts w:cs="Times New Roman"/>
        </w:rPr>
        <w:t xml:space="preserve">The advisory </w:t>
      </w:r>
      <w:r w:rsidRPr="004747D0">
        <w:rPr>
          <w:rFonts w:cs="Times New Roman"/>
        </w:rPr>
        <w:t xml:space="preserve">committee is comprised of ACPS and the George Washington University School of Medicine and Health Sciences administrators as well as </w:t>
      </w:r>
      <w:r w:rsidR="004037C7" w:rsidRPr="004747D0">
        <w:rPr>
          <w:rFonts w:cs="Times New Roman"/>
        </w:rPr>
        <w:t>NVCC</w:t>
      </w:r>
      <w:r w:rsidR="007E1321">
        <w:rPr>
          <w:rFonts w:cs="Times New Roman"/>
        </w:rPr>
        <w:t xml:space="preserve"> representatives</w:t>
      </w:r>
      <w:r w:rsidR="004037C7" w:rsidRPr="004747D0">
        <w:rPr>
          <w:rFonts w:cs="Times New Roman"/>
        </w:rPr>
        <w:t xml:space="preserve">, </w:t>
      </w:r>
      <w:r w:rsidRPr="004747D0">
        <w:rPr>
          <w:rFonts w:cs="Times New Roman"/>
        </w:rPr>
        <w:t>industry partners</w:t>
      </w:r>
      <w:r w:rsidR="004037C7" w:rsidRPr="004747D0">
        <w:rPr>
          <w:rFonts w:cs="Times New Roman"/>
        </w:rPr>
        <w:t>, parents</w:t>
      </w:r>
      <w:r w:rsidR="004747D0" w:rsidRPr="004747D0">
        <w:rPr>
          <w:rFonts w:cs="Times New Roman"/>
        </w:rPr>
        <w:t>,</w:t>
      </w:r>
      <w:r w:rsidR="004037C7" w:rsidRPr="004747D0">
        <w:rPr>
          <w:rFonts w:cs="Times New Roman"/>
        </w:rPr>
        <w:t xml:space="preserve"> and students</w:t>
      </w:r>
      <w:r w:rsidRPr="004747D0">
        <w:rPr>
          <w:rFonts w:cs="Times New Roman"/>
        </w:rPr>
        <w:t>. The advisory committee will provide the o</w:t>
      </w:r>
      <w:r w:rsidR="005C74B5">
        <w:rPr>
          <w:rFonts w:cs="Times New Roman"/>
        </w:rPr>
        <w:t xml:space="preserve">verall vision for the Academy. </w:t>
      </w:r>
      <w:r w:rsidRPr="004747D0">
        <w:rPr>
          <w:rFonts w:cs="Times New Roman"/>
        </w:rPr>
        <w:t xml:space="preserve">The planning committee is comprised of ACPS and the George Washington University School of Medicine and Health Sciences faculty in addition to </w:t>
      </w:r>
      <w:r w:rsidR="004037C7" w:rsidRPr="004747D0">
        <w:rPr>
          <w:rFonts w:cs="Times New Roman"/>
        </w:rPr>
        <w:t>NVCC</w:t>
      </w:r>
      <w:r w:rsidR="007E1321" w:rsidRPr="007E1321">
        <w:rPr>
          <w:rFonts w:cs="Times New Roman"/>
        </w:rPr>
        <w:t xml:space="preserve"> </w:t>
      </w:r>
      <w:r w:rsidR="007E1321">
        <w:rPr>
          <w:rFonts w:cs="Times New Roman"/>
        </w:rPr>
        <w:t>representatives</w:t>
      </w:r>
      <w:r w:rsidR="004037C7" w:rsidRPr="004747D0">
        <w:rPr>
          <w:rFonts w:cs="Times New Roman"/>
        </w:rPr>
        <w:t xml:space="preserve">, </w:t>
      </w:r>
      <w:r w:rsidRPr="004747D0">
        <w:rPr>
          <w:rFonts w:cs="Times New Roman"/>
        </w:rPr>
        <w:t>business partners</w:t>
      </w:r>
      <w:r w:rsidR="004037C7" w:rsidRPr="004747D0">
        <w:rPr>
          <w:rFonts w:cs="Times New Roman"/>
        </w:rPr>
        <w:t>, parents</w:t>
      </w:r>
      <w:r w:rsidR="004747D0" w:rsidRPr="004747D0">
        <w:rPr>
          <w:rFonts w:cs="Times New Roman"/>
        </w:rPr>
        <w:t>,</w:t>
      </w:r>
      <w:r w:rsidR="004037C7" w:rsidRPr="004747D0">
        <w:rPr>
          <w:rFonts w:cs="Times New Roman"/>
        </w:rPr>
        <w:t xml:space="preserve"> and students</w:t>
      </w:r>
      <w:r w:rsidRPr="004747D0">
        <w:rPr>
          <w:rFonts w:cs="Times New Roman"/>
        </w:rPr>
        <w:t xml:space="preserve"> who will work on the implementation of the Academy. </w:t>
      </w:r>
      <w:r w:rsidRPr="004747D0">
        <w:rPr>
          <w:rFonts w:eastAsia="Times New Roman" w:cs="Times New Roman"/>
        </w:rPr>
        <w:t>The planning committee will meet quarterly to address concerns related to the opera</w:t>
      </w:r>
      <w:r w:rsidR="005C74B5">
        <w:rPr>
          <w:rFonts w:eastAsia="Times New Roman" w:cs="Times New Roman"/>
        </w:rPr>
        <w:t xml:space="preserve">tions of managing the Academy. </w:t>
      </w:r>
      <w:r w:rsidRPr="004747D0">
        <w:rPr>
          <w:rFonts w:cs="Times New Roman"/>
        </w:rPr>
        <w:t xml:space="preserve">The planning committee has sub-committees with content area experts as members that develop curriculum, formalize work-based learning opportunities, and foster growth of the Academy.  </w:t>
      </w:r>
    </w:p>
    <w:p w:rsidR="00E32A91" w:rsidRPr="00DF1BD3" w:rsidRDefault="00E32A91" w:rsidP="00BB5543">
      <w:pPr>
        <w:tabs>
          <w:tab w:val="left" w:pos="9360"/>
        </w:tabs>
        <w:rPr>
          <w:rFonts w:cs="Times New Roman"/>
          <w:color w:val="FF0000"/>
        </w:rPr>
      </w:pPr>
      <w:r>
        <w:rPr>
          <w:rFonts w:cs="Times New Roman"/>
        </w:rPr>
        <w:t xml:space="preserve">The goals of the </w:t>
      </w:r>
      <w:r w:rsidR="00E4236F">
        <w:rPr>
          <w:rFonts w:cs="Times New Roman"/>
        </w:rPr>
        <w:t>advisory committee</w:t>
      </w:r>
      <w:r>
        <w:rPr>
          <w:rFonts w:cs="Times New Roman"/>
        </w:rPr>
        <w:t xml:space="preserve"> include:</w:t>
      </w:r>
    </w:p>
    <w:p w:rsidR="00E32A91" w:rsidRPr="007E1321" w:rsidRDefault="00E32A91" w:rsidP="007E1321">
      <w:pPr>
        <w:pStyle w:val="ListParagraph"/>
        <w:numPr>
          <w:ilvl w:val="0"/>
          <w:numId w:val="26"/>
        </w:numPr>
        <w:tabs>
          <w:tab w:val="left" w:pos="9360"/>
        </w:tabs>
        <w:spacing w:after="0" w:line="480" w:lineRule="auto"/>
        <w:rPr>
          <w:rFonts w:eastAsia="Times New Roman" w:cs="Times New Roman"/>
          <w:i w:val="0"/>
          <w:color w:val="000000" w:themeColor="text1"/>
        </w:rPr>
      </w:pPr>
      <w:r w:rsidRPr="007E1321">
        <w:rPr>
          <w:rFonts w:eastAsia="Times New Roman" w:cs="Times New Roman"/>
          <w:i w:val="0"/>
          <w:color w:val="000000" w:themeColor="text1"/>
        </w:rPr>
        <w:t xml:space="preserve">Provide active guidance on an ongoing basis in order for the Academy to foster partnerships </w:t>
      </w:r>
      <w:r w:rsidR="00BA0909">
        <w:rPr>
          <w:rFonts w:eastAsia="Times New Roman" w:cs="Times New Roman"/>
          <w:i w:val="0"/>
          <w:color w:val="000000" w:themeColor="text1"/>
        </w:rPr>
        <w:t xml:space="preserve">and mentorships </w:t>
      </w:r>
      <w:r w:rsidRPr="007E1321">
        <w:rPr>
          <w:rFonts w:eastAsia="Times New Roman" w:cs="Times New Roman"/>
          <w:i w:val="0"/>
          <w:color w:val="000000" w:themeColor="text1"/>
        </w:rPr>
        <w:t>with the George Washington University School of Medicine and Health Sciences, Northern Virginia Community College, local hospitals, community partners, local medical offices, and ACPS</w:t>
      </w:r>
    </w:p>
    <w:p w:rsidR="00E32A91" w:rsidRPr="007E1321" w:rsidRDefault="00E32A91" w:rsidP="007E1321">
      <w:pPr>
        <w:pStyle w:val="ListParagraph"/>
        <w:numPr>
          <w:ilvl w:val="0"/>
          <w:numId w:val="26"/>
        </w:numPr>
        <w:tabs>
          <w:tab w:val="left" w:pos="9360"/>
        </w:tabs>
        <w:spacing w:after="0" w:line="480" w:lineRule="auto"/>
        <w:rPr>
          <w:rFonts w:eastAsia="Times New Roman" w:cs="Times New Roman"/>
          <w:i w:val="0"/>
          <w:color w:val="000000" w:themeColor="text1"/>
        </w:rPr>
      </w:pPr>
      <w:r w:rsidRPr="007E1321">
        <w:rPr>
          <w:rFonts w:eastAsia="Times New Roman" w:cs="Times New Roman"/>
          <w:i w:val="0"/>
          <w:color w:val="000000" w:themeColor="text1"/>
        </w:rPr>
        <w:t>Develop a shared vision for an integrated and relevant curriculum that will</w:t>
      </w:r>
      <w:r w:rsidR="007E1321" w:rsidRPr="007E1321">
        <w:rPr>
          <w:rFonts w:eastAsia="Times New Roman" w:cs="Times New Roman"/>
          <w:i w:val="0"/>
          <w:color w:val="000000" w:themeColor="text1"/>
        </w:rPr>
        <w:t xml:space="preserve"> engage students in </w:t>
      </w:r>
      <w:r w:rsidRPr="007E1321">
        <w:rPr>
          <w:rFonts w:eastAsia="Times New Roman" w:cs="Times New Roman"/>
          <w:i w:val="0"/>
          <w:color w:val="000000" w:themeColor="text1"/>
        </w:rPr>
        <w:t>problem solving, research and development, and outreach</w:t>
      </w:r>
    </w:p>
    <w:p w:rsidR="00E32A91" w:rsidRPr="007E1321" w:rsidRDefault="00E32A91" w:rsidP="007E1321">
      <w:pPr>
        <w:pStyle w:val="ListParagraph"/>
        <w:numPr>
          <w:ilvl w:val="0"/>
          <w:numId w:val="26"/>
        </w:numPr>
        <w:tabs>
          <w:tab w:val="left" w:pos="9360"/>
        </w:tabs>
        <w:spacing w:after="0" w:line="480" w:lineRule="auto"/>
        <w:rPr>
          <w:rFonts w:eastAsia="Times New Roman" w:cs="Times New Roman"/>
          <w:i w:val="0"/>
          <w:color w:val="000000" w:themeColor="text1"/>
        </w:rPr>
      </w:pPr>
      <w:r w:rsidRPr="007E1321">
        <w:rPr>
          <w:rFonts w:eastAsia="Times New Roman" w:cs="Times New Roman"/>
          <w:i w:val="0"/>
          <w:color w:val="000000" w:themeColor="text1"/>
        </w:rPr>
        <w:t>Provide advice on decisions to be made</w:t>
      </w:r>
    </w:p>
    <w:p w:rsidR="00E32A91" w:rsidRPr="007E1321" w:rsidRDefault="00E32A91" w:rsidP="007E1321">
      <w:pPr>
        <w:pStyle w:val="ListParagraph"/>
        <w:numPr>
          <w:ilvl w:val="0"/>
          <w:numId w:val="26"/>
        </w:numPr>
        <w:tabs>
          <w:tab w:val="left" w:pos="9360"/>
        </w:tabs>
        <w:spacing w:after="0" w:line="480" w:lineRule="auto"/>
        <w:rPr>
          <w:rFonts w:eastAsia="Times New Roman" w:cs="Times New Roman"/>
          <w:i w:val="0"/>
          <w:color w:val="000000" w:themeColor="text1"/>
        </w:rPr>
      </w:pPr>
      <w:r w:rsidRPr="007E1321">
        <w:rPr>
          <w:rFonts w:eastAsia="Times New Roman" w:cs="Times New Roman"/>
          <w:i w:val="0"/>
          <w:color w:val="000000" w:themeColor="text1"/>
        </w:rPr>
        <w:t>Make decisions on how to best proceed with events and/or activities</w:t>
      </w:r>
    </w:p>
    <w:p w:rsidR="00E32A91" w:rsidRPr="007E1321" w:rsidRDefault="00E32A91" w:rsidP="007E1321">
      <w:pPr>
        <w:pStyle w:val="ListParagraph"/>
        <w:numPr>
          <w:ilvl w:val="0"/>
          <w:numId w:val="26"/>
        </w:numPr>
        <w:tabs>
          <w:tab w:val="left" w:pos="9360"/>
        </w:tabs>
        <w:spacing w:after="0" w:line="480" w:lineRule="auto"/>
        <w:rPr>
          <w:rFonts w:eastAsia="Times New Roman" w:cs="Times New Roman"/>
          <w:i w:val="0"/>
          <w:color w:val="000000" w:themeColor="text1"/>
        </w:rPr>
      </w:pPr>
      <w:r w:rsidRPr="007E1321">
        <w:rPr>
          <w:rFonts w:eastAsia="Times New Roman" w:cs="Times New Roman"/>
          <w:i w:val="0"/>
          <w:color w:val="000000" w:themeColor="text1"/>
        </w:rPr>
        <w:t>Bridge connections with the community to foster work-based learning opportunities for Academy students</w:t>
      </w:r>
    </w:p>
    <w:p w:rsidR="00E4236F" w:rsidRPr="00E4236F" w:rsidRDefault="00E4236F" w:rsidP="00E4236F">
      <w:pPr>
        <w:tabs>
          <w:tab w:val="left" w:pos="9360"/>
        </w:tabs>
        <w:rPr>
          <w:rFonts w:cs="Times New Roman"/>
          <w:color w:val="FF0000"/>
        </w:rPr>
      </w:pPr>
      <w:r w:rsidRPr="00E4236F">
        <w:rPr>
          <w:rFonts w:cs="Times New Roman"/>
        </w:rPr>
        <w:t xml:space="preserve">The goals of the </w:t>
      </w:r>
      <w:r>
        <w:rPr>
          <w:rFonts w:cs="Times New Roman"/>
        </w:rPr>
        <w:t>planning</w:t>
      </w:r>
      <w:r w:rsidRPr="00E4236F">
        <w:rPr>
          <w:rFonts w:cs="Times New Roman"/>
        </w:rPr>
        <w:t xml:space="preserve"> committee include:</w:t>
      </w:r>
    </w:p>
    <w:p w:rsidR="00E4236F" w:rsidRPr="00E4236F" w:rsidRDefault="00E4236F" w:rsidP="00E4236F">
      <w:pPr>
        <w:pStyle w:val="ListParagraph"/>
        <w:numPr>
          <w:ilvl w:val="0"/>
          <w:numId w:val="27"/>
        </w:numPr>
        <w:spacing w:after="0" w:line="480" w:lineRule="auto"/>
        <w:rPr>
          <w:rFonts w:eastAsia="Times New Roman" w:cs="Times New Roman"/>
          <w:color w:val="000000" w:themeColor="text1"/>
        </w:rPr>
      </w:pPr>
      <w:r w:rsidRPr="00E4236F">
        <w:rPr>
          <w:rFonts w:eastAsia="Times New Roman" w:cs="Times New Roman"/>
          <w:i w:val="0"/>
          <w:color w:val="000000" w:themeColor="text1"/>
        </w:rPr>
        <w:t>Provide guidan</w:t>
      </w:r>
      <w:r>
        <w:rPr>
          <w:rFonts w:eastAsia="Times New Roman" w:cs="Times New Roman"/>
          <w:i w:val="0"/>
          <w:color w:val="000000" w:themeColor="text1"/>
        </w:rPr>
        <w:t>ce related to the development for each plan of study</w:t>
      </w:r>
    </w:p>
    <w:p w:rsidR="00E4236F" w:rsidRPr="00E4236F" w:rsidRDefault="00E4236F" w:rsidP="00E4236F">
      <w:pPr>
        <w:pStyle w:val="ListParagraph"/>
        <w:numPr>
          <w:ilvl w:val="0"/>
          <w:numId w:val="27"/>
        </w:numPr>
        <w:spacing w:after="0" w:line="480" w:lineRule="auto"/>
        <w:rPr>
          <w:rFonts w:eastAsia="Times New Roman" w:cs="Times New Roman"/>
          <w:color w:val="000000" w:themeColor="text1"/>
        </w:rPr>
      </w:pPr>
      <w:r w:rsidRPr="00E4236F">
        <w:rPr>
          <w:rFonts w:eastAsia="Times New Roman" w:cs="Times New Roman"/>
          <w:i w:val="0"/>
          <w:color w:val="000000" w:themeColor="text1"/>
        </w:rPr>
        <w:t xml:space="preserve">Provide support and guidance related to policies and regulations for specific content areas, such as Nursing </w:t>
      </w:r>
      <w:r>
        <w:rPr>
          <w:rFonts w:eastAsia="Times New Roman" w:cs="Times New Roman"/>
          <w:i w:val="0"/>
          <w:color w:val="000000" w:themeColor="text1"/>
        </w:rPr>
        <w:t>or Emergency Medical Technician</w:t>
      </w:r>
      <w:r w:rsidRPr="00E4236F">
        <w:rPr>
          <w:rFonts w:eastAsia="Times New Roman" w:cs="Times New Roman"/>
          <w:i w:val="0"/>
          <w:color w:val="000000" w:themeColor="text1"/>
        </w:rPr>
        <w:t xml:space="preserve"> </w:t>
      </w:r>
    </w:p>
    <w:p w:rsidR="00E4236F" w:rsidRPr="00E4236F" w:rsidRDefault="00E4236F" w:rsidP="00E4236F">
      <w:pPr>
        <w:pStyle w:val="ListParagraph"/>
        <w:numPr>
          <w:ilvl w:val="0"/>
          <w:numId w:val="27"/>
        </w:numPr>
        <w:spacing w:after="0" w:line="480" w:lineRule="auto"/>
        <w:rPr>
          <w:rFonts w:eastAsia="Times New Roman" w:cs="Times New Roman"/>
          <w:color w:val="000000" w:themeColor="text1"/>
        </w:rPr>
      </w:pPr>
      <w:r w:rsidRPr="00E4236F">
        <w:rPr>
          <w:rFonts w:eastAsia="Times New Roman" w:cs="Times New Roman"/>
          <w:i w:val="0"/>
          <w:color w:val="000000" w:themeColor="text1"/>
        </w:rPr>
        <w:t>Provide Leadership for sub-committees related to specific plan of study or action item</w:t>
      </w:r>
      <w:r>
        <w:rPr>
          <w:rFonts w:eastAsia="Times New Roman" w:cs="Times New Roman"/>
          <w:i w:val="0"/>
          <w:color w:val="000000" w:themeColor="text1"/>
        </w:rPr>
        <w:t>s</w:t>
      </w:r>
      <w:r w:rsidRPr="00E4236F">
        <w:rPr>
          <w:rFonts w:eastAsia="Times New Roman" w:cs="Times New Roman"/>
          <w:i w:val="0"/>
          <w:color w:val="000000" w:themeColor="text1"/>
        </w:rPr>
        <w:t xml:space="preserve"> such as marke</w:t>
      </w:r>
      <w:r>
        <w:rPr>
          <w:rFonts w:eastAsia="Times New Roman" w:cs="Times New Roman"/>
          <w:i w:val="0"/>
          <w:color w:val="000000" w:themeColor="text1"/>
        </w:rPr>
        <w:t>ting, diversity, or fundraising</w:t>
      </w:r>
    </w:p>
    <w:p w:rsidR="00E4236F" w:rsidRPr="00E4236F" w:rsidRDefault="00E4236F" w:rsidP="00E4236F">
      <w:pPr>
        <w:pStyle w:val="ListParagraph"/>
        <w:numPr>
          <w:ilvl w:val="0"/>
          <w:numId w:val="27"/>
        </w:numPr>
        <w:spacing w:after="0" w:line="480" w:lineRule="auto"/>
        <w:rPr>
          <w:rFonts w:eastAsia="Times New Roman" w:cs="Times New Roman"/>
          <w:color w:val="000000" w:themeColor="text1"/>
        </w:rPr>
      </w:pPr>
      <w:r w:rsidRPr="00E4236F">
        <w:rPr>
          <w:rFonts w:eastAsia="Times New Roman" w:cs="Times New Roman"/>
          <w:i w:val="0"/>
          <w:color w:val="000000" w:themeColor="text1"/>
        </w:rPr>
        <w:t>Assist in locating work-ba</w:t>
      </w:r>
      <w:r>
        <w:rPr>
          <w:rFonts w:eastAsia="Times New Roman" w:cs="Times New Roman"/>
          <w:i w:val="0"/>
          <w:color w:val="000000" w:themeColor="text1"/>
        </w:rPr>
        <w:t>sed learning sites for students</w:t>
      </w:r>
    </w:p>
    <w:p w:rsidR="00D54006" w:rsidRPr="004747D0" w:rsidRDefault="00E32A91" w:rsidP="00BB5543">
      <w:pPr>
        <w:tabs>
          <w:tab w:val="left" w:pos="9360"/>
        </w:tabs>
        <w:spacing w:line="480" w:lineRule="auto"/>
        <w:rPr>
          <w:rFonts w:eastAsia="Times New Roman" w:cs="Times New Roman"/>
          <w:b/>
          <w:sz w:val="28"/>
          <w:szCs w:val="28"/>
        </w:rPr>
      </w:pPr>
      <w:r>
        <w:rPr>
          <w:rFonts w:eastAsia="Times New Roman" w:cs="Times New Roman"/>
          <w:color w:val="000000" w:themeColor="text1"/>
        </w:rPr>
        <w:t xml:space="preserve">Committee members will continue to be added as programs expand, and additional parent members will be included once students are selected into the program. </w:t>
      </w:r>
      <w:r w:rsidR="004747D0">
        <w:rPr>
          <w:rFonts w:eastAsia="Times New Roman" w:cs="Times New Roman"/>
        </w:rPr>
        <w:t xml:space="preserve">Refer to </w:t>
      </w:r>
      <w:r w:rsidR="004747D0">
        <w:rPr>
          <w:rFonts w:eastAsia="Times New Roman" w:cs="Times New Roman"/>
          <w:i/>
        </w:rPr>
        <w:t>Appendix H -</w:t>
      </w:r>
      <w:r w:rsidR="004747D0" w:rsidRPr="004747D0">
        <w:rPr>
          <w:rFonts w:eastAsia="Times New Roman" w:cs="Times New Roman"/>
          <w:i/>
        </w:rPr>
        <w:t xml:space="preserve"> Partnership Agreements</w:t>
      </w:r>
      <w:r w:rsidR="007E1321">
        <w:rPr>
          <w:rFonts w:eastAsia="Times New Roman" w:cs="Times New Roman"/>
        </w:rPr>
        <w:t>, for current a</w:t>
      </w:r>
      <w:r w:rsidR="004747D0">
        <w:rPr>
          <w:rFonts w:eastAsia="Times New Roman" w:cs="Times New Roman"/>
        </w:rPr>
        <w:t>dvisory an</w:t>
      </w:r>
      <w:r w:rsidR="007E1321">
        <w:rPr>
          <w:rFonts w:eastAsia="Times New Roman" w:cs="Times New Roman"/>
        </w:rPr>
        <w:t>d planning c</w:t>
      </w:r>
      <w:r w:rsidR="004747D0">
        <w:rPr>
          <w:rFonts w:eastAsia="Times New Roman" w:cs="Times New Roman"/>
        </w:rPr>
        <w:t xml:space="preserve">ommittee members. </w:t>
      </w:r>
    </w:p>
    <w:p w:rsidR="00A4421A" w:rsidRPr="00954A29" w:rsidRDefault="00A4421A" w:rsidP="00BB5543">
      <w:pPr>
        <w:pStyle w:val="Heading2"/>
        <w:tabs>
          <w:tab w:val="left" w:pos="9360"/>
        </w:tabs>
        <w:rPr>
          <w:highlight w:val="white"/>
        </w:rPr>
      </w:pPr>
      <w:bookmarkStart w:id="41" w:name="_Toc516740620"/>
      <w:r>
        <w:rPr>
          <w:highlight w:val="white"/>
        </w:rPr>
        <w:t>Student Recruitment, Selection, and Admission</w:t>
      </w:r>
      <w:bookmarkEnd w:id="41"/>
    </w:p>
    <w:p w:rsidR="00A4421A" w:rsidRPr="00E12A27" w:rsidRDefault="00A4421A" w:rsidP="00BB5543">
      <w:pPr>
        <w:pStyle w:val="Heading3"/>
        <w:tabs>
          <w:tab w:val="left" w:pos="9360"/>
        </w:tabs>
        <w:rPr>
          <w:highlight w:val="white"/>
        </w:rPr>
      </w:pPr>
      <w:bookmarkStart w:id="42" w:name="_Toc516740621"/>
      <w:r w:rsidRPr="00E12A27">
        <w:rPr>
          <w:highlight w:val="white"/>
        </w:rPr>
        <w:t>Academy Announcement, Publicity, and Recruitment</w:t>
      </w:r>
      <w:bookmarkEnd w:id="42"/>
    </w:p>
    <w:p w:rsidR="00A4421A" w:rsidRPr="00954A29" w:rsidRDefault="00A4421A" w:rsidP="00BB5543">
      <w:pPr>
        <w:shd w:val="clear" w:color="auto" w:fill="FFFFFF"/>
        <w:tabs>
          <w:tab w:val="left" w:pos="9360"/>
        </w:tabs>
        <w:spacing w:line="480" w:lineRule="auto"/>
        <w:rPr>
          <w:rFonts w:cs="Times New Roman"/>
          <w:u w:val="single"/>
        </w:rPr>
      </w:pPr>
      <w:r w:rsidRPr="00F178B0">
        <w:rPr>
          <w:rFonts w:cs="Times New Roman"/>
          <w:color w:val="000000" w:themeColor="text1"/>
        </w:rPr>
        <w:t>In October</w:t>
      </w:r>
      <w:r>
        <w:rPr>
          <w:rFonts w:cs="Times New Roman"/>
          <w:color w:val="000000" w:themeColor="text1"/>
        </w:rPr>
        <w:t xml:space="preserve"> 2017</w:t>
      </w:r>
      <w:r w:rsidRPr="00F178B0">
        <w:rPr>
          <w:rFonts w:cs="Times New Roman"/>
          <w:color w:val="000000" w:themeColor="text1"/>
        </w:rPr>
        <w:t xml:space="preserve">, </w:t>
      </w:r>
      <w:r>
        <w:rPr>
          <w:rFonts w:cs="Times New Roman"/>
          <w:color w:val="000000" w:themeColor="text1"/>
        </w:rPr>
        <w:t>ACPS</w:t>
      </w:r>
      <w:r w:rsidRPr="00F178B0">
        <w:rPr>
          <w:rFonts w:cs="Times New Roman"/>
          <w:color w:val="000000" w:themeColor="text1"/>
        </w:rPr>
        <w:t xml:space="preserve"> and </w:t>
      </w:r>
      <w:r>
        <w:rPr>
          <w:rFonts w:cs="Times New Roman"/>
          <w:color w:val="000000" w:themeColor="text1"/>
        </w:rPr>
        <w:t>the George Washington University School of Medicine and Health Sciences</w:t>
      </w:r>
      <w:r w:rsidRPr="00F178B0">
        <w:rPr>
          <w:rFonts w:cs="Times New Roman"/>
          <w:color w:val="000000" w:themeColor="text1"/>
        </w:rPr>
        <w:t xml:space="preserve"> issued a joint pres</w:t>
      </w:r>
      <w:r>
        <w:rPr>
          <w:rFonts w:cs="Times New Roman"/>
          <w:color w:val="000000" w:themeColor="text1"/>
        </w:rPr>
        <w:t xml:space="preserve">s release announcing their new partnership. </w:t>
      </w:r>
      <w:r w:rsidRPr="00F178B0">
        <w:rPr>
          <w:rFonts w:cs="Times New Roman"/>
          <w:color w:val="000000" w:themeColor="text1"/>
        </w:rPr>
        <w:t xml:space="preserve">This </w:t>
      </w:r>
      <w:r>
        <w:rPr>
          <w:rFonts w:cs="Times New Roman"/>
          <w:color w:val="000000" w:themeColor="text1"/>
        </w:rPr>
        <w:t xml:space="preserve">announcement </w:t>
      </w:r>
      <w:r w:rsidRPr="00F178B0">
        <w:rPr>
          <w:rFonts w:cs="Times New Roman"/>
          <w:color w:val="000000" w:themeColor="text1"/>
        </w:rPr>
        <w:t>was followed up with an official Academy Roll Out on November 9</w:t>
      </w:r>
      <w:r>
        <w:rPr>
          <w:rFonts w:cs="Times New Roman"/>
          <w:color w:val="000000" w:themeColor="text1"/>
        </w:rPr>
        <w:t xml:space="preserve">, 2017 </w:t>
      </w:r>
      <w:r w:rsidRPr="00F178B0">
        <w:rPr>
          <w:rFonts w:cs="Times New Roman"/>
          <w:color w:val="000000" w:themeColor="text1"/>
        </w:rPr>
        <w:t>where local business and community partners were invited to learn more about the program and sign on as partners.</w:t>
      </w:r>
      <w:r>
        <w:rPr>
          <w:rFonts w:cs="Times New Roman"/>
          <w:color w:val="000000" w:themeColor="text1"/>
        </w:rPr>
        <w:t xml:space="preserve"> </w:t>
      </w:r>
      <w:r w:rsidRPr="00F178B0">
        <w:rPr>
          <w:rFonts w:cs="Times New Roman"/>
          <w:color w:val="000000" w:themeColor="text1"/>
        </w:rPr>
        <w:t xml:space="preserve">The </w:t>
      </w:r>
      <w:r>
        <w:rPr>
          <w:rFonts w:cs="Times New Roman"/>
          <w:color w:val="000000" w:themeColor="text1"/>
        </w:rPr>
        <w:t>ACPS</w:t>
      </w:r>
      <w:r w:rsidRPr="00F178B0">
        <w:rPr>
          <w:rFonts w:cs="Times New Roman"/>
          <w:color w:val="000000" w:themeColor="text1"/>
        </w:rPr>
        <w:t xml:space="preserve"> Department of Communication</w:t>
      </w:r>
      <w:r>
        <w:rPr>
          <w:rFonts w:cs="Times New Roman"/>
          <w:color w:val="000000" w:themeColor="text1"/>
        </w:rPr>
        <w:t>s</w:t>
      </w:r>
      <w:r w:rsidRPr="00F178B0">
        <w:rPr>
          <w:rFonts w:cs="Times New Roman"/>
          <w:color w:val="000000" w:themeColor="text1"/>
        </w:rPr>
        <w:t xml:space="preserve"> ha</w:t>
      </w:r>
      <w:r>
        <w:rPr>
          <w:rFonts w:cs="Times New Roman"/>
          <w:color w:val="000000" w:themeColor="text1"/>
        </w:rPr>
        <w:t>s linked information about the A</w:t>
      </w:r>
      <w:r w:rsidRPr="00F178B0">
        <w:rPr>
          <w:rFonts w:cs="Times New Roman"/>
          <w:color w:val="000000" w:themeColor="text1"/>
        </w:rPr>
        <w:t>cad</w:t>
      </w:r>
      <w:r>
        <w:rPr>
          <w:rFonts w:cs="Times New Roman"/>
          <w:color w:val="000000" w:themeColor="text1"/>
        </w:rPr>
        <w:t xml:space="preserve">emy to the existing CTE webpage and created a </w:t>
      </w:r>
      <w:r w:rsidRPr="00F178B0">
        <w:rPr>
          <w:rFonts w:cs="Times New Roman"/>
          <w:color w:val="000000" w:themeColor="text1"/>
        </w:rPr>
        <w:t>video that can be used to promo</w:t>
      </w:r>
      <w:r>
        <w:rPr>
          <w:rFonts w:cs="Times New Roman"/>
          <w:color w:val="000000" w:themeColor="text1"/>
        </w:rPr>
        <w:t xml:space="preserve">te the Academy </w:t>
      </w:r>
      <w:hyperlink r:id="rId24" w:history="1">
        <w:r w:rsidR="000F22BA">
          <w:rPr>
            <w:rStyle w:val="Hyperlink"/>
            <w:rFonts w:cs="Times New Roman"/>
          </w:rPr>
          <w:t>Link: https://www.acps.k12.va.us/healthsciences</w:t>
        </w:r>
      </w:hyperlink>
      <w:r w:rsidRPr="005E70CE">
        <w:rPr>
          <w:rStyle w:val="Hyperlink"/>
          <w:rFonts w:cs="Times New Roman"/>
          <w:color w:val="auto"/>
          <w:u w:val="none"/>
        </w:rPr>
        <w:t>.</w:t>
      </w:r>
      <w:r>
        <w:rPr>
          <w:rFonts w:cs="Times New Roman"/>
          <w:color w:val="000000" w:themeColor="text1"/>
        </w:rPr>
        <w:t xml:space="preserve"> </w:t>
      </w:r>
      <w:r w:rsidRPr="00494BBE">
        <w:rPr>
          <w:rFonts w:cs="Times New Roman"/>
        </w:rPr>
        <w:t xml:space="preserve">The George </w:t>
      </w:r>
      <w:r>
        <w:rPr>
          <w:rFonts w:cs="Times New Roman"/>
        </w:rPr>
        <w:t>Washington School of Medicine and Health Sciences</w:t>
      </w:r>
      <w:r w:rsidRPr="00954A29">
        <w:rPr>
          <w:rFonts w:cs="Times New Roman"/>
        </w:rPr>
        <w:t xml:space="preserve"> has also created a webpage dedicated to the program </w:t>
      </w:r>
      <w:hyperlink r:id="rId25" w:history="1">
        <w:r w:rsidR="000F22BA">
          <w:rPr>
            <w:rStyle w:val="Hyperlink"/>
            <w:rFonts w:cs="Times New Roman"/>
          </w:rPr>
          <w:t>Link: http://smhs.gwu.edu/hssp</w:t>
        </w:r>
      </w:hyperlink>
      <w:r w:rsidRPr="005E70CE">
        <w:rPr>
          <w:rStyle w:val="Hyperlink"/>
          <w:rFonts w:cs="Times New Roman"/>
          <w:color w:val="auto"/>
          <w:u w:val="none"/>
        </w:rPr>
        <w:t>.</w:t>
      </w:r>
    </w:p>
    <w:p w:rsidR="00A4421A" w:rsidRDefault="00A4421A" w:rsidP="00BB5543">
      <w:pPr>
        <w:shd w:val="clear" w:color="auto" w:fill="FFFFFF"/>
        <w:tabs>
          <w:tab w:val="left" w:pos="9360"/>
        </w:tabs>
        <w:spacing w:line="480" w:lineRule="auto"/>
        <w:rPr>
          <w:rFonts w:cs="Times New Roman"/>
          <w:i/>
          <w:color w:val="000000" w:themeColor="text1"/>
        </w:rPr>
      </w:pPr>
      <w:r w:rsidRPr="00954A29">
        <w:rPr>
          <w:rFonts w:cs="Times New Roman"/>
        </w:rPr>
        <w:t xml:space="preserve">Due </w:t>
      </w:r>
      <w:r>
        <w:rPr>
          <w:rFonts w:cs="Times New Roman"/>
        </w:rPr>
        <w:t xml:space="preserve">to </w:t>
      </w:r>
      <w:r w:rsidRPr="00954A29">
        <w:rPr>
          <w:rFonts w:cs="Times New Roman"/>
        </w:rPr>
        <w:t>the unique features of this partnership</w:t>
      </w:r>
      <w:r>
        <w:rPr>
          <w:rFonts w:cs="Times New Roman"/>
        </w:rPr>
        <w:t>,</w:t>
      </w:r>
      <w:r w:rsidRPr="00954A29">
        <w:rPr>
          <w:rFonts w:cs="Times New Roman"/>
        </w:rPr>
        <w:t xml:space="preserve"> the local media also shared information. </w:t>
      </w:r>
      <w:r w:rsidRPr="00954A29">
        <w:rPr>
          <w:rFonts w:cs="Times New Roman"/>
          <w:i/>
        </w:rPr>
        <w:t xml:space="preserve">The Washington Post, The Alexandria Gazette </w:t>
      </w:r>
      <w:r w:rsidRPr="00954A29">
        <w:rPr>
          <w:rFonts w:cs="Times New Roman"/>
        </w:rPr>
        <w:t xml:space="preserve">and </w:t>
      </w:r>
      <w:r w:rsidRPr="00954A29">
        <w:rPr>
          <w:rFonts w:cs="Times New Roman"/>
          <w:i/>
        </w:rPr>
        <w:t xml:space="preserve">The Northern Virginia Magazine </w:t>
      </w:r>
      <w:r w:rsidRPr="00954A29">
        <w:rPr>
          <w:rFonts w:cs="Times New Roman"/>
        </w:rPr>
        <w:t>wrote articles about</w:t>
      </w:r>
      <w:r>
        <w:rPr>
          <w:rFonts w:cs="Times New Roman"/>
        </w:rPr>
        <w:t xml:space="preserve"> the partnership and t</w:t>
      </w:r>
      <w:r w:rsidRPr="00954A29">
        <w:rPr>
          <w:rFonts w:cs="Times New Roman"/>
        </w:rPr>
        <w:t xml:space="preserve">wo local television stations also had segments about the partnership. </w:t>
      </w:r>
      <w:r w:rsidRPr="00F178B0">
        <w:rPr>
          <w:rFonts w:cs="Times New Roman"/>
          <w:color w:val="000000" w:themeColor="text1"/>
        </w:rPr>
        <w:t>Committee members are working with the middle and high school counselors and the Family and Community Enga</w:t>
      </w:r>
      <w:r>
        <w:rPr>
          <w:rFonts w:cs="Times New Roman"/>
          <w:color w:val="000000" w:themeColor="text1"/>
        </w:rPr>
        <w:t>gement Center (FACE) to educate and inform families about the new Academy and recruit students.</w:t>
      </w:r>
      <w:r w:rsidRPr="00F178B0">
        <w:rPr>
          <w:rFonts w:cs="Times New Roman"/>
          <w:color w:val="000000" w:themeColor="text1"/>
        </w:rPr>
        <w:t xml:space="preserve"> </w:t>
      </w:r>
      <w:r w:rsidRPr="00954A29">
        <w:rPr>
          <w:rFonts w:cs="Times New Roman"/>
        </w:rPr>
        <w:t xml:space="preserve">The first parent </w:t>
      </w:r>
      <w:r w:rsidRPr="00F178B0">
        <w:rPr>
          <w:rFonts w:cs="Times New Roman"/>
          <w:color w:val="000000" w:themeColor="text1"/>
        </w:rPr>
        <w:t>information session was held on November 28</w:t>
      </w:r>
      <w:r>
        <w:rPr>
          <w:rFonts w:cs="Times New Roman"/>
          <w:color w:val="000000" w:themeColor="text1"/>
        </w:rPr>
        <w:t xml:space="preserve">, 2017 </w:t>
      </w:r>
      <w:r w:rsidRPr="00F178B0">
        <w:rPr>
          <w:rFonts w:cs="Times New Roman"/>
          <w:color w:val="000000" w:themeColor="text1"/>
        </w:rPr>
        <w:t>wit</w:t>
      </w:r>
      <w:r>
        <w:rPr>
          <w:rFonts w:cs="Times New Roman"/>
          <w:color w:val="000000" w:themeColor="text1"/>
        </w:rPr>
        <w:t xml:space="preserve">h additional information sessions included in the Transition to High School program on January 24, 2018 and Academic Advising programs held on </w:t>
      </w:r>
      <w:r w:rsidRPr="00F178B0">
        <w:rPr>
          <w:rFonts w:cs="Times New Roman"/>
          <w:color w:val="000000" w:themeColor="text1"/>
        </w:rPr>
        <w:t>February</w:t>
      </w:r>
      <w:r>
        <w:rPr>
          <w:rFonts w:cs="Times New Roman"/>
          <w:color w:val="000000" w:themeColor="text1"/>
        </w:rPr>
        <w:t xml:space="preserve"> 6,</w:t>
      </w:r>
      <w:r w:rsidRPr="00F178B0">
        <w:rPr>
          <w:rFonts w:cs="Times New Roman"/>
          <w:color w:val="000000" w:themeColor="text1"/>
        </w:rPr>
        <w:t xml:space="preserve"> </w:t>
      </w:r>
      <w:r w:rsidRPr="00954A29">
        <w:rPr>
          <w:rFonts w:cs="Times New Roman"/>
          <w:color w:val="000000" w:themeColor="text1"/>
        </w:rPr>
        <w:t>2018</w:t>
      </w:r>
      <w:r>
        <w:rPr>
          <w:rFonts w:cs="Times New Roman"/>
          <w:color w:val="000000" w:themeColor="text1"/>
        </w:rPr>
        <w:t xml:space="preserve">. </w:t>
      </w:r>
      <w:r>
        <w:rPr>
          <w:rFonts w:cs="Times New Roman"/>
          <w:i/>
          <w:color w:val="000000" w:themeColor="text1"/>
        </w:rPr>
        <w:t>(Appendix I</w:t>
      </w:r>
      <w:r w:rsidRPr="00954A29">
        <w:rPr>
          <w:rFonts w:cs="Times New Roman"/>
          <w:i/>
          <w:color w:val="000000" w:themeColor="text1"/>
        </w:rPr>
        <w:t xml:space="preserve"> – Promotion and Marketing Materials)</w:t>
      </w:r>
    </w:p>
    <w:p w:rsidR="00A4421A" w:rsidRDefault="00A4421A" w:rsidP="00BB5543">
      <w:pPr>
        <w:shd w:val="clear" w:color="auto" w:fill="FFFFFF"/>
        <w:tabs>
          <w:tab w:val="left" w:pos="9360"/>
        </w:tabs>
        <w:spacing w:line="480" w:lineRule="auto"/>
        <w:rPr>
          <w:rFonts w:cs="Times New Roman"/>
          <w:color w:val="000000" w:themeColor="text1"/>
        </w:rPr>
      </w:pPr>
      <w:r w:rsidRPr="00954A29">
        <w:rPr>
          <w:rFonts w:cs="Times New Roman"/>
        </w:rPr>
        <w:t xml:space="preserve">Committee members </w:t>
      </w:r>
      <w:r>
        <w:rPr>
          <w:rFonts w:cs="Times New Roman"/>
        </w:rPr>
        <w:t xml:space="preserve">also </w:t>
      </w:r>
      <w:r w:rsidRPr="00954A29">
        <w:rPr>
          <w:rFonts w:cs="Times New Roman"/>
        </w:rPr>
        <w:t>attended PTA meetings during December and January to provide information to families</w:t>
      </w:r>
      <w:r>
        <w:rPr>
          <w:rFonts w:cs="Times New Roman"/>
        </w:rPr>
        <w:t xml:space="preserve">. </w:t>
      </w:r>
      <w:r w:rsidRPr="00954A29">
        <w:rPr>
          <w:rFonts w:cs="Times New Roman"/>
        </w:rPr>
        <w:t>In addition, meetings were held with high school and middle counselors in November, December</w:t>
      </w:r>
      <w:r>
        <w:rPr>
          <w:rFonts w:cs="Times New Roman"/>
        </w:rPr>
        <w:t>,</w:t>
      </w:r>
      <w:r w:rsidRPr="00954A29">
        <w:rPr>
          <w:rFonts w:cs="Times New Roman"/>
        </w:rPr>
        <w:t xml:space="preserve"> and January to fully explain the program and options for incoming </w:t>
      </w:r>
      <w:r>
        <w:rPr>
          <w:rFonts w:cs="Times New Roman"/>
        </w:rPr>
        <w:t>ninth-graders</w:t>
      </w:r>
      <w:r w:rsidRPr="00954A29">
        <w:rPr>
          <w:rFonts w:cs="Times New Roman"/>
        </w:rPr>
        <w:t>, as well as st</w:t>
      </w:r>
      <w:r>
        <w:rPr>
          <w:rFonts w:cs="Times New Roman"/>
        </w:rPr>
        <w:t xml:space="preserve">udents already in high school. </w:t>
      </w:r>
      <w:r>
        <w:rPr>
          <w:rFonts w:cs="Times New Roman"/>
          <w:color w:val="000000" w:themeColor="text1"/>
        </w:rPr>
        <w:t>An open house was held at George Washington Middle School on February 13, 2018, as well as a presentation to a mentoring program on February 15, 2018. During the rising ninth grade open house on February 26, 2018 at the Minnie Howard campus of T. C. Williams, information was shared about the Academy to rising ninth-grade students and parents.  In March, displays and information were provided during eighth-grade lunch shifts at all middle school campuses to answer questions and also assist students with the application process.</w:t>
      </w:r>
    </w:p>
    <w:p w:rsidR="00A4421A" w:rsidRPr="00B366D5" w:rsidRDefault="00A4421A" w:rsidP="00BB5543">
      <w:pPr>
        <w:pStyle w:val="Heading3"/>
        <w:tabs>
          <w:tab w:val="left" w:pos="9360"/>
        </w:tabs>
        <w:rPr>
          <w:highlight w:val="white"/>
        </w:rPr>
      </w:pPr>
      <w:bookmarkStart w:id="43" w:name="_Toc516740622"/>
      <w:r w:rsidRPr="00B366D5">
        <w:t>Application</w:t>
      </w:r>
      <w:bookmarkEnd w:id="43"/>
    </w:p>
    <w:p w:rsidR="00A4421A" w:rsidRPr="00494BBE" w:rsidRDefault="00A4421A" w:rsidP="00BB5543">
      <w:pPr>
        <w:tabs>
          <w:tab w:val="left" w:pos="9360"/>
        </w:tabs>
        <w:spacing w:line="480" w:lineRule="auto"/>
        <w:rPr>
          <w:rFonts w:eastAsia="Times New Roman" w:cs="Times New Roman"/>
          <w:color w:val="000000" w:themeColor="text1"/>
        </w:rPr>
      </w:pPr>
      <w:r>
        <w:rPr>
          <w:rFonts w:eastAsia="Times New Roman" w:cs="Times New Roman"/>
          <w:color w:val="000000" w:themeColor="text1"/>
          <w:highlight w:val="white"/>
        </w:rPr>
        <w:t>The first Academy cohort</w:t>
      </w:r>
      <w:r w:rsidRPr="00196757">
        <w:rPr>
          <w:rFonts w:eastAsia="Times New Roman" w:cs="Times New Roman"/>
          <w:color w:val="000000" w:themeColor="text1"/>
          <w:highlight w:val="white"/>
        </w:rPr>
        <w:t xml:space="preserve"> will start in the </w:t>
      </w:r>
      <w:proofErr w:type="gramStart"/>
      <w:r w:rsidRPr="00196757">
        <w:rPr>
          <w:rFonts w:eastAsia="Times New Roman" w:cs="Times New Roman"/>
          <w:color w:val="000000" w:themeColor="text1"/>
          <w:highlight w:val="white"/>
        </w:rPr>
        <w:t>Fall</w:t>
      </w:r>
      <w:proofErr w:type="gramEnd"/>
      <w:r w:rsidRPr="00196757">
        <w:rPr>
          <w:rFonts w:eastAsia="Times New Roman" w:cs="Times New Roman"/>
          <w:color w:val="000000" w:themeColor="text1"/>
          <w:highlight w:val="white"/>
        </w:rPr>
        <w:t xml:space="preserve"> of 2018 with students in the </w:t>
      </w:r>
      <w:r>
        <w:rPr>
          <w:rFonts w:eastAsia="Times New Roman" w:cs="Times New Roman"/>
          <w:color w:val="000000" w:themeColor="text1"/>
          <w:highlight w:val="white"/>
        </w:rPr>
        <w:t xml:space="preserve">graduating </w:t>
      </w:r>
      <w:r w:rsidR="00C71A5A">
        <w:rPr>
          <w:rFonts w:eastAsia="Times New Roman" w:cs="Times New Roman"/>
          <w:color w:val="000000" w:themeColor="text1"/>
          <w:highlight w:val="white"/>
        </w:rPr>
        <w:t xml:space="preserve">class of 2022. </w:t>
      </w:r>
      <w:r w:rsidRPr="00196757">
        <w:rPr>
          <w:rFonts w:eastAsia="Times New Roman" w:cs="Times New Roman"/>
          <w:color w:val="000000" w:themeColor="text1"/>
        </w:rPr>
        <w:t xml:space="preserve">All </w:t>
      </w:r>
      <w:r>
        <w:rPr>
          <w:rFonts w:eastAsia="Times New Roman" w:cs="Times New Roman"/>
          <w:color w:val="000000" w:themeColor="text1"/>
        </w:rPr>
        <w:t xml:space="preserve">interested middle school </w:t>
      </w:r>
      <w:r w:rsidRPr="00196757">
        <w:rPr>
          <w:rFonts w:eastAsia="Times New Roman" w:cs="Times New Roman"/>
          <w:color w:val="000000" w:themeColor="text1"/>
        </w:rPr>
        <w:t>students m</w:t>
      </w:r>
      <w:r>
        <w:rPr>
          <w:rFonts w:eastAsia="Times New Roman" w:cs="Times New Roman"/>
          <w:color w:val="000000" w:themeColor="text1"/>
        </w:rPr>
        <w:t>ust apply for admission to the Academy and have a</w:t>
      </w:r>
      <w:r w:rsidRPr="00437CD9">
        <w:rPr>
          <w:rFonts w:eastAsia="Times New Roman" w:cs="Times New Roman"/>
        </w:rPr>
        <w:t xml:space="preserve"> minimum cumulative GPA o</w:t>
      </w:r>
      <w:r>
        <w:rPr>
          <w:rFonts w:eastAsia="Times New Roman" w:cs="Times New Roman"/>
        </w:rPr>
        <w:t>f 2.5 in order to apply</w:t>
      </w:r>
      <w:r w:rsidRPr="00437CD9">
        <w:rPr>
          <w:rFonts w:eastAsia="Times New Roman" w:cs="Times New Roman"/>
        </w:rPr>
        <w:t>. Middle school counselors will provide student transcripts to the selection committee</w:t>
      </w:r>
      <w:r>
        <w:rPr>
          <w:rFonts w:eastAsia="Times New Roman" w:cs="Times New Roman"/>
        </w:rPr>
        <w:t>; h</w:t>
      </w:r>
      <w:r w:rsidRPr="00437CD9">
        <w:rPr>
          <w:rFonts w:eastAsia="Times New Roman" w:cs="Times New Roman"/>
        </w:rPr>
        <w:t>owever, GPA will not be used as a ranking factor during the selection process. The application was av</w:t>
      </w:r>
      <w:r>
        <w:rPr>
          <w:rFonts w:eastAsia="Times New Roman" w:cs="Times New Roman"/>
          <w:color w:val="000000" w:themeColor="text1"/>
        </w:rPr>
        <w:t>ailable online</w:t>
      </w:r>
      <w:r w:rsidRPr="00196757">
        <w:rPr>
          <w:rFonts w:eastAsia="Times New Roman" w:cs="Times New Roman"/>
          <w:color w:val="000000" w:themeColor="text1"/>
        </w:rPr>
        <w:t xml:space="preserve"> February </w:t>
      </w:r>
      <w:r>
        <w:rPr>
          <w:rFonts w:eastAsia="Times New Roman" w:cs="Times New Roman"/>
          <w:color w:val="000000" w:themeColor="text1"/>
        </w:rPr>
        <w:t xml:space="preserve">6, </w:t>
      </w:r>
      <w:r w:rsidRPr="00196757">
        <w:rPr>
          <w:rFonts w:eastAsia="Times New Roman" w:cs="Times New Roman"/>
          <w:color w:val="000000" w:themeColor="text1"/>
        </w:rPr>
        <w:t>2018</w:t>
      </w:r>
      <w:r>
        <w:rPr>
          <w:rFonts w:eastAsia="Times New Roman" w:cs="Times New Roman"/>
          <w:color w:val="000000" w:themeColor="text1"/>
        </w:rPr>
        <w:t xml:space="preserve"> and </w:t>
      </w:r>
      <w:r w:rsidRPr="00196757">
        <w:rPr>
          <w:rFonts w:eastAsia="Times New Roman" w:cs="Times New Roman"/>
          <w:color w:val="000000" w:themeColor="text1"/>
        </w:rPr>
        <w:t>consist</w:t>
      </w:r>
      <w:r>
        <w:rPr>
          <w:rFonts w:eastAsia="Times New Roman" w:cs="Times New Roman"/>
          <w:color w:val="000000" w:themeColor="text1"/>
        </w:rPr>
        <w:t>s</w:t>
      </w:r>
      <w:r w:rsidRPr="00196757">
        <w:rPr>
          <w:rFonts w:eastAsia="Times New Roman" w:cs="Times New Roman"/>
          <w:color w:val="000000" w:themeColor="text1"/>
        </w:rPr>
        <w:t xml:space="preserve"> of three different elements:  </w:t>
      </w:r>
      <w:r w:rsidR="007E1321">
        <w:rPr>
          <w:rFonts w:eastAsia="Times New Roman" w:cs="Times New Roman"/>
          <w:color w:val="000000" w:themeColor="text1"/>
        </w:rPr>
        <w:t>student demographic information, three recommendation forms,</w:t>
      </w:r>
      <w:r>
        <w:rPr>
          <w:rFonts w:eastAsia="Times New Roman" w:cs="Times New Roman"/>
          <w:color w:val="000000" w:themeColor="text1"/>
        </w:rPr>
        <w:t xml:space="preserve"> and a student personal statement. </w:t>
      </w:r>
      <w:r w:rsidRPr="00BC46F1">
        <w:rPr>
          <w:rFonts w:eastAsia="Times New Roman" w:cs="Times New Roman"/>
          <w:color w:val="000000" w:themeColor="text1"/>
        </w:rPr>
        <w:t>Applicat</w:t>
      </w:r>
      <w:r>
        <w:rPr>
          <w:rFonts w:eastAsia="Times New Roman" w:cs="Times New Roman"/>
          <w:color w:val="000000" w:themeColor="text1"/>
        </w:rPr>
        <w:t>ions were due April 1, 2018</w:t>
      </w:r>
      <w:r w:rsidRPr="00BC46F1">
        <w:rPr>
          <w:rFonts w:eastAsia="Times New Roman" w:cs="Times New Roman"/>
          <w:color w:val="000000" w:themeColor="text1"/>
        </w:rPr>
        <w:t xml:space="preserve">. </w:t>
      </w:r>
      <w:r w:rsidRPr="00BC46F1">
        <w:rPr>
          <w:rFonts w:eastAsia="Times New Roman" w:cs="Times New Roman"/>
          <w:color w:val="000000" w:themeColor="text1"/>
          <w:highlight w:val="white"/>
        </w:rPr>
        <w:t xml:space="preserve"> </w:t>
      </w:r>
    </w:p>
    <w:p w:rsidR="00A4421A" w:rsidRPr="00B366D5" w:rsidRDefault="00A4421A" w:rsidP="00BB5543">
      <w:pPr>
        <w:pStyle w:val="Heading3"/>
        <w:tabs>
          <w:tab w:val="left" w:pos="9360"/>
        </w:tabs>
        <w:rPr>
          <w:highlight w:val="white"/>
        </w:rPr>
      </w:pPr>
      <w:bookmarkStart w:id="44" w:name="_Toc516740623"/>
      <w:r w:rsidRPr="00B366D5">
        <w:rPr>
          <w:highlight w:val="white"/>
        </w:rPr>
        <w:t>Selection Process</w:t>
      </w:r>
      <w:bookmarkEnd w:id="44"/>
    </w:p>
    <w:p w:rsidR="00A4421A" w:rsidRDefault="00A4421A" w:rsidP="00BB5543">
      <w:pPr>
        <w:tabs>
          <w:tab w:val="left" w:pos="9360"/>
        </w:tabs>
        <w:spacing w:line="480" w:lineRule="auto"/>
        <w:rPr>
          <w:rFonts w:eastAsia="Times New Roman" w:cs="Times New Roman"/>
          <w:i/>
        </w:rPr>
      </w:pPr>
      <w:r>
        <w:rPr>
          <w:rFonts w:eastAsia="Times New Roman" w:cs="Times New Roman"/>
          <w:highlight w:val="white"/>
        </w:rPr>
        <w:t>After all</w:t>
      </w:r>
      <w:r w:rsidRPr="00437CD9">
        <w:rPr>
          <w:rFonts w:eastAsia="Times New Roman" w:cs="Times New Roman"/>
          <w:highlight w:val="white"/>
        </w:rPr>
        <w:t xml:space="preserve"> applications have been received</w:t>
      </w:r>
      <w:r>
        <w:rPr>
          <w:rFonts w:eastAsia="Times New Roman" w:cs="Times New Roman"/>
          <w:highlight w:val="white"/>
        </w:rPr>
        <w:t>,</w:t>
      </w:r>
      <w:r w:rsidRPr="00437CD9">
        <w:rPr>
          <w:rFonts w:eastAsia="Times New Roman" w:cs="Times New Roman"/>
          <w:highlight w:val="white"/>
        </w:rPr>
        <w:t xml:space="preserve"> the selection committee will make final decisions regarding admissions.</w:t>
      </w:r>
      <w:r w:rsidRPr="00437CD9">
        <w:rPr>
          <w:rFonts w:eastAsia="Times New Roman" w:cs="Times New Roman"/>
        </w:rPr>
        <w:t xml:space="preserve"> The selection committee will include representatives from Special Education, EL, counseling, administration</w:t>
      </w:r>
      <w:r>
        <w:rPr>
          <w:rFonts w:eastAsia="Times New Roman" w:cs="Times New Roman"/>
        </w:rPr>
        <w:t>,</w:t>
      </w:r>
      <w:r w:rsidRPr="00437CD9">
        <w:rPr>
          <w:rFonts w:eastAsia="Times New Roman" w:cs="Times New Roman"/>
        </w:rPr>
        <w:t xml:space="preserve"> </w:t>
      </w:r>
      <w:r>
        <w:rPr>
          <w:rFonts w:eastAsia="Times New Roman" w:cs="Times New Roman"/>
        </w:rPr>
        <w:t xml:space="preserve">and a health sciences teacher. </w:t>
      </w:r>
      <w:r w:rsidRPr="00437CD9">
        <w:rPr>
          <w:rFonts w:eastAsia="Times New Roman" w:cs="Times New Roman"/>
        </w:rPr>
        <w:t xml:space="preserve">The committee will read and evaluate student personal statements and assign scores. These scores will be combined with the scores from the teacher recommendations to provide a final score and ranking for each student. The committee will meet to discuss the </w:t>
      </w:r>
      <w:r>
        <w:rPr>
          <w:rFonts w:eastAsia="Times New Roman" w:cs="Times New Roman"/>
        </w:rPr>
        <w:t>applications</w:t>
      </w:r>
      <w:r w:rsidRPr="00437CD9">
        <w:rPr>
          <w:rFonts w:eastAsia="Times New Roman" w:cs="Times New Roman"/>
        </w:rPr>
        <w:t xml:space="preserve"> and make a final decision regarding admission. Students will be notified by June </w:t>
      </w:r>
      <w:r w:rsidRPr="00437CD9">
        <w:rPr>
          <w:rFonts w:eastAsia="Times New Roman" w:cs="Times New Roman"/>
          <w:highlight w:val="white"/>
        </w:rPr>
        <w:t>4</w:t>
      </w:r>
      <w:r>
        <w:rPr>
          <w:rFonts w:eastAsia="Times New Roman" w:cs="Times New Roman"/>
          <w:highlight w:val="white"/>
        </w:rPr>
        <w:t xml:space="preserve">, 2018 </w:t>
      </w:r>
      <w:r w:rsidRPr="00437CD9">
        <w:rPr>
          <w:rFonts w:eastAsia="Times New Roman" w:cs="Times New Roman"/>
          <w:highlight w:val="white"/>
        </w:rPr>
        <w:t xml:space="preserve">about their </w:t>
      </w:r>
      <w:r>
        <w:rPr>
          <w:rFonts w:eastAsia="Times New Roman" w:cs="Times New Roman"/>
          <w:highlight w:val="white"/>
        </w:rPr>
        <w:t xml:space="preserve">admission </w:t>
      </w:r>
      <w:r w:rsidRPr="00437CD9">
        <w:rPr>
          <w:rFonts w:eastAsia="Times New Roman" w:cs="Times New Roman"/>
          <w:highlight w:val="white"/>
        </w:rPr>
        <w:t>status</w:t>
      </w:r>
      <w:r w:rsidRPr="00437CD9">
        <w:rPr>
          <w:rFonts w:eastAsia="Times New Roman" w:cs="Times New Roman"/>
        </w:rPr>
        <w:t xml:space="preserve">. Students accepted into the program and their parents will attend a </w:t>
      </w:r>
      <w:r>
        <w:rPr>
          <w:rFonts w:eastAsia="Times New Roman" w:cs="Times New Roman"/>
        </w:rPr>
        <w:t xml:space="preserve">welcome program </w:t>
      </w:r>
      <w:r w:rsidRPr="00437CD9">
        <w:rPr>
          <w:rFonts w:eastAsia="Times New Roman" w:cs="Times New Roman"/>
        </w:rPr>
        <w:t>in late June. During this program</w:t>
      </w:r>
      <w:r>
        <w:rPr>
          <w:rFonts w:eastAsia="Times New Roman" w:cs="Times New Roman"/>
        </w:rPr>
        <w:t>,</w:t>
      </w:r>
      <w:r w:rsidRPr="00437CD9">
        <w:rPr>
          <w:rFonts w:eastAsia="Times New Roman" w:cs="Times New Roman"/>
        </w:rPr>
        <w:t xml:space="preserve"> students and parents will complete the paperwork to confirm their participation in the Academy</w:t>
      </w:r>
      <w:r w:rsidRPr="00437CD9">
        <w:rPr>
          <w:rFonts w:eastAsia="Times New Roman" w:cs="Times New Roman"/>
          <w:i/>
        </w:rPr>
        <w:t xml:space="preserve">. (Appendix </w:t>
      </w:r>
      <w:r>
        <w:rPr>
          <w:rFonts w:eastAsia="Times New Roman" w:cs="Times New Roman"/>
          <w:i/>
        </w:rPr>
        <w:t>J</w:t>
      </w:r>
      <w:r w:rsidRPr="00437CD9">
        <w:rPr>
          <w:rFonts w:eastAsia="Times New Roman" w:cs="Times New Roman"/>
          <w:i/>
        </w:rPr>
        <w:t xml:space="preserve"> – Applic</w:t>
      </w:r>
      <w:r>
        <w:rPr>
          <w:rFonts w:eastAsia="Times New Roman" w:cs="Times New Roman"/>
          <w:i/>
        </w:rPr>
        <w:t xml:space="preserve">ation Instructions, Application, </w:t>
      </w:r>
      <w:r w:rsidRPr="00437CD9">
        <w:rPr>
          <w:rFonts w:eastAsia="Times New Roman" w:cs="Times New Roman"/>
          <w:i/>
        </w:rPr>
        <w:t>and Scoring Rubric)</w:t>
      </w:r>
    </w:p>
    <w:p w:rsidR="00A4421A" w:rsidRPr="00A57189" w:rsidRDefault="00A4421A" w:rsidP="00BB5543">
      <w:pPr>
        <w:pStyle w:val="Heading3"/>
        <w:tabs>
          <w:tab w:val="left" w:pos="9360"/>
        </w:tabs>
      </w:pPr>
      <w:bookmarkStart w:id="45" w:name="_Toc516740624"/>
      <w:r w:rsidRPr="00A57189">
        <w:t>Admission</w:t>
      </w:r>
      <w:bookmarkEnd w:id="45"/>
    </w:p>
    <w:p w:rsidR="00A4421A" w:rsidRPr="00A57189" w:rsidRDefault="00A4421A" w:rsidP="00BB5543">
      <w:pPr>
        <w:tabs>
          <w:tab w:val="left" w:pos="9360"/>
        </w:tabs>
        <w:spacing w:line="480" w:lineRule="auto"/>
        <w:rPr>
          <w:rFonts w:cs="Times New Roman"/>
        </w:rPr>
      </w:pPr>
      <w:r w:rsidRPr="00A57189">
        <w:rPr>
          <w:rFonts w:cs="Times New Roman"/>
        </w:rPr>
        <w:t>When a student is admitted into the Academy, there are additional admissions requirements that must also be met when applying</w:t>
      </w:r>
      <w:r>
        <w:rPr>
          <w:rFonts w:cs="Times New Roman"/>
        </w:rPr>
        <w:t xml:space="preserve"> for dual enrollment credit to t</w:t>
      </w:r>
      <w:r w:rsidRPr="00A57189">
        <w:rPr>
          <w:rFonts w:cs="Times New Roman"/>
        </w:rPr>
        <w:t>he George Washington University School of Medicine an</w:t>
      </w:r>
      <w:r w:rsidR="005C74B5">
        <w:rPr>
          <w:rFonts w:cs="Times New Roman"/>
        </w:rPr>
        <w:t xml:space="preserve">d Health Sciences and/or NVCC. </w:t>
      </w:r>
      <w:r w:rsidRPr="00A57189">
        <w:rPr>
          <w:rFonts w:cs="Times New Roman"/>
        </w:rPr>
        <w:t xml:space="preserve">These admission requirements are defined by dual-enrollment </w:t>
      </w:r>
      <w:r w:rsidR="005C74B5">
        <w:rPr>
          <w:rFonts w:cs="Times New Roman"/>
        </w:rPr>
        <w:t xml:space="preserve">agreements with both entities. </w:t>
      </w:r>
      <w:r w:rsidRPr="00A57189">
        <w:rPr>
          <w:rFonts w:cs="Times New Roman"/>
        </w:rPr>
        <w:t>If students do not apply for admission or meet th</w:t>
      </w:r>
      <w:r>
        <w:rPr>
          <w:rFonts w:cs="Times New Roman"/>
        </w:rPr>
        <w:t>e eligibility requirements for t</w:t>
      </w:r>
      <w:r w:rsidRPr="00A57189">
        <w:rPr>
          <w:rFonts w:cs="Times New Roman"/>
        </w:rPr>
        <w:t>he George Washington University School of Medicine and Health Sciences and/or NVCC, the</w:t>
      </w:r>
      <w:r>
        <w:rPr>
          <w:rFonts w:cs="Times New Roman"/>
        </w:rPr>
        <w:t xml:space="preserve">y </w:t>
      </w:r>
      <w:r w:rsidRPr="00A57189">
        <w:rPr>
          <w:rFonts w:cs="Times New Roman"/>
        </w:rPr>
        <w:t xml:space="preserve">will not be able to earn the dual-enrollment credits offered for the course. However, </w:t>
      </w:r>
      <w:r>
        <w:rPr>
          <w:rFonts w:cs="Times New Roman"/>
        </w:rPr>
        <w:t xml:space="preserve">the </w:t>
      </w:r>
      <w:r w:rsidRPr="00A57189">
        <w:rPr>
          <w:rFonts w:cs="Times New Roman"/>
        </w:rPr>
        <w:t>students will be able to remain enrolled in the course and receive high school credit.</w:t>
      </w:r>
    </w:p>
    <w:p w:rsidR="00A4421A" w:rsidRPr="00B366D5" w:rsidRDefault="00A4421A" w:rsidP="00BB5543">
      <w:pPr>
        <w:pStyle w:val="Heading3"/>
        <w:tabs>
          <w:tab w:val="left" w:pos="9360"/>
        </w:tabs>
      </w:pPr>
      <w:bookmarkStart w:id="46" w:name="_Toc516740625"/>
      <w:r w:rsidRPr="00B366D5">
        <w:t>Summer Bridge Program</w:t>
      </w:r>
      <w:bookmarkEnd w:id="46"/>
    </w:p>
    <w:p w:rsidR="00A4421A" w:rsidRPr="00437CD9" w:rsidRDefault="00A4421A" w:rsidP="00BB5543">
      <w:pPr>
        <w:tabs>
          <w:tab w:val="left" w:pos="9360"/>
        </w:tabs>
        <w:spacing w:line="480" w:lineRule="auto"/>
        <w:rPr>
          <w:rFonts w:eastAsia="Times New Roman" w:cs="Times New Roman"/>
        </w:rPr>
      </w:pPr>
      <w:r>
        <w:rPr>
          <w:rFonts w:eastAsia="Times New Roman"/>
        </w:rPr>
        <w:t>Students entering the Academy</w:t>
      </w:r>
      <w:r w:rsidRPr="00437CD9">
        <w:rPr>
          <w:rFonts w:eastAsia="Times New Roman"/>
        </w:rPr>
        <w:t xml:space="preserve"> will be requi</w:t>
      </w:r>
      <w:r>
        <w:rPr>
          <w:rFonts w:eastAsia="Times New Roman"/>
        </w:rPr>
        <w:t>red to attend a two week Summer Bridge P</w:t>
      </w:r>
      <w:r w:rsidRPr="00437CD9">
        <w:rPr>
          <w:rFonts w:eastAsia="Times New Roman"/>
        </w:rPr>
        <w:t>rogram from July 9-20</w:t>
      </w:r>
      <w:r>
        <w:rPr>
          <w:rFonts w:eastAsia="Times New Roman"/>
        </w:rPr>
        <w:t>, 2018</w:t>
      </w:r>
      <w:r w:rsidRPr="00437CD9">
        <w:rPr>
          <w:rFonts w:eastAsia="Times New Roman"/>
        </w:rPr>
        <w:t>. The Summer Bridge Program is designed to strengthen student readiness</w:t>
      </w:r>
      <w:r>
        <w:rPr>
          <w:rFonts w:eastAsia="Times New Roman"/>
        </w:rPr>
        <w:t xml:space="preserve"> and preparedness to enter the Academy</w:t>
      </w:r>
      <w:r w:rsidRPr="00437CD9">
        <w:rPr>
          <w:rFonts w:eastAsia="Times New Roman"/>
        </w:rPr>
        <w:t>. The program will be held at</w:t>
      </w:r>
      <w:r>
        <w:rPr>
          <w:rFonts w:eastAsia="Times New Roman"/>
        </w:rPr>
        <w:t xml:space="preserve"> the George Washington University Center in Alexandria, Virginia</w:t>
      </w:r>
      <w:r w:rsidRPr="00437CD9">
        <w:rPr>
          <w:rFonts w:eastAsia="Times New Roman"/>
        </w:rPr>
        <w:t>. Students will select one three-hour session to attend each day. Morning, afternoon</w:t>
      </w:r>
      <w:r>
        <w:rPr>
          <w:rFonts w:eastAsia="Times New Roman"/>
        </w:rPr>
        <w:t>,</w:t>
      </w:r>
      <w:r w:rsidRPr="00437CD9">
        <w:rPr>
          <w:rFonts w:eastAsia="Times New Roman"/>
        </w:rPr>
        <w:t xml:space="preserve"> or evening sessions will be offered</w:t>
      </w:r>
      <w:r>
        <w:rPr>
          <w:rFonts w:eastAsia="Times New Roman"/>
        </w:rPr>
        <w:t xml:space="preserve"> to meet the needs of students who may be taking </w:t>
      </w:r>
      <w:r w:rsidRPr="00437CD9">
        <w:rPr>
          <w:rFonts w:eastAsia="Times New Roman"/>
        </w:rPr>
        <w:t>su</w:t>
      </w:r>
      <w:r>
        <w:rPr>
          <w:rFonts w:eastAsia="Times New Roman"/>
        </w:rPr>
        <w:t>mmer school and/or working. The Summer Bridge P</w:t>
      </w:r>
      <w:r w:rsidRPr="00437CD9">
        <w:rPr>
          <w:rFonts w:eastAsia="Times New Roman"/>
        </w:rPr>
        <w:t xml:space="preserve">rogram will focus on career exploration, </w:t>
      </w:r>
      <w:r w:rsidRPr="00437CD9">
        <w:t xml:space="preserve">academic preparation in English, </w:t>
      </w:r>
      <w:r>
        <w:t xml:space="preserve">and </w:t>
      </w:r>
      <w:r w:rsidRPr="00437CD9">
        <w:t>stu</w:t>
      </w:r>
      <w:r>
        <w:t xml:space="preserve">dy and organizational skills. </w:t>
      </w:r>
      <w:r w:rsidRPr="00437CD9">
        <w:t xml:space="preserve">This will facilitate a smooth transition from middle to high school and prepare students for their first college courses. During the </w:t>
      </w:r>
      <w:r>
        <w:t>Summer Bridge P</w:t>
      </w:r>
      <w:r w:rsidRPr="00437CD9">
        <w:t>rogram</w:t>
      </w:r>
      <w:r>
        <w:t>,</w:t>
      </w:r>
      <w:r w:rsidRPr="00437CD9">
        <w:t xml:space="preserve"> students will apply to </w:t>
      </w:r>
      <w:r>
        <w:t>the George Washington University School of Medicine and Health Sciences</w:t>
      </w:r>
      <w:r w:rsidRPr="00437CD9">
        <w:t xml:space="preserve"> and register for their first course. </w:t>
      </w:r>
    </w:p>
    <w:p w:rsidR="00A4421A" w:rsidRDefault="00A4421A" w:rsidP="00BB5543">
      <w:pPr>
        <w:pStyle w:val="Heading2"/>
        <w:tabs>
          <w:tab w:val="left" w:pos="9360"/>
        </w:tabs>
        <w:rPr>
          <w:highlight w:val="white"/>
        </w:rPr>
      </w:pPr>
      <w:bookmarkStart w:id="47" w:name="_Toc516740626"/>
      <w:r>
        <w:rPr>
          <w:highlight w:val="white"/>
        </w:rPr>
        <w:t>Code of Conduct and Attendance</w:t>
      </w:r>
      <w:bookmarkEnd w:id="47"/>
    </w:p>
    <w:p w:rsidR="00A4421A" w:rsidRPr="00437CD9" w:rsidRDefault="00A4421A" w:rsidP="00BB5543">
      <w:pPr>
        <w:tabs>
          <w:tab w:val="left" w:pos="9360"/>
        </w:tabs>
        <w:spacing w:line="480" w:lineRule="auto"/>
        <w:rPr>
          <w:rFonts w:eastAsia="Times New Roman" w:cs="Times New Roman"/>
        </w:rPr>
      </w:pPr>
      <w:r w:rsidRPr="00437CD9">
        <w:rPr>
          <w:rFonts w:eastAsia="Times New Roman" w:cs="Times New Roman"/>
        </w:rPr>
        <w:t xml:space="preserve">The </w:t>
      </w:r>
      <w:r>
        <w:rPr>
          <w:rFonts w:eastAsia="Times New Roman" w:cs="Times New Roman"/>
        </w:rPr>
        <w:t>student code of conduct in the Academy</w:t>
      </w:r>
      <w:r w:rsidRPr="00437CD9">
        <w:rPr>
          <w:rFonts w:eastAsia="Times New Roman" w:cs="Times New Roman"/>
        </w:rPr>
        <w:t xml:space="preserve"> is set by the Alexandria</w:t>
      </w:r>
      <w:r>
        <w:rPr>
          <w:rFonts w:eastAsia="Times New Roman" w:cs="Times New Roman"/>
        </w:rPr>
        <w:t xml:space="preserve"> City Public School Board. The student code of c</w:t>
      </w:r>
      <w:r w:rsidRPr="00437CD9">
        <w:rPr>
          <w:rFonts w:eastAsia="Times New Roman" w:cs="Times New Roman"/>
        </w:rPr>
        <w:t>onduct is designed to:</w:t>
      </w:r>
    </w:p>
    <w:p w:rsidR="00A4421A" w:rsidRPr="007E1321" w:rsidRDefault="00A4421A" w:rsidP="007E1321">
      <w:pPr>
        <w:pStyle w:val="ListParagraph"/>
        <w:numPr>
          <w:ilvl w:val="0"/>
          <w:numId w:val="26"/>
        </w:numPr>
        <w:tabs>
          <w:tab w:val="left" w:pos="9360"/>
        </w:tabs>
        <w:spacing w:after="0" w:line="480" w:lineRule="auto"/>
        <w:rPr>
          <w:rFonts w:eastAsia="Times New Roman" w:cs="Times New Roman"/>
          <w:i w:val="0"/>
        </w:rPr>
      </w:pPr>
      <w:r w:rsidRPr="007E1321">
        <w:rPr>
          <w:rFonts w:eastAsia="Times New Roman" w:cs="Times New Roman"/>
          <w:i w:val="0"/>
        </w:rPr>
        <w:t>provide a clear standard of expectations for student behavior while participating in all school-related activities;</w:t>
      </w:r>
    </w:p>
    <w:p w:rsidR="00A4421A" w:rsidRPr="007E1321" w:rsidRDefault="00A4421A" w:rsidP="007E1321">
      <w:pPr>
        <w:pStyle w:val="ListParagraph"/>
        <w:numPr>
          <w:ilvl w:val="0"/>
          <w:numId w:val="26"/>
        </w:numPr>
        <w:tabs>
          <w:tab w:val="left" w:pos="9360"/>
        </w:tabs>
        <w:spacing w:after="0" w:line="480" w:lineRule="auto"/>
        <w:rPr>
          <w:rFonts w:eastAsia="Times New Roman" w:cs="Times New Roman"/>
          <w:i w:val="0"/>
        </w:rPr>
      </w:pPr>
      <w:r w:rsidRPr="007E1321">
        <w:rPr>
          <w:rFonts w:eastAsia="Times New Roman" w:cs="Times New Roman"/>
          <w:i w:val="0"/>
        </w:rPr>
        <w:t>inform the school community of corrective instruction and consequences for addressing behavior infractions; and,</w:t>
      </w:r>
    </w:p>
    <w:p w:rsidR="00A4421A" w:rsidRPr="007E1321" w:rsidRDefault="00A4421A" w:rsidP="007E1321">
      <w:pPr>
        <w:pStyle w:val="ListParagraph"/>
        <w:numPr>
          <w:ilvl w:val="0"/>
          <w:numId w:val="26"/>
        </w:numPr>
        <w:tabs>
          <w:tab w:val="left" w:pos="9360"/>
        </w:tabs>
        <w:spacing w:after="0" w:line="480" w:lineRule="auto"/>
        <w:rPr>
          <w:rFonts w:eastAsia="Times New Roman" w:cs="Times New Roman"/>
          <w:i w:val="0"/>
        </w:rPr>
      </w:pPr>
      <w:proofErr w:type="gramStart"/>
      <w:r w:rsidRPr="007E1321">
        <w:rPr>
          <w:rFonts w:eastAsia="Times New Roman" w:cs="Times New Roman"/>
          <w:i w:val="0"/>
        </w:rPr>
        <w:t>ensure</w:t>
      </w:r>
      <w:proofErr w:type="gramEnd"/>
      <w:r w:rsidRPr="007E1321">
        <w:rPr>
          <w:rFonts w:eastAsia="Times New Roman" w:cs="Times New Roman"/>
          <w:i w:val="0"/>
        </w:rPr>
        <w:t xml:space="preserve"> that every student in ACPS is engaged in a rigorous, relevant, and internationally benchmarked education to enable all students to succeed as citizens in the global community, in a safe and orderly learning environment.</w:t>
      </w:r>
    </w:p>
    <w:p w:rsidR="00A4421A" w:rsidRPr="00437CD9" w:rsidRDefault="00A4421A" w:rsidP="00BB5543">
      <w:pPr>
        <w:tabs>
          <w:tab w:val="left" w:pos="9360"/>
        </w:tabs>
        <w:spacing w:line="480" w:lineRule="auto"/>
        <w:rPr>
          <w:rFonts w:eastAsia="Times New Roman" w:cs="Times New Roman"/>
        </w:rPr>
      </w:pPr>
      <w:r w:rsidRPr="00437CD9">
        <w:rPr>
          <w:rFonts w:eastAsia="Times New Roman" w:cs="Times New Roman"/>
        </w:rPr>
        <w:t>Each year families receive a booklet outlining these policies as well as student compulsory attendance requirements set by the Commonwealth of Virginia. Students</w:t>
      </w:r>
      <w:r>
        <w:rPr>
          <w:rFonts w:eastAsia="Times New Roman" w:cs="Times New Roman"/>
        </w:rPr>
        <w:t xml:space="preserve"> and parents must sign a school division s</w:t>
      </w:r>
      <w:r w:rsidRPr="00437CD9">
        <w:rPr>
          <w:rFonts w:eastAsia="Times New Roman" w:cs="Times New Roman"/>
        </w:rPr>
        <w:t xml:space="preserve">ignature form acknowledging they have received and reviewed the booklet. This booklet is also available online at </w:t>
      </w:r>
      <w:hyperlink r:id="rId26">
        <w:r w:rsidR="000F22BA">
          <w:rPr>
            <w:rFonts w:eastAsia="Times New Roman" w:cs="Times New Roman"/>
            <w:u w:val="single"/>
          </w:rPr>
          <w:t>Link: https://www.acps.k12.va.us/codeofconduct</w:t>
        </w:r>
      </w:hyperlink>
      <w:r w:rsidRPr="00437CD9">
        <w:rPr>
          <w:rFonts w:eastAsia="Times New Roman" w:cs="Times New Roman"/>
        </w:rPr>
        <w:t>, and</w:t>
      </w:r>
      <w:r>
        <w:rPr>
          <w:rFonts w:eastAsia="Times New Roman" w:cs="Times New Roman"/>
        </w:rPr>
        <w:t>,</w:t>
      </w:r>
      <w:r w:rsidRPr="00437CD9">
        <w:rPr>
          <w:rFonts w:eastAsia="Times New Roman" w:cs="Times New Roman"/>
        </w:rPr>
        <w:t xml:space="preserve"> as required by the law, contains the following:</w:t>
      </w:r>
    </w:p>
    <w:p w:rsidR="00A4421A" w:rsidRPr="007E1321" w:rsidRDefault="00A4421A" w:rsidP="007E1321">
      <w:pPr>
        <w:pStyle w:val="ListParagraph"/>
        <w:numPr>
          <w:ilvl w:val="0"/>
          <w:numId w:val="26"/>
        </w:numPr>
        <w:tabs>
          <w:tab w:val="left" w:pos="9360"/>
        </w:tabs>
        <w:spacing w:after="0" w:line="480" w:lineRule="auto"/>
        <w:rPr>
          <w:rFonts w:eastAsia="Times New Roman" w:cs="Times New Roman"/>
          <w:i w:val="0"/>
        </w:rPr>
      </w:pPr>
      <w:r w:rsidRPr="007E1321">
        <w:rPr>
          <w:rFonts w:eastAsia="Times New Roman" w:cs="Times New Roman"/>
          <w:i w:val="0"/>
        </w:rPr>
        <w:t>Responsible Computer System Use Policy for Students (Policy IIBEA/GAB)</w:t>
      </w:r>
    </w:p>
    <w:p w:rsidR="00A4421A" w:rsidRPr="007E1321" w:rsidRDefault="00A4421A" w:rsidP="007E1321">
      <w:pPr>
        <w:pStyle w:val="ListParagraph"/>
        <w:numPr>
          <w:ilvl w:val="0"/>
          <w:numId w:val="26"/>
        </w:numPr>
        <w:tabs>
          <w:tab w:val="left" w:pos="9360"/>
        </w:tabs>
        <w:spacing w:after="0" w:line="480" w:lineRule="auto"/>
        <w:rPr>
          <w:rFonts w:eastAsia="Times New Roman" w:cs="Times New Roman"/>
          <w:i w:val="0"/>
        </w:rPr>
      </w:pPr>
      <w:r w:rsidRPr="007E1321">
        <w:rPr>
          <w:rFonts w:eastAsia="Times New Roman" w:cs="Times New Roman"/>
          <w:i w:val="0"/>
        </w:rPr>
        <w:t>Compulsory School Attendance Information (Policy JEA)</w:t>
      </w:r>
    </w:p>
    <w:p w:rsidR="00A4421A" w:rsidRPr="007E1321" w:rsidRDefault="00A4421A" w:rsidP="007E1321">
      <w:pPr>
        <w:pStyle w:val="ListParagraph"/>
        <w:numPr>
          <w:ilvl w:val="0"/>
          <w:numId w:val="26"/>
        </w:numPr>
        <w:tabs>
          <w:tab w:val="left" w:pos="9360"/>
        </w:tabs>
        <w:spacing w:after="0" w:line="480" w:lineRule="auto"/>
        <w:rPr>
          <w:rFonts w:eastAsia="Times New Roman" w:cs="Times New Roman"/>
          <w:i w:val="0"/>
        </w:rPr>
      </w:pPr>
      <w:r w:rsidRPr="007E1321">
        <w:rPr>
          <w:rFonts w:eastAsia="Times New Roman" w:cs="Times New Roman"/>
          <w:i w:val="0"/>
        </w:rPr>
        <w:t>Standards of Student Conduct (Policy JFC-R)</w:t>
      </w:r>
    </w:p>
    <w:p w:rsidR="00A4421A" w:rsidRPr="007E1321" w:rsidRDefault="00A4421A" w:rsidP="007E1321">
      <w:pPr>
        <w:pStyle w:val="ListParagraph"/>
        <w:numPr>
          <w:ilvl w:val="0"/>
          <w:numId w:val="26"/>
        </w:numPr>
        <w:tabs>
          <w:tab w:val="left" w:pos="9360"/>
        </w:tabs>
        <w:spacing w:after="0" w:line="480" w:lineRule="auto"/>
        <w:rPr>
          <w:rFonts w:eastAsia="Times New Roman" w:cs="Times New Roman"/>
          <w:i w:val="0"/>
        </w:rPr>
      </w:pPr>
      <w:r w:rsidRPr="007E1321">
        <w:rPr>
          <w:rFonts w:eastAsia="Times New Roman" w:cs="Times New Roman"/>
          <w:i w:val="0"/>
        </w:rPr>
        <w:t>Equity and Excellence Policy (Policy IGBJ)</w:t>
      </w:r>
    </w:p>
    <w:p w:rsidR="00A4421A" w:rsidRPr="00437CD9" w:rsidRDefault="00A4421A" w:rsidP="007E1321">
      <w:pPr>
        <w:pStyle w:val="ListParagraph"/>
        <w:numPr>
          <w:ilvl w:val="0"/>
          <w:numId w:val="26"/>
        </w:numPr>
        <w:tabs>
          <w:tab w:val="left" w:pos="9360"/>
        </w:tabs>
        <w:spacing w:after="0" w:line="480" w:lineRule="auto"/>
        <w:rPr>
          <w:rFonts w:eastAsia="Times New Roman" w:cs="Times New Roman"/>
        </w:rPr>
      </w:pPr>
      <w:r w:rsidRPr="007E1321">
        <w:rPr>
          <w:rFonts w:eastAsia="Times New Roman" w:cs="Times New Roman"/>
          <w:i w:val="0"/>
        </w:rPr>
        <w:t>Honor</w:t>
      </w:r>
      <w:r w:rsidRPr="00437CD9">
        <w:rPr>
          <w:rFonts w:eastAsia="Times New Roman" w:cs="Times New Roman"/>
        </w:rPr>
        <w:t xml:space="preserve"> Code (Policy JFC-R2)</w:t>
      </w:r>
    </w:p>
    <w:p w:rsidR="00A4421A" w:rsidRDefault="00A4421A" w:rsidP="00BB5543">
      <w:pPr>
        <w:tabs>
          <w:tab w:val="left" w:pos="9360"/>
        </w:tabs>
        <w:spacing w:line="480" w:lineRule="auto"/>
        <w:rPr>
          <w:rFonts w:eastAsia="Times New Roman" w:cs="Times New Roman"/>
        </w:rPr>
      </w:pPr>
      <w:proofErr w:type="gramStart"/>
      <w:r w:rsidRPr="00437CD9">
        <w:rPr>
          <w:rFonts w:eastAsia="Times New Roman" w:cs="Times New Roman"/>
        </w:rPr>
        <w:t>Te</w:t>
      </w:r>
      <w:r>
        <w:rPr>
          <w:rFonts w:eastAsia="Times New Roman" w:cs="Times New Roman"/>
        </w:rPr>
        <w:t>achers</w:t>
      </w:r>
      <w:proofErr w:type="gramEnd"/>
      <w:r>
        <w:rPr>
          <w:rFonts w:eastAsia="Times New Roman" w:cs="Times New Roman"/>
        </w:rPr>
        <w:t xml:space="preserve"> record attendance daily and p</w:t>
      </w:r>
      <w:r w:rsidRPr="00437CD9">
        <w:rPr>
          <w:rFonts w:eastAsia="Times New Roman" w:cs="Times New Roman"/>
        </w:rPr>
        <w:t>arents are notified if a student is absent from class. If students have numerous absences</w:t>
      </w:r>
      <w:r>
        <w:rPr>
          <w:rFonts w:eastAsia="Times New Roman" w:cs="Times New Roman"/>
        </w:rPr>
        <w:t>,</w:t>
      </w:r>
      <w:r w:rsidRPr="00437CD9">
        <w:rPr>
          <w:rFonts w:eastAsia="Times New Roman" w:cs="Times New Roman"/>
        </w:rPr>
        <w:t xml:space="preserve"> the teacher communicates with the counselor and soci</w:t>
      </w:r>
      <w:r>
        <w:rPr>
          <w:rFonts w:eastAsia="Times New Roman" w:cs="Times New Roman"/>
        </w:rPr>
        <w:t>al worker so that support can be immediately put in place as needed.</w:t>
      </w:r>
    </w:p>
    <w:p w:rsidR="00A4421A" w:rsidRDefault="00A4421A" w:rsidP="00BB5543">
      <w:pPr>
        <w:pStyle w:val="Heading2"/>
        <w:tabs>
          <w:tab w:val="left" w:pos="9360"/>
        </w:tabs>
      </w:pPr>
      <w:bookmarkStart w:id="48" w:name="_Toc516740627"/>
      <w:r>
        <w:t>Transportation</w:t>
      </w:r>
      <w:bookmarkEnd w:id="48"/>
    </w:p>
    <w:p w:rsidR="00A4421A" w:rsidRPr="00196757" w:rsidRDefault="00A4421A" w:rsidP="00BB5543">
      <w:pPr>
        <w:tabs>
          <w:tab w:val="left" w:pos="9360"/>
        </w:tabs>
        <w:spacing w:line="480" w:lineRule="auto"/>
        <w:rPr>
          <w:rFonts w:eastAsia="Times New Roman" w:cs="Times New Roman"/>
          <w:color w:val="000000" w:themeColor="text1"/>
        </w:rPr>
      </w:pPr>
      <w:r w:rsidRPr="00C71A5A">
        <w:rPr>
          <w:rFonts w:eastAsia="Times New Roman" w:cs="Times New Roman"/>
          <w:color w:val="000000" w:themeColor="text1"/>
        </w:rPr>
        <w:t xml:space="preserve">The Academy will be offered at </w:t>
      </w:r>
      <w:r w:rsidRPr="00C71A5A">
        <w:rPr>
          <w:rFonts w:eastAsia="Times New Roman" w:cs="Times New Roman"/>
        </w:rPr>
        <w:t>the only high school in</w:t>
      </w:r>
      <w:r w:rsidRPr="00437CD9">
        <w:rPr>
          <w:rFonts w:eastAsia="Times New Roman" w:cs="Times New Roman"/>
        </w:rPr>
        <w:t xml:space="preserve"> Alexandria</w:t>
      </w:r>
      <w:r>
        <w:rPr>
          <w:rFonts w:eastAsia="Times New Roman" w:cs="Times New Roman"/>
          <w:color w:val="000000" w:themeColor="text1"/>
        </w:rPr>
        <w:t>, and the courses will be part of the student</w:t>
      </w:r>
      <w:r w:rsidRPr="00196757">
        <w:rPr>
          <w:rFonts w:eastAsia="Times New Roman" w:cs="Times New Roman"/>
          <w:color w:val="000000" w:themeColor="text1"/>
        </w:rPr>
        <w:t>s</w:t>
      </w:r>
      <w:r>
        <w:rPr>
          <w:rFonts w:eastAsia="Times New Roman" w:cs="Times New Roman"/>
          <w:color w:val="000000" w:themeColor="text1"/>
        </w:rPr>
        <w:t>’</w:t>
      </w:r>
      <w:r w:rsidRPr="00196757">
        <w:rPr>
          <w:rFonts w:eastAsia="Times New Roman" w:cs="Times New Roman"/>
          <w:color w:val="000000" w:themeColor="text1"/>
        </w:rPr>
        <w:t xml:space="preserve"> regular schedule</w:t>
      </w:r>
      <w:r>
        <w:rPr>
          <w:rFonts w:eastAsia="Times New Roman" w:cs="Times New Roman"/>
          <w:color w:val="000000" w:themeColor="text1"/>
        </w:rPr>
        <w:t>s</w:t>
      </w:r>
      <w:r w:rsidRPr="00196757">
        <w:rPr>
          <w:rFonts w:eastAsia="Times New Roman" w:cs="Times New Roman"/>
          <w:color w:val="000000" w:themeColor="text1"/>
        </w:rPr>
        <w:t>. Students will arrive to school via the same transportation they use every day. At this time,</w:t>
      </w:r>
      <w:r>
        <w:rPr>
          <w:rFonts w:eastAsia="Times New Roman" w:cs="Times New Roman"/>
          <w:color w:val="000000" w:themeColor="text1"/>
        </w:rPr>
        <w:t xml:space="preserve"> there is not</w:t>
      </w:r>
      <w:r w:rsidRPr="00196757">
        <w:rPr>
          <w:rFonts w:eastAsia="Times New Roman" w:cs="Times New Roman"/>
          <w:color w:val="000000" w:themeColor="text1"/>
        </w:rPr>
        <w:t xml:space="preserve"> a need for additional transportation.</w:t>
      </w:r>
      <w:r>
        <w:rPr>
          <w:rFonts w:eastAsia="Times New Roman" w:cs="Times New Roman"/>
          <w:color w:val="000000" w:themeColor="text1"/>
        </w:rPr>
        <w:t xml:space="preserve"> </w:t>
      </w:r>
    </w:p>
    <w:p w:rsidR="00A4421A" w:rsidRDefault="00A4421A" w:rsidP="00BB5543">
      <w:pPr>
        <w:tabs>
          <w:tab w:val="left" w:pos="9360"/>
        </w:tabs>
        <w:spacing w:line="480" w:lineRule="auto"/>
        <w:rPr>
          <w:rFonts w:eastAsia="Times New Roman" w:cs="Times New Roman"/>
          <w:color w:val="000000" w:themeColor="text1"/>
        </w:rPr>
      </w:pPr>
      <w:r w:rsidRPr="00196757">
        <w:rPr>
          <w:rFonts w:eastAsia="Times New Roman" w:cs="Times New Roman"/>
          <w:color w:val="000000" w:themeColor="text1"/>
        </w:rPr>
        <w:t xml:space="preserve">Students pursuing </w:t>
      </w:r>
      <w:r>
        <w:rPr>
          <w:rFonts w:eastAsia="Times New Roman" w:cs="Times New Roman"/>
          <w:color w:val="000000" w:themeColor="text1"/>
        </w:rPr>
        <w:t>the Nursing plan of study</w:t>
      </w:r>
      <w:r w:rsidRPr="00196757">
        <w:rPr>
          <w:rFonts w:eastAsia="Times New Roman" w:cs="Times New Roman"/>
          <w:color w:val="000000" w:themeColor="text1"/>
        </w:rPr>
        <w:t xml:space="preserve"> will complete their clinical hours at </w:t>
      </w:r>
      <w:r>
        <w:rPr>
          <w:rFonts w:eastAsia="Times New Roman" w:cs="Times New Roman"/>
          <w:color w:val="000000" w:themeColor="text1"/>
        </w:rPr>
        <w:t>Goodwin House and other local nursing homes</w:t>
      </w:r>
      <w:r w:rsidRPr="00196757">
        <w:rPr>
          <w:rFonts w:eastAsia="Times New Roman" w:cs="Times New Roman"/>
          <w:color w:val="000000" w:themeColor="text1"/>
        </w:rPr>
        <w:t xml:space="preserve">. </w:t>
      </w:r>
      <w:r>
        <w:rPr>
          <w:rFonts w:eastAsia="Times New Roman" w:cs="Times New Roman"/>
          <w:color w:val="000000" w:themeColor="text1"/>
        </w:rPr>
        <w:t>S</w:t>
      </w:r>
      <w:r w:rsidRPr="00196757">
        <w:rPr>
          <w:rFonts w:eastAsia="Times New Roman" w:cs="Times New Roman"/>
          <w:color w:val="000000" w:themeColor="text1"/>
        </w:rPr>
        <w:t>tudents</w:t>
      </w:r>
      <w:r>
        <w:rPr>
          <w:rFonts w:eastAsia="Times New Roman" w:cs="Times New Roman"/>
          <w:color w:val="000000" w:themeColor="text1"/>
        </w:rPr>
        <w:t xml:space="preserve"> will take ACPS buses to and from these</w:t>
      </w:r>
      <w:r w:rsidRPr="00196757">
        <w:rPr>
          <w:rFonts w:eastAsia="Times New Roman" w:cs="Times New Roman"/>
          <w:color w:val="000000" w:themeColor="text1"/>
        </w:rPr>
        <w:t xml:space="preserve"> location</w:t>
      </w:r>
      <w:r>
        <w:rPr>
          <w:rFonts w:eastAsia="Times New Roman" w:cs="Times New Roman"/>
          <w:color w:val="000000" w:themeColor="text1"/>
        </w:rPr>
        <w:t>s</w:t>
      </w:r>
      <w:r w:rsidRPr="00196757">
        <w:rPr>
          <w:rFonts w:eastAsia="Times New Roman" w:cs="Times New Roman"/>
          <w:color w:val="000000" w:themeColor="text1"/>
        </w:rPr>
        <w:t xml:space="preserve">. </w:t>
      </w:r>
    </w:p>
    <w:p w:rsidR="00A4421A" w:rsidRPr="00196757" w:rsidRDefault="00A4421A" w:rsidP="00BB5543">
      <w:pPr>
        <w:tabs>
          <w:tab w:val="left" w:pos="9360"/>
        </w:tabs>
        <w:spacing w:line="480" w:lineRule="auto"/>
        <w:rPr>
          <w:rFonts w:eastAsia="Times New Roman" w:cs="Times New Roman"/>
          <w:color w:val="000000" w:themeColor="text1"/>
        </w:rPr>
      </w:pPr>
      <w:r>
        <w:rPr>
          <w:rFonts w:eastAsia="Times New Roman" w:cs="Times New Roman"/>
          <w:color w:val="000000" w:themeColor="text1"/>
        </w:rPr>
        <w:t xml:space="preserve">Students attending the Summer Bridge Program will be transported to the George Washington University Alexandria Center by parents or </w:t>
      </w:r>
      <w:r w:rsidRPr="00522A69">
        <w:rPr>
          <w:rFonts w:eastAsia="Times New Roman" w:cs="Times New Roman"/>
          <w:color w:val="000000" w:themeColor="text1"/>
        </w:rPr>
        <w:t>Alexandria’s “Drivin</w:t>
      </w:r>
      <w:r w:rsidR="005B0FD7">
        <w:rPr>
          <w:rFonts w:eastAsia="Times New Roman" w:cs="Times New Roman"/>
          <w:color w:val="000000" w:themeColor="text1"/>
        </w:rPr>
        <w:t>g Alexandria Safely Home” (DASH</w:t>
      </w:r>
      <w:r w:rsidRPr="00522A69">
        <w:rPr>
          <w:rFonts w:eastAsia="Times New Roman" w:cs="Times New Roman"/>
          <w:color w:val="000000" w:themeColor="text1"/>
        </w:rPr>
        <w:t>) bus. Through an Alexandria City and school division agreement, students with ACPS student ID’s are able to ride the DASH bus at no cost.</w:t>
      </w:r>
    </w:p>
    <w:p w:rsidR="00A4421A" w:rsidRPr="00437CD9" w:rsidRDefault="00A4421A" w:rsidP="00BB5543">
      <w:pPr>
        <w:pStyle w:val="Heading2"/>
        <w:tabs>
          <w:tab w:val="left" w:pos="9360"/>
        </w:tabs>
      </w:pPr>
      <w:bookmarkStart w:id="49" w:name="_Toc516740628"/>
      <w:r>
        <w:t>Staff Recruitment, Selection, and Assignment</w:t>
      </w:r>
      <w:bookmarkEnd w:id="49"/>
    </w:p>
    <w:p w:rsidR="00A4421A" w:rsidRDefault="00A4421A" w:rsidP="00BB5543">
      <w:pPr>
        <w:tabs>
          <w:tab w:val="left" w:pos="9360"/>
        </w:tabs>
        <w:spacing w:after="0" w:line="480" w:lineRule="auto"/>
        <w:rPr>
          <w:rFonts w:eastAsia="Times New Roman" w:cs="Times New Roman"/>
          <w:color w:val="000000" w:themeColor="text1"/>
        </w:rPr>
      </w:pPr>
      <w:r>
        <w:rPr>
          <w:rFonts w:eastAsia="Times New Roman" w:cs="Times New Roman"/>
          <w:color w:val="000000" w:themeColor="text1"/>
        </w:rPr>
        <w:t>The Academy will</w:t>
      </w:r>
      <w:r w:rsidRPr="00BC46F1">
        <w:rPr>
          <w:rFonts w:eastAsia="Times New Roman" w:cs="Times New Roman"/>
          <w:color w:val="000000" w:themeColor="text1"/>
        </w:rPr>
        <w:t xml:space="preserve"> hire personnel who meet the Virginia teacher licensure requirements and/or postsecondary faculty qualification</w:t>
      </w:r>
      <w:r>
        <w:rPr>
          <w:rFonts w:eastAsia="Times New Roman" w:cs="Times New Roman"/>
          <w:color w:val="000000" w:themeColor="text1"/>
        </w:rPr>
        <w:t>s</w:t>
      </w:r>
      <w:r w:rsidRPr="00BC46F1">
        <w:rPr>
          <w:rFonts w:eastAsia="Times New Roman" w:cs="Times New Roman"/>
          <w:color w:val="000000" w:themeColor="text1"/>
        </w:rPr>
        <w:t xml:space="preserve">. </w:t>
      </w:r>
      <w:r>
        <w:rPr>
          <w:rFonts w:eastAsia="Times New Roman" w:cs="Times New Roman"/>
          <w:color w:val="000000" w:themeColor="text1"/>
        </w:rPr>
        <w:t>ACPS human r</w:t>
      </w:r>
      <w:r w:rsidRPr="00BC46F1">
        <w:rPr>
          <w:rFonts w:eastAsia="Times New Roman" w:cs="Times New Roman"/>
          <w:color w:val="000000" w:themeColor="text1"/>
        </w:rPr>
        <w:t>esources guidelines will be followed when recruiting and hiring pers</w:t>
      </w:r>
      <w:r>
        <w:rPr>
          <w:rFonts w:eastAsia="Times New Roman" w:cs="Times New Roman"/>
          <w:color w:val="000000" w:themeColor="text1"/>
        </w:rPr>
        <w:t>onnel for the Academy</w:t>
      </w:r>
      <w:r w:rsidRPr="00BC46F1">
        <w:rPr>
          <w:rFonts w:eastAsia="Times New Roman" w:cs="Times New Roman"/>
          <w:color w:val="000000" w:themeColor="text1"/>
        </w:rPr>
        <w:t>.</w:t>
      </w:r>
    </w:p>
    <w:p w:rsidR="00A4421A" w:rsidRDefault="00A4421A" w:rsidP="00BB5543">
      <w:pPr>
        <w:pStyle w:val="Heading2"/>
        <w:tabs>
          <w:tab w:val="left" w:pos="9360"/>
        </w:tabs>
        <w:spacing w:line="240" w:lineRule="auto"/>
      </w:pPr>
      <w:bookmarkStart w:id="50" w:name="_Toc516740629"/>
      <w:r>
        <w:t>The George Washington University School of Medicine and Health Sciences Adjunct Faculty Appointments</w:t>
      </w:r>
      <w:bookmarkEnd w:id="50"/>
    </w:p>
    <w:p w:rsidR="006E5764" w:rsidRPr="006E5764" w:rsidRDefault="006E5764" w:rsidP="006E5764">
      <w:pPr>
        <w:rPr>
          <w:sz w:val="10"/>
        </w:rPr>
      </w:pPr>
    </w:p>
    <w:p w:rsidR="00A4421A" w:rsidRPr="00D01DA9" w:rsidRDefault="00A4421A" w:rsidP="00BB5543">
      <w:pPr>
        <w:tabs>
          <w:tab w:val="left" w:pos="9360"/>
        </w:tabs>
        <w:spacing w:before="135" w:afterLines="90" w:after="216" w:line="480" w:lineRule="auto"/>
        <w:rPr>
          <w:rFonts w:eastAsia="Calibri" w:cs="Times New Roman"/>
          <w:color w:val="000000" w:themeColor="text1"/>
        </w:rPr>
      </w:pPr>
      <w:r>
        <w:rPr>
          <w:rFonts w:cs="Times New Roman"/>
          <w:color w:val="000000" w:themeColor="text1"/>
        </w:rPr>
        <w:t>ACPS</w:t>
      </w:r>
      <w:r w:rsidRPr="00BC46F1">
        <w:rPr>
          <w:rFonts w:cs="Times New Roman"/>
          <w:color w:val="000000" w:themeColor="text1"/>
        </w:rPr>
        <w:t xml:space="preserve"> teachers receiving adjunct appointments </w:t>
      </w:r>
      <w:r>
        <w:rPr>
          <w:rFonts w:cs="Times New Roman"/>
          <w:color w:val="000000" w:themeColor="text1"/>
        </w:rPr>
        <w:t xml:space="preserve">from the George Washington University </w:t>
      </w:r>
      <w:r w:rsidRPr="00BC46F1">
        <w:rPr>
          <w:rFonts w:cs="Times New Roman"/>
          <w:color w:val="000000" w:themeColor="text1"/>
        </w:rPr>
        <w:t>are approved by</w:t>
      </w:r>
      <w:r>
        <w:rPr>
          <w:rFonts w:cs="Times New Roman"/>
          <w:color w:val="000000" w:themeColor="text1"/>
        </w:rPr>
        <w:t>,</w:t>
      </w:r>
      <w:r w:rsidRPr="00BC46F1">
        <w:rPr>
          <w:rFonts w:cs="Times New Roman"/>
          <w:color w:val="000000" w:themeColor="text1"/>
        </w:rPr>
        <w:t xml:space="preserve"> and must follow guidelines set by</w:t>
      </w:r>
      <w:r>
        <w:rPr>
          <w:rFonts w:cs="Times New Roman"/>
          <w:color w:val="000000" w:themeColor="text1"/>
        </w:rPr>
        <w:t>,</w:t>
      </w:r>
      <w:r w:rsidRPr="00BC46F1">
        <w:rPr>
          <w:rFonts w:cs="Times New Roman"/>
          <w:color w:val="000000" w:themeColor="text1"/>
        </w:rPr>
        <w:t xml:space="preserve"> </w:t>
      </w:r>
      <w:r>
        <w:rPr>
          <w:rFonts w:cs="Times New Roman"/>
          <w:color w:val="000000" w:themeColor="text1"/>
        </w:rPr>
        <w:t>the George Washington</w:t>
      </w:r>
      <w:r w:rsidRPr="00BC46F1">
        <w:rPr>
          <w:rFonts w:cs="Times New Roman"/>
          <w:color w:val="000000" w:themeColor="text1"/>
        </w:rPr>
        <w:t xml:space="preserve"> </w:t>
      </w:r>
      <w:r>
        <w:rPr>
          <w:rFonts w:cs="Times New Roman"/>
          <w:color w:val="000000" w:themeColor="text1"/>
        </w:rPr>
        <w:t xml:space="preserve">University </w:t>
      </w:r>
      <w:r w:rsidRPr="00BC46F1">
        <w:rPr>
          <w:rFonts w:cs="Times New Roman"/>
          <w:color w:val="000000" w:themeColor="text1"/>
        </w:rPr>
        <w:t xml:space="preserve">and </w:t>
      </w:r>
      <w:r>
        <w:rPr>
          <w:rFonts w:cs="Times New Roman"/>
          <w:color w:val="000000" w:themeColor="text1"/>
        </w:rPr>
        <w:t xml:space="preserve">its </w:t>
      </w:r>
      <w:r w:rsidRPr="00BC46F1">
        <w:rPr>
          <w:rFonts w:cs="Times New Roman"/>
          <w:color w:val="000000" w:themeColor="text1"/>
        </w:rPr>
        <w:t xml:space="preserve">School of Medicine and Health Sciences. </w:t>
      </w:r>
      <w:r w:rsidRPr="00BC46F1">
        <w:rPr>
          <w:rFonts w:eastAsia="Times New Roman" w:cs="Times New Roman"/>
          <w:color w:val="000000" w:themeColor="text1"/>
        </w:rPr>
        <w:t>Recommendations for appointment are made within the Department of Clinical Research and Leadership</w:t>
      </w:r>
      <w:r>
        <w:rPr>
          <w:rFonts w:eastAsia="Times New Roman" w:cs="Times New Roman"/>
          <w:color w:val="000000" w:themeColor="text1"/>
        </w:rPr>
        <w:t>,</w:t>
      </w:r>
      <w:r w:rsidRPr="00BC46F1">
        <w:rPr>
          <w:rFonts w:eastAsia="Times New Roman" w:cs="Times New Roman"/>
          <w:color w:val="000000" w:themeColor="text1"/>
        </w:rPr>
        <w:t xml:space="preserve"> </w:t>
      </w:r>
      <w:r w:rsidRPr="00BC46F1">
        <w:rPr>
          <w:rFonts w:cs="Times New Roman"/>
          <w:color w:val="000000" w:themeColor="text1"/>
        </w:rPr>
        <w:t xml:space="preserve">and </w:t>
      </w:r>
      <w:r>
        <w:rPr>
          <w:rFonts w:cs="Times New Roman"/>
          <w:color w:val="000000" w:themeColor="text1"/>
        </w:rPr>
        <w:t xml:space="preserve">teachers </w:t>
      </w:r>
      <w:r w:rsidRPr="00BC46F1">
        <w:rPr>
          <w:rFonts w:cs="Times New Roman"/>
          <w:color w:val="000000" w:themeColor="text1"/>
        </w:rPr>
        <w:t>must meet the minimum qualifications for instructors teaching on campus.</w:t>
      </w:r>
      <w:r w:rsidRPr="00BC46F1">
        <w:rPr>
          <w:rStyle w:val="apple-converted-space"/>
          <w:rFonts w:cs="Times New Roman"/>
          <w:color w:val="000000" w:themeColor="text1"/>
        </w:rPr>
        <w:t> </w:t>
      </w:r>
    </w:p>
    <w:p w:rsidR="00A4421A" w:rsidRDefault="00A4421A" w:rsidP="00BB5543">
      <w:pPr>
        <w:tabs>
          <w:tab w:val="left" w:pos="9360"/>
        </w:tabs>
        <w:spacing w:line="480" w:lineRule="auto"/>
        <w:rPr>
          <w:rFonts w:cs="Times New Roman"/>
          <w:color w:val="000000" w:themeColor="text1"/>
        </w:rPr>
      </w:pPr>
      <w:r>
        <w:rPr>
          <w:rFonts w:cs="Times New Roman"/>
          <w:color w:val="000000" w:themeColor="text1"/>
        </w:rPr>
        <w:t>The George Washington University School of Medicine and Health Sciences</w:t>
      </w:r>
      <w:r w:rsidRPr="00BC46F1">
        <w:rPr>
          <w:rFonts w:cs="Times New Roman"/>
          <w:color w:val="000000" w:themeColor="text1"/>
        </w:rPr>
        <w:t xml:space="preserve"> will ensure adjunct faculty are informed of</w:t>
      </w:r>
      <w:r>
        <w:rPr>
          <w:rFonts w:cs="Times New Roman"/>
          <w:color w:val="000000" w:themeColor="text1"/>
        </w:rPr>
        <w:t>,</w:t>
      </w:r>
      <w:r w:rsidRPr="00BC46F1">
        <w:rPr>
          <w:rFonts w:cs="Times New Roman"/>
          <w:color w:val="000000" w:themeColor="text1"/>
        </w:rPr>
        <w:t xml:space="preserve"> and adhere to</w:t>
      </w:r>
      <w:r>
        <w:rPr>
          <w:rFonts w:cs="Times New Roman"/>
          <w:color w:val="000000" w:themeColor="text1"/>
        </w:rPr>
        <w:t>,</w:t>
      </w:r>
      <w:r w:rsidRPr="00BC46F1">
        <w:rPr>
          <w:rFonts w:cs="Times New Roman"/>
          <w:color w:val="000000" w:themeColor="text1"/>
        </w:rPr>
        <w:t xml:space="preserve"> program policies and procedures. All new adjunct faculty will be required to complete an onboarding process and participate in ongoing professional development activities.</w:t>
      </w:r>
    </w:p>
    <w:p w:rsidR="00A4421A" w:rsidRPr="00BC46F1" w:rsidRDefault="00A4421A" w:rsidP="00BB5543">
      <w:pPr>
        <w:tabs>
          <w:tab w:val="left" w:pos="9360"/>
        </w:tabs>
        <w:spacing w:line="480" w:lineRule="auto"/>
        <w:rPr>
          <w:rFonts w:cs="Times New Roman"/>
          <w:color w:val="000000" w:themeColor="text1"/>
        </w:rPr>
      </w:pPr>
      <w:r>
        <w:rPr>
          <w:rFonts w:eastAsia="Times New Roman" w:cs="Times New Roman"/>
          <w:color w:val="000000" w:themeColor="text1"/>
        </w:rPr>
        <w:t>All candidates will provide curriculum vitae</w:t>
      </w:r>
      <w:r w:rsidRPr="00BC46F1">
        <w:rPr>
          <w:rFonts w:eastAsia="Times New Roman" w:cs="Times New Roman"/>
          <w:color w:val="000000" w:themeColor="text1"/>
        </w:rPr>
        <w:t xml:space="preserve"> outlining instructor credentials by discipline, letter of recommendation</w:t>
      </w:r>
      <w:r>
        <w:rPr>
          <w:rFonts w:eastAsia="Times New Roman" w:cs="Times New Roman"/>
          <w:color w:val="000000" w:themeColor="text1"/>
        </w:rPr>
        <w:t>,</w:t>
      </w:r>
      <w:r w:rsidRPr="00BC46F1">
        <w:rPr>
          <w:rFonts w:eastAsia="Times New Roman" w:cs="Times New Roman"/>
          <w:color w:val="000000" w:themeColor="text1"/>
        </w:rPr>
        <w:t xml:space="preserve"> and a brief description of the courses</w:t>
      </w:r>
      <w:r>
        <w:rPr>
          <w:rFonts w:eastAsia="Times New Roman" w:cs="Times New Roman"/>
          <w:color w:val="000000" w:themeColor="text1"/>
        </w:rPr>
        <w:t xml:space="preserve"> they are qualified to teach</w:t>
      </w:r>
      <w:r w:rsidRPr="00BC46F1">
        <w:rPr>
          <w:rFonts w:eastAsia="Times New Roman" w:cs="Times New Roman"/>
          <w:color w:val="000000" w:themeColor="text1"/>
        </w:rPr>
        <w:t xml:space="preserve">. </w:t>
      </w:r>
    </w:p>
    <w:p w:rsidR="00A4421A" w:rsidRPr="00BC46F1" w:rsidRDefault="00A4421A" w:rsidP="00BB5543">
      <w:pPr>
        <w:tabs>
          <w:tab w:val="left" w:pos="9360"/>
        </w:tabs>
        <w:spacing w:line="480" w:lineRule="auto"/>
        <w:rPr>
          <w:rFonts w:cs="Times New Roman"/>
          <w:color w:val="000000" w:themeColor="text1"/>
        </w:rPr>
      </w:pPr>
      <w:r w:rsidRPr="00BC46F1">
        <w:rPr>
          <w:rFonts w:cs="Times New Roman"/>
          <w:color w:val="000000" w:themeColor="text1"/>
        </w:rPr>
        <w:t>A</w:t>
      </w:r>
      <w:r>
        <w:rPr>
          <w:rFonts w:cs="Times New Roman"/>
          <w:color w:val="000000" w:themeColor="text1"/>
        </w:rPr>
        <w:t>ll a</w:t>
      </w:r>
      <w:r w:rsidRPr="00BC46F1">
        <w:rPr>
          <w:rFonts w:cs="Times New Roman"/>
          <w:color w:val="000000" w:themeColor="text1"/>
        </w:rPr>
        <w:t xml:space="preserve">djunct faculty will </w:t>
      </w:r>
      <w:r>
        <w:rPr>
          <w:rFonts w:cs="Times New Roman"/>
          <w:color w:val="000000" w:themeColor="text1"/>
        </w:rPr>
        <w:t xml:space="preserve">also </w:t>
      </w:r>
      <w:r w:rsidRPr="00BC46F1">
        <w:rPr>
          <w:rFonts w:cs="Times New Roman"/>
          <w:color w:val="000000" w:themeColor="text1"/>
        </w:rPr>
        <w:t>complete online Blackboard training and receive a copy of the faculty handbook. The faculty handbook will include forms and contact information specific for dual enrollment.</w:t>
      </w:r>
    </w:p>
    <w:p w:rsidR="00A4421A" w:rsidRPr="00C9316D" w:rsidRDefault="00A4421A" w:rsidP="00BB5543">
      <w:pPr>
        <w:tabs>
          <w:tab w:val="left" w:pos="9360"/>
        </w:tabs>
        <w:spacing w:line="480" w:lineRule="auto"/>
        <w:rPr>
          <w:rFonts w:cs="Times New Roman"/>
          <w:color w:val="000000" w:themeColor="text1"/>
        </w:rPr>
      </w:pPr>
      <w:r w:rsidRPr="00BC46F1">
        <w:rPr>
          <w:rFonts w:cs="Times New Roman"/>
          <w:color w:val="000000" w:themeColor="text1"/>
        </w:rPr>
        <w:t>Faculty liaisons will provide all new adjunct faculty with course-specific training in course philosophy, curriculum, pedagog</w:t>
      </w:r>
      <w:r>
        <w:rPr>
          <w:rFonts w:cs="Times New Roman"/>
          <w:color w:val="000000" w:themeColor="text1"/>
        </w:rPr>
        <w:t>y, and assessment before the adjunct teaches the dual enrollment course. </w:t>
      </w:r>
    </w:p>
    <w:p w:rsidR="00A4421A" w:rsidRPr="00437CD9" w:rsidRDefault="00A4421A" w:rsidP="006E5764">
      <w:pPr>
        <w:pStyle w:val="Heading2"/>
      </w:pPr>
      <w:bookmarkStart w:id="51" w:name="_Toc516740630"/>
      <w:r>
        <w:t>Staff Development</w:t>
      </w:r>
      <w:bookmarkEnd w:id="51"/>
    </w:p>
    <w:p w:rsidR="00A4421A" w:rsidRDefault="00A4421A" w:rsidP="006E5764">
      <w:pPr>
        <w:spacing w:before="135" w:after="90" w:line="480" w:lineRule="auto"/>
        <w:rPr>
          <w:rFonts w:eastAsia="Times New Roman" w:cs="Times New Roman"/>
          <w:color w:val="000000" w:themeColor="text1"/>
        </w:rPr>
      </w:pPr>
      <w:r>
        <w:rPr>
          <w:rFonts w:eastAsia="Times New Roman" w:cs="Times New Roman"/>
          <w:color w:val="000000" w:themeColor="text1"/>
        </w:rPr>
        <w:t>ACPS</w:t>
      </w:r>
      <w:r w:rsidRPr="00BC46F1">
        <w:rPr>
          <w:rFonts w:eastAsia="Times New Roman" w:cs="Times New Roman"/>
          <w:color w:val="000000" w:themeColor="text1"/>
        </w:rPr>
        <w:t xml:space="preserve"> </w:t>
      </w:r>
      <w:r>
        <w:rPr>
          <w:rFonts w:eastAsia="Times New Roman" w:cs="Times New Roman"/>
          <w:color w:val="000000" w:themeColor="text1"/>
        </w:rPr>
        <w:t>provides</w:t>
      </w:r>
      <w:r w:rsidRPr="00BC46F1">
        <w:rPr>
          <w:rFonts w:eastAsia="Times New Roman" w:cs="Times New Roman"/>
          <w:color w:val="000000" w:themeColor="text1"/>
        </w:rPr>
        <w:t xml:space="preserve"> opportunities for teach</w:t>
      </w:r>
      <w:r>
        <w:rPr>
          <w:rFonts w:eastAsia="Times New Roman" w:cs="Times New Roman"/>
          <w:color w:val="000000" w:themeColor="text1"/>
        </w:rPr>
        <w:t>er</w:t>
      </w:r>
      <w:r w:rsidRPr="00BC46F1">
        <w:rPr>
          <w:rFonts w:eastAsia="Times New Roman" w:cs="Times New Roman"/>
          <w:color w:val="000000" w:themeColor="text1"/>
        </w:rPr>
        <w:t xml:space="preserve"> participation in engaging professional development activities. To as</w:t>
      </w:r>
      <w:r>
        <w:rPr>
          <w:rFonts w:eastAsia="Times New Roman" w:cs="Times New Roman"/>
          <w:color w:val="000000" w:themeColor="text1"/>
        </w:rPr>
        <w:t>sist in providing high-quality health s</w:t>
      </w:r>
      <w:r w:rsidRPr="00BC46F1">
        <w:rPr>
          <w:rFonts w:eastAsia="Times New Roman" w:cs="Times New Roman"/>
          <w:color w:val="000000" w:themeColor="text1"/>
        </w:rPr>
        <w:t>cience instruction to prepare st</w:t>
      </w:r>
      <w:r>
        <w:rPr>
          <w:rFonts w:eastAsia="Times New Roman" w:cs="Times New Roman"/>
          <w:color w:val="000000" w:themeColor="text1"/>
        </w:rPr>
        <w:t>udents for Academy coursework, Academy</w:t>
      </w:r>
      <w:r w:rsidRPr="00BC46F1">
        <w:rPr>
          <w:rFonts w:eastAsia="Times New Roman" w:cs="Times New Roman"/>
          <w:color w:val="000000" w:themeColor="text1"/>
        </w:rPr>
        <w:t xml:space="preserve"> teachers will be provided with oppor</w:t>
      </w:r>
      <w:r>
        <w:rPr>
          <w:rFonts w:eastAsia="Times New Roman" w:cs="Times New Roman"/>
          <w:color w:val="000000" w:themeColor="text1"/>
        </w:rPr>
        <w:t xml:space="preserve">tunities to </w:t>
      </w:r>
      <w:r w:rsidRPr="00437CD9">
        <w:rPr>
          <w:rFonts w:eastAsia="Times New Roman" w:cs="Times New Roman"/>
        </w:rPr>
        <w:t>participate in professional development focusing on the health sci</w:t>
      </w:r>
      <w:r>
        <w:rPr>
          <w:rFonts w:eastAsia="Times New Roman" w:cs="Times New Roman"/>
        </w:rPr>
        <w:t>ence pathways in the Academy.  ACPS</w:t>
      </w:r>
      <w:r w:rsidRPr="00437CD9">
        <w:rPr>
          <w:rFonts w:eastAsia="Times New Roman" w:cs="Times New Roman"/>
        </w:rPr>
        <w:t xml:space="preserve"> and </w:t>
      </w:r>
      <w:r>
        <w:rPr>
          <w:rFonts w:cs="Times New Roman"/>
        </w:rPr>
        <w:t>the George Washington School of Medicine and Health Sciences</w:t>
      </w:r>
      <w:r w:rsidRPr="00437CD9">
        <w:rPr>
          <w:rFonts w:cs="Times New Roman"/>
        </w:rPr>
        <w:t xml:space="preserve"> subject matter experts and liaisons will participate </w:t>
      </w:r>
      <w:r w:rsidRPr="00437CD9">
        <w:rPr>
          <w:rFonts w:eastAsia="Times New Roman" w:cs="Times New Roman"/>
        </w:rPr>
        <w:t>in a summer workshop designed to align course curriculum, share resources</w:t>
      </w:r>
      <w:r>
        <w:rPr>
          <w:rFonts w:eastAsia="Times New Roman" w:cs="Times New Roman"/>
        </w:rPr>
        <w:t>,</w:t>
      </w:r>
      <w:r w:rsidRPr="00437CD9">
        <w:rPr>
          <w:rFonts w:eastAsia="Times New Roman" w:cs="Times New Roman"/>
        </w:rPr>
        <w:t xml:space="preserve"> a</w:t>
      </w:r>
      <w:r>
        <w:rPr>
          <w:rFonts w:eastAsia="Times New Roman" w:cs="Times New Roman"/>
        </w:rPr>
        <w:t>nd create common assessments. The high school</w:t>
      </w:r>
      <w:r w:rsidRPr="00437CD9">
        <w:rPr>
          <w:rFonts w:eastAsia="Times New Roman" w:cs="Times New Roman"/>
        </w:rPr>
        <w:t xml:space="preserve"> teachers will be required to integrate the shared </w:t>
      </w:r>
      <w:r>
        <w:rPr>
          <w:rFonts w:eastAsia="Times New Roman" w:cs="Times New Roman"/>
          <w:color w:val="000000" w:themeColor="text1"/>
        </w:rPr>
        <w:t xml:space="preserve">content and strategies </w:t>
      </w:r>
      <w:r w:rsidRPr="00BC46F1">
        <w:rPr>
          <w:rFonts w:eastAsia="Times New Roman" w:cs="Times New Roman"/>
          <w:color w:val="000000" w:themeColor="text1"/>
        </w:rPr>
        <w:t>into classroom modules and les</w:t>
      </w:r>
      <w:r>
        <w:rPr>
          <w:rFonts w:eastAsia="Times New Roman" w:cs="Times New Roman"/>
          <w:color w:val="000000" w:themeColor="text1"/>
        </w:rPr>
        <w:t>sons. Opportunities for professional development</w:t>
      </w:r>
      <w:r w:rsidRPr="00BC46F1">
        <w:rPr>
          <w:rFonts w:eastAsia="Times New Roman" w:cs="Times New Roman"/>
          <w:color w:val="000000" w:themeColor="text1"/>
        </w:rPr>
        <w:t xml:space="preserve"> during the school year will be provided through </w:t>
      </w:r>
      <w:r>
        <w:rPr>
          <w:rFonts w:eastAsia="Times New Roman" w:cs="Times New Roman"/>
          <w:color w:val="000000" w:themeColor="text1"/>
        </w:rPr>
        <w:t xml:space="preserve">peer </w:t>
      </w:r>
      <w:r w:rsidRPr="00BC46F1">
        <w:rPr>
          <w:rFonts w:eastAsia="Times New Roman" w:cs="Times New Roman"/>
          <w:color w:val="000000" w:themeColor="text1"/>
        </w:rPr>
        <w:t>observ</w:t>
      </w:r>
      <w:r>
        <w:rPr>
          <w:rFonts w:eastAsia="Times New Roman" w:cs="Times New Roman"/>
          <w:color w:val="000000" w:themeColor="text1"/>
        </w:rPr>
        <w:t>ations of classroom instruction,</w:t>
      </w:r>
      <w:r w:rsidRPr="00BC46F1">
        <w:rPr>
          <w:rFonts w:eastAsia="Times New Roman" w:cs="Times New Roman"/>
          <w:color w:val="000000" w:themeColor="text1"/>
        </w:rPr>
        <w:t xml:space="preserve"> </w:t>
      </w:r>
      <w:r>
        <w:rPr>
          <w:rFonts w:eastAsia="Times New Roman" w:cs="Times New Roman"/>
          <w:color w:val="000000" w:themeColor="text1"/>
        </w:rPr>
        <w:t>with f</w:t>
      </w:r>
      <w:r w:rsidRPr="00BC46F1">
        <w:rPr>
          <w:rFonts w:eastAsia="Times New Roman" w:cs="Times New Roman"/>
          <w:color w:val="000000" w:themeColor="text1"/>
        </w:rPr>
        <w:t xml:space="preserve">ollow-up activities and resources </w:t>
      </w:r>
      <w:r>
        <w:rPr>
          <w:rFonts w:eastAsia="Times New Roman" w:cs="Times New Roman"/>
          <w:color w:val="000000" w:themeColor="text1"/>
        </w:rPr>
        <w:t>provided to teachers. Additionally, training that</w:t>
      </w:r>
      <w:r w:rsidRPr="00BC46F1">
        <w:rPr>
          <w:rFonts w:eastAsia="Times New Roman" w:cs="Times New Roman"/>
          <w:color w:val="000000" w:themeColor="text1"/>
        </w:rPr>
        <w:t xml:space="preserve"> support</w:t>
      </w:r>
      <w:r>
        <w:rPr>
          <w:rFonts w:eastAsia="Times New Roman" w:cs="Times New Roman"/>
          <w:color w:val="000000" w:themeColor="text1"/>
        </w:rPr>
        <w:t>s</w:t>
      </w:r>
      <w:r w:rsidRPr="00BC46F1">
        <w:rPr>
          <w:rFonts w:eastAsia="Times New Roman" w:cs="Times New Roman"/>
          <w:color w:val="000000" w:themeColor="text1"/>
        </w:rPr>
        <w:t xml:space="preserve"> research-based i</w:t>
      </w:r>
      <w:r>
        <w:rPr>
          <w:rFonts w:eastAsia="Times New Roman" w:cs="Times New Roman"/>
          <w:color w:val="000000" w:themeColor="text1"/>
        </w:rPr>
        <w:t>nstructional strategies relevant to the health and m</w:t>
      </w:r>
      <w:r w:rsidRPr="00BC46F1">
        <w:rPr>
          <w:rFonts w:eastAsia="Times New Roman" w:cs="Times New Roman"/>
          <w:color w:val="000000" w:themeColor="text1"/>
        </w:rPr>
        <w:t xml:space="preserve">edical </w:t>
      </w:r>
      <w:r>
        <w:rPr>
          <w:rFonts w:eastAsia="Times New Roman" w:cs="Times New Roman"/>
          <w:color w:val="000000" w:themeColor="text1"/>
        </w:rPr>
        <w:t xml:space="preserve">sciences </w:t>
      </w:r>
      <w:r w:rsidRPr="00BC46F1">
        <w:rPr>
          <w:rFonts w:eastAsia="Times New Roman" w:cs="Times New Roman"/>
          <w:color w:val="000000" w:themeColor="text1"/>
        </w:rPr>
        <w:t>curriculum</w:t>
      </w:r>
      <w:r>
        <w:rPr>
          <w:rFonts w:eastAsia="Times New Roman" w:cs="Times New Roman"/>
          <w:color w:val="000000" w:themeColor="text1"/>
        </w:rPr>
        <w:t xml:space="preserve"> will be provided</w:t>
      </w:r>
      <w:r w:rsidRPr="00BC46F1">
        <w:rPr>
          <w:rFonts w:eastAsia="Times New Roman" w:cs="Times New Roman"/>
          <w:color w:val="000000" w:themeColor="text1"/>
        </w:rPr>
        <w:t xml:space="preserve">. Where applicable, business partners will also assist in providing teacher training. Teachers will collaborate with postsecondary and business partners to create real-world </w:t>
      </w:r>
      <w:r>
        <w:rPr>
          <w:rFonts w:eastAsia="Times New Roman" w:cs="Times New Roman"/>
          <w:color w:val="000000" w:themeColor="text1"/>
        </w:rPr>
        <w:t xml:space="preserve">laboratory and </w:t>
      </w:r>
      <w:r w:rsidRPr="00BC46F1">
        <w:rPr>
          <w:rFonts w:eastAsia="Times New Roman" w:cs="Times New Roman"/>
          <w:color w:val="000000" w:themeColor="text1"/>
        </w:rPr>
        <w:t>clinical opportunities for students to apply what they have learned.</w:t>
      </w:r>
      <w:r>
        <w:rPr>
          <w:rFonts w:eastAsia="Times New Roman" w:cs="Times New Roman"/>
          <w:color w:val="000000" w:themeColor="text1"/>
        </w:rPr>
        <w:t xml:space="preserve"> Specific examples of professional development include the following activities.</w:t>
      </w:r>
    </w:p>
    <w:p w:rsidR="00A4421A" w:rsidRPr="00A73129" w:rsidRDefault="00A4421A" w:rsidP="006E5764">
      <w:pPr>
        <w:pStyle w:val="Heading3"/>
        <w:spacing w:before="135" w:after="90"/>
      </w:pPr>
      <w:bookmarkStart w:id="52" w:name="_Toc516740631"/>
      <w:r w:rsidRPr="00A73129">
        <w:t>New Faculty Orientation &amp; Annual Kick-Off Workshop</w:t>
      </w:r>
      <w:bookmarkEnd w:id="52"/>
    </w:p>
    <w:p w:rsidR="00A4421A" w:rsidRDefault="00A4421A" w:rsidP="006E5764">
      <w:pPr>
        <w:spacing w:line="480" w:lineRule="auto"/>
        <w:rPr>
          <w:rFonts w:cs="Times New Roman"/>
          <w:color w:val="000000" w:themeColor="text1"/>
        </w:rPr>
      </w:pPr>
      <w:r w:rsidRPr="00BC46F1">
        <w:rPr>
          <w:rFonts w:cs="Times New Roman"/>
          <w:color w:val="000000" w:themeColor="text1"/>
        </w:rPr>
        <w:t>Newly appointed adjunct faculty will b</w:t>
      </w:r>
      <w:r>
        <w:rPr>
          <w:rFonts w:cs="Times New Roman"/>
          <w:color w:val="000000" w:themeColor="text1"/>
        </w:rPr>
        <w:t>e required to attend new instructor orientation during the Annual Kick-Off Workshop at the George Washington School of Medicine and Health Sciences</w:t>
      </w:r>
      <w:r w:rsidRPr="00BC46F1">
        <w:rPr>
          <w:rFonts w:cs="Times New Roman"/>
          <w:color w:val="000000" w:themeColor="text1"/>
        </w:rPr>
        <w:t>.</w:t>
      </w:r>
      <w:r>
        <w:rPr>
          <w:rFonts w:cs="Times New Roman"/>
          <w:color w:val="000000" w:themeColor="text1"/>
        </w:rPr>
        <w:t xml:space="preserve"> The orientation will educate the new adjunct faculty about university policies and procedures, and they</w:t>
      </w:r>
      <w:r w:rsidRPr="00BC46F1">
        <w:rPr>
          <w:rFonts w:cs="Times New Roman"/>
          <w:color w:val="000000" w:themeColor="text1"/>
        </w:rPr>
        <w:t xml:space="preserve"> will </w:t>
      </w:r>
      <w:r>
        <w:rPr>
          <w:rFonts w:cs="Times New Roman"/>
          <w:color w:val="000000" w:themeColor="text1"/>
        </w:rPr>
        <w:t>learn what it means to be a George Washington University dual-enrollment</w:t>
      </w:r>
      <w:r w:rsidRPr="00BC46F1">
        <w:rPr>
          <w:rFonts w:cs="Times New Roman"/>
          <w:color w:val="000000" w:themeColor="text1"/>
        </w:rPr>
        <w:t xml:space="preserve"> teacher</w:t>
      </w:r>
      <w:r>
        <w:rPr>
          <w:rFonts w:cs="Times New Roman"/>
          <w:color w:val="000000" w:themeColor="text1"/>
        </w:rPr>
        <w:t xml:space="preserve"> and </w:t>
      </w:r>
      <w:r w:rsidRPr="00BC46F1">
        <w:rPr>
          <w:rFonts w:cs="Times New Roman"/>
          <w:color w:val="000000" w:themeColor="text1"/>
        </w:rPr>
        <w:t>best practices for teaching specific courses.</w:t>
      </w:r>
    </w:p>
    <w:p w:rsidR="00A4421A" w:rsidRDefault="00A4421A" w:rsidP="008478E3">
      <w:pPr>
        <w:spacing w:before="135" w:after="90" w:line="480" w:lineRule="auto"/>
        <w:rPr>
          <w:rFonts w:cs="Times New Roman"/>
          <w:b/>
          <w:bCs/>
          <w:color w:val="000000" w:themeColor="text1"/>
          <w:sz w:val="28"/>
          <w:szCs w:val="28"/>
        </w:rPr>
      </w:pPr>
      <w:r w:rsidRPr="00BC46F1">
        <w:rPr>
          <w:rFonts w:cs="Times New Roman"/>
          <w:color w:val="000000" w:themeColor="text1"/>
        </w:rPr>
        <w:t xml:space="preserve">All </w:t>
      </w:r>
      <w:r>
        <w:rPr>
          <w:rFonts w:cs="Times New Roman"/>
          <w:color w:val="000000" w:themeColor="text1"/>
        </w:rPr>
        <w:t>ACPS</w:t>
      </w:r>
      <w:r w:rsidRPr="00BC46F1">
        <w:rPr>
          <w:rFonts w:cs="Times New Roman"/>
          <w:color w:val="000000" w:themeColor="text1"/>
        </w:rPr>
        <w:t xml:space="preserve"> teachers with </w:t>
      </w:r>
      <w:r>
        <w:rPr>
          <w:rFonts w:cs="Times New Roman"/>
          <w:color w:val="000000" w:themeColor="text1"/>
        </w:rPr>
        <w:t xml:space="preserve">George Washington University </w:t>
      </w:r>
      <w:r w:rsidRPr="00BC46F1">
        <w:rPr>
          <w:rFonts w:cs="Times New Roman"/>
          <w:color w:val="000000" w:themeColor="text1"/>
        </w:rPr>
        <w:t xml:space="preserve">faculty appointments are required to attend the </w:t>
      </w:r>
      <w:r>
        <w:rPr>
          <w:rFonts w:cs="Times New Roman"/>
          <w:color w:val="000000" w:themeColor="text1"/>
        </w:rPr>
        <w:t>An</w:t>
      </w:r>
      <w:r w:rsidRPr="00BC46F1">
        <w:rPr>
          <w:rFonts w:cs="Times New Roman"/>
          <w:color w:val="000000" w:themeColor="text1"/>
        </w:rPr>
        <w:t xml:space="preserve">nual </w:t>
      </w:r>
      <w:r>
        <w:rPr>
          <w:rFonts w:cs="Times New Roman"/>
          <w:color w:val="000000" w:themeColor="text1"/>
        </w:rPr>
        <w:t>Kick-Off W</w:t>
      </w:r>
      <w:r w:rsidRPr="00BC46F1">
        <w:rPr>
          <w:rFonts w:cs="Times New Roman"/>
          <w:color w:val="000000" w:themeColor="text1"/>
        </w:rPr>
        <w:t xml:space="preserve">orkshop. Invitations will be extended to </w:t>
      </w:r>
      <w:r>
        <w:rPr>
          <w:rFonts w:cs="Times New Roman"/>
          <w:color w:val="000000" w:themeColor="text1"/>
        </w:rPr>
        <w:t>school division</w:t>
      </w:r>
      <w:r w:rsidRPr="00BC46F1">
        <w:rPr>
          <w:rFonts w:cs="Times New Roman"/>
          <w:color w:val="000000" w:themeColor="text1"/>
        </w:rPr>
        <w:t xml:space="preserve"> instructors, support staff</w:t>
      </w:r>
      <w:r>
        <w:rPr>
          <w:rFonts w:cs="Times New Roman"/>
          <w:color w:val="000000" w:themeColor="text1"/>
        </w:rPr>
        <w:t>,</w:t>
      </w:r>
      <w:r w:rsidRPr="00BC46F1">
        <w:rPr>
          <w:rFonts w:cs="Times New Roman"/>
          <w:color w:val="000000" w:themeColor="text1"/>
        </w:rPr>
        <w:t xml:space="preserve"> and administrators.</w:t>
      </w:r>
      <w:r>
        <w:rPr>
          <w:rFonts w:cs="Times New Roman"/>
          <w:color w:val="000000" w:themeColor="text1"/>
        </w:rPr>
        <w:t xml:space="preserve">  The Annual Kick-Off Workshop is a </w:t>
      </w:r>
      <w:r w:rsidRPr="00BC46F1">
        <w:rPr>
          <w:rFonts w:cs="Times New Roman"/>
          <w:color w:val="000000" w:themeColor="text1"/>
        </w:rPr>
        <w:t>one-day event</w:t>
      </w:r>
      <w:r>
        <w:rPr>
          <w:rFonts w:cs="Times New Roman"/>
          <w:color w:val="000000" w:themeColor="text1"/>
        </w:rPr>
        <w:t xml:space="preserve"> in August, before the school year starts, that includes </w:t>
      </w:r>
      <w:r w:rsidRPr="00BC46F1">
        <w:rPr>
          <w:rFonts w:cs="Times New Roman"/>
          <w:color w:val="000000" w:themeColor="text1"/>
        </w:rPr>
        <w:t>professional developme</w:t>
      </w:r>
      <w:r>
        <w:rPr>
          <w:rFonts w:cs="Times New Roman"/>
          <w:color w:val="000000" w:themeColor="text1"/>
        </w:rPr>
        <w:t xml:space="preserve">nt and training </w:t>
      </w:r>
      <w:r w:rsidRPr="00BC46F1">
        <w:rPr>
          <w:rFonts w:cs="Times New Roman"/>
          <w:color w:val="000000" w:themeColor="text1"/>
        </w:rPr>
        <w:t>to disc</w:t>
      </w:r>
      <w:r>
        <w:rPr>
          <w:rFonts w:cs="Times New Roman"/>
          <w:color w:val="000000" w:themeColor="text1"/>
        </w:rPr>
        <w:t>uss policies and procedures, reflect on prior-</w:t>
      </w:r>
      <w:r w:rsidRPr="00BC46F1">
        <w:rPr>
          <w:rFonts w:cs="Times New Roman"/>
          <w:color w:val="000000" w:themeColor="text1"/>
        </w:rPr>
        <w:t>year performance</w:t>
      </w:r>
      <w:r>
        <w:rPr>
          <w:rFonts w:cs="Times New Roman"/>
          <w:color w:val="000000" w:themeColor="text1"/>
        </w:rPr>
        <w:t>,</w:t>
      </w:r>
      <w:r w:rsidRPr="00BC46F1">
        <w:rPr>
          <w:rFonts w:cs="Times New Roman"/>
          <w:color w:val="000000" w:themeColor="text1"/>
        </w:rPr>
        <w:t xml:space="preserve"> and </w:t>
      </w:r>
      <w:r w:rsidRPr="00087DFD">
        <w:rPr>
          <w:rFonts w:cs="Times New Roman"/>
          <w:color w:val="000000" w:themeColor="text1"/>
        </w:rPr>
        <w:t>evaluate data. Through the workshop sessions, faculty will benefit from presentations by</w:t>
      </w:r>
      <w:r>
        <w:rPr>
          <w:rFonts w:cs="Times New Roman"/>
          <w:color w:val="000000" w:themeColor="text1"/>
        </w:rPr>
        <w:t xml:space="preserve"> the George Washington School of Medicine and Health Sciences faculty, the George Washington University dual enrollment team</w:t>
      </w:r>
      <w:r w:rsidRPr="00BC46F1">
        <w:rPr>
          <w:rFonts w:cs="Times New Roman"/>
          <w:color w:val="000000" w:themeColor="text1"/>
        </w:rPr>
        <w:t xml:space="preserve">, and other college administrators. This professional development event will take place at </w:t>
      </w:r>
      <w:r>
        <w:rPr>
          <w:rFonts w:cs="Times New Roman"/>
          <w:color w:val="000000" w:themeColor="text1"/>
        </w:rPr>
        <w:t xml:space="preserve">the George Washington University’s </w:t>
      </w:r>
      <w:r w:rsidRPr="00BC46F1">
        <w:rPr>
          <w:rFonts w:cs="Times New Roman"/>
          <w:color w:val="000000" w:themeColor="text1"/>
        </w:rPr>
        <w:t xml:space="preserve">Alexandria Center. </w:t>
      </w:r>
    </w:p>
    <w:p w:rsidR="00A4421A" w:rsidRPr="00A73129" w:rsidRDefault="00A4421A" w:rsidP="008478E3">
      <w:pPr>
        <w:pStyle w:val="Heading3"/>
        <w:spacing w:before="135" w:after="90"/>
      </w:pPr>
      <w:bookmarkStart w:id="53" w:name="_Toc516740632"/>
      <w:r>
        <w:t>Brunch/Lunch and Learn</w:t>
      </w:r>
      <w:bookmarkEnd w:id="53"/>
      <w:r>
        <w:t xml:space="preserve"> </w:t>
      </w:r>
    </w:p>
    <w:p w:rsidR="00A4421A" w:rsidRPr="00BC46F1" w:rsidRDefault="00A4421A" w:rsidP="008478E3">
      <w:pPr>
        <w:spacing w:after="0" w:line="480" w:lineRule="auto"/>
        <w:rPr>
          <w:rFonts w:cs="Times New Roman"/>
          <w:color w:val="000000" w:themeColor="text1"/>
        </w:rPr>
      </w:pPr>
      <w:r w:rsidRPr="00BC46F1">
        <w:rPr>
          <w:rFonts w:cs="Times New Roman"/>
          <w:color w:val="000000" w:themeColor="text1"/>
        </w:rPr>
        <w:t xml:space="preserve">All </w:t>
      </w:r>
      <w:r>
        <w:rPr>
          <w:rFonts w:cs="Times New Roman"/>
          <w:color w:val="000000" w:themeColor="text1"/>
        </w:rPr>
        <w:t xml:space="preserve">ACPS </w:t>
      </w:r>
      <w:r w:rsidRPr="00BC46F1">
        <w:rPr>
          <w:rFonts w:cs="Times New Roman"/>
          <w:color w:val="000000" w:themeColor="text1"/>
        </w:rPr>
        <w:t xml:space="preserve">teachers with </w:t>
      </w:r>
      <w:r>
        <w:rPr>
          <w:rFonts w:cs="Times New Roman"/>
          <w:color w:val="000000" w:themeColor="text1"/>
        </w:rPr>
        <w:t>George Washington School of Medicine and Health Sciences</w:t>
      </w:r>
      <w:r w:rsidRPr="00BC46F1">
        <w:rPr>
          <w:rFonts w:cs="Times New Roman"/>
          <w:color w:val="000000" w:themeColor="text1"/>
        </w:rPr>
        <w:t xml:space="preserve"> appointments are invited to attend the monthly</w:t>
      </w:r>
      <w:r>
        <w:rPr>
          <w:rFonts w:cs="Times New Roman"/>
          <w:color w:val="000000" w:themeColor="text1"/>
        </w:rPr>
        <w:t xml:space="preserve"> Instructional Media and Programming to Advance Collaboration and Teaching </w:t>
      </w:r>
      <w:r w:rsidRPr="00C64B73">
        <w:rPr>
          <w:rFonts w:cs="Times New Roman"/>
        </w:rPr>
        <w:t>(</w:t>
      </w:r>
      <w:r w:rsidRPr="0057276C">
        <w:rPr>
          <w:rFonts w:cs="Times New Roman"/>
        </w:rPr>
        <w:t xml:space="preserve">IMPACT) </w:t>
      </w:r>
      <w:r w:rsidRPr="00BC46F1">
        <w:rPr>
          <w:rFonts w:cs="Times New Roman"/>
          <w:color w:val="000000" w:themeColor="text1"/>
        </w:rPr>
        <w:t>activities</w:t>
      </w:r>
      <w:r>
        <w:rPr>
          <w:rFonts w:cs="Times New Roman"/>
          <w:color w:val="000000" w:themeColor="text1"/>
        </w:rPr>
        <w:t xml:space="preserve">, </w:t>
      </w:r>
      <w:r w:rsidRPr="00BC46F1">
        <w:rPr>
          <w:rFonts w:cs="Times New Roman"/>
          <w:color w:val="000000" w:themeColor="text1"/>
        </w:rPr>
        <w:t xml:space="preserve">either in-person or remotely: </w:t>
      </w:r>
      <w:hyperlink r:id="rId27" w:history="1">
        <w:r w:rsidR="000F22BA">
          <w:rPr>
            <w:rStyle w:val="Hyperlink"/>
            <w:rFonts w:cs="Times New Roman"/>
            <w:color w:val="000000" w:themeColor="text1"/>
          </w:rPr>
          <w:t>Link: https://smhs.gwu.edu/impact/lunch-learn-series</w:t>
        </w:r>
      </w:hyperlink>
      <w:r>
        <w:rPr>
          <w:rFonts w:cs="Times New Roman"/>
          <w:color w:val="000000" w:themeColor="text1"/>
        </w:rPr>
        <w:t xml:space="preserve">. These sessions provide a monthly forum where faculty can discuss topics that are useful </w:t>
      </w:r>
      <w:r w:rsidRPr="00574E3B">
        <w:rPr>
          <w:rFonts w:cs="Times New Roman"/>
          <w:color w:val="000000" w:themeColor="text1"/>
        </w:rPr>
        <w:t>in health science</w:t>
      </w:r>
      <w:r>
        <w:rPr>
          <w:rFonts w:cs="Times New Roman"/>
          <w:color w:val="000000" w:themeColor="text1"/>
        </w:rPr>
        <w:t xml:space="preserve"> education. Topics range from technology to new techniques used in the field. </w:t>
      </w:r>
    </w:p>
    <w:p w:rsidR="00A4421A" w:rsidRPr="00A73129" w:rsidRDefault="00A4421A" w:rsidP="008478E3">
      <w:pPr>
        <w:pStyle w:val="Heading3"/>
      </w:pPr>
      <w:bookmarkStart w:id="54" w:name="_Toc516740633"/>
      <w:r>
        <w:t>Annual De</w:t>
      </w:r>
      <w:r w:rsidRPr="00A73129">
        <w:t>briefing Meeting</w:t>
      </w:r>
      <w:bookmarkEnd w:id="54"/>
    </w:p>
    <w:p w:rsidR="00A4421A" w:rsidRPr="00BC46F1" w:rsidRDefault="00A4421A" w:rsidP="008478E3">
      <w:pPr>
        <w:spacing w:after="0" w:line="480" w:lineRule="auto"/>
        <w:rPr>
          <w:rFonts w:cs="Times New Roman"/>
          <w:color w:val="000000" w:themeColor="text1"/>
        </w:rPr>
      </w:pPr>
      <w:r w:rsidRPr="00BC46F1">
        <w:rPr>
          <w:rFonts w:cs="Times New Roman"/>
          <w:color w:val="000000" w:themeColor="text1"/>
        </w:rPr>
        <w:t xml:space="preserve">At the end </w:t>
      </w:r>
      <w:r w:rsidR="007E1321">
        <w:rPr>
          <w:rFonts w:cs="Times New Roman"/>
          <w:color w:val="000000" w:themeColor="text1"/>
        </w:rPr>
        <w:t xml:space="preserve">of the school year (June), dual </w:t>
      </w:r>
      <w:r w:rsidRPr="00BC46F1">
        <w:rPr>
          <w:rFonts w:cs="Times New Roman"/>
          <w:color w:val="000000" w:themeColor="text1"/>
        </w:rPr>
        <w:t>enrollment teache</w:t>
      </w:r>
      <w:r>
        <w:rPr>
          <w:rFonts w:cs="Times New Roman"/>
          <w:color w:val="000000" w:themeColor="text1"/>
        </w:rPr>
        <w:t xml:space="preserve">rs will be asked to debrief on </w:t>
      </w:r>
      <w:r w:rsidRPr="00BC46F1">
        <w:rPr>
          <w:rFonts w:cs="Times New Roman"/>
          <w:color w:val="000000" w:themeColor="text1"/>
        </w:rPr>
        <w:t>les</w:t>
      </w:r>
      <w:r>
        <w:rPr>
          <w:rFonts w:cs="Times New Roman"/>
          <w:color w:val="000000" w:themeColor="text1"/>
        </w:rPr>
        <w:t>sons learned and best practices to determine w</w:t>
      </w:r>
      <w:r w:rsidRPr="00BC46F1">
        <w:rPr>
          <w:rFonts w:cs="Times New Roman"/>
          <w:color w:val="000000" w:themeColor="text1"/>
        </w:rPr>
        <w:t>hat</w:t>
      </w:r>
      <w:r>
        <w:rPr>
          <w:rFonts w:cs="Times New Roman"/>
          <w:color w:val="000000" w:themeColor="text1"/>
        </w:rPr>
        <w:t xml:space="preserve"> worked well and what</w:t>
      </w:r>
      <w:r w:rsidRPr="00BC46F1">
        <w:rPr>
          <w:rFonts w:cs="Times New Roman"/>
          <w:color w:val="000000" w:themeColor="text1"/>
        </w:rPr>
        <w:t xml:space="preserve"> needs im</w:t>
      </w:r>
      <w:r>
        <w:rPr>
          <w:rFonts w:cs="Times New Roman"/>
          <w:color w:val="000000" w:themeColor="text1"/>
        </w:rPr>
        <w:t xml:space="preserve">provement. </w:t>
      </w:r>
      <w:r w:rsidRPr="00BC46F1">
        <w:rPr>
          <w:rFonts w:cs="Times New Roman"/>
          <w:color w:val="000000" w:themeColor="text1"/>
        </w:rPr>
        <w:t>Information collecte</w:t>
      </w:r>
      <w:r>
        <w:rPr>
          <w:rFonts w:cs="Times New Roman"/>
          <w:color w:val="000000" w:themeColor="text1"/>
        </w:rPr>
        <w:t>d at these debriefings with ACPS</w:t>
      </w:r>
      <w:r w:rsidRPr="00BC46F1">
        <w:rPr>
          <w:rFonts w:cs="Times New Roman"/>
          <w:color w:val="000000" w:themeColor="text1"/>
        </w:rPr>
        <w:t xml:space="preserve"> and </w:t>
      </w:r>
      <w:r>
        <w:rPr>
          <w:rFonts w:cs="Times New Roman"/>
          <w:color w:val="000000" w:themeColor="text1"/>
        </w:rPr>
        <w:t xml:space="preserve">the George Washington University School of Medicine and Health Sciences </w:t>
      </w:r>
      <w:r w:rsidRPr="00BC46F1">
        <w:rPr>
          <w:rFonts w:cs="Times New Roman"/>
          <w:color w:val="000000" w:themeColor="text1"/>
        </w:rPr>
        <w:t>dual</w:t>
      </w:r>
      <w:r w:rsidR="007E1321">
        <w:rPr>
          <w:rFonts w:cs="Times New Roman"/>
          <w:color w:val="000000" w:themeColor="text1"/>
        </w:rPr>
        <w:t xml:space="preserve"> </w:t>
      </w:r>
      <w:r w:rsidRPr="00BC46F1">
        <w:rPr>
          <w:rFonts w:cs="Times New Roman"/>
          <w:color w:val="000000" w:themeColor="text1"/>
        </w:rPr>
        <w:t xml:space="preserve">enrollment participants will help shape professional development and training at the </w:t>
      </w:r>
      <w:r>
        <w:rPr>
          <w:rFonts w:cs="Times New Roman"/>
          <w:color w:val="000000" w:themeColor="text1"/>
        </w:rPr>
        <w:t>A</w:t>
      </w:r>
      <w:r w:rsidRPr="00BC46F1">
        <w:rPr>
          <w:rFonts w:cs="Times New Roman"/>
          <w:color w:val="000000" w:themeColor="text1"/>
        </w:rPr>
        <w:t xml:space="preserve">nnual </w:t>
      </w:r>
      <w:r>
        <w:rPr>
          <w:rFonts w:cs="Times New Roman"/>
          <w:color w:val="000000" w:themeColor="text1"/>
        </w:rPr>
        <w:t>K</w:t>
      </w:r>
      <w:r w:rsidRPr="00BC46F1">
        <w:rPr>
          <w:rFonts w:cs="Times New Roman"/>
          <w:color w:val="000000" w:themeColor="text1"/>
        </w:rPr>
        <w:t>ick-</w:t>
      </w:r>
      <w:r>
        <w:rPr>
          <w:rFonts w:cs="Times New Roman"/>
          <w:color w:val="000000" w:themeColor="text1"/>
        </w:rPr>
        <w:t>O</w:t>
      </w:r>
      <w:r w:rsidRPr="00BC46F1">
        <w:rPr>
          <w:rFonts w:cs="Times New Roman"/>
          <w:color w:val="000000" w:themeColor="text1"/>
        </w:rPr>
        <w:t xml:space="preserve">ff </w:t>
      </w:r>
      <w:r>
        <w:rPr>
          <w:rFonts w:cs="Times New Roman"/>
          <w:color w:val="000000" w:themeColor="text1"/>
        </w:rPr>
        <w:t>W</w:t>
      </w:r>
      <w:r w:rsidRPr="00BC46F1">
        <w:rPr>
          <w:rFonts w:cs="Times New Roman"/>
          <w:color w:val="000000" w:themeColor="text1"/>
        </w:rPr>
        <w:t>orkshop</w:t>
      </w:r>
      <w:r w:rsidRPr="00B92E4D">
        <w:rPr>
          <w:rFonts w:cs="Times New Roman"/>
          <w:color w:val="000000" w:themeColor="text1"/>
        </w:rPr>
        <w:t>. All high school teachers with the university appointments are required to participate. Invitations will be extended to high school instructors with dual enrollment appointments, support staff, and administrators.</w:t>
      </w:r>
    </w:p>
    <w:p w:rsidR="00A4421A" w:rsidRPr="00C64B73" w:rsidRDefault="00A4421A" w:rsidP="008478E3">
      <w:pPr>
        <w:pStyle w:val="Heading3"/>
      </w:pPr>
      <w:bookmarkStart w:id="55" w:name="_Toc516740634"/>
      <w:r w:rsidRPr="00C64B73">
        <w:t>Faculty Liaison</w:t>
      </w:r>
      <w:bookmarkEnd w:id="55"/>
    </w:p>
    <w:p w:rsidR="00A4421A" w:rsidRDefault="00A4421A" w:rsidP="008478E3">
      <w:pPr>
        <w:spacing w:after="0" w:line="480" w:lineRule="auto"/>
        <w:rPr>
          <w:rFonts w:cs="Times New Roman"/>
          <w:b/>
          <w:bCs/>
          <w:u w:val="single"/>
        </w:rPr>
      </w:pPr>
      <w:r>
        <w:rPr>
          <w:rFonts w:cs="Times New Roman"/>
          <w:color w:val="000000" w:themeColor="text1"/>
        </w:rPr>
        <w:t>George Washington University School of Medicine and Health Sciences</w:t>
      </w:r>
      <w:r w:rsidRPr="00BC46F1">
        <w:rPr>
          <w:rFonts w:cs="Times New Roman"/>
          <w:color w:val="000000" w:themeColor="text1"/>
        </w:rPr>
        <w:t xml:space="preserve"> will designate a faculty liaiso</w:t>
      </w:r>
      <w:r>
        <w:rPr>
          <w:rFonts w:cs="Times New Roman"/>
          <w:color w:val="000000" w:themeColor="text1"/>
        </w:rPr>
        <w:t>n to support the high school</w:t>
      </w:r>
      <w:r w:rsidRPr="00BC46F1">
        <w:rPr>
          <w:rFonts w:cs="Times New Roman"/>
          <w:color w:val="000000" w:themeColor="text1"/>
        </w:rPr>
        <w:t xml:space="preserve"> teachers, support staff</w:t>
      </w:r>
      <w:r>
        <w:rPr>
          <w:rFonts w:cs="Times New Roman"/>
          <w:color w:val="000000" w:themeColor="text1"/>
        </w:rPr>
        <w:t>,</w:t>
      </w:r>
      <w:r w:rsidRPr="00BC46F1">
        <w:rPr>
          <w:rFonts w:cs="Times New Roman"/>
          <w:color w:val="000000" w:themeColor="text1"/>
        </w:rPr>
        <w:t xml:space="preserve"> and administrators. The</w:t>
      </w:r>
      <w:r>
        <w:rPr>
          <w:rFonts w:cs="Times New Roman"/>
          <w:color w:val="000000" w:themeColor="text1"/>
        </w:rPr>
        <w:t xml:space="preserve"> George Washington University</w:t>
      </w:r>
      <w:r w:rsidRPr="00BC46F1">
        <w:rPr>
          <w:rFonts w:cs="Times New Roman"/>
          <w:color w:val="000000" w:themeColor="text1"/>
        </w:rPr>
        <w:t xml:space="preserve"> faculty liaison will provide ongoing support for </w:t>
      </w:r>
      <w:r>
        <w:rPr>
          <w:rFonts w:cs="Times New Roman"/>
          <w:color w:val="000000" w:themeColor="text1"/>
        </w:rPr>
        <w:t xml:space="preserve">the Academy high school </w:t>
      </w:r>
      <w:r w:rsidRPr="00BC46F1">
        <w:rPr>
          <w:rFonts w:cs="Times New Roman"/>
          <w:color w:val="000000" w:themeColor="text1"/>
        </w:rPr>
        <w:t>teachers throughout the school year related to content,</w:t>
      </w:r>
      <w:r>
        <w:rPr>
          <w:rFonts w:cs="Times New Roman"/>
          <w:color w:val="000000" w:themeColor="text1"/>
        </w:rPr>
        <w:t xml:space="preserve"> curriculum</w:t>
      </w:r>
      <w:r w:rsidRPr="00BC46F1">
        <w:rPr>
          <w:rFonts w:cs="Times New Roman"/>
          <w:color w:val="000000" w:themeColor="text1"/>
        </w:rPr>
        <w:t xml:space="preserve"> design, facilitation, and administrative questions.</w:t>
      </w:r>
    </w:p>
    <w:p w:rsidR="00A4421A" w:rsidRPr="00C64B73" w:rsidRDefault="00A4421A" w:rsidP="008478E3">
      <w:pPr>
        <w:pStyle w:val="Heading3"/>
      </w:pPr>
      <w:bookmarkStart w:id="56" w:name="_Toc516740635"/>
      <w:r w:rsidRPr="00C64B73">
        <w:t>Curriculum Oversight</w:t>
      </w:r>
      <w:bookmarkEnd w:id="56"/>
    </w:p>
    <w:p w:rsidR="00A4421A" w:rsidRPr="00BC46F1" w:rsidRDefault="007E1321" w:rsidP="008478E3">
      <w:pPr>
        <w:spacing w:line="480" w:lineRule="auto"/>
        <w:rPr>
          <w:rFonts w:cs="Times New Roman"/>
          <w:color w:val="000000" w:themeColor="text1"/>
        </w:rPr>
      </w:pPr>
      <w:r>
        <w:rPr>
          <w:rFonts w:cs="Times New Roman"/>
          <w:color w:val="000000" w:themeColor="text1"/>
        </w:rPr>
        <w:t xml:space="preserve">For each dual </w:t>
      </w:r>
      <w:r w:rsidR="00A4421A" w:rsidRPr="00BC46F1">
        <w:rPr>
          <w:rFonts w:cs="Times New Roman"/>
          <w:color w:val="000000" w:themeColor="text1"/>
        </w:rPr>
        <w:t>en</w:t>
      </w:r>
      <w:r w:rsidR="00A4421A">
        <w:rPr>
          <w:rFonts w:cs="Times New Roman"/>
          <w:color w:val="000000" w:themeColor="text1"/>
        </w:rPr>
        <w:t xml:space="preserve">rollment course offered by George Washington University, the School of Medicine and Health Sciences </w:t>
      </w:r>
      <w:r w:rsidR="00A4421A" w:rsidRPr="00BC46F1">
        <w:rPr>
          <w:rFonts w:cs="Times New Roman"/>
          <w:color w:val="000000" w:themeColor="text1"/>
        </w:rPr>
        <w:t>maintains a faculty member with s</w:t>
      </w:r>
      <w:r w:rsidR="00A4421A">
        <w:rPr>
          <w:rFonts w:cs="Times New Roman"/>
          <w:color w:val="000000" w:themeColor="text1"/>
        </w:rPr>
        <w:t xml:space="preserve">ubject matter expertise. The faculty member </w:t>
      </w:r>
      <w:r w:rsidR="00A4421A" w:rsidRPr="00BC46F1">
        <w:rPr>
          <w:rFonts w:cs="Times New Roman"/>
          <w:color w:val="000000" w:themeColor="text1"/>
        </w:rPr>
        <w:t>participates in curriculum matters such as content development and revisions, periodic course review, and other assessment an</w:t>
      </w:r>
      <w:r w:rsidR="00A4421A">
        <w:rPr>
          <w:rFonts w:cs="Times New Roman"/>
          <w:color w:val="000000" w:themeColor="text1"/>
        </w:rPr>
        <w:t>d evaluation activities. The subject matter expert</w:t>
      </w:r>
      <w:r w:rsidR="00A4421A" w:rsidRPr="00BC46F1">
        <w:rPr>
          <w:rFonts w:cs="Times New Roman"/>
          <w:color w:val="000000" w:themeColor="text1"/>
        </w:rPr>
        <w:t xml:space="preserve"> is the secondary contact for </w:t>
      </w:r>
      <w:r w:rsidR="00A4421A">
        <w:rPr>
          <w:rFonts w:cs="Times New Roman"/>
          <w:color w:val="000000" w:themeColor="text1"/>
        </w:rPr>
        <w:t xml:space="preserve">ACPS Academy </w:t>
      </w:r>
      <w:r w:rsidR="00A4421A" w:rsidRPr="00BC46F1">
        <w:rPr>
          <w:rFonts w:cs="Times New Roman"/>
          <w:color w:val="000000" w:themeColor="text1"/>
        </w:rPr>
        <w:t xml:space="preserve">teachers instructing </w:t>
      </w:r>
      <w:r>
        <w:rPr>
          <w:rFonts w:cs="Times New Roman"/>
          <w:color w:val="000000" w:themeColor="text1"/>
        </w:rPr>
        <w:t xml:space="preserve">the dual </w:t>
      </w:r>
      <w:r w:rsidR="00A4421A" w:rsidRPr="00BC46F1">
        <w:rPr>
          <w:rFonts w:cs="Times New Roman"/>
          <w:color w:val="000000" w:themeColor="text1"/>
        </w:rPr>
        <w:t>enrollment courses.</w:t>
      </w:r>
    </w:p>
    <w:p w:rsidR="00A4421A" w:rsidRDefault="00A4421A" w:rsidP="008478E3">
      <w:pPr>
        <w:spacing w:line="480" w:lineRule="auto"/>
        <w:rPr>
          <w:rFonts w:eastAsia="Times New Roman" w:cs="Times New Roman"/>
          <w:b/>
          <w:i/>
          <w:color w:val="000000" w:themeColor="text1"/>
          <w:sz w:val="28"/>
          <w:szCs w:val="28"/>
        </w:rPr>
      </w:pPr>
      <w:r w:rsidRPr="00BC46F1">
        <w:rPr>
          <w:rFonts w:cs="Times New Roman"/>
          <w:color w:val="000000" w:themeColor="text1"/>
        </w:rPr>
        <w:t xml:space="preserve">Adjunct faculty will meet the dual-credit teacher expectations of the National Alliance of Concurrent Enrollment Partnerships (NACEP) as well as the policy guidelines and Middle States Commission on Higher Education (MSCHE) guidelines for faculty. </w:t>
      </w:r>
    </w:p>
    <w:p w:rsidR="00A4421A" w:rsidRPr="00A73129" w:rsidRDefault="00A4421A" w:rsidP="008478E3">
      <w:pPr>
        <w:pStyle w:val="Heading2"/>
      </w:pPr>
      <w:bookmarkStart w:id="57" w:name="_Toc516740636"/>
      <w:r>
        <w:t>Staff Evaluation</w:t>
      </w:r>
      <w:bookmarkEnd w:id="57"/>
    </w:p>
    <w:p w:rsidR="00A4421A" w:rsidRPr="00BC46F1" w:rsidRDefault="00A4421A" w:rsidP="008478E3">
      <w:pPr>
        <w:spacing w:after="0" w:line="480" w:lineRule="auto"/>
        <w:rPr>
          <w:rFonts w:eastAsia="Times New Roman" w:cs="Times New Roman"/>
          <w:color w:val="000000" w:themeColor="text1"/>
        </w:rPr>
      </w:pPr>
      <w:r w:rsidRPr="00BC46F1">
        <w:rPr>
          <w:rFonts w:eastAsia="Times New Roman" w:cs="Times New Roman"/>
          <w:color w:val="000000" w:themeColor="text1"/>
        </w:rPr>
        <w:t xml:space="preserve">Staff will be evaluated according to the </w:t>
      </w:r>
      <w:r>
        <w:rPr>
          <w:rFonts w:eastAsia="Times New Roman" w:cs="Times New Roman"/>
          <w:color w:val="000000" w:themeColor="text1"/>
        </w:rPr>
        <w:t>human resources policies of ACPS</w:t>
      </w:r>
      <w:r w:rsidRPr="00BC46F1">
        <w:rPr>
          <w:rFonts w:eastAsia="Times New Roman" w:cs="Times New Roman"/>
          <w:color w:val="000000" w:themeColor="text1"/>
        </w:rPr>
        <w:t xml:space="preserve">. The </w:t>
      </w:r>
      <w:r>
        <w:rPr>
          <w:rFonts w:eastAsia="Times New Roman" w:cs="Times New Roman"/>
          <w:color w:val="000000" w:themeColor="text1"/>
        </w:rPr>
        <w:t>ACPS</w:t>
      </w:r>
      <w:r w:rsidRPr="00BC46F1">
        <w:rPr>
          <w:rFonts w:eastAsia="Times New Roman" w:cs="Times New Roman"/>
          <w:color w:val="000000" w:themeColor="text1"/>
        </w:rPr>
        <w:t xml:space="preserve"> </w:t>
      </w:r>
      <w:r>
        <w:rPr>
          <w:rFonts w:eastAsia="Times New Roman" w:cs="Times New Roman"/>
          <w:color w:val="000000" w:themeColor="text1"/>
        </w:rPr>
        <w:t>t</w:t>
      </w:r>
      <w:r w:rsidRPr="00BC46F1">
        <w:rPr>
          <w:rFonts w:eastAsia="Times New Roman" w:cs="Times New Roman"/>
          <w:color w:val="000000" w:themeColor="text1"/>
        </w:rPr>
        <w:t xml:space="preserve">eacher </w:t>
      </w:r>
      <w:r>
        <w:rPr>
          <w:rFonts w:eastAsia="Times New Roman" w:cs="Times New Roman"/>
          <w:color w:val="000000" w:themeColor="text1"/>
        </w:rPr>
        <w:t>performance a</w:t>
      </w:r>
      <w:r w:rsidRPr="00BC46F1">
        <w:rPr>
          <w:rFonts w:eastAsia="Times New Roman" w:cs="Times New Roman"/>
          <w:color w:val="000000" w:themeColor="text1"/>
        </w:rPr>
        <w:t xml:space="preserve">ppraisal provides a systematic structure to build and ensure a culture of professional learners committed to meeting the educational needs of all students. </w:t>
      </w:r>
    </w:p>
    <w:p w:rsidR="00A4421A" w:rsidRPr="008478E3" w:rsidRDefault="00A4421A" w:rsidP="00A4421A">
      <w:pPr>
        <w:spacing w:after="0" w:line="276" w:lineRule="auto"/>
        <w:rPr>
          <w:rFonts w:eastAsia="Times New Roman" w:cs="Times New Roman"/>
          <w:b/>
          <w:i/>
          <w:color w:val="000000" w:themeColor="text1"/>
          <w:sz w:val="18"/>
          <w:szCs w:val="28"/>
        </w:rPr>
      </w:pPr>
    </w:p>
    <w:p w:rsidR="00A4421A" w:rsidRDefault="00A4421A" w:rsidP="008478E3">
      <w:pPr>
        <w:pStyle w:val="Heading2"/>
        <w:spacing w:line="240" w:lineRule="auto"/>
      </w:pPr>
      <w:bookmarkStart w:id="58" w:name="_Toc516740637"/>
      <w:r>
        <w:t>The George Washington University School of Medicine and Health Sciences Evaluation</w:t>
      </w:r>
      <w:bookmarkEnd w:id="58"/>
    </w:p>
    <w:p w:rsidR="00A4421A" w:rsidRDefault="00A4421A" w:rsidP="00A4421A">
      <w:pPr>
        <w:spacing w:after="0" w:line="240" w:lineRule="auto"/>
        <w:rPr>
          <w:rFonts w:eastAsia="Times New Roman" w:cs="Times New Roman"/>
          <w:color w:val="000000" w:themeColor="text1"/>
        </w:rPr>
      </w:pPr>
    </w:p>
    <w:p w:rsidR="005B0FD7" w:rsidRDefault="00A4421A" w:rsidP="007E1321">
      <w:pPr>
        <w:spacing w:after="0" w:line="480" w:lineRule="auto"/>
        <w:rPr>
          <w:rFonts w:cs="Times New Roman"/>
          <w:color w:val="000000" w:themeColor="text1"/>
        </w:rPr>
      </w:pPr>
      <w:r>
        <w:rPr>
          <w:rFonts w:eastAsia="Times New Roman" w:cs="Times New Roman"/>
          <w:color w:val="000000" w:themeColor="text1"/>
        </w:rPr>
        <w:t>The George Washington University School of Medicine and Health Sciences</w:t>
      </w:r>
      <w:r w:rsidRPr="00A73129">
        <w:rPr>
          <w:rFonts w:eastAsia="Times New Roman" w:cs="Times New Roman"/>
          <w:color w:val="000000" w:themeColor="text1"/>
        </w:rPr>
        <w:t xml:space="preserve"> </w:t>
      </w:r>
      <w:r>
        <w:rPr>
          <w:rFonts w:eastAsia="Times New Roman" w:cs="Times New Roman"/>
          <w:color w:val="000000" w:themeColor="text1"/>
        </w:rPr>
        <w:t xml:space="preserve">will conduct </w:t>
      </w:r>
      <w:r w:rsidRPr="00A73129">
        <w:rPr>
          <w:rFonts w:cs="Times New Roman"/>
          <w:color w:val="000000" w:themeColor="text1"/>
        </w:rPr>
        <w:t>end-of-term student c</w:t>
      </w:r>
      <w:r w:rsidR="007E1321">
        <w:rPr>
          <w:rFonts w:cs="Times New Roman"/>
          <w:color w:val="000000" w:themeColor="text1"/>
        </w:rPr>
        <w:t xml:space="preserve">ourse evaluations for each dual </w:t>
      </w:r>
      <w:r w:rsidRPr="00A73129">
        <w:rPr>
          <w:rFonts w:cs="Times New Roman"/>
          <w:color w:val="000000" w:themeColor="text1"/>
        </w:rPr>
        <w:t xml:space="preserve">enrollment course to provide faculty with student </w:t>
      </w:r>
      <w:r>
        <w:rPr>
          <w:rFonts w:cs="Times New Roman"/>
          <w:color w:val="000000" w:themeColor="text1"/>
        </w:rPr>
        <w:t>feedback. The George Washington University faculty will conduct and report</w:t>
      </w:r>
      <w:r w:rsidRPr="00A73129">
        <w:rPr>
          <w:rFonts w:cs="Times New Roman"/>
          <w:color w:val="000000" w:themeColor="text1"/>
        </w:rPr>
        <w:t xml:space="preserve"> regular and ongoing eva</w:t>
      </w:r>
      <w:r w:rsidR="007E1321">
        <w:rPr>
          <w:rFonts w:cs="Times New Roman"/>
          <w:color w:val="000000" w:themeColor="text1"/>
        </w:rPr>
        <w:t xml:space="preserve">luations of the dual </w:t>
      </w:r>
      <w:r w:rsidRPr="00A73129">
        <w:rPr>
          <w:rFonts w:cs="Times New Roman"/>
          <w:color w:val="000000" w:themeColor="text1"/>
        </w:rPr>
        <w:t>enrollme</w:t>
      </w:r>
      <w:r>
        <w:rPr>
          <w:rFonts w:cs="Times New Roman"/>
          <w:color w:val="000000" w:themeColor="text1"/>
        </w:rPr>
        <w:t>nt program effectiveness and use</w:t>
      </w:r>
      <w:r w:rsidRPr="00A73129">
        <w:rPr>
          <w:rFonts w:cs="Times New Roman"/>
          <w:color w:val="000000" w:themeColor="text1"/>
        </w:rPr>
        <w:t xml:space="preserve"> the results for continuous cour</w:t>
      </w:r>
      <w:r>
        <w:rPr>
          <w:rFonts w:cs="Times New Roman"/>
          <w:color w:val="000000" w:themeColor="text1"/>
        </w:rPr>
        <w:t>se and faculty improvement. They</w:t>
      </w:r>
      <w:r w:rsidRPr="00A73129">
        <w:rPr>
          <w:rFonts w:cs="Times New Roman"/>
          <w:color w:val="000000" w:themeColor="text1"/>
        </w:rPr>
        <w:t xml:space="preserve"> </w:t>
      </w:r>
      <w:r>
        <w:rPr>
          <w:rFonts w:cs="Times New Roman"/>
          <w:color w:val="000000" w:themeColor="text1"/>
        </w:rPr>
        <w:t>will also conduct end-of-</w:t>
      </w:r>
      <w:r w:rsidRPr="00A73129">
        <w:rPr>
          <w:rFonts w:cs="Times New Roman"/>
          <w:color w:val="000000" w:themeColor="text1"/>
        </w:rPr>
        <w:t>term faculty evaluations to ensure students proficiency of course learning outcomes is measured using comparable grading standards and assessmen</w:t>
      </w:r>
      <w:r w:rsidR="007E1321">
        <w:rPr>
          <w:rFonts w:cs="Times New Roman"/>
          <w:color w:val="000000" w:themeColor="text1"/>
        </w:rPr>
        <w:t xml:space="preserve">t methods to on-campus courses. </w:t>
      </w:r>
      <w:r w:rsidRPr="00BC46F1">
        <w:rPr>
          <w:rFonts w:cs="Times New Roman"/>
          <w:color w:val="000000" w:themeColor="text1"/>
          <w:spacing w:val="-1"/>
        </w:rPr>
        <w:t>Faculty</w:t>
      </w:r>
      <w:r w:rsidRPr="00BC46F1">
        <w:rPr>
          <w:rFonts w:cs="Times New Roman"/>
          <w:color w:val="000000" w:themeColor="text1"/>
          <w:spacing w:val="-6"/>
        </w:rPr>
        <w:t xml:space="preserve"> </w:t>
      </w:r>
      <w:r>
        <w:rPr>
          <w:rFonts w:cs="Times New Roman"/>
          <w:color w:val="000000" w:themeColor="text1"/>
          <w:spacing w:val="-1"/>
        </w:rPr>
        <w:t>l</w:t>
      </w:r>
      <w:r w:rsidRPr="00BC46F1">
        <w:rPr>
          <w:rFonts w:cs="Times New Roman"/>
          <w:color w:val="000000" w:themeColor="text1"/>
          <w:spacing w:val="-1"/>
        </w:rPr>
        <w:t>iaisons</w:t>
      </w:r>
      <w:r w:rsidRPr="00BC46F1">
        <w:rPr>
          <w:rFonts w:cs="Times New Roman"/>
          <w:color w:val="000000" w:themeColor="text1"/>
          <w:spacing w:val="-7"/>
        </w:rPr>
        <w:t xml:space="preserve"> </w:t>
      </w:r>
      <w:r>
        <w:rPr>
          <w:rFonts w:cs="Times New Roman"/>
          <w:color w:val="000000" w:themeColor="text1"/>
          <w:spacing w:val="-7"/>
        </w:rPr>
        <w:t xml:space="preserve">will also </w:t>
      </w:r>
      <w:r w:rsidRPr="00BC46F1">
        <w:rPr>
          <w:rFonts w:cs="Times New Roman"/>
          <w:color w:val="000000" w:themeColor="text1"/>
        </w:rPr>
        <w:t>conduct</w:t>
      </w:r>
      <w:r w:rsidRPr="00BC46F1">
        <w:rPr>
          <w:rFonts w:cs="Times New Roman"/>
          <w:color w:val="000000" w:themeColor="text1"/>
          <w:spacing w:val="-6"/>
        </w:rPr>
        <w:t xml:space="preserve"> </w:t>
      </w:r>
      <w:r w:rsidRPr="00BC46F1">
        <w:rPr>
          <w:rFonts w:cs="Times New Roman"/>
          <w:color w:val="000000" w:themeColor="text1"/>
          <w:spacing w:val="-1"/>
        </w:rPr>
        <w:t>site</w:t>
      </w:r>
      <w:r w:rsidRPr="00BC46F1">
        <w:rPr>
          <w:rFonts w:cs="Times New Roman"/>
          <w:color w:val="000000" w:themeColor="text1"/>
          <w:spacing w:val="-5"/>
        </w:rPr>
        <w:t xml:space="preserve"> </w:t>
      </w:r>
      <w:r w:rsidRPr="00BC46F1">
        <w:rPr>
          <w:rFonts w:cs="Times New Roman"/>
          <w:color w:val="000000" w:themeColor="text1"/>
          <w:spacing w:val="-1"/>
        </w:rPr>
        <w:t>visits</w:t>
      </w:r>
      <w:r w:rsidRPr="00BC46F1">
        <w:rPr>
          <w:rFonts w:cs="Times New Roman"/>
          <w:color w:val="000000" w:themeColor="text1"/>
          <w:spacing w:val="-7"/>
        </w:rPr>
        <w:t xml:space="preserve"> </w:t>
      </w:r>
      <w:r w:rsidRPr="00BC46F1">
        <w:rPr>
          <w:rFonts w:cs="Times New Roman"/>
          <w:color w:val="000000" w:themeColor="text1"/>
        </w:rPr>
        <w:t>to</w:t>
      </w:r>
      <w:r w:rsidRPr="00BC46F1">
        <w:rPr>
          <w:rFonts w:cs="Times New Roman"/>
          <w:color w:val="000000" w:themeColor="text1"/>
          <w:spacing w:val="-5"/>
        </w:rPr>
        <w:t xml:space="preserve"> </w:t>
      </w:r>
      <w:r w:rsidRPr="00BC46F1">
        <w:rPr>
          <w:rFonts w:cs="Times New Roman"/>
          <w:color w:val="000000" w:themeColor="text1"/>
        </w:rPr>
        <w:t>observe</w:t>
      </w:r>
      <w:r w:rsidRPr="00BC46F1">
        <w:rPr>
          <w:rFonts w:cs="Times New Roman"/>
          <w:color w:val="000000" w:themeColor="text1"/>
          <w:spacing w:val="-7"/>
        </w:rPr>
        <w:t xml:space="preserve"> </w:t>
      </w:r>
      <w:r w:rsidRPr="00BC46F1">
        <w:rPr>
          <w:rFonts w:cs="Times New Roman"/>
          <w:color w:val="000000" w:themeColor="text1"/>
        </w:rPr>
        <w:t>course</w:t>
      </w:r>
      <w:r w:rsidRPr="00BC46F1">
        <w:rPr>
          <w:rFonts w:cs="Times New Roman"/>
          <w:color w:val="000000" w:themeColor="text1"/>
          <w:spacing w:val="-2"/>
        </w:rPr>
        <w:t xml:space="preserve"> </w:t>
      </w:r>
      <w:r w:rsidRPr="00BC46F1">
        <w:rPr>
          <w:rFonts w:cs="Times New Roman"/>
          <w:color w:val="000000" w:themeColor="text1"/>
        </w:rPr>
        <w:t>content</w:t>
      </w:r>
      <w:r w:rsidRPr="00BC46F1">
        <w:rPr>
          <w:rFonts w:cs="Times New Roman"/>
          <w:color w:val="000000" w:themeColor="text1"/>
          <w:spacing w:val="-6"/>
        </w:rPr>
        <w:t xml:space="preserve"> </w:t>
      </w:r>
      <w:r w:rsidRPr="00BC46F1">
        <w:rPr>
          <w:rFonts w:cs="Times New Roman"/>
          <w:color w:val="000000" w:themeColor="text1"/>
        </w:rPr>
        <w:t>and</w:t>
      </w:r>
      <w:r w:rsidRPr="00BC46F1">
        <w:rPr>
          <w:rFonts w:cs="Times New Roman"/>
          <w:color w:val="000000" w:themeColor="text1"/>
          <w:spacing w:val="-3"/>
        </w:rPr>
        <w:t xml:space="preserve"> </w:t>
      </w:r>
      <w:r w:rsidRPr="00BC46F1">
        <w:rPr>
          <w:rFonts w:cs="Times New Roman"/>
          <w:color w:val="000000" w:themeColor="text1"/>
          <w:spacing w:val="-1"/>
        </w:rPr>
        <w:t>delivery,</w:t>
      </w:r>
      <w:r w:rsidRPr="00BC46F1">
        <w:rPr>
          <w:rFonts w:cs="Times New Roman"/>
          <w:color w:val="000000" w:themeColor="text1"/>
          <w:spacing w:val="-6"/>
        </w:rPr>
        <w:t xml:space="preserve"> </w:t>
      </w:r>
      <w:r w:rsidRPr="00BC46F1">
        <w:rPr>
          <w:rFonts w:cs="Times New Roman"/>
          <w:color w:val="000000" w:themeColor="text1"/>
          <w:spacing w:val="-1"/>
        </w:rPr>
        <w:t>student</w:t>
      </w:r>
      <w:r w:rsidRPr="00BC46F1">
        <w:rPr>
          <w:rFonts w:cs="Times New Roman"/>
          <w:color w:val="000000" w:themeColor="text1"/>
          <w:spacing w:val="-5"/>
        </w:rPr>
        <w:t xml:space="preserve"> </w:t>
      </w:r>
      <w:r w:rsidRPr="00BC46F1">
        <w:rPr>
          <w:rFonts w:cs="Times New Roman"/>
          <w:color w:val="000000" w:themeColor="text1"/>
        </w:rPr>
        <w:t>discourse</w:t>
      </w:r>
      <w:r>
        <w:rPr>
          <w:rFonts w:cs="Times New Roman"/>
          <w:color w:val="000000" w:themeColor="text1"/>
        </w:rPr>
        <w:t>,</w:t>
      </w:r>
      <w:r w:rsidRPr="00BC46F1">
        <w:rPr>
          <w:rFonts w:cs="Times New Roman"/>
          <w:color w:val="000000" w:themeColor="text1"/>
          <w:spacing w:val="-4"/>
        </w:rPr>
        <w:t xml:space="preserve"> </w:t>
      </w:r>
      <w:r w:rsidRPr="00BC46F1">
        <w:rPr>
          <w:rFonts w:cs="Times New Roman"/>
          <w:color w:val="000000" w:themeColor="text1"/>
        </w:rPr>
        <w:t>and rapport</w:t>
      </w:r>
      <w:r w:rsidRPr="00BC46F1">
        <w:rPr>
          <w:rFonts w:cs="Times New Roman"/>
          <w:color w:val="000000" w:themeColor="text1"/>
          <w:spacing w:val="-6"/>
        </w:rPr>
        <w:t xml:space="preserve"> </w:t>
      </w:r>
      <w:r w:rsidRPr="00BC46F1">
        <w:rPr>
          <w:rFonts w:cs="Times New Roman"/>
          <w:color w:val="000000" w:themeColor="text1"/>
        </w:rPr>
        <w:t>to</w:t>
      </w:r>
      <w:r w:rsidRPr="00BC46F1">
        <w:rPr>
          <w:rFonts w:cs="Times New Roman"/>
          <w:color w:val="000000" w:themeColor="text1"/>
          <w:spacing w:val="-6"/>
        </w:rPr>
        <w:t xml:space="preserve"> </w:t>
      </w:r>
      <w:r w:rsidRPr="00BC46F1">
        <w:rPr>
          <w:rFonts w:cs="Times New Roman"/>
          <w:color w:val="000000" w:themeColor="text1"/>
          <w:spacing w:val="-1"/>
        </w:rPr>
        <w:t>ensure</w:t>
      </w:r>
      <w:r w:rsidRPr="00BC46F1">
        <w:rPr>
          <w:rFonts w:cs="Times New Roman"/>
          <w:color w:val="000000" w:themeColor="text1"/>
          <w:spacing w:val="-7"/>
        </w:rPr>
        <w:t xml:space="preserve"> </w:t>
      </w:r>
      <w:r w:rsidRPr="00BC46F1">
        <w:rPr>
          <w:rFonts w:cs="Times New Roman"/>
          <w:color w:val="000000" w:themeColor="text1"/>
        </w:rPr>
        <w:t>courses</w:t>
      </w:r>
      <w:r w:rsidRPr="00BC46F1">
        <w:rPr>
          <w:rFonts w:cs="Times New Roman"/>
          <w:color w:val="000000" w:themeColor="text1"/>
          <w:spacing w:val="-5"/>
        </w:rPr>
        <w:t xml:space="preserve"> </w:t>
      </w:r>
      <w:r w:rsidRPr="00BC46F1">
        <w:rPr>
          <w:rFonts w:cs="Times New Roman"/>
          <w:color w:val="000000" w:themeColor="text1"/>
          <w:spacing w:val="-1"/>
        </w:rPr>
        <w:t>offered</w:t>
      </w:r>
      <w:r w:rsidRPr="00BC46F1">
        <w:rPr>
          <w:rFonts w:cs="Times New Roman"/>
          <w:color w:val="000000" w:themeColor="text1"/>
          <w:spacing w:val="-6"/>
        </w:rPr>
        <w:t xml:space="preserve"> </w:t>
      </w:r>
      <w:r w:rsidRPr="00BC46F1">
        <w:rPr>
          <w:rFonts w:cs="Times New Roman"/>
          <w:color w:val="000000" w:themeColor="text1"/>
        </w:rPr>
        <w:t>through</w:t>
      </w:r>
      <w:r w:rsidRPr="00BC46F1">
        <w:rPr>
          <w:rFonts w:cs="Times New Roman"/>
          <w:color w:val="000000" w:themeColor="text1"/>
          <w:spacing w:val="-6"/>
        </w:rPr>
        <w:t xml:space="preserve"> </w:t>
      </w:r>
      <w:r w:rsidRPr="00BC46F1">
        <w:rPr>
          <w:rFonts w:cs="Times New Roman"/>
          <w:color w:val="000000" w:themeColor="text1"/>
          <w:spacing w:val="-1"/>
        </w:rPr>
        <w:t>du</w:t>
      </w:r>
      <w:r>
        <w:rPr>
          <w:rFonts w:cs="Times New Roman"/>
          <w:color w:val="000000" w:themeColor="text1"/>
          <w:spacing w:val="-1"/>
        </w:rPr>
        <w:t>a</w:t>
      </w:r>
      <w:r w:rsidRPr="00BC46F1">
        <w:rPr>
          <w:rFonts w:cs="Times New Roman"/>
          <w:color w:val="000000" w:themeColor="text1"/>
          <w:spacing w:val="-1"/>
        </w:rPr>
        <w:t>l</w:t>
      </w:r>
      <w:r w:rsidRPr="00BC46F1">
        <w:rPr>
          <w:rFonts w:cs="Times New Roman"/>
          <w:color w:val="000000" w:themeColor="text1"/>
          <w:spacing w:val="-6"/>
        </w:rPr>
        <w:t xml:space="preserve"> </w:t>
      </w:r>
      <w:r w:rsidRPr="00BC46F1">
        <w:rPr>
          <w:rFonts w:cs="Times New Roman"/>
          <w:color w:val="000000" w:themeColor="text1"/>
          <w:spacing w:val="-1"/>
        </w:rPr>
        <w:t>enrollment</w:t>
      </w:r>
      <w:r w:rsidRPr="00BC46F1">
        <w:rPr>
          <w:rFonts w:cs="Times New Roman"/>
          <w:color w:val="000000" w:themeColor="text1"/>
          <w:spacing w:val="-6"/>
        </w:rPr>
        <w:t xml:space="preserve"> </w:t>
      </w:r>
      <w:r w:rsidRPr="00BC46F1">
        <w:rPr>
          <w:rFonts w:cs="Times New Roman"/>
          <w:color w:val="000000" w:themeColor="text1"/>
        </w:rPr>
        <w:t>are</w:t>
      </w:r>
      <w:r w:rsidRPr="00BC46F1">
        <w:rPr>
          <w:rFonts w:cs="Times New Roman"/>
          <w:color w:val="000000" w:themeColor="text1"/>
          <w:spacing w:val="-4"/>
        </w:rPr>
        <w:t xml:space="preserve"> </w:t>
      </w:r>
      <w:r w:rsidRPr="00BC46F1">
        <w:rPr>
          <w:rFonts w:cs="Times New Roman"/>
          <w:color w:val="000000" w:themeColor="text1"/>
        </w:rPr>
        <w:t>equivalent</w:t>
      </w:r>
      <w:r w:rsidRPr="00BC46F1">
        <w:rPr>
          <w:rFonts w:cs="Times New Roman"/>
          <w:color w:val="000000" w:themeColor="text1"/>
          <w:spacing w:val="-6"/>
        </w:rPr>
        <w:t xml:space="preserve"> </w:t>
      </w:r>
      <w:r w:rsidRPr="00BC46F1">
        <w:rPr>
          <w:rFonts w:cs="Times New Roman"/>
          <w:color w:val="000000" w:themeColor="text1"/>
        </w:rPr>
        <w:t>to courses</w:t>
      </w:r>
      <w:r w:rsidRPr="00BC46F1">
        <w:rPr>
          <w:rFonts w:cs="Times New Roman"/>
          <w:color w:val="000000" w:themeColor="text1"/>
          <w:spacing w:val="-8"/>
        </w:rPr>
        <w:t xml:space="preserve"> </w:t>
      </w:r>
      <w:r w:rsidRPr="00BC46F1">
        <w:rPr>
          <w:rFonts w:cs="Times New Roman"/>
          <w:color w:val="000000" w:themeColor="text1"/>
          <w:spacing w:val="-1"/>
        </w:rPr>
        <w:t>offered</w:t>
      </w:r>
      <w:r w:rsidRPr="00BC46F1">
        <w:rPr>
          <w:rFonts w:cs="Times New Roman"/>
          <w:color w:val="000000" w:themeColor="text1"/>
          <w:spacing w:val="-6"/>
        </w:rPr>
        <w:t xml:space="preserve"> </w:t>
      </w:r>
      <w:r w:rsidRPr="00BC46F1">
        <w:rPr>
          <w:rFonts w:cs="Times New Roman"/>
          <w:color w:val="000000" w:themeColor="text1"/>
        </w:rPr>
        <w:t>on</w:t>
      </w:r>
      <w:r w:rsidRPr="00BC46F1">
        <w:rPr>
          <w:rFonts w:cs="Times New Roman"/>
          <w:color w:val="000000" w:themeColor="text1"/>
          <w:spacing w:val="-6"/>
        </w:rPr>
        <w:t>-</w:t>
      </w:r>
      <w:r w:rsidR="008478E3">
        <w:rPr>
          <w:rFonts w:cs="Times New Roman"/>
          <w:color w:val="000000" w:themeColor="text1"/>
        </w:rPr>
        <w:t xml:space="preserve">campus. </w:t>
      </w:r>
    </w:p>
    <w:p w:rsidR="00A4421A" w:rsidRDefault="00A4421A" w:rsidP="008478E3">
      <w:pPr>
        <w:pStyle w:val="Heading2"/>
      </w:pPr>
      <w:bookmarkStart w:id="59" w:name="_Toc516740638"/>
      <w:r>
        <w:t>Parent, Student, and Community Involvement</w:t>
      </w:r>
      <w:bookmarkEnd w:id="59"/>
    </w:p>
    <w:p w:rsidR="00A4421A" w:rsidRPr="00A73129" w:rsidRDefault="00A4421A" w:rsidP="008478E3">
      <w:pPr>
        <w:shd w:val="clear" w:color="auto" w:fill="FFFFFF"/>
        <w:spacing w:line="480" w:lineRule="auto"/>
        <w:rPr>
          <w:rFonts w:cs="Times New Roman"/>
        </w:rPr>
      </w:pPr>
      <w:r w:rsidRPr="00A73129">
        <w:rPr>
          <w:rFonts w:cs="Times New Roman"/>
        </w:rPr>
        <w:t>Parents, students, and the community will be actively involved in the Academy program planning. As mentioned previously</w:t>
      </w:r>
      <w:r>
        <w:rPr>
          <w:rFonts w:cs="Times New Roman"/>
        </w:rPr>
        <w:t>, an Academy kick o</w:t>
      </w:r>
      <w:r w:rsidRPr="00A73129">
        <w:rPr>
          <w:rFonts w:cs="Times New Roman"/>
        </w:rPr>
        <w:t>ff was held on November 9</w:t>
      </w:r>
      <w:r>
        <w:rPr>
          <w:rFonts w:cs="Times New Roman"/>
        </w:rPr>
        <w:t xml:space="preserve">, 2017 </w:t>
      </w:r>
      <w:r w:rsidRPr="00A73129">
        <w:rPr>
          <w:rFonts w:cs="Times New Roman"/>
        </w:rPr>
        <w:t>to inform the Alexandria community and local business partners about the Academy. There have been numerous parent and student meeting</w:t>
      </w:r>
      <w:r>
        <w:rPr>
          <w:rFonts w:cs="Times New Roman"/>
        </w:rPr>
        <w:t>s</w:t>
      </w:r>
      <w:r w:rsidRPr="00A73129">
        <w:rPr>
          <w:rFonts w:cs="Times New Roman"/>
        </w:rPr>
        <w:t xml:space="preserve"> as well. Information gathered at these meetings has been used in the development of the</w:t>
      </w:r>
      <w:r>
        <w:rPr>
          <w:rFonts w:cs="Times New Roman"/>
        </w:rPr>
        <w:t xml:space="preserve"> Academy</w:t>
      </w:r>
      <w:r w:rsidRPr="00A73129">
        <w:rPr>
          <w:rFonts w:cs="Times New Roman"/>
        </w:rPr>
        <w:t>, application process,</w:t>
      </w:r>
      <w:r>
        <w:rPr>
          <w:rFonts w:cs="Times New Roman"/>
        </w:rPr>
        <w:t xml:space="preserve"> and the creation of the Summer Bridge P</w:t>
      </w:r>
      <w:r w:rsidRPr="00A73129">
        <w:rPr>
          <w:rFonts w:cs="Times New Roman"/>
        </w:rPr>
        <w:t>rogram. Meetings will continue with these various groups to inform, assess</w:t>
      </w:r>
      <w:r>
        <w:rPr>
          <w:rFonts w:cs="Times New Roman"/>
        </w:rPr>
        <w:t xml:space="preserve">, </w:t>
      </w:r>
      <w:r w:rsidRPr="00A73129">
        <w:rPr>
          <w:rFonts w:cs="Times New Roman"/>
        </w:rPr>
        <w:t>an</w:t>
      </w:r>
      <w:r>
        <w:rPr>
          <w:rFonts w:cs="Times New Roman"/>
        </w:rPr>
        <w:t>d guide the development of the Academy</w:t>
      </w:r>
      <w:r w:rsidRPr="00A73129">
        <w:rPr>
          <w:rFonts w:cs="Times New Roman"/>
        </w:rPr>
        <w:t xml:space="preserve">. </w:t>
      </w:r>
      <w:r>
        <w:rPr>
          <w:rFonts w:cs="Times New Roman"/>
        </w:rPr>
        <w:t>Additional parents will join the planning and advisory committees once students are selected.</w:t>
      </w:r>
    </w:p>
    <w:p w:rsidR="00A4421A" w:rsidRDefault="00A4421A" w:rsidP="008478E3">
      <w:pPr>
        <w:shd w:val="clear" w:color="auto" w:fill="FFFFFF"/>
        <w:spacing w:line="480" w:lineRule="auto"/>
        <w:rPr>
          <w:rFonts w:cs="Times New Roman"/>
        </w:rPr>
      </w:pPr>
      <w:r w:rsidRPr="00A73129">
        <w:rPr>
          <w:rFonts w:cs="Times New Roman"/>
        </w:rPr>
        <w:t>In middle school</w:t>
      </w:r>
      <w:r>
        <w:rPr>
          <w:rFonts w:cs="Times New Roman"/>
        </w:rPr>
        <w:t>,</w:t>
      </w:r>
      <w:r w:rsidRPr="00A73129">
        <w:rPr>
          <w:rFonts w:cs="Times New Roman"/>
        </w:rPr>
        <w:t xml:space="preserve"> students </w:t>
      </w:r>
      <w:r>
        <w:rPr>
          <w:rFonts w:cs="Times New Roman"/>
        </w:rPr>
        <w:t xml:space="preserve">in sixth and seventh grade </w:t>
      </w:r>
      <w:r w:rsidRPr="00A73129">
        <w:rPr>
          <w:rFonts w:cs="Times New Roman"/>
        </w:rPr>
        <w:t xml:space="preserve">complete career assessments in </w:t>
      </w:r>
      <w:proofErr w:type="spellStart"/>
      <w:r w:rsidRPr="00A73129">
        <w:rPr>
          <w:rFonts w:cs="Times New Roman"/>
        </w:rPr>
        <w:t>Naviance</w:t>
      </w:r>
      <w:proofErr w:type="spellEnd"/>
      <w:r w:rsidRPr="00A73129">
        <w:rPr>
          <w:rFonts w:cs="Times New Roman"/>
        </w:rPr>
        <w:t xml:space="preserve">, </w:t>
      </w:r>
      <w:r>
        <w:rPr>
          <w:rFonts w:cs="Times New Roman"/>
        </w:rPr>
        <w:t>an online college and career tool, and create an i</w:t>
      </w:r>
      <w:r w:rsidRPr="00A73129">
        <w:rPr>
          <w:rFonts w:cs="Times New Roman"/>
        </w:rPr>
        <w:t>ndividual Academic &amp; Career Plan, referre</w:t>
      </w:r>
      <w:r>
        <w:rPr>
          <w:rFonts w:cs="Times New Roman"/>
        </w:rPr>
        <w:t>d to as My Career and Academic Plan (</w:t>
      </w:r>
      <w:r w:rsidRPr="00A73129">
        <w:rPr>
          <w:rFonts w:cs="Times New Roman"/>
        </w:rPr>
        <w:t>MYCAP</w:t>
      </w:r>
      <w:r>
        <w:rPr>
          <w:rFonts w:cs="Times New Roman"/>
        </w:rPr>
        <w:t xml:space="preserve">). </w:t>
      </w:r>
      <w:r w:rsidRPr="00A73129">
        <w:rPr>
          <w:rFonts w:cs="Times New Roman"/>
        </w:rPr>
        <w:t xml:space="preserve">Their MYCAP is housed in </w:t>
      </w:r>
      <w:proofErr w:type="spellStart"/>
      <w:r w:rsidRPr="00A73129">
        <w:rPr>
          <w:rFonts w:cs="Times New Roman"/>
        </w:rPr>
        <w:t>Naviance</w:t>
      </w:r>
      <w:proofErr w:type="spellEnd"/>
      <w:r w:rsidRPr="00A73129">
        <w:rPr>
          <w:rFonts w:cs="Times New Roman"/>
        </w:rPr>
        <w:t xml:space="preserve"> and is reviewed</w:t>
      </w:r>
      <w:r>
        <w:rPr>
          <w:rFonts w:cs="Times New Roman"/>
        </w:rPr>
        <w:t xml:space="preserve"> </w:t>
      </w:r>
      <w:r w:rsidRPr="00A73129">
        <w:rPr>
          <w:rFonts w:cs="Times New Roman"/>
        </w:rPr>
        <w:t>and updated annually during the academic planning conference with their counselor. The MYCAP is adjusted based on student interest and academic and career goals</w:t>
      </w:r>
      <w:r>
        <w:rPr>
          <w:rFonts w:cs="Times New Roman"/>
        </w:rPr>
        <w:t>, and p</w:t>
      </w:r>
      <w:r w:rsidRPr="00A73129">
        <w:rPr>
          <w:rFonts w:cs="Times New Roman"/>
        </w:rPr>
        <w:t xml:space="preserve">arents are required to sign off on the MYCAP each year. Currently </w:t>
      </w:r>
      <w:r>
        <w:rPr>
          <w:rFonts w:cs="Times New Roman"/>
        </w:rPr>
        <w:t>the MYCAP</w:t>
      </w:r>
      <w:r w:rsidRPr="00A73129">
        <w:rPr>
          <w:rFonts w:cs="Times New Roman"/>
        </w:rPr>
        <w:t xml:space="preserve"> is </w:t>
      </w:r>
      <w:r>
        <w:rPr>
          <w:rFonts w:cs="Times New Roman"/>
        </w:rPr>
        <w:t>created during</w:t>
      </w:r>
      <w:r w:rsidRPr="00A73129">
        <w:rPr>
          <w:rFonts w:cs="Times New Roman"/>
        </w:rPr>
        <w:t xml:space="preserve"> </w:t>
      </w:r>
      <w:r>
        <w:rPr>
          <w:rFonts w:cs="Times New Roman"/>
        </w:rPr>
        <w:t>an a</w:t>
      </w:r>
      <w:r w:rsidRPr="00A73129">
        <w:rPr>
          <w:rFonts w:cs="Times New Roman"/>
        </w:rPr>
        <w:t>dvisory period.</w:t>
      </w:r>
      <w:r>
        <w:rPr>
          <w:rFonts w:cs="Times New Roman"/>
        </w:rPr>
        <w:t xml:space="preserve"> Beginning with the</w:t>
      </w:r>
      <w:r w:rsidRPr="00A73129">
        <w:rPr>
          <w:rFonts w:cs="Times New Roman"/>
        </w:rPr>
        <w:t xml:space="preserve"> 2018-2019 school yea</w:t>
      </w:r>
      <w:r>
        <w:rPr>
          <w:rFonts w:cs="Times New Roman"/>
        </w:rPr>
        <w:t>r,</w:t>
      </w:r>
      <w:r w:rsidRPr="00A73129">
        <w:rPr>
          <w:rFonts w:cs="Times New Roman"/>
        </w:rPr>
        <w:t xml:space="preserve"> the Career Investigations course </w:t>
      </w:r>
      <w:r>
        <w:rPr>
          <w:rFonts w:cs="Times New Roman"/>
        </w:rPr>
        <w:t xml:space="preserve">content </w:t>
      </w:r>
      <w:r w:rsidRPr="00A73129">
        <w:rPr>
          <w:rFonts w:cs="Times New Roman"/>
        </w:rPr>
        <w:t xml:space="preserve">will be offered through </w:t>
      </w:r>
      <w:r>
        <w:rPr>
          <w:rFonts w:cs="Times New Roman"/>
        </w:rPr>
        <w:t>middle school seventh and eighth grade physical education classes.</w:t>
      </w:r>
    </w:p>
    <w:p w:rsidR="00A4421A" w:rsidRPr="00B9648B" w:rsidRDefault="00A4421A" w:rsidP="008478E3">
      <w:pPr>
        <w:shd w:val="clear" w:color="auto" w:fill="FFFFFF"/>
        <w:spacing w:line="480" w:lineRule="auto"/>
        <w:rPr>
          <w:rFonts w:cs="Times New Roman"/>
        </w:rPr>
      </w:pPr>
      <w:r w:rsidRPr="00B9648B">
        <w:rPr>
          <w:rFonts w:cs="Times New Roman"/>
        </w:rPr>
        <w:t>During the counselor meetings</w:t>
      </w:r>
      <w:r>
        <w:rPr>
          <w:rFonts w:cs="Times New Roman"/>
        </w:rPr>
        <w:t>,</w:t>
      </w:r>
      <w:r w:rsidRPr="00B9648B">
        <w:rPr>
          <w:rFonts w:cs="Times New Roman"/>
        </w:rPr>
        <w:t xml:space="preserve"> postsecondary plans and academic assessments are also reviewed and discussed. College admission requirements, industry certifications, college degrees, and advanced college degree programs will be reviewed with students and parents.  These </w:t>
      </w:r>
      <w:r>
        <w:rPr>
          <w:rFonts w:cs="Times New Roman"/>
        </w:rPr>
        <w:t xml:space="preserve">topics </w:t>
      </w:r>
      <w:r w:rsidRPr="00B9648B">
        <w:rPr>
          <w:rFonts w:cs="Times New Roman"/>
        </w:rPr>
        <w:t xml:space="preserve">are covered during </w:t>
      </w:r>
      <w:r>
        <w:rPr>
          <w:rFonts w:cs="Times New Roman"/>
        </w:rPr>
        <w:t>the transition to high s</w:t>
      </w:r>
      <w:r w:rsidRPr="00B9648B">
        <w:rPr>
          <w:rFonts w:cs="Times New Roman"/>
        </w:rPr>
        <w:t xml:space="preserve">chool program and </w:t>
      </w:r>
      <w:r>
        <w:rPr>
          <w:rFonts w:cs="Times New Roman"/>
        </w:rPr>
        <w:t>the academic a</w:t>
      </w:r>
      <w:r w:rsidRPr="00B9648B">
        <w:rPr>
          <w:rFonts w:cs="Times New Roman"/>
        </w:rPr>
        <w:t xml:space="preserve">dvising night held in </w:t>
      </w:r>
      <w:r>
        <w:rPr>
          <w:rFonts w:cs="Times New Roman"/>
        </w:rPr>
        <w:t>late January and early February as well.</w:t>
      </w:r>
    </w:p>
    <w:p w:rsidR="00A4421A" w:rsidRDefault="00A4421A" w:rsidP="008478E3">
      <w:pPr>
        <w:shd w:val="clear" w:color="auto" w:fill="FFFFFF"/>
        <w:spacing w:line="480" w:lineRule="auto"/>
        <w:rPr>
          <w:rFonts w:cs="Times New Roman"/>
        </w:rPr>
      </w:pPr>
      <w:r>
        <w:rPr>
          <w:rFonts w:cs="Times New Roman"/>
        </w:rPr>
        <w:t>During the Summer Bridge P</w:t>
      </w:r>
      <w:r w:rsidRPr="00B9648B">
        <w:rPr>
          <w:rFonts w:cs="Times New Roman"/>
        </w:rPr>
        <w:t>rogram</w:t>
      </w:r>
      <w:r>
        <w:rPr>
          <w:rFonts w:cs="Times New Roman"/>
        </w:rPr>
        <w:t>,</w:t>
      </w:r>
      <w:r w:rsidRPr="00B9648B">
        <w:rPr>
          <w:rFonts w:cs="Times New Roman"/>
        </w:rPr>
        <w:t xml:space="preserve"> and in the Introduction to Health and Medical Sciences course</w:t>
      </w:r>
      <w:r>
        <w:rPr>
          <w:rFonts w:cs="Times New Roman"/>
        </w:rPr>
        <w:t>,</w:t>
      </w:r>
      <w:r w:rsidRPr="00B9648B">
        <w:rPr>
          <w:rFonts w:cs="Times New Roman"/>
        </w:rPr>
        <w:t xml:space="preserve"> significant instructional time will be spent on career exploration and learning about the various </w:t>
      </w:r>
      <w:r>
        <w:rPr>
          <w:rFonts w:cs="Times New Roman"/>
        </w:rPr>
        <w:t xml:space="preserve">healthcare </w:t>
      </w:r>
      <w:r w:rsidRPr="00B9648B">
        <w:rPr>
          <w:rFonts w:cs="Times New Roman"/>
        </w:rPr>
        <w:t xml:space="preserve">career opportunities. Students will take additional career </w:t>
      </w:r>
      <w:r>
        <w:rPr>
          <w:rFonts w:cs="Times New Roman"/>
        </w:rPr>
        <w:t xml:space="preserve">and learning styles assessments, and </w:t>
      </w:r>
      <w:r w:rsidRPr="00B9648B">
        <w:rPr>
          <w:rFonts w:cs="Times New Roman"/>
        </w:rPr>
        <w:t xml:space="preserve">teachers will review PSAT scores and discuss how those scores relate to college readiness. Business partners and </w:t>
      </w:r>
      <w:r>
        <w:rPr>
          <w:rFonts w:cs="Times New Roman"/>
        </w:rPr>
        <w:t>the George Washington University School of Medicine and Health Sciences</w:t>
      </w:r>
      <w:r w:rsidRPr="00B9648B">
        <w:rPr>
          <w:rFonts w:cs="Times New Roman"/>
        </w:rPr>
        <w:t xml:space="preserve"> faculty will play an active role through classroom presentations, field trips</w:t>
      </w:r>
      <w:r>
        <w:rPr>
          <w:rFonts w:cs="Times New Roman"/>
        </w:rPr>
        <w:t>,</w:t>
      </w:r>
      <w:r w:rsidRPr="00B9648B">
        <w:rPr>
          <w:rFonts w:cs="Times New Roman"/>
        </w:rPr>
        <w:t xml:space="preserve"> and job shadowing opportunities. Th</w:t>
      </w:r>
      <w:r>
        <w:rPr>
          <w:rFonts w:cs="Times New Roman"/>
        </w:rPr>
        <w:t>ese</w:t>
      </w:r>
      <w:r w:rsidRPr="00B9648B">
        <w:rPr>
          <w:rFonts w:cs="Times New Roman"/>
        </w:rPr>
        <w:t xml:space="preserve"> effort</w:t>
      </w:r>
      <w:r>
        <w:rPr>
          <w:rFonts w:cs="Times New Roman"/>
        </w:rPr>
        <w:t>s</w:t>
      </w:r>
      <w:r w:rsidRPr="00B9648B">
        <w:rPr>
          <w:rFonts w:cs="Times New Roman"/>
        </w:rPr>
        <w:t xml:space="preserve"> will help students to make informed decision</w:t>
      </w:r>
      <w:r>
        <w:rPr>
          <w:rFonts w:cs="Times New Roman"/>
        </w:rPr>
        <w:t>s</w:t>
      </w:r>
      <w:r w:rsidRPr="00B9648B">
        <w:rPr>
          <w:rFonts w:cs="Times New Roman"/>
        </w:rPr>
        <w:t xml:space="preserve"> when choosing </w:t>
      </w:r>
      <w:r>
        <w:rPr>
          <w:rFonts w:cs="Times New Roman"/>
        </w:rPr>
        <w:t>a</w:t>
      </w:r>
      <w:r w:rsidRPr="00B9648B">
        <w:rPr>
          <w:rFonts w:cs="Times New Roman"/>
        </w:rPr>
        <w:t xml:space="preserve"> plan of study to pursue</w:t>
      </w:r>
      <w:r>
        <w:rPr>
          <w:rFonts w:cs="Times New Roman"/>
        </w:rPr>
        <w:t xml:space="preserve"> and for</w:t>
      </w:r>
      <w:r w:rsidRPr="00B9648B">
        <w:rPr>
          <w:rFonts w:cs="Times New Roman"/>
        </w:rPr>
        <w:t xml:space="preserve"> planning </w:t>
      </w:r>
      <w:r>
        <w:rPr>
          <w:rFonts w:cs="Times New Roman"/>
        </w:rPr>
        <w:t>p</w:t>
      </w:r>
      <w:r w:rsidRPr="00B9648B">
        <w:rPr>
          <w:rFonts w:cs="Times New Roman"/>
        </w:rPr>
        <w:t xml:space="preserve">ostsecondary options. </w:t>
      </w:r>
    </w:p>
    <w:p w:rsidR="00A4421A" w:rsidRPr="002309D9" w:rsidRDefault="00A4421A" w:rsidP="0057276C">
      <w:pPr>
        <w:pStyle w:val="Heading1"/>
        <w:rPr>
          <w:highlight w:val="white"/>
        </w:rPr>
      </w:pPr>
      <w:bookmarkStart w:id="60" w:name="_Toc516740639"/>
      <w:r w:rsidRPr="002309D9">
        <w:rPr>
          <w:highlight w:val="white"/>
        </w:rPr>
        <w:t>DOCUMENTATION OF INSURANCES, BUDGET, AND FISCAL INFORMATION</w:t>
      </w:r>
      <w:bookmarkEnd w:id="60"/>
    </w:p>
    <w:p w:rsidR="00A4421A" w:rsidRPr="005402EA" w:rsidRDefault="00A4421A" w:rsidP="008478E3">
      <w:pPr>
        <w:pStyle w:val="Heading2"/>
        <w:rPr>
          <w:color w:val="C00000"/>
        </w:rPr>
      </w:pPr>
      <w:bookmarkStart w:id="61" w:name="_Toc516740640"/>
      <w:r>
        <w:t>Fiscal Agent/Certificates of Assurance</w:t>
      </w:r>
      <w:bookmarkEnd w:id="61"/>
    </w:p>
    <w:p w:rsidR="00A4421A" w:rsidRPr="0076757B" w:rsidRDefault="00A4421A" w:rsidP="008478E3">
      <w:pPr>
        <w:spacing w:line="480" w:lineRule="auto"/>
        <w:rPr>
          <w:rFonts w:eastAsia="Times New Roman" w:cs="Times New Roman"/>
          <w:color w:val="000000" w:themeColor="text1"/>
        </w:rPr>
      </w:pPr>
      <w:r>
        <w:rPr>
          <w:rFonts w:eastAsia="Times New Roman" w:cs="Times New Roman"/>
          <w:color w:val="000000" w:themeColor="text1"/>
        </w:rPr>
        <w:t xml:space="preserve">ACPS will act as fiscal agent for the Governor’s Health Sciences Academy. ACPS follows the policies and procedures of the School Board of ACPS and all applicable state and federal laws with all assurances and agreements. </w:t>
      </w:r>
      <w:r>
        <w:rPr>
          <w:rFonts w:eastAsia="Times New Roman" w:cs="Times New Roman"/>
          <w:i/>
          <w:color w:val="000000" w:themeColor="text1"/>
        </w:rPr>
        <w:t>(Appendix K</w:t>
      </w:r>
      <w:r w:rsidRPr="005402EA">
        <w:rPr>
          <w:rFonts w:eastAsia="Times New Roman" w:cs="Times New Roman"/>
          <w:i/>
          <w:color w:val="000000" w:themeColor="text1"/>
        </w:rPr>
        <w:t xml:space="preserve"> - Statement of Assur</w:t>
      </w:r>
      <w:r>
        <w:rPr>
          <w:rFonts w:eastAsia="Times New Roman" w:cs="Times New Roman"/>
          <w:i/>
          <w:color w:val="000000" w:themeColor="text1"/>
        </w:rPr>
        <w:t>ances and Appendix L</w:t>
      </w:r>
      <w:r w:rsidRPr="005402EA">
        <w:rPr>
          <w:rFonts w:eastAsia="Times New Roman" w:cs="Times New Roman"/>
          <w:i/>
          <w:color w:val="000000" w:themeColor="text1"/>
        </w:rPr>
        <w:t xml:space="preserve"> - </w:t>
      </w:r>
      <w:r>
        <w:rPr>
          <w:rFonts w:eastAsia="Times New Roman" w:cs="Times New Roman"/>
          <w:i/>
          <w:color w:val="000000" w:themeColor="text1"/>
        </w:rPr>
        <w:t>Insurance Management)</w:t>
      </w:r>
    </w:p>
    <w:p w:rsidR="00A4421A" w:rsidRPr="005402EA" w:rsidRDefault="00A4421A" w:rsidP="008478E3">
      <w:pPr>
        <w:pStyle w:val="Heading2"/>
      </w:pPr>
      <w:bookmarkStart w:id="62" w:name="_Toc516740641"/>
      <w:r w:rsidRPr="005402EA">
        <w:t>Budget</w:t>
      </w:r>
      <w:bookmarkEnd w:id="62"/>
    </w:p>
    <w:p w:rsidR="005B0FD7" w:rsidRDefault="00A4421A" w:rsidP="008478E3">
      <w:pPr>
        <w:spacing w:line="480" w:lineRule="auto"/>
        <w:rPr>
          <w:rFonts w:eastAsia="Times New Roman" w:cs="Times New Roman"/>
          <w:i/>
          <w:color w:val="000000" w:themeColor="text1"/>
        </w:rPr>
      </w:pPr>
      <w:r w:rsidRPr="00093473">
        <w:rPr>
          <w:rFonts w:eastAsia="Times New Roman" w:cs="Times New Roman"/>
          <w:color w:val="000000" w:themeColor="text1"/>
        </w:rPr>
        <w:t>The budget table outlines the anticipated budget for the 2018-2019 school year and includes the mandatory Summer Bridge Program, off-site activities, and extracurricular enrichment events. In addition to</w:t>
      </w:r>
      <w:r>
        <w:rPr>
          <w:rFonts w:eastAsia="Times New Roman" w:cs="Times New Roman"/>
          <w:color w:val="000000" w:themeColor="text1"/>
        </w:rPr>
        <w:t xml:space="preserve"> in-kind services, funding for the Academy includes anticipated local funds totaling $500.00, State Perkins Grant funds totaling $5,000, and Local Perkins funds totaling $13,046.15, for a grand total of $18,546.15. </w:t>
      </w:r>
      <w:r>
        <w:rPr>
          <w:rFonts w:eastAsia="Times New Roman" w:cs="Times New Roman"/>
          <w:i/>
          <w:color w:val="000000" w:themeColor="text1"/>
        </w:rPr>
        <w:t>(Appendix M</w:t>
      </w:r>
      <w:r w:rsidRPr="005402EA">
        <w:rPr>
          <w:rFonts w:eastAsia="Times New Roman" w:cs="Times New Roman"/>
          <w:i/>
          <w:color w:val="000000" w:themeColor="text1"/>
        </w:rPr>
        <w:t xml:space="preserve"> - Budget)</w:t>
      </w:r>
    </w:p>
    <w:p w:rsidR="00A4421A" w:rsidRPr="00C2204C" w:rsidRDefault="0057276C" w:rsidP="008478E3">
      <w:pPr>
        <w:pStyle w:val="Heading2"/>
      </w:pPr>
      <w:bookmarkStart w:id="63" w:name="_Toc516740642"/>
      <w:r>
        <w:t xml:space="preserve">Budget Narrative: </w:t>
      </w:r>
      <w:r w:rsidR="00A4421A">
        <w:t>Direct Costs</w:t>
      </w:r>
      <w:bookmarkEnd w:id="63"/>
    </w:p>
    <w:p w:rsidR="00A4421A" w:rsidRPr="00C2204C" w:rsidRDefault="00A4421A" w:rsidP="008478E3">
      <w:pPr>
        <w:pStyle w:val="Heading3"/>
      </w:pPr>
      <w:bookmarkStart w:id="64" w:name="_Toc516740643"/>
      <w:r w:rsidRPr="00C2204C">
        <w:t>Personnel</w:t>
      </w:r>
      <w:bookmarkEnd w:id="64"/>
    </w:p>
    <w:p w:rsidR="008478E3" w:rsidRDefault="00A4421A" w:rsidP="008478E3">
      <w:pPr>
        <w:spacing w:line="480" w:lineRule="auto"/>
        <w:rPr>
          <w:rFonts w:eastAsia="Times New Roman" w:cs="Times New Roman"/>
          <w:color w:val="000000" w:themeColor="text1"/>
        </w:rPr>
      </w:pPr>
      <w:r>
        <w:rPr>
          <w:rFonts w:eastAsia="Times New Roman" w:cs="Times New Roman"/>
          <w:color w:val="000000" w:themeColor="text1"/>
        </w:rPr>
        <w:t xml:space="preserve">Personnel costs reflect payroll for teachers to work on off-contract projects and activities, and also reflects the Summer Bridge Program. </w:t>
      </w:r>
    </w:p>
    <w:p w:rsidR="00A4421A" w:rsidRPr="00C2204C" w:rsidRDefault="00A4421A" w:rsidP="008478E3">
      <w:pPr>
        <w:pStyle w:val="Heading3"/>
      </w:pPr>
      <w:bookmarkStart w:id="65" w:name="_Toc516740644"/>
      <w:r w:rsidRPr="00C2204C">
        <w:t>Employment Benefits</w:t>
      </w:r>
      <w:bookmarkEnd w:id="65"/>
    </w:p>
    <w:p w:rsidR="00A4421A" w:rsidRPr="00253AAE" w:rsidRDefault="00A4421A" w:rsidP="008478E3">
      <w:pPr>
        <w:spacing w:line="480" w:lineRule="auto"/>
        <w:rPr>
          <w:rFonts w:eastAsia="Times New Roman" w:cs="Times New Roman"/>
          <w:color w:val="000000" w:themeColor="text1"/>
        </w:rPr>
      </w:pPr>
      <w:r w:rsidRPr="00253AAE">
        <w:rPr>
          <w:rFonts w:eastAsia="Times New Roman" w:cs="Times New Roman"/>
          <w:color w:val="000000" w:themeColor="text1"/>
        </w:rPr>
        <w:t xml:space="preserve">Personnel </w:t>
      </w:r>
      <w:r>
        <w:rPr>
          <w:rFonts w:eastAsia="Times New Roman" w:cs="Times New Roman"/>
          <w:color w:val="000000" w:themeColor="text1"/>
        </w:rPr>
        <w:t>benefits will be used to cover the 7.65 percent benefits, to include FICA and Medicare.</w:t>
      </w:r>
    </w:p>
    <w:p w:rsidR="00A4421A" w:rsidRPr="00C2204C" w:rsidRDefault="00A4421A" w:rsidP="008478E3">
      <w:pPr>
        <w:pStyle w:val="Heading3"/>
      </w:pPr>
      <w:bookmarkStart w:id="66" w:name="_Toc516740645"/>
      <w:r w:rsidRPr="00C2204C">
        <w:t>Purchased/Contractual Services</w:t>
      </w:r>
      <w:bookmarkEnd w:id="66"/>
    </w:p>
    <w:p w:rsidR="00A4421A" w:rsidRDefault="00A4421A" w:rsidP="008478E3">
      <w:pPr>
        <w:spacing w:line="480" w:lineRule="auto"/>
        <w:rPr>
          <w:rFonts w:eastAsia="Times New Roman" w:cs="Times New Roman"/>
          <w:color w:val="000000" w:themeColor="text1"/>
        </w:rPr>
      </w:pPr>
      <w:r>
        <w:rPr>
          <w:rFonts w:eastAsia="Times New Roman" w:cs="Times New Roman"/>
          <w:color w:val="000000" w:themeColor="text1"/>
        </w:rPr>
        <w:t>Not used.</w:t>
      </w:r>
    </w:p>
    <w:p w:rsidR="00A4421A" w:rsidRPr="00C2204C" w:rsidRDefault="00A4421A" w:rsidP="008478E3">
      <w:pPr>
        <w:pStyle w:val="Heading3"/>
      </w:pPr>
      <w:bookmarkStart w:id="67" w:name="_Toc516740646"/>
      <w:r>
        <w:t>Internal Services</w:t>
      </w:r>
      <w:bookmarkEnd w:id="67"/>
    </w:p>
    <w:p w:rsidR="00A4421A" w:rsidRDefault="00A4421A" w:rsidP="008478E3">
      <w:pPr>
        <w:spacing w:line="480" w:lineRule="auto"/>
        <w:rPr>
          <w:rFonts w:eastAsia="Times New Roman" w:cs="Times New Roman"/>
          <w:color w:val="000000" w:themeColor="text1"/>
        </w:rPr>
      </w:pPr>
      <w:r>
        <w:rPr>
          <w:rFonts w:eastAsia="Times New Roman" w:cs="Times New Roman"/>
          <w:color w:val="000000" w:themeColor="text1"/>
        </w:rPr>
        <w:t>ACPS buses may be required for field trips.</w:t>
      </w:r>
    </w:p>
    <w:p w:rsidR="00A4421A" w:rsidRPr="00C2204C" w:rsidRDefault="00A4421A" w:rsidP="008478E3">
      <w:pPr>
        <w:pStyle w:val="Heading3"/>
      </w:pPr>
      <w:bookmarkStart w:id="68" w:name="_Toc516740647"/>
      <w:r>
        <w:t>Staff Development</w:t>
      </w:r>
      <w:bookmarkEnd w:id="68"/>
    </w:p>
    <w:p w:rsidR="00A4421A" w:rsidRPr="00392013" w:rsidRDefault="00A4421A" w:rsidP="008478E3">
      <w:pPr>
        <w:spacing w:line="480" w:lineRule="auto"/>
        <w:rPr>
          <w:rFonts w:eastAsia="Times New Roman" w:cs="Times New Roman"/>
          <w:color w:val="000000" w:themeColor="text1"/>
        </w:rPr>
      </w:pPr>
      <w:r>
        <w:rPr>
          <w:rFonts w:eastAsia="Times New Roman" w:cs="Times New Roman"/>
          <w:color w:val="000000" w:themeColor="text1"/>
        </w:rPr>
        <w:t>Staff development will be provided in-kind by George Washington University School of Medical and Health Sciences.</w:t>
      </w:r>
    </w:p>
    <w:p w:rsidR="00A4421A" w:rsidRPr="00C2204C" w:rsidRDefault="00A4421A" w:rsidP="008478E3">
      <w:pPr>
        <w:pStyle w:val="Heading3"/>
      </w:pPr>
      <w:bookmarkStart w:id="69" w:name="_Toc516740648"/>
      <w:r w:rsidRPr="00C2204C">
        <w:t>Summer Component Activities</w:t>
      </w:r>
      <w:bookmarkEnd w:id="69"/>
    </w:p>
    <w:p w:rsidR="00A4421A" w:rsidRDefault="00A4421A" w:rsidP="008478E3">
      <w:pPr>
        <w:spacing w:line="480" w:lineRule="auto"/>
        <w:rPr>
          <w:rFonts w:eastAsia="Times New Roman" w:cs="Times New Roman"/>
          <w:color w:val="000000" w:themeColor="text1"/>
        </w:rPr>
      </w:pPr>
      <w:r>
        <w:rPr>
          <w:rFonts w:eastAsia="Times New Roman" w:cs="Times New Roman"/>
          <w:color w:val="000000" w:themeColor="text1"/>
        </w:rPr>
        <w:t>Not used.</w:t>
      </w:r>
    </w:p>
    <w:p w:rsidR="00A4421A" w:rsidRPr="00C2204C" w:rsidRDefault="00A4421A" w:rsidP="008478E3">
      <w:pPr>
        <w:pStyle w:val="Heading3"/>
      </w:pPr>
      <w:bookmarkStart w:id="70" w:name="_Toc516740649"/>
      <w:r w:rsidRPr="00C2204C">
        <w:t>Travel</w:t>
      </w:r>
      <w:bookmarkEnd w:id="70"/>
    </w:p>
    <w:p w:rsidR="00A4421A" w:rsidRDefault="00A4421A" w:rsidP="008478E3">
      <w:pPr>
        <w:spacing w:line="480" w:lineRule="auto"/>
        <w:rPr>
          <w:rFonts w:eastAsia="Times New Roman" w:cs="Times New Roman"/>
          <w:color w:val="000000" w:themeColor="text1"/>
        </w:rPr>
      </w:pPr>
      <w:r>
        <w:rPr>
          <w:rFonts w:eastAsia="Times New Roman" w:cs="Times New Roman"/>
          <w:color w:val="000000" w:themeColor="text1"/>
        </w:rPr>
        <w:t>Not used.</w:t>
      </w:r>
    </w:p>
    <w:p w:rsidR="00A4421A" w:rsidRPr="00C2204C" w:rsidRDefault="00A4421A" w:rsidP="008478E3">
      <w:pPr>
        <w:pStyle w:val="Heading3"/>
      </w:pPr>
      <w:bookmarkStart w:id="71" w:name="_Toc516740650"/>
      <w:r w:rsidRPr="00C2204C">
        <w:t>Contractual Services</w:t>
      </w:r>
      <w:bookmarkEnd w:id="71"/>
    </w:p>
    <w:p w:rsidR="0057276C" w:rsidRDefault="00A4421A" w:rsidP="008478E3">
      <w:pPr>
        <w:spacing w:line="480" w:lineRule="auto"/>
        <w:rPr>
          <w:rFonts w:eastAsia="Times New Roman" w:cs="Times New Roman"/>
          <w:color w:val="000000" w:themeColor="text1"/>
        </w:rPr>
        <w:sectPr w:rsidR="0057276C" w:rsidSect="00B60623">
          <w:pgSz w:w="12240" w:h="15840"/>
          <w:pgMar w:top="1440" w:right="1440" w:bottom="1354" w:left="1440" w:header="720" w:footer="720" w:gutter="0"/>
          <w:cols w:space="720"/>
          <w:docGrid w:linePitch="360"/>
        </w:sectPr>
      </w:pPr>
      <w:r>
        <w:rPr>
          <w:rFonts w:eastAsia="Times New Roman" w:cs="Times New Roman"/>
          <w:color w:val="000000" w:themeColor="text1"/>
        </w:rPr>
        <w:t>Not used.</w:t>
      </w:r>
    </w:p>
    <w:p w:rsidR="00A4421A" w:rsidRPr="00C2204C" w:rsidRDefault="00A4421A" w:rsidP="008478E3">
      <w:pPr>
        <w:pStyle w:val="Heading3"/>
      </w:pPr>
      <w:bookmarkStart w:id="72" w:name="_Toc516740651"/>
      <w:r>
        <w:t>Materials and Supplies</w:t>
      </w:r>
      <w:bookmarkEnd w:id="72"/>
    </w:p>
    <w:p w:rsidR="00A4421A" w:rsidRDefault="00A4421A" w:rsidP="008478E3">
      <w:pPr>
        <w:spacing w:line="480" w:lineRule="auto"/>
        <w:rPr>
          <w:rFonts w:eastAsia="Times New Roman" w:cs="Times New Roman"/>
          <w:color w:val="000000" w:themeColor="text1"/>
        </w:rPr>
      </w:pPr>
      <w:r>
        <w:rPr>
          <w:rFonts w:eastAsia="Times New Roman" w:cs="Times New Roman"/>
          <w:color w:val="000000" w:themeColor="text1"/>
        </w:rPr>
        <w:t>Materials and supplies will be needed for the Summer Bridge Program, to include basic instructional supplies, T-shirts, car magnets, and other student incentives.</w:t>
      </w:r>
    </w:p>
    <w:p w:rsidR="00A4421A" w:rsidRPr="00C2204C" w:rsidRDefault="00A4421A" w:rsidP="008478E3">
      <w:pPr>
        <w:pStyle w:val="Heading3"/>
      </w:pPr>
      <w:bookmarkStart w:id="73" w:name="_Toc516740652"/>
      <w:r w:rsidRPr="00C2204C">
        <w:t>Equipment</w:t>
      </w:r>
      <w:bookmarkEnd w:id="73"/>
    </w:p>
    <w:p w:rsidR="00A4421A" w:rsidRDefault="00A4421A" w:rsidP="008478E3">
      <w:pPr>
        <w:spacing w:line="480" w:lineRule="auto"/>
        <w:rPr>
          <w:rFonts w:eastAsia="Times New Roman" w:cs="Times New Roman"/>
          <w:color w:val="000000" w:themeColor="text1"/>
        </w:rPr>
      </w:pPr>
      <w:r>
        <w:rPr>
          <w:rFonts w:eastAsia="Times New Roman" w:cs="Times New Roman"/>
          <w:color w:val="000000" w:themeColor="text1"/>
        </w:rPr>
        <w:t>Not used.</w:t>
      </w:r>
    </w:p>
    <w:p w:rsidR="00A4421A" w:rsidRPr="00C2204C" w:rsidRDefault="00A4421A" w:rsidP="008478E3">
      <w:pPr>
        <w:pStyle w:val="Heading3"/>
      </w:pPr>
      <w:bookmarkStart w:id="74" w:name="_Toc516740653"/>
      <w:r w:rsidRPr="00C2204C">
        <w:t>Facilities</w:t>
      </w:r>
      <w:bookmarkEnd w:id="74"/>
    </w:p>
    <w:p w:rsidR="00A4421A" w:rsidRDefault="00A4421A" w:rsidP="008478E3">
      <w:pPr>
        <w:spacing w:line="480" w:lineRule="auto"/>
        <w:rPr>
          <w:rFonts w:eastAsia="Times New Roman" w:cs="Times New Roman"/>
          <w:color w:val="000000" w:themeColor="text1"/>
        </w:rPr>
      </w:pPr>
      <w:r>
        <w:rPr>
          <w:rFonts w:eastAsia="Times New Roman" w:cs="Times New Roman"/>
          <w:color w:val="000000" w:themeColor="text1"/>
        </w:rPr>
        <w:t>The facilities will be provided in-kind by the George Washington University Center in Alexandria, Virginia for the Summer Bridge Program.</w:t>
      </w:r>
    </w:p>
    <w:p w:rsidR="00A4421A" w:rsidRPr="00C2204C" w:rsidRDefault="00A4421A" w:rsidP="00FB7D8F">
      <w:pPr>
        <w:pStyle w:val="Heading2"/>
      </w:pPr>
      <w:bookmarkStart w:id="75" w:name="_Toc516740654"/>
      <w:r>
        <w:t>Budget Narrative:  Indirect Costs</w:t>
      </w:r>
      <w:bookmarkEnd w:id="75"/>
    </w:p>
    <w:p w:rsidR="00D174A8" w:rsidRDefault="00A4421A" w:rsidP="00FB7D8F">
      <w:pPr>
        <w:spacing w:line="480" w:lineRule="auto"/>
        <w:rPr>
          <w:rFonts w:eastAsia="Times New Roman" w:cs="Times New Roman"/>
          <w:color w:val="000000" w:themeColor="text1"/>
        </w:rPr>
      </w:pPr>
      <w:r>
        <w:rPr>
          <w:rFonts w:eastAsia="Times New Roman" w:cs="Times New Roman"/>
          <w:color w:val="000000" w:themeColor="text1"/>
        </w:rPr>
        <w:t>5.2 percent indirect costs are included.</w:t>
      </w:r>
    </w:p>
    <w:p w:rsidR="00D174A8" w:rsidRDefault="00D174A8" w:rsidP="00D174A8">
      <w:pPr>
        <w:pStyle w:val="Subtitle"/>
        <w:rPr>
          <w:rFonts w:eastAsia="Times New Roman"/>
        </w:rPr>
      </w:pPr>
      <w:r>
        <w:rPr>
          <w:rFonts w:eastAsia="Times New Roman"/>
        </w:rPr>
        <w:br w:type="page"/>
      </w:r>
    </w:p>
    <w:p w:rsidR="00E32A91" w:rsidRDefault="00D174A8" w:rsidP="0057276C">
      <w:pPr>
        <w:pStyle w:val="Heading1"/>
      </w:pPr>
      <w:bookmarkStart w:id="76" w:name="_Toc516740655"/>
      <w:r w:rsidRPr="00D174A8">
        <w:t>Appendices</w:t>
      </w:r>
      <w:r>
        <w:t>:</w:t>
      </w:r>
      <w:r w:rsidRPr="00D174A8">
        <w:t xml:space="preserve"> A-M</w:t>
      </w:r>
      <w:bookmarkEnd w:id="76"/>
    </w:p>
    <w:p w:rsidR="008E1A13" w:rsidRDefault="00AA704F" w:rsidP="008E1A13">
      <w:pPr>
        <w:pStyle w:val="ListParagraph"/>
        <w:numPr>
          <w:ilvl w:val="0"/>
          <w:numId w:val="29"/>
        </w:numPr>
      </w:pPr>
      <w:hyperlink r:id="rId28" w:history="1">
        <w:r w:rsidR="008E1A13" w:rsidRPr="00176858">
          <w:rPr>
            <w:rStyle w:val="Hyperlink"/>
          </w:rPr>
          <w:t>Appendices A-M</w:t>
        </w:r>
        <w:r w:rsidR="00176858" w:rsidRPr="00176858">
          <w:rPr>
            <w:rStyle w:val="Hyperlink"/>
          </w:rPr>
          <w:t xml:space="preserve"> (PDF)</w:t>
        </w:r>
      </w:hyperlink>
    </w:p>
    <w:p w:rsidR="008E1A13" w:rsidRPr="008E1A13" w:rsidRDefault="008E1A13" w:rsidP="008E1A13"/>
    <w:sectPr w:rsidR="008E1A13" w:rsidRPr="008E1A13" w:rsidSect="00B60623">
      <w:pgSz w:w="12240" w:h="15840"/>
      <w:pgMar w:top="1440" w:right="1440" w:bottom="13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592" w:rsidRDefault="00A70592">
      <w:pPr>
        <w:spacing w:after="0" w:line="240" w:lineRule="auto"/>
      </w:pPr>
      <w:r>
        <w:separator/>
      </w:r>
    </w:p>
  </w:endnote>
  <w:endnote w:type="continuationSeparator" w:id="0">
    <w:p w:rsidR="00A70592" w:rsidRDefault="00A7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231877"/>
      <w:docPartObj>
        <w:docPartGallery w:val="Page Numbers (Bottom of Page)"/>
        <w:docPartUnique/>
      </w:docPartObj>
    </w:sdtPr>
    <w:sdtEndPr>
      <w:rPr>
        <w:noProof/>
      </w:rPr>
    </w:sdtEndPr>
    <w:sdtContent>
      <w:p w:rsidR="00A70592" w:rsidRDefault="00A70592">
        <w:pPr>
          <w:pStyle w:val="Footer"/>
          <w:jc w:val="right"/>
        </w:pPr>
        <w:r>
          <w:fldChar w:fldCharType="begin"/>
        </w:r>
        <w:r>
          <w:instrText xml:space="preserve"> PAGE   \* MERGEFORMAT </w:instrText>
        </w:r>
        <w:r>
          <w:fldChar w:fldCharType="separate"/>
        </w:r>
        <w:r w:rsidR="006D0181">
          <w:rPr>
            <w:noProof/>
          </w:rPr>
          <w:t>1</w:t>
        </w:r>
        <w:r>
          <w:rPr>
            <w:noProof/>
          </w:rPr>
          <w:fldChar w:fldCharType="end"/>
        </w:r>
      </w:p>
    </w:sdtContent>
  </w:sdt>
  <w:p w:rsidR="00A70592" w:rsidRDefault="00A70592" w:rsidP="000C0F95">
    <w:pPr>
      <w:pStyle w:val="Footer"/>
      <w:tabs>
        <w:tab w:val="clear" w:pos="4680"/>
        <w:tab w:val="clear" w:pos="9360"/>
        <w:tab w:val="left" w:pos="7320"/>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92" w:rsidRPr="004F524A" w:rsidRDefault="00A70592" w:rsidP="000C0F9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92" w:rsidRDefault="00A70592" w:rsidP="002F422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92" w:rsidRDefault="00A7059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379132"/>
      <w:docPartObj>
        <w:docPartGallery w:val="Page Numbers (Bottom of Page)"/>
        <w:docPartUnique/>
      </w:docPartObj>
    </w:sdtPr>
    <w:sdtEndPr>
      <w:rPr>
        <w:noProof/>
      </w:rPr>
    </w:sdtEndPr>
    <w:sdtContent>
      <w:p w:rsidR="002F4220" w:rsidRDefault="002F4220">
        <w:pPr>
          <w:pStyle w:val="Footer"/>
          <w:jc w:val="center"/>
        </w:pPr>
        <w:r>
          <w:fldChar w:fldCharType="begin"/>
        </w:r>
        <w:r>
          <w:instrText xml:space="preserve"> PAGE   \* MERGEFORMAT </w:instrText>
        </w:r>
        <w:r>
          <w:fldChar w:fldCharType="separate"/>
        </w:r>
        <w:r w:rsidR="00AA704F">
          <w:rPr>
            <w:noProof/>
          </w:rPr>
          <w:t>17</w:t>
        </w:r>
        <w:r>
          <w:rPr>
            <w:noProof/>
          </w:rPr>
          <w:fldChar w:fldCharType="end"/>
        </w:r>
      </w:p>
    </w:sdtContent>
  </w:sdt>
  <w:p w:rsidR="00E929AA" w:rsidRDefault="00E929AA">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383542"/>
      <w:docPartObj>
        <w:docPartGallery w:val="Page Numbers (Bottom of Page)"/>
        <w:docPartUnique/>
      </w:docPartObj>
    </w:sdtPr>
    <w:sdtEndPr>
      <w:rPr>
        <w:noProof/>
      </w:rPr>
    </w:sdtEndPr>
    <w:sdtContent>
      <w:p w:rsidR="00A70592" w:rsidRDefault="00A7059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70592" w:rsidRDefault="00A7059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92" w:rsidRDefault="00A70592">
    <w:pPr>
      <w:pStyle w:val="Footer"/>
      <w:jc w:val="center"/>
    </w:pPr>
  </w:p>
  <w:p w:rsidR="00A70592" w:rsidRPr="004F524A" w:rsidRDefault="00A70592" w:rsidP="00A505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592" w:rsidRDefault="00A70592">
      <w:pPr>
        <w:spacing w:after="0" w:line="240" w:lineRule="auto"/>
      </w:pPr>
      <w:r>
        <w:separator/>
      </w:r>
    </w:p>
  </w:footnote>
  <w:footnote w:type="continuationSeparator" w:id="0">
    <w:p w:rsidR="00A70592" w:rsidRDefault="00A70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690"/>
    <w:multiLevelType w:val="multilevel"/>
    <w:tmpl w:val="F3FA4730"/>
    <w:lvl w:ilvl="0">
      <w:start w:val="1"/>
      <w:numFmt w:val="bullet"/>
      <w:lvlText w:val=""/>
      <w:lvlJc w:val="left"/>
      <w:pPr>
        <w:ind w:left="3240" w:hanging="360"/>
      </w:pPr>
      <w:rPr>
        <w:rFonts w:ascii="Symbol" w:hAnsi="Symbol" w:hint="default"/>
        <w:u w:val="none"/>
      </w:rPr>
    </w:lvl>
    <w:lvl w:ilvl="1">
      <w:start w:val="1"/>
      <w:numFmt w:val="bullet"/>
      <w:lvlText w:val="○"/>
      <w:lvlJc w:val="left"/>
      <w:pPr>
        <w:ind w:left="3960" w:hanging="360"/>
      </w:pPr>
      <w:rPr>
        <w:u w:val="none"/>
      </w:rPr>
    </w:lvl>
    <w:lvl w:ilvl="2">
      <w:start w:val="1"/>
      <w:numFmt w:val="bullet"/>
      <w:lvlText w:val="■"/>
      <w:lvlJc w:val="left"/>
      <w:pPr>
        <w:ind w:left="4680" w:hanging="360"/>
      </w:pPr>
      <w:rPr>
        <w:u w:val="none"/>
      </w:rPr>
    </w:lvl>
    <w:lvl w:ilvl="3">
      <w:start w:val="1"/>
      <w:numFmt w:val="bullet"/>
      <w:lvlText w:val="●"/>
      <w:lvlJc w:val="left"/>
      <w:pPr>
        <w:ind w:left="5400" w:hanging="360"/>
      </w:pPr>
      <w:rPr>
        <w:u w:val="none"/>
      </w:rPr>
    </w:lvl>
    <w:lvl w:ilvl="4">
      <w:start w:val="1"/>
      <w:numFmt w:val="bullet"/>
      <w:lvlText w:val="○"/>
      <w:lvlJc w:val="left"/>
      <w:pPr>
        <w:ind w:left="6120" w:hanging="360"/>
      </w:pPr>
      <w:rPr>
        <w:u w:val="none"/>
      </w:rPr>
    </w:lvl>
    <w:lvl w:ilvl="5">
      <w:start w:val="1"/>
      <w:numFmt w:val="bullet"/>
      <w:lvlText w:val="■"/>
      <w:lvlJc w:val="left"/>
      <w:pPr>
        <w:ind w:left="6840" w:hanging="360"/>
      </w:pPr>
      <w:rPr>
        <w:u w:val="none"/>
      </w:rPr>
    </w:lvl>
    <w:lvl w:ilvl="6">
      <w:start w:val="1"/>
      <w:numFmt w:val="bullet"/>
      <w:lvlText w:val="●"/>
      <w:lvlJc w:val="left"/>
      <w:pPr>
        <w:ind w:left="7560" w:hanging="360"/>
      </w:pPr>
      <w:rPr>
        <w:u w:val="none"/>
      </w:rPr>
    </w:lvl>
    <w:lvl w:ilvl="7">
      <w:start w:val="1"/>
      <w:numFmt w:val="bullet"/>
      <w:lvlText w:val="○"/>
      <w:lvlJc w:val="left"/>
      <w:pPr>
        <w:ind w:left="8280" w:hanging="360"/>
      </w:pPr>
      <w:rPr>
        <w:u w:val="none"/>
      </w:rPr>
    </w:lvl>
    <w:lvl w:ilvl="8">
      <w:start w:val="1"/>
      <w:numFmt w:val="bullet"/>
      <w:lvlText w:val="■"/>
      <w:lvlJc w:val="left"/>
      <w:pPr>
        <w:ind w:left="9000" w:hanging="360"/>
      </w:pPr>
      <w:rPr>
        <w:u w:val="none"/>
      </w:rPr>
    </w:lvl>
  </w:abstractNum>
  <w:abstractNum w:abstractNumId="1" w15:restartNumberingAfterBreak="0">
    <w:nsid w:val="07671C02"/>
    <w:multiLevelType w:val="multilevel"/>
    <w:tmpl w:val="56A2F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B56500"/>
    <w:multiLevelType w:val="multilevel"/>
    <w:tmpl w:val="62AA7B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5F351E"/>
    <w:multiLevelType w:val="hybridMultilevel"/>
    <w:tmpl w:val="E168DC8C"/>
    <w:lvl w:ilvl="0" w:tplc="65DC3854">
      <w:start w:val="1"/>
      <w:numFmt w:val="decimal"/>
      <w:lvlText w:val="%1."/>
      <w:lvlJc w:val="left"/>
      <w:pPr>
        <w:ind w:left="720" w:hanging="360"/>
      </w:pPr>
      <w:rPr>
        <w:rFonts w:ascii="Times New Roman" w:eastAsia="Times New Roman" w:hAnsi="Times New Roman" w:cs="Times New Roman"/>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27E59"/>
    <w:multiLevelType w:val="multilevel"/>
    <w:tmpl w:val="056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77179"/>
    <w:multiLevelType w:val="hybridMultilevel"/>
    <w:tmpl w:val="1736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B7388"/>
    <w:multiLevelType w:val="hybridMultilevel"/>
    <w:tmpl w:val="E9D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74A8F"/>
    <w:multiLevelType w:val="hybridMultilevel"/>
    <w:tmpl w:val="A7BC4C78"/>
    <w:lvl w:ilvl="0" w:tplc="47F012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A4382"/>
    <w:multiLevelType w:val="hybridMultilevel"/>
    <w:tmpl w:val="26C80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425645"/>
    <w:multiLevelType w:val="hybridMultilevel"/>
    <w:tmpl w:val="D722D110"/>
    <w:lvl w:ilvl="0" w:tplc="B6F43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A3D3B"/>
    <w:multiLevelType w:val="hybridMultilevel"/>
    <w:tmpl w:val="98CE8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C248E6"/>
    <w:multiLevelType w:val="multilevel"/>
    <w:tmpl w:val="A76C6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376D2F"/>
    <w:multiLevelType w:val="hybridMultilevel"/>
    <w:tmpl w:val="83327D92"/>
    <w:lvl w:ilvl="0" w:tplc="D5281146">
      <w:start w:val="1"/>
      <w:numFmt w:val="upperRoman"/>
      <w:lvlText w:val="%1."/>
      <w:lvlJc w:val="right"/>
      <w:pPr>
        <w:ind w:left="360" w:hanging="360"/>
      </w:pPr>
      <w:rPr>
        <w:rFonts w:hint="default"/>
        <w:b/>
        <w:i w:val="0"/>
        <w:color w:val="000000" w:themeColor="text1"/>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1A6F25"/>
    <w:multiLevelType w:val="hybridMultilevel"/>
    <w:tmpl w:val="0BB231EA"/>
    <w:lvl w:ilvl="0" w:tplc="4E6010D2">
      <w:start w:val="1"/>
      <w:numFmt w:val="bullet"/>
      <w:lvlText w:val=""/>
      <w:lvlJc w:val="left"/>
      <w:pPr>
        <w:ind w:left="360" w:hanging="360"/>
      </w:pPr>
      <w:rPr>
        <w:rFonts w:ascii="Symbol" w:hAnsi="Symbol" w:hint="default"/>
        <w:color w:val="auto"/>
        <w:sz w:val="22"/>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037803"/>
    <w:multiLevelType w:val="multilevel"/>
    <w:tmpl w:val="7FBA6A78"/>
    <w:lvl w:ilvl="0">
      <w:start w:val="20"/>
      <w:numFmt w:val="upperLetter"/>
      <w:lvlText w:val="%1"/>
      <w:lvlJc w:val="left"/>
      <w:pPr>
        <w:ind w:left="2027" w:hanging="405"/>
      </w:pPr>
      <w:rPr>
        <w:rFonts w:hint="default"/>
        <w:lang w:val="en-US" w:eastAsia="en-US" w:bidi="en-US"/>
      </w:rPr>
    </w:lvl>
    <w:lvl w:ilvl="1">
      <w:start w:val="3"/>
      <w:numFmt w:val="upperLetter"/>
      <w:lvlText w:val="%1.%2."/>
      <w:lvlJc w:val="left"/>
      <w:pPr>
        <w:ind w:left="2027" w:hanging="405"/>
      </w:pPr>
      <w:rPr>
        <w:rFonts w:ascii="Arial" w:eastAsia="Arial" w:hAnsi="Arial" w:cs="Arial" w:hint="default"/>
        <w:color w:val="003A5D"/>
        <w:spacing w:val="-17"/>
        <w:w w:val="92"/>
        <w:sz w:val="21"/>
        <w:szCs w:val="21"/>
        <w:lang w:val="en-US" w:eastAsia="en-US" w:bidi="en-US"/>
      </w:rPr>
    </w:lvl>
    <w:lvl w:ilvl="2">
      <w:numFmt w:val="bullet"/>
      <w:lvlText w:val="•"/>
      <w:lvlJc w:val="left"/>
      <w:pPr>
        <w:ind w:left="2814" w:hanging="180"/>
      </w:pPr>
      <w:rPr>
        <w:rFonts w:ascii="Arial" w:eastAsia="Arial" w:hAnsi="Arial" w:cs="Arial" w:hint="default"/>
        <w:w w:val="142"/>
        <w:sz w:val="20"/>
        <w:szCs w:val="20"/>
        <w:lang w:val="en-US" w:eastAsia="en-US" w:bidi="en-US"/>
      </w:rPr>
    </w:lvl>
    <w:lvl w:ilvl="3">
      <w:numFmt w:val="bullet"/>
      <w:lvlText w:val="•"/>
      <w:lvlJc w:val="left"/>
      <w:pPr>
        <w:ind w:left="3689" w:hanging="180"/>
      </w:pPr>
      <w:rPr>
        <w:rFonts w:hint="default"/>
        <w:lang w:val="en-US" w:eastAsia="en-US" w:bidi="en-US"/>
      </w:rPr>
    </w:lvl>
    <w:lvl w:ilvl="4">
      <w:numFmt w:val="bullet"/>
      <w:lvlText w:val="•"/>
      <w:lvlJc w:val="left"/>
      <w:pPr>
        <w:ind w:left="4124" w:hanging="180"/>
      </w:pPr>
      <w:rPr>
        <w:rFonts w:hint="default"/>
        <w:lang w:val="en-US" w:eastAsia="en-US" w:bidi="en-US"/>
      </w:rPr>
    </w:lvl>
    <w:lvl w:ilvl="5">
      <w:numFmt w:val="bullet"/>
      <w:lvlText w:val="•"/>
      <w:lvlJc w:val="left"/>
      <w:pPr>
        <w:ind w:left="4559" w:hanging="180"/>
      </w:pPr>
      <w:rPr>
        <w:rFonts w:hint="default"/>
        <w:lang w:val="en-US" w:eastAsia="en-US" w:bidi="en-US"/>
      </w:rPr>
    </w:lvl>
    <w:lvl w:ilvl="6">
      <w:numFmt w:val="bullet"/>
      <w:lvlText w:val="•"/>
      <w:lvlJc w:val="left"/>
      <w:pPr>
        <w:ind w:left="4994" w:hanging="180"/>
      </w:pPr>
      <w:rPr>
        <w:rFonts w:hint="default"/>
        <w:lang w:val="en-US" w:eastAsia="en-US" w:bidi="en-US"/>
      </w:rPr>
    </w:lvl>
    <w:lvl w:ilvl="7">
      <w:numFmt w:val="bullet"/>
      <w:lvlText w:val="•"/>
      <w:lvlJc w:val="left"/>
      <w:pPr>
        <w:ind w:left="5429" w:hanging="180"/>
      </w:pPr>
      <w:rPr>
        <w:rFonts w:hint="default"/>
        <w:lang w:val="en-US" w:eastAsia="en-US" w:bidi="en-US"/>
      </w:rPr>
    </w:lvl>
    <w:lvl w:ilvl="8">
      <w:numFmt w:val="bullet"/>
      <w:lvlText w:val="•"/>
      <w:lvlJc w:val="left"/>
      <w:pPr>
        <w:ind w:left="5863" w:hanging="180"/>
      </w:pPr>
      <w:rPr>
        <w:rFonts w:hint="default"/>
        <w:lang w:val="en-US" w:eastAsia="en-US" w:bidi="en-US"/>
      </w:rPr>
    </w:lvl>
  </w:abstractNum>
  <w:abstractNum w:abstractNumId="15" w15:restartNumberingAfterBreak="0">
    <w:nsid w:val="436F4995"/>
    <w:multiLevelType w:val="hybridMultilevel"/>
    <w:tmpl w:val="19FC2E4A"/>
    <w:lvl w:ilvl="0" w:tplc="5254CF2A">
      <w:start w:val="1"/>
      <w:numFmt w:val="upperRoman"/>
      <w:lvlText w:val="%1."/>
      <w:lvlJc w:val="right"/>
      <w:pPr>
        <w:ind w:left="360" w:hanging="432"/>
      </w:pPr>
      <w:rPr>
        <w:rFonts w:hint="default"/>
        <w:b/>
        <w:i w:val="0"/>
        <w:color w:val="000000" w:themeColor="text1"/>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792E0D"/>
    <w:multiLevelType w:val="hybridMultilevel"/>
    <w:tmpl w:val="B1663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1B2A87"/>
    <w:multiLevelType w:val="hybridMultilevel"/>
    <w:tmpl w:val="F34AF724"/>
    <w:lvl w:ilvl="0" w:tplc="EF44995C">
      <w:start w:val="5"/>
      <w:numFmt w:val="upperRoman"/>
      <w:lvlText w:val="%1."/>
      <w:lvlJc w:val="right"/>
      <w:pPr>
        <w:ind w:left="360" w:hanging="360"/>
      </w:pPr>
      <w:rPr>
        <w:rFonts w:hint="default"/>
        <w:b/>
        <w:i w:val="0"/>
        <w:color w:val="000000" w:themeColor="text1"/>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BE2A62"/>
    <w:multiLevelType w:val="hybridMultilevel"/>
    <w:tmpl w:val="83327D92"/>
    <w:lvl w:ilvl="0" w:tplc="D5281146">
      <w:start w:val="1"/>
      <w:numFmt w:val="upperRoman"/>
      <w:lvlText w:val="%1."/>
      <w:lvlJc w:val="right"/>
      <w:pPr>
        <w:ind w:left="360" w:hanging="360"/>
      </w:pPr>
      <w:rPr>
        <w:rFonts w:hint="default"/>
        <w:b/>
        <w:i w:val="0"/>
        <w:color w:val="000000" w:themeColor="text1"/>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BF4535"/>
    <w:multiLevelType w:val="hybridMultilevel"/>
    <w:tmpl w:val="7ADE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F59A0"/>
    <w:multiLevelType w:val="hybridMultilevel"/>
    <w:tmpl w:val="16B6B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1B380C"/>
    <w:multiLevelType w:val="hybridMultilevel"/>
    <w:tmpl w:val="E144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E1A6E"/>
    <w:multiLevelType w:val="hybridMultilevel"/>
    <w:tmpl w:val="601EC5F6"/>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F29E0"/>
    <w:multiLevelType w:val="multilevel"/>
    <w:tmpl w:val="784EE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DCE3AED"/>
    <w:multiLevelType w:val="multilevel"/>
    <w:tmpl w:val="95067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E2B44B2"/>
    <w:multiLevelType w:val="hybridMultilevel"/>
    <w:tmpl w:val="457A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67898"/>
    <w:multiLevelType w:val="hybridMultilevel"/>
    <w:tmpl w:val="DFAC7ACA"/>
    <w:lvl w:ilvl="0" w:tplc="D5281146">
      <w:start w:val="1"/>
      <w:numFmt w:val="upperRoman"/>
      <w:lvlText w:val="%1."/>
      <w:lvlJc w:val="right"/>
      <w:pPr>
        <w:ind w:left="360" w:hanging="360"/>
      </w:pPr>
      <w:rPr>
        <w:rFonts w:hint="default"/>
        <w:b/>
        <w:i w:val="0"/>
        <w:color w:val="000000" w:themeColor="text1"/>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991373"/>
    <w:multiLevelType w:val="hybridMultilevel"/>
    <w:tmpl w:val="A7D64D0E"/>
    <w:lvl w:ilvl="0" w:tplc="81B0E168">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E5371B"/>
    <w:multiLevelType w:val="hybridMultilevel"/>
    <w:tmpl w:val="8EA2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3"/>
  </w:num>
  <w:num w:numId="5">
    <w:abstractNumId w:val="16"/>
  </w:num>
  <w:num w:numId="6">
    <w:abstractNumId w:val="26"/>
  </w:num>
  <w:num w:numId="7">
    <w:abstractNumId w:val="22"/>
  </w:num>
  <w:num w:numId="8">
    <w:abstractNumId w:val="20"/>
  </w:num>
  <w:num w:numId="9">
    <w:abstractNumId w:val="27"/>
  </w:num>
  <w:num w:numId="10">
    <w:abstractNumId w:val="13"/>
  </w:num>
  <w:num w:numId="11">
    <w:abstractNumId w:val="10"/>
  </w:num>
  <w:num w:numId="12">
    <w:abstractNumId w:val="24"/>
  </w:num>
  <w:num w:numId="13">
    <w:abstractNumId w:val="0"/>
  </w:num>
  <w:num w:numId="14">
    <w:abstractNumId w:val="11"/>
  </w:num>
  <w:num w:numId="15">
    <w:abstractNumId w:val="18"/>
  </w:num>
  <w:num w:numId="16">
    <w:abstractNumId w:val="5"/>
  </w:num>
  <w:num w:numId="17">
    <w:abstractNumId w:val="2"/>
  </w:num>
  <w:num w:numId="18">
    <w:abstractNumId w:val="23"/>
  </w:num>
  <w:num w:numId="19">
    <w:abstractNumId w:val="17"/>
  </w:num>
  <w:num w:numId="20">
    <w:abstractNumId w:val="28"/>
  </w:num>
  <w:num w:numId="21">
    <w:abstractNumId w:val="12"/>
  </w:num>
  <w:num w:numId="22">
    <w:abstractNumId w:val="21"/>
  </w:num>
  <w:num w:numId="23">
    <w:abstractNumId w:val="1"/>
  </w:num>
  <w:num w:numId="24">
    <w:abstractNumId w:val="4"/>
  </w:num>
  <w:num w:numId="25">
    <w:abstractNumId w:val="14"/>
  </w:num>
  <w:num w:numId="26">
    <w:abstractNumId w:val="25"/>
  </w:num>
  <w:num w:numId="27">
    <w:abstractNumId w:val="8"/>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91"/>
    <w:rsid w:val="00014099"/>
    <w:rsid w:val="000248A2"/>
    <w:rsid w:val="000703D3"/>
    <w:rsid w:val="00084274"/>
    <w:rsid w:val="000A67BF"/>
    <w:rsid w:val="000C0F95"/>
    <w:rsid w:val="000E221C"/>
    <w:rsid w:val="000F22BA"/>
    <w:rsid w:val="00132E0E"/>
    <w:rsid w:val="00150232"/>
    <w:rsid w:val="00176858"/>
    <w:rsid w:val="001B09CF"/>
    <w:rsid w:val="001E5710"/>
    <w:rsid w:val="002104F2"/>
    <w:rsid w:val="002A03A2"/>
    <w:rsid w:val="002F4220"/>
    <w:rsid w:val="003720BC"/>
    <w:rsid w:val="003967C0"/>
    <w:rsid w:val="004037C7"/>
    <w:rsid w:val="004666A0"/>
    <w:rsid w:val="00473E1A"/>
    <w:rsid w:val="004747D0"/>
    <w:rsid w:val="00485551"/>
    <w:rsid w:val="004A75C0"/>
    <w:rsid w:val="004D0118"/>
    <w:rsid w:val="004D7BA8"/>
    <w:rsid w:val="0057276C"/>
    <w:rsid w:val="00597209"/>
    <w:rsid w:val="005A73A8"/>
    <w:rsid w:val="005B0FD7"/>
    <w:rsid w:val="005C2551"/>
    <w:rsid w:val="005C3234"/>
    <w:rsid w:val="005C74B5"/>
    <w:rsid w:val="005D7328"/>
    <w:rsid w:val="00603A6F"/>
    <w:rsid w:val="0063264A"/>
    <w:rsid w:val="00632CC1"/>
    <w:rsid w:val="006C5C79"/>
    <w:rsid w:val="006D0181"/>
    <w:rsid w:val="006E5764"/>
    <w:rsid w:val="006F02D4"/>
    <w:rsid w:val="0073397A"/>
    <w:rsid w:val="00744590"/>
    <w:rsid w:val="00761D0C"/>
    <w:rsid w:val="0079466F"/>
    <w:rsid w:val="007B5413"/>
    <w:rsid w:val="007D14AD"/>
    <w:rsid w:val="007D6580"/>
    <w:rsid w:val="007E1321"/>
    <w:rsid w:val="00825DEE"/>
    <w:rsid w:val="008408C9"/>
    <w:rsid w:val="008478E3"/>
    <w:rsid w:val="0086072F"/>
    <w:rsid w:val="008862BF"/>
    <w:rsid w:val="008E1A13"/>
    <w:rsid w:val="00A070D3"/>
    <w:rsid w:val="00A4421A"/>
    <w:rsid w:val="00A505C0"/>
    <w:rsid w:val="00A70592"/>
    <w:rsid w:val="00AA704F"/>
    <w:rsid w:val="00AE3998"/>
    <w:rsid w:val="00AE6B0D"/>
    <w:rsid w:val="00B46AE0"/>
    <w:rsid w:val="00B60623"/>
    <w:rsid w:val="00B84B86"/>
    <w:rsid w:val="00BA0909"/>
    <w:rsid w:val="00BB5543"/>
    <w:rsid w:val="00BC0DF7"/>
    <w:rsid w:val="00BC5FF5"/>
    <w:rsid w:val="00BD53FD"/>
    <w:rsid w:val="00BE22A4"/>
    <w:rsid w:val="00BF0C69"/>
    <w:rsid w:val="00BF11AE"/>
    <w:rsid w:val="00C05C05"/>
    <w:rsid w:val="00C44C1A"/>
    <w:rsid w:val="00C71A5A"/>
    <w:rsid w:val="00C82528"/>
    <w:rsid w:val="00CC4058"/>
    <w:rsid w:val="00D174A8"/>
    <w:rsid w:val="00D22CF7"/>
    <w:rsid w:val="00D27A48"/>
    <w:rsid w:val="00D54006"/>
    <w:rsid w:val="00E027F4"/>
    <w:rsid w:val="00E262E0"/>
    <w:rsid w:val="00E32A91"/>
    <w:rsid w:val="00E4236F"/>
    <w:rsid w:val="00E84736"/>
    <w:rsid w:val="00E929AA"/>
    <w:rsid w:val="00ED5348"/>
    <w:rsid w:val="00F01503"/>
    <w:rsid w:val="00F06EB6"/>
    <w:rsid w:val="00F5516D"/>
    <w:rsid w:val="00F84738"/>
    <w:rsid w:val="00F8540B"/>
    <w:rsid w:val="00F90035"/>
    <w:rsid w:val="00FB7D8F"/>
    <w:rsid w:val="00FD4987"/>
    <w:rsid w:val="00FD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81112A8-E705-4FFB-BA16-B210144E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91"/>
    <w:pPr>
      <w:spacing w:line="312" w:lineRule="auto"/>
    </w:pPr>
    <w:rPr>
      <w:rFonts w:ascii="Times New Roman" w:hAnsi="Times New Roman"/>
      <w:sz w:val="24"/>
      <w:szCs w:val="24"/>
      <w:lang w:eastAsia="ja-JP"/>
    </w:rPr>
  </w:style>
  <w:style w:type="paragraph" w:styleId="Heading1">
    <w:name w:val="heading 1"/>
    <w:basedOn w:val="Normal"/>
    <w:next w:val="Normal"/>
    <w:link w:val="Heading1Char"/>
    <w:autoRedefine/>
    <w:uiPriority w:val="1"/>
    <w:qFormat/>
    <w:rsid w:val="0057276C"/>
    <w:pPr>
      <w:spacing w:line="240" w:lineRule="auto"/>
      <w:outlineLvl w:val="0"/>
    </w:pPr>
    <w:rPr>
      <w:rFonts w:eastAsia="Times New Roman" w:cs="Times New Roman"/>
      <w:color w:val="000000" w:themeColor="text1"/>
      <w:sz w:val="32"/>
    </w:rPr>
  </w:style>
  <w:style w:type="paragraph" w:styleId="Heading2">
    <w:name w:val="heading 2"/>
    <w:basedOn w:val="Normal"/>
    <w:next w:val="Normal"/>
    <w:link w:val="Heading2Char"/>
    <w:uiPriority w:val="1"/>
    <w:unhideWhenUsed/>
    <w:qFormat/>
    <w:rsid w:val="00E32A91"/>
    <w:pPr>
      <w:spacing w:after="0" w:line="480" w:lineRule="auto"/>
      <w:outlineLvl w:val="1"/>
    </w:pPr>
    <w:rPr>
      <w:rFonts w:eastAsia="Times New Roman" w:cs="Times New Roman"/>
      <w:b/>
      <w:i/>
      <w:color w:val="000000" w:themeColor="text1"/>
      <w:sz w:val="28"/>
      <w:szCs w:val="28"/>
    </w:rPr>
  </w:style>
  <w:style w:type="paragraph" w:styleId="Heading3">
    <w:name w:val="heading 3"/>
    <w:basedOn w:val="Normal"/>
    <w:next w:val="Normal"/>
    <w:link w:val="Heading3Char"/>
    <w:uiPriority w:val="9"/>
    <w:unhideWhenUsed/>
    <w:qFormat/>
    <w:rsid w:val="00E32A91"/>
    <w:pPr>
      <w:spacing w:after="0" w:line="480" w:lineRule="auto"/>
      <w:outlineLvl w:val="2"/>
    </w:pPr>
    <w:rPr>
      <w:rFonts w:eastAsia="Times New Roman" w:cs="Times New Roman"/>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276C"/>
    <w:rPr>
      <w:rFonts w:ascii="Times New Roman" w:eastAsia="Times New Roman" w:hAnsi="Times New Roman" w:cs="Times New Roman"/>
      <w:color w:val="000000" w:themeColor="text1"/>
      <w:sz w:val="32"/>
      <w:szCs w:val="24"/>
      <w:lang w:eastAsia="ja-JP"/>
    </w:rPr>
  </w:style>
  <w:style w:type="character" w:customStyle="1" w:styleId="Heading2Char">
    <w:name w:val="Heading 2 Char"/>
    <w:basedOn w:val="DefaultParagraphFont"/>
    <w:link w:val="Heading2"/>
    <w:uiPriority w:val="1"/>
    <w:rsid w:val="00E32A91"/>
    <w:rPr>
      <w:rFonts w:ascii="Times New Roman" w:eastAsia="Times New Roman" w:hAnsi="Times New Roman" w:cs="Times New Roman"/>
      <w:b/>
      <w:i/>
      <w:color w:val="000000" w:themeColor="text1"/>
      <w:sz w:val="28"/>
      <w:szCs w:val="28"/>
      <w:lang w:eastAsia="ja-JP"/>
    </w:rPr>
  </w:style>
  <w:style w:type="character" w:customStyle="1" w:styleId="Heading3Char">
    <w:name w:val="Heading 3 Char"/>
    <w:basedOn w:val="DefaultParagraphFont"/>
    <w:link w:val="Heading3"/>
    <w:uiPriority w:val="9"/>
    <w:rsid w:val="00E32A91"/>
    <w:rPr>
      <w:rFonts w:ascii="Times New Roman" w:eastAsia="Times New Roman" w:hAnsi="Times New Roman" w:cs="Times New Roman"/>
      <w:b/>
      <w:color w:val="000000" w:themeColor="text1"/>
      <w:sz w:val="24"/>
      <w:szCs w:val="24"/>
      <w:u w:val="single"/>
      <w:lang w:eastAsia="ja-JP"/>
    </w:rPr>
  </w:style>
  <w:style w:type="paragraph" w:styleId="ListParagraph">
    <w:name w:val="List Paragraph"/>
    <w:basedOn w:val="Normal"/>
    <w:uiPriority w:val="34"/>
    <w:unhideWhenUsed/>
    <w:qFormat/>
    <w:rsid w:val="00E32A91"/>
    <w:pPr>
      <w:contextualSpacing/>
    </w:pPr>
    <w:rPr>
      <w:i/>
    </w:rPr>
  </w:style>
  <w:style w:type="paragraph" w:styleId="Header">
    <w:name w:val="header"/>
    <w:basedOn w:val="Normal"/>
    <w:link w:val="HeaderChar"/>
    <w:uiPriority w:val="99"/>
    <w:unhideWhenUsed/>
    <w:rsid w:val="00E32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A91"/>
    <w:rPr>
      <w:rFonts w:ascii="Times New Roman" w:hAnsi="Times New Roman"/>
      <w:sz w:val="24"/>
      <w:szCs w:val="24"/>
      <w:lang w:eastAsia="ja-JP"/>
    </w:rPr>
  </w:style>
  <w:style w:type="paragraph" w:styleId="Footer">
    <w:name w:val="footer"/>
    <w:basedOn w:val="Normal"/>
    <w:link w:val="FooterChar"/>
    <w:uiPriority w:val="99"/>
    <w:unhideWhenUsed/>
    <w:qFormat/>
    <w:rsid w:val="00E32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A91"/>
    <w:rPr>
      <w:rFonts w:ascii="Times New Roman" w:hAnsi="Times New Roman"/>
      <w:sz w:val="24"/>
      <w:szCs w:val="24"/>
      <w:lang w:eastAsia="ja-JP"/>
    </w:rPr>
  </w:style>
  <w:style w:type="paragraph" w:styleId="BalloonText">
    <w:name w:val="Balloon Text"/>
    <w:basedOn w:val="Normal"/>
    <w:link w:val="BalloonTextChar"/>
    <w:uiPriority w:val="99"/>
    <w:semiHidden/>
    <w:unhideWhenUsed/>
    <w:rsid w:val="00E32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A91"/>
    <w:rPr>
      <w:rFonts w:ascii="Tahoma" w:hAnsi="Tahoma" w:cs="Tahoma"/>
      <w:sz w:val="16"/>
      <w:szCs w:val="16"/>
      <w:lang w:eastAsia="ja-JP"/>
    </w:rPr>
  </w:style>
  <w:style w:type="character" w:styleId="PageNumber">
    <w:name w:val="page number"/>
    <w:basedOn w:val="DefaultParagraphFont"/>
    <w:uiPriority w:val="99"/>
    <w:semiHidden/>
    <w:unhideWhenUsed/>
    <w:rsid w:val="00E32A91"/>
  </w:style>
  <w:style w:type="character" w:styleId="Hyperlink">
    <w:name w:val="Hyperlink"/>
    <w:basedOn w:val="DefaultParagraphFont"/>
    <w:uiPriority w:val="99"/>
    <w:unhideWhenUsed/>
    <w:rsid w:val="00E32A91"/>
    <w:rPr>
      <w:color w:val="0000FF" w:themeColor="hyperlink"/>
      <w:u w:val="single"/>
    </w:rPr>
  </w:style>
  <w:style w:type="table" w:styleId="TableGrid">
    <w:name w:val="Table Grid"/>
    <w:basedOn w:val="TableNormal"/>
    <w:uiPriority w:val="59"/>
    <w:rsid w:val="00E32A91"/>
    <w:pPr>
      <w:spacing w:after="0" w:line="240" w:lineRule="auto"/>
    </w:pPr>
    <w:rPr>
      <w:color w:val="3071C3" w:themeColor="text2" w:themeTint="BF"/>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E32A91"/>
    <w:rPr>
      <w:color w:val="221E1F"/>
      <w:sz w:val="18"/>
      <w:szCs w:val="18"/>
    </w:rPr>
  </w:style>
  <w:style w:type="paragraph" w:customStyle="1" w:styleId="TableParagraph">
    <w:name w:val="Table Paragraph"/>
    <w:basedOn w:val="Normal"/>
    <w:uiPriority w:val="1"/>
    <w:qFormat/>
    <w:rsid w:val="00E32A91"/>
    <w:pPr>
      <w:widowControl w:val="0"/>
      <w:spacing w:after="0" w:line="240" w:lineRule="auto"/>
    </w:pPr>
    <w:rPr>
      <w:sz w:val="22"/>
      <w:szCs w:val="22"/>
      <w:lang w:eastAsia="en-US"/>
    </w:rPr>
  </w:style>
  <w:style w:type="paragraph" w:customStyle="1" w:styleId="p1">
    <w:name w:val="p1"/>
    <w:basedOn w:val="Normal"/>
    <w:rsid w:val="00E32A91"/>
    <w:pPr>
      <w:spacing w:after="0" w:line="240" w:lineRule="auto"/>
    </w:pPr>
    <w:rPr>
      <w:rFonts w:ascii="Helvetica" w:eastAsia="Calibri" w:hAnsi="Helvetica" w:cs="Times New Roman"/>
      <w:color w:val="454545"/>
      <w:sz w:val="18"/>
      <w:szCs w:val="18"/>
      <w:lang w:eastAsia="en-US"/>
    </w:rPr>
  </w:style>
  <w:style w:type="character" w:customStyle="1" w:styleId="xbe">
    <w:name w:val="_xbe"/>
    <w:basedOn w:val="DefaultParagraphFont"/>
    <w:rsid w:val="00E32A91"/>
  </w:style>
  <w:style w:type="character" w:customStyle="1" w:styleId="st">
    <w:name w:val="st"/>
    <w:basedOn w:val="DefaultParagraphFont"/>
    <w:rsid w:val="00E32A91"/>
  </w:style>
  <w:style w:type="character" w:customStyle="1" w:styleId="street">
    <w:name w:val="street"/>
    <w:basedOn w:val="DefaultParagraphFont"/>
    <w:rsid w:val="00E32A91"/>
  </w:style>
  <w:style w:type="character" w:customStyle="1" w:styleId="apple-converted-space">
    <w:name w:val="apple-converted-space"/>
    <w:basedOn w:val="DefaultParagraphFont"/>
    <w:rsid w:val="00E32A91"/>
  </w:style>
  <w:style w:type="paragraph" w:styleId="Title">
    <w:name w:val="Title"/>
    <w:basedOn w:val="Normal"/>
    <w:next w:val="Subtitle"/>
    <w:link w:val="TitleChar"/>
    <w:uiPriority w:val="1"/>
    <w:qFormat/>
    <w:rsid w:val="00E32A91"/>
    <w:pPr>
      <w:spacing w:after="280" w:line="240" w:lineRule="auto"/>
      <w:contextualSpacing/>
    </w:pPr>
    <w:rPr>
      <w:rFonts w:asciiTheme="majorHAnsi" w:eastAsiaTheme="majorEastAsia" w:hAnsiTheme="majorHAnsi" w:cstheme="majorBidi"/>
      <w:b/>
      <w:caps/>
      <w:color w:val="1F497D" w:themeColor="text2"/>
      <w:kern w:val="28"/>
      <w:sz w:val="100"/>
      <w:szCs w:val="56"/>
    </w:rPr>
  </w:style>
  <w:style w:type="character" w:customStyle="1" w:styleId="TitleChar">
    <w:name w:val="Title Char"/>
    <w:basedOn w:val="DefaultParagraphFont"/>
    <w:link w:val="Title"/>
    <w:uiPriority w:val="1"/>
    <w:rsid w:val="00E32A91"/>
    <w:rPr>
      <w:rFonts w:asciiTheme="majorHAnsi" w:eastAsiaTheme="majorEastAsia" w:hAnsiTheme="majorHAnsi" w:cstheme="majorBidi"/>
      <w:b/>
      <w:caps/>
      <w:color w:val="1F497D" w:themeColor="text2"/>
      <w:kern w:val="28"/>
      <w:sz w:val="100"/>
      <w:szCs w:val="56"/>
      <w:lang w:eastAsia="ja-JP"/>
    </w:rPr>
  </w:style>
  <w:style w:type="paragraph" w:styleId="Subtitle">
    <w:name w:val="Subtitle"/>
    <w:basedOn w:val="Normal"/>
    <w:next w:val="Normal"/>
    <w:link w:val="SubtitleChar"/>
    <w:uiPriority w:val="2"/>
    <w:qFormat/>
    <w:rsid w:val="00E32A91"/>
    <w:pPr>
      <w:numPr>
        <w:ilvl w:val="1"/>
      </w:numPr>
      <w:spacing w:after="160"/>
    </w:pPr>
    <w:rPr>
      <w:rFonts w:asciiTheme="majorHAnsi" w:eastAsiaTheme="minorEastAsia" w:hAnsiTheme="majorHAnsi"/>
      <w:b/>
      <w:color w:val="4F81BD" w:themeColor="accent1"/>
      <w:sz w:val="50"/>
      <w:szCs w:val="22"/>
    </w:rPr>
  </w:style>
  <w:style w:type="character" w:customStyle="1" w:styleId="SubtitleChar">
    <w:name w:val="Subtitle Char"/>
    <w:basedOn w:val="DefaultParagraphFont"/>
    <w:link w:val="Subtitle"/>
    <w:uiPriority w:val="2"/>
    <w:rsid w:val="00E32A91"/>
    <w:rPr>
      <w:rFonts w:asciiTheme="majorHAnsi" w:eastAsiaTheme="minorEastAsia" w:hAnsiTheme="majorHAnsi"/>
      <w:b/>
      <w:color w:val="4F81BD" w:themeColor="accent1"/>
      <w:sz w:val="50"/>
      <w:lang w:eastAsia="ja-JP"/>
    </w:rPr>
  </w:style>
  <w:style w:type="character" w:customStyle="1" w:styleId="contact-emailto">
    <w:name w:val="contact-emailto"/>
    <w:basedOn w:val="DefaultParagraphFont"/>
    <w:rsid w:val="00E32A91"/>
  </w:style>
  <w:style w:type="character" w:styleId="FollowedHyperlink">
    <w:name w:val="FollowedHyperlink"/>
    <w:basedOn w:val="DefaultParagraphFont"/>
    <w:uiPriority w:val="99"/>
    <w:semiHidden/>
    <w:unhideWhenUsed/>
    <w:rsid w:val="00E32A91"/>
    <w:rPr>
      <w:color w:val="800080" w:themeColor="followedHyperlink"/>
      <w:u w:val="single"/>
    </w:rPr>
  </w:style>
  <w:style w:type="paragraph" w:styleId="TOCHeading">
    <w:name w:val="TOC Heading"/>
    <w:basedOn w:val="Heading1"/>
    <w:next w:val="Normal"/>
    <w:uiPriority w:val="39"/>
    <w:unhideWhenUsed/>
    <w:qFormat/>
    <w:rsid w:val="00E32A91"/>
    <w:pPr>
      <w:spacing w:line="276" w:lineRule="auto"/>
      <w:outlineLvl w:val="9"/>
    </w:pPr>
  </w:style>
  <w:style w:type="paragraph" w:styleId="TOC1">
    <w:name w:val="toc 1"/>
    <w:basedOn w:val="Normal"/>
    <w:next w:val="Normal"/>
    <w:autoRedefine/>
    <w:uiPriority w:val="39"/>
    <w:unhideWhenUsed/>
    <w:rsid w:val="00E32A91"/>
    <w:pPr>
      <w:spacing w:after="100"/>
    </w:pPr>
  </w:style>
  <w:style w:type="paragraph" w:styleId="TOC2">
    <w:name w:val="toc 2"/>
    <w:basedOn w:val="Normal"/>
    <w:next w:val="Normal"/>
    <w:autoRedefine/>
    <w:uiPriority w:val="39"/>
    <w:unhideWhenUsed/>
    <w:rsid w:val="00E32A91"/>
    <w:pPr>
      <w:spacing w:after="100"/>
      <w:ind w:left="240"/>
    </w:pPr>
  </w:style>
  <w:style w:type="paragraph" w:styleId="BodyText">
    <w:name w:val="Body Text"/>
    <w:basedOn w:val="Normal"/>
    <w:link w:val="BodyTextChar"/>
    <w:uiPriority w:val="1"/>
    <w:qFormat/>
    <w:rsid w:val="00E32A91"/>
    <w:pPr>
      <w:widowControl w:val="0"/>
      <w:autoSpaceDE w:val="0"/>
      <w:autoSpaceDN w:val="0"/>
      <w:spacing w:after="0" w:line="240" w:lineRule="auto"/>
    </w:pPr>
    <w:rPr>
      <w:rFonts w:ascii="Arial" w:eastAsia="Arial" w:hAnsi="Arial" w:cs="Arial"/>
      <w:sz w:val="20"/>
      <w:szCs w:val="20"/>
      <w:lang w:eastAsia="en-US" w:bidi="en-US"/>
    </w:rPr>
  </w:style>
  <w:style w:type="character" w:customStyle="1" w:styleId="BodyTextChar">
    <w:name w:val="Body Text Char"/>
    <w:basedOn w:val="DefaultParagraphFont"/>
    <w:link w:val="BodyText"/>
    <w:uiPriority w:val="1"/>
    <w:rsid w:val="00E32A91"/>
    <w:rPr>
      <w:rFonts w:ascii="Arial" w:eastAsia="Arial" w:hAnsi="Arial" w:cs="Arial"/>
      <w:sz w:val="20"/>
      <w:szCs w:val="20"/>
      <w:lang w:bidi="en-US"/>
    </w:rPr>
  </w:style>
  <w:style w:type="paragraph" w:styleId="TOC3">
    <w:name w:val="toc 3"/>
    <w:basedOn w:val="Normal"/>
    <w:next w:val="Normal"/>
    <w:autoRedefine/>
    <w:uiPriority w:val="39"/>
    <w:unhideWhenUsed/>
    <w:rsid w:val="0086072F"/>
    <w:pPr>
      <w:tabs>
        <w:tab w:val="right" w:leader="dot" w:pos="9350"/>
      </w:tabs>
      <w:spacing w:after="0" w:line="360" w:lineRule="auto"/>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73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myskillsource.org/pdf/The-State-of-the-Health-Care-Workforce-in-Northern-Virginia_0327.pdf" TargetMode="External"/><Relationship Id="rId26" Type="http://schemas.openxmlformats.org/officeDocument/2006/relationships/hyperlink" Target="https://www.acps.k12.va.us/codeofconduct" TargetMode="External"/><Relationship Id="rId3" Type="http://schemas.openxmlformats.org/officeDocument/2006/relationships/styles" Target="styles.xml"/><Relationship Id="rId21" Type="http://schemas.openxmlformats.org/officeDocument/2006/relationships/hyperlink" Target="http://www.novahealthforce.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smhs.gwu.edu/hssp"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cteresource.org/apg/clusters/health-scie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acps.k12.va.us/healthscience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7.xml"/><Relationship Id="rId28" Type="http://schemas.openxmlformats.org/officeDocument/2006/relationships/hyperlink" Target="http://www.doe.virginia.gov/boe/meetings/2018/06-jun/item-a-appendices-a-m.docx" TargetMode="External"/><Relationship Id="rId10" Type="http://schemas.openxmlformats.org/officeDocument/2006/relationships/image" Target="media/image1.jpeg"/><Relationship Id="rId19" Type="http://schemas.openxmlformats.org/officeDocument/2006/relationships/hyperlink" Target="http://www.nvcc.edu/nvhealthforce/images/Final_PWC_Study.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hyperlink" Target="http://www.nvcc.edu/nvhealthforce/images/Final_PWC_Study.pdf" TargetMode="External"/><Relationship Id="rId27" Type="http://schemas.openxmlformats.org/officeDocument/2006/relationships/hyperlink" Target="https://smhs.gwu.edu/impact/lunch-learn-seri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77208-C7CA-4551-80C4-CFD6E604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13025</Words>
  <Characters>74243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Governor's Health Sciences Academy at T.C. Williams High School</vt:lpstr>
    </vt:vector>
  </TitlesOfParts>
  <Company>Virginia IT Infrastructure Partnership</Company>
  <LinksUpToDate>false</LinksUpToDate>
  <CharactersWithSpaces>87094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Health Sciences Academy at T.C. Williams High School</dc:title>
  <dc:creator>sha23579</dc:creator>
  <cp:lastModifiedBy>Broady, Sonya (DOE)</cp:lastModifiedBy>
  <cp:revision>2</cp:revision>
  <cp:lastPrinted>2018-06-19T15:01:00Z</cp:lastPrinted>
  <dcterms:created xsi:type="dcterms:W3CDTF">2018-06-19T16:59:00Z</dcterms:created>
  <dcterms:modified xsi:type="dcterms:W3CDTF">2018-06-19T16:59:00Z</dcterms:modified>
</cp:coreProperties>
</file>