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Granville P. Meade Scholarship Program</w:t>
        <w:br w:type="textWrapping"/>
        <w:t xml:space="preserve">2023 School Counselor and Collaborator Information Sheet</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The Granville P. Meade Scholarship provides financial assistance to students who have achieved academically, but who are financially unable to attend college. The Granville P. Meade fund provides scholarship awards to worthy and financially disadvantaged Virginia high school seniors to attend one of Virginia’s public or private colleges or universities. </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Below are some helpful suggestions and information to reference as you assist applicants.</w:t>
      </w:r>
    </w:p>
    <w:p w:rsidR="00000000" w:rsidDel="00000000" w:rsidP="00000000" w:rsidRDefault="00000000" w:rsidRPr="00000000" w14:paraId="00000004">
      <w:pPr>
        <w:pStyle w:val="Heading2"/>
        <w:rPr/>
      </w:pPr>
      <w:r w:rsidDel="00000000" w:rsidR="00000000" w:rsidRPr="00000000">
        <w:rPr>
          <w:rtl w:val="0"/>
        </w:rPr>
        <w:t xml:space="preserve">Common Questions:</w:t>
      </w:r>
    </w:p>
    <w:p w:rsidR="00000000" w:rsidDel="00000000" w:rsidP="00000000" w:rsidRDefault="00000000" w:rsidRPr="00000000" w14:paraId="00000005">
      <w:pPr>
        <w:numPr>
          <w:ilvl w:val="0"/>
          <w:numId w:val="7"/>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there a minimum GPA to apply? </w:t>
      </w:r>
    </w:p>
    <w:p w:rsidR="00000000" w:rsidDel="00000000" w:rsidP="00000000" w:rsidRDefault="00000000" w:rsidRPr="00000000" w14:paraId="00000006">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However, this is a highly competitive scholarship and selected applicants are traditionally academically above average. </w:t>
      </w:r>
    </w:p>
    <w:p w:rsidR="00000000" w:rsidDel="00000000" w:rsidP="00000000" w:rsidRDefault="00000000" w:rsidRPr="00000000" w14:paraId="00000007">
      <w:pPr>
        <w:numPr>
          <w:ilvl w:val="0"/>
          <w:numId w:val="7"/>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students need to be a U.S. citizen?</w:t>
      </w:r>
    </w:p>
    <w:p w:rsidR="00000000" w:rsidDel="00000000" w:rsidP="00000000" w:rsidRDefault="00000000" w:rsidRPr="00000000" w14:paraId="00000008">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Students must attend school in Virginia and be planning to attend a postsecondary institution in the state of Virginia.</w:t>
      </w:r>
    </w:p>
    <w:p w:rsidR="00000000" w:rsidDel="00000000" w:rsidP="00000000" w:rsidRDefault="00000000" w:rsidRPr="00000000" w14:paraId="00000009">
      <w:pPr>
        <w:numPr>
          <w:ilvl w:val="0"/>
          <w:numId w:val="2"/>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students have to be planning to attend a traditional four-year college?</w:t>
      </w:r>
    </w:p>
    <w:p w:rsidR="00000000" w:rsidDel="00000000" w:rsidP="00000000" w:rsidRDefault="00000000" w:rsidRPr="00000000" w14:paraId="0000000A">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If awarded, this scholarship can be used for any Virginia postsecondary institution (university, college, or technical institution).</w:t>
      </w:r>
    </w:p>
    <w:p w:rsidR="00000000" w:rsidDel="00000000" w:rsidP="00000000" w:rsidRDefault="00000000" w:rsidRPr="00000000" w14:paraId="0000000B">
      <w:pPr>
        <w:numPr>
          <w:ilvl w:val="0"/>
          <w:numId w:val="8"/>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an ACT/SAT score required to apply?</w:t>
      </w:r>
    </w:p>
    <w:p w:rsidR="00000000" w:rsidDel="00000000" w:rsidP="00000000" w:rsidRDefault="00000000" w:rsidRPr="00000000" w14:paraId="0000000C">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This is not a requirement but may be included with the transcript.</w:t>
      </w:r>
    </w:p>
    <w:p w:rsidR="00000000" w:rsidDel="00000000" w:rsidP="00000000" w:rsidRDefault="00000000" w:rsidRPr="00000000" w14:paraId="0000000D">
      <w:pPr>
        <w:numPr>
          <w:ilvl w:val="0"/>
          <w:numId w:val="8"/>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Does the transcript have to be an official transcript?</w:t>
      </w:r>
    </w:p>
    <w:p w:rsidR="00000000" w:rsidDel="00000000" w:rsidP="00000000" w:rsidRDefault="00000000" w:rsidRPr="00000000" w14:paraId="0000000E">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This is not a requirement.</w:t>
      </w:r>
    </w:p>
    <w:p w:rsidR="00000000" w:rsidDel="00000000" w:rsidP="00000000" w:rsidRDefault="00000000" w:rsidRPr="00000000" w14:paraId="0000000F">
      <w:pPr>
        <w:numPr>
          <w:ilvl w:val="0"/>
          <w:numId w:val="4"/>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can add the transcript to the application?</w:t>
      </w:r>
    </w:p>
    <w:p w:rsidR="00000000" w:rsidDel="00000000" w:rsidP="00000000" w:rsidRDefault="00000000" w:rsidRPr="00000000" w14:paraId="00000010">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can be done by the student, or they can send a request to appropriate school staff to do it on their behalf.</w:t>
      </w:r>
    </w:p>
    <w:p w:rsidR="00000000" w:rsidDel="00000000" w:rsidP="00000000" w:rsidRDefault="00000000" w:rsidRPr="00000000" w14:paraId="00000011">
      <w:pPr>
        <w:numPr>
          <w:ilvl w:val="0"/>
          <w:numId w:val="4"/>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are students required to ask for their three letters of recommendation?</w:t>
      </w:r>
    </w:p>
    <w:p w:rsidR="00000000" w:rsidDel="00000000" w:rsidP="00000000" w:rsidRDefault="00000000" w:rsidRPr="00000000" w14:paraId="00000012">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confidential reference letters must be from individuals not related to the applicant. One letter should be from an administrator, school counselor, or “head of school” (unless homeschooled).</w:t>
      </w:r>
    </w:p>
    <w:p w:rsidR="00000000" w:rsidDel="00000000" w:rsidP="00000000" w:rsidRDefault="00000000" w:rsidRPr="00000000" w14:paraId="00000013">
      <w:pPr>
        <w:numPr>
          <w:ilvl w:val="0"/>
          <w:numId w:val="6"/>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we know if a student is selected?</w:t>
      </w:r>
    </w:p>
    <w:p w:rsidR="00000000" w:rsidDel="00000000" w:rsidP="00000000" w:rsidRDefault="00000000" w:rsidRPr="00000000" w14:paraId="00000014">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award winners will be notified by May 19, 2023, of their selection. The VDOE will reach out to the division superintendents, school counselors, and administrators of selected students prior to notifying the student and offer them the opportunity to inform and celebrate the student locally.</w:t>
      </w:r>
    </w:p>
    <w:p w:rsidR="00000000" w:rsidDel="00000000" w:rsidP="00000000" w:rsidRDefault="00000000" w:rsidRPr="00000000" w14:paraId="00000015">
      <w:pPr>
        <w:numPr>
          <w:ilvl w:val="0"/>
          <w:numId w:val="1"/>
        </w:numPr>
        <w:spacing w:after="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should be a collaborator for the application?</w:t>
      </w:r>
    </w:p>
    <w:p w:rsidR="00000000" w:rsidDel="00000000" w:rsidP="00000000" w:rsidRDefault="00000000" w:rsidRPr="00000000" w14:paraId="00000016">
      <w:pPr>
        <w:spacing w:after="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Collaborators have access to the entire application and have the ability to edit. Applicants may want to consider allowing school counselors, parents, or college advisor access; however, this is not required.</w:t>
      </w:r>
    </w:p>
    <w:p w:rsidR="00000000" w:rsidDel="00000000" w:rsidP="00000000" w:rsidRDefault="00000000" w:rsidRPr="00000000" w14:paraId="00000017">
      <w:pPr>
        <w:pStyle w:val="Heading2"/>
        <w:rPr/>
      </w:pPr>
      <w:r w:rsidDel="00000000" w:rsidR="00000000" w:rsidRPr="00000000">
        <w:rPr>
          <w:rtl w:val="0"/>
        </w:rPr>
        <w:t xml:space="preserve">Deadlines</w:t>
      </w:r>
    </w:p>
    <w:p w:rsidR="00000000" w:rsidDel="00000000" w:rsidP="00000000" w:rsidRDefault="00000000" w:rsidRPr="00000000" w14:paraId="00000018">
      <w:pPr>
        <w:numPr>
          <w:ilvl w:val="0"/>
          <w:numId w:val="3"/>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hit submit by </w:t>
      </w:r>
      <w:r w:rsidDel="00000000" w:rsidR="00000000" w:rsidRPr="00000000">
        <w:rPr>
          <w:rFonts w:ascii="Times New Roman" w:cs="Times New Roman" w:eastAsia="Times New Roman" w:hAnsi="Times New Roman"/>
          <w:b w:val="1"/>
          <w:sz w:val="24"/>
          <w:szCs w:val="24"/>
          <w:rtl w:val="0"/>
        </w:rPr>
        <w:t xml:space="preserve">March 3, 2023, at 11:59 p.m. </w:t>
      </w:r>
      <w:r w:rsidDel="00000000" w:rsidR="00000000" w:rsidRPr="00000000">
        <w:rPr>
          <w:rFonts w:ascii="Times New Roman" w:cs="Times New Roman" w:eastAsia="Times New Roman" w:hAnsi="Times New Roman"/>
          <w:sz w:val="24"/>
          <w:szCs w:val="24"/>
          <w:rtl w:val="0"/>
        </w:rPr>
        <w:t xml:space="preserve">Late applications will not be accepted. </w:t>
      </w:r>
    </w:p>
    <w:p w:rsidR="00000000" w:rsidDel="00000000" w:rsidP="00000000" w:rsidRDefault="00000000" w:rsidRPr="00000000" w14:paraId="00000019">
      <w:pPr>
        <w:numPr>
          <w:ilvl w:val="0"/>
          <w:numId w:val="3"/>
        </w:numPr>
        <w:ind w:left="810" w:hanging="360"/>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References and transcripts must be uploaded by March 25, 2023, at 11:59 p.m.</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Collaborators</w:t>
      </w:r>
    </w:p>
    <w:p w:rsidR="00000000" w:rsidDel="00000000" w:rsidP="00000000" w:rsidRDefault="00000000" w:rsidRPr="00000000" w14:paraId="0000001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now have the option to add collaborators to their applications.</w:t>
      </w:r>
    </w:p>
    <w:p w:rsidR="00000000" w:rsidDel="00000000" w:rsidP="00000000" w:rsidRDefault="00000000" w:rsidRPr="00000000" w14:paraId="0000001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collaborator can review and edit the application.</w:t>
      </w:r>
    </w:p>
    <w:p w:rsidR="00000000" w:rsidDel="00000000" w:rsidP="00000000" w:rsidRDefault="00000000" w:rsidRPr="00000000" w14:paraId="0000001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optional and not a requirement for the application. Applicants are encouraged to select their collaborators carefully as the application may contain sensitive or private information (e.g., financial information).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Transcripts and Recommendations</w:t>
      </w:r>
    </w:p>
    <w:p w:rsidR="00000000" w:rsidDel="00000000" w:rsidP="00000000" w:rsidRDefault="00000000" w:rsidRPr="00000000" w14:paraId="00000021">
      <w:pPr>
        <w:numPr>
          <w:ilvl w:val="0"/>
          <w:numId w:val="3"/>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Transcripts can be uploaded by the student or school counselor/school official. </w:t>
      </w:r>
    </w:p>
    <w:p w:rsidR="00000000" w:rsidDel="00000000" w:rsidP="00000000" w:rsidRDefault="00000000" w:rsidRPr="00000000" w14:paraId="00000022">
      <w:pPr>
        <w:numPr>
          <w:ilvl w:val="0"/>
          <w:numId w:val="3"/>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private and public school candidates, one letter of recommendation should be completed by their school counselor or administrator.</w:t>
      </w:r>
    </w:p>
    <w:p w:rsidR="00000000" w:rsidDel="00000000" w:rsidP="00000000" w:rsidRDefault="00000000" w:rsidRPr="00000000" w14:paraId="00000023">
      <w:pPr>
        <w:numPr>
          <w:ilvl w:val="0"/>
          <w:numId w:val="3"/>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decides not to apply, please have them update those that may have received a recommendation request. </w:t>
      </w:r>
    </w:p>
    <w:p w:rsidR="00000000" w:rsidDel="00000000" w:rsidP="00000000" w:rsidRDefault="00000000" w:rsidRPr="00000000" w14:paraId="00000024">
      <w:pPr>
        <w:numPr>
          <w:ilvl w:val="0"/>
          <w:numId w:val="3"/>
        </w:numPr>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advise students that, when selecting their references, they have access to and the ability to navigate a computer. If they do not, the student may consider asking them to write the letter then having their school counselor upload it in the portal (put the name of the reference but include their school counselor’s email).</w:t>
      </w:r>
    </w:p>
    <w:sectPr>
      <w:pgSz w:h="15840" w:w="12240"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810" w:hanging="360"/>
      </w:pPr>
      <w:rPr>
        <w:rFonts w:ascii="Cardo" w:cs="Cardo" w:eastAsia="Cardo" w:hAnsi="Card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32"/>
      <w:szCs w:val="32"/>
    </w:rPr>
  </w:style>
  <w:style w:type="paragraph" w:styleId="Heading2">
    <w:name w:val="heading 2"/>
    <w:basedOn w:val="Normal"/>
    <w:next w:val="Normal"/>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link w:val="Heading1Char"/>
    <w:rsid w:val="005D68AB"/>
    <w:pPr>
      <w:keepNext w:val="1"/>
      <w:keepLines w:val="1"/>
      <w:jc w:val="center"/>
      <w:outlineLvl w:val="0"/>
    </w:pPr>
    <w:rPr>
      <w:rFonts w:ascii="Times New Roman" w:cs="Times New Roman" w:eastAsia="Josefin Sans" w:hAnsi="Times New Roman"/>
      <w:b w:val="1"/>
      <w:sz w:val="32"/>
      <w:szCs w:val="32"/>
    </w:rPr>
  </w:style>
  <w:style w:type="paragraph" w:styleId="Heading2">
    <w:name w:val="heading 2"/>
    <w:basedOn w:val="Normal"/>
    <w:next w:val="Normal"/>
    <w:rsid w:val="005D68AB"/>
    <w:pPr>
      <w:outlineLvl w:val="1"/>
    </w:pPr>
    <w:rPr>
      <w:rFonts w:ascii="Times New Roman" w:cs="Times New Roman" w:eastAsia="Cardo" w:hAnsi="Times New Roman"/>
      <w:b w:val="1"/>
      <w:sz w:val="24"/>
      <w:szCs w:val="24"/>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C8183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81836"/>
    <w:rPr>
      <w:rFonts w:ascii="Segoe UI" w:cs="Segoe UI" w:hAnsi="Segoe UI"/>
      <w:sz w:val="18"/>
      <w:szCs w:val="18"/>
    </w:rPr>
  </w:style>
  <w:style w:type="character" w:styleId="CommentReference">
    <w:name w:val="annotation reference"/>
    <w:basedOn w:val="DefaultParagraphFont"/>
    <w:uiPriority w:val="99"/>
    <w:semiHidden w:val="1"/>
    <w:unhideWhenUsed w:val="1"/>
    <w:rsid w:val="007F5E9F"/>
    <w:rPr>
      <w:sz w:val="16"/>
      <w:szCs w:val="16"/>
    </w:rPr>
  </w:style>
  <w:style w:type="paragraph" w:styleId="CommentText">
    <w:name w:val="annotation text"/>
    <w:basedOn w:val="Normal"/>
    <w:link w:val="CommentTextChar"/>
    <w:uiPriority w:val="99"/>
    <w:semiHidden w:val="1"/>
    <w:unhideWhenUsed w:val="1"/>
    <w:rsid w:val="007F5E9F"/>
    <w:pPr>
      <w:spacing w:line="240" w:lineRule="auto"/>
    </w:pPr>
    <w:rPr>
      <w:sz w:val="20"/>
      <w:szCs w:val="20"/>
    </w:rPr>
  </w:style>
  <w:style w:type="character" w:styleId="CommentTextChar" w:customStyle="1">
    <w:name w:val="Comment Text Char"/>
    <w:basedOn w:val="DefaultParagraphFont"/>
    <w:link w:val="CommentText"/>
    <w:uiPriority w:val="99"/>
    <w:semiHidden w:val="1"/>
    <w:rsid w:val="007F5E9F"/>
    <w:rPr>
      <w:sz w:val="20"/>
      <w:szCs w:val="20"/>
    </w:rPr>
  </w:style>
  <w:style w:type="paragraph" w:styleId="CommentSubject">
    <w:name w:val="annotation subject"/>
    <w:basedOn w:val="CommentText"/>
    <w:next w:val="CommentText"/>
    <w:link w:val="CommentSubjectChar"/>
    <w:uiPriority w:val="99"/>
    <w:semiHidden w:val="1"/>
    <w:unhideWhenUsed w:val="1"/>
    <w:rsid w:val="007F5E9F"/>
    <w:rPr>
      <w:b w:val="1"/>
      <w:bCs w:val="1"/>
    </w:rPr>
  </w:style>
  <w:style w:type="character" w:styleId="CommentSubjectChar" w:customStyle="1">
    <w:name w:val="Comment Subject Char"/>
    <w:basedOn w:val="CommentTextChar"/>
    <w:link w:val="CommentSubject"/>
    <w:uiPriority w:val="99"/>
    <w:semiHidden w:val="1"/>
    <w:rsid w:val="007F5E9F"/>
    <w:rPr>
      <w:b w:val="1"/>
      <w:bCs w:val="1"/>
      <w:sz w:val="20"/>
      <w:szCs w:val="20"/>
    </w:rPr>
  </w:style>
  <w:style w:type="character" w:styleId="Heading1Char" w:customStyle="1">
    <w:name w:val="Heading 1 Char"/>
    <w:basedOn w:val="DefaultParagraphFont"/>
    <w:link w:val="Heading1"/>
    <w:rsid w:val="005D68AB"/>
    <w:rPr>
      <w:rFonts w:ascii="Times New Roman" w:cs="Times New Roman" w:eastAsia="Josefin Sans" w:hAnsi="Times New Roman"/>
      <w:b w:val="1"/>
      <w:sz w:val="32"/>
      <w:szCs w:val="3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A8dfoA2yjCqOw6BvSck6RQiVg==">AMUW2mXELhvjE0X8N3DZbzYcGJXuHZ2gw85se1+FQhVed5UrQz84wJPTG88dD0xX47zFKbovTrEMv6O7mO9In18zJWpwU5ie0vjb+BDaKtcbAjRsvZ9Kcp2yRDw6NwtbZ791dHYSzYIoxY93F2Nt/AJlGtG3JEyWHg==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2022-12-02T14:28:00Z</dcterms:created>
  <dc:creator>Gray-Epps, Renee (DOE)</dc:creator>
</cp:coreProperties>
</file>