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B541F1" w:rsidRDefault="00223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Virginia-</w:t>
      </w:r>
      <w:r w:rsidR="0031578C">
        <w:rPr>
          <w:rFonts w:ascii="Times New Roman" w:hAnsi="Times New Roman" w:cs="Times New Roman"/>
          <w:b/>
          <w:sz w:val="24"/>
          <w:szCs w:val="24"/>
        </w:rPr>
        <w:t>Grade 6</w:t>
      </w:r>
      <w:r w:rsidR="00244756" w:rsidRPr="00B54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B541F1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33765B">
        <w:rPr>
          <w:rFonts w:ascii="Times New Roman" w:hAnsi="Times New Roman" w:cs="Times New Roman"/>
          <w:sz w:val="24"/>
          <w:szCs w:val="24"/>
          <w:u w:val="single"/>
        </w:rPr>
        <w:t>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7015"/>
        <w:gridCol w:w="3600"/>
      </w:tblGrid>
      <w:tr w:rsidR="00806B9A" w:rsidTr="005A79D2">
        <w:trPr>
          <w:tblHeader/>
        </w:trPr>
        <w:tc>
          <w:tcPr>
            <w:tcW w:w="7015" w:type="dxa"/>
          </w:tcPr>
          <w:p w:rsidR="00806B9A" w:rsidRPr="00806B9A" w:rsidRDefault="00806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806B9A" w:rsidRPr="00806B9A" w:rsidRDefault="00806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</w:tr>
      <w:tr w:rsidR="00A65E82" w:rsidTr="008E337A">
        <w:tc>
          <w:tcPr>
            <w:tcW w:w="7015" w:type="dxa"/>
          </w:tcPr>
          <w:p w:rsidR="00A65E82" w:rsidRPr="00AE01F4" w:rsidRDefault="00A65E82" w:rsidP="005A79D2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A79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A65E82" w:rsidRPr="005E79C7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A65E82" w:rsidTr="008E337A">
        <w:tc>
          <w:tcPr>
            <w:tcW w:w="7015" w:type="dxa"/>
          </w:tcPr>
          <w:p w:rsidR="00A65E82" w:rsidRPr="00C04718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solar system is organized and the various bodies in the solar system interact.</w:t>
            </w:r>
          </w:p>
        </w:tc>
        <w:tc>
          <w:tcPr>
            <w:tcW w:w="3600" w:type="dxa"/>
          </w:tcPr>
          <w:p w:rsidR="00A65E82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65E82" w:rsidTr="008E337A">
        <w:tc>
          <w:tcPr>
            <w:tcW w:w="7015" w:type="dxa"/>
          </w:tcPr>
          <w:p w:rsidR="00A65E82" w:rsidRPr="00C04718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the sun, Earth, and the moon.</w:t>
            </w:r>
          </w:p>
        </w:tc>
        <w:tc>
          <w:tcPr>
            <w:tcW w:w="3600" w:type="dxa"/>
          </w:tcPr>
          <w:p w:rsidR="00A65E82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65E82" w:rsidTr="008E337A">
        <w:tc>
          <w:tcPr>
            <w:tcW w:w="7015" w:type="dxa"/>
          </w:tcPr>
          <w:p w:rsidR="00A65E82" w:rsidRPr="00C04718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sources of energy and that energy can be transformed.</w:t>
            </w:r>
          </w:p>
        </w:tc>
        <w:tc>
          <w:tcPr>
            <w:tcW w:w="3600" w:type="dxa"/>
          </w:tcPr>
          <w:p w:rsidR="00A65E82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65E82" w:rsidTr="008E337A">
        <w:tc>
          <w:tcPr>
            <w:tcW w:w="7015" w:type="dxa"/>
          </w:tcPr>
          <w:p w:rsidR="00A65E82" w:rsidRPr="00C04718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all matter is composed of atoms.</w:t>
            </w:r>
          </w:p>
        </w:tc>
        <w:tc>
          <w:tcPr>
            <w:tcW w:w="3600" w:type="dxa"/>
          </w:tcPr>
          <w:p w:rsidR="00A65E82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65E82" w:rsidTr="008E337A">
        <w:tc>
          <w:tcPr>
            <w:tcW w:w="7015" w:type="dxa"/>
          </w:tcPr>
          <w:p w:rsidR="00A65E82" w:rsidRPr="00C04718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water has unique physical properties and has a role in the natural and human-made environment.</w:t>
            </w:r>
          </w:p>
        </w:tc>
        <w:tc>
          <w:tcPr>
            <w:tcW w:w="3600" w:type="dxa"/>
          </w:tcPr>
          <w:p w:rsidR="00A65E82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65E82" w:rsidTr="008E337A">
        <w:tc>
          <w:tcPr>
            <w:tcW w:w="7015" w:type="dxa"/>
          </w:tcPr>
          <w:p w:rsidR="00A65E82" w:rsidRPr="00C04718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air has properties and that Earth’s atmosphere has structure and is dynamic.</w:t>
            </w:r>
          </w:p>
        </w:tc>
        <w:tc>
          <w:tcPr>
            <w:tcW w:w="3600" w:type="dxa"/>
          </w:tcPr>
          <w:p w:rsidR="00A65E82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65E82" w:rsidTr="008E337A">
        <w:tc>
          <w:tcPr>
            <w:tcW w:w="7015" w:type="dxa"/>
          </w:tcPr>
          <w:p w:rsidR="00A65E82" w:rsidRPr="00C04718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land and water have roles in watershed systems.</w:t>
            </w:r>
          </w:p>
        </w:tc>
        <w:tc>
          <w:tcPr>
            <w:tcW w:w="3600" w:type="dxa"/>
          </w:tcPr>
          <w:p w:rsidR="00A65E82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A65E82" w:rsidTr="008E337A">
        <w:tc>
          <w:tcPr>
            <w:tcW w:w="7015" w:type="dxa"/>
          </w:tcPr>
          <w:p w:rsidR="00A65E82" w:rsidRPr="00C04718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humans impact the environment and individuals can influence public policy decisions related to energy and the environment.</w:t>
            </w:r>
          </w:p>
        </w:tc>
        <w:tc>
          <w:tcPr>
            <w:tcW w:w="3600" w:type="dxa"/>
          </w:tcPr>
          <w:p w:rsidR="00A65E82" w:rsidRDefault="00A65E82" w:rsidP="00A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B541F1" w:rsidRDefault="00860D31" w:rsidP="00806B9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B541F1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7015"/>
        <w:gridCol w:w="3600"/>
      </w:tblGrid>
      <w:tr w:rsidR="00806B9A" w:rsidTr="005A79D2">
        <w:trPr>
          <w:tblHeader/>
        </w:trPr>
        <w:tc>
          <w:tcPr>
            <w:tcW w:w="7015" w:type="dxa"/>
          </w:tcPr>
          <w:p w:rsidR="00806B9A" w:rsidRPr="00806B9A" w:rsidRDefault="00806B9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806B9A" w:rsidRPr="00806B9A" w:rsidRDefault="00806B9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Determine Rating</w:t>
            </w:r>
          </w:p>
        </w:tc>
      </w:tr>
      <w:tr w:rsidR="00806B9A" w:rsidTr="008E337A">
        <w:tc>
          <w:tcPr>
            <w:tcW w:w="7015" w:type="dxa"/>
          </w:tcPr>
          <w:p w:rsidR="00806B9A" w:rsidRPr="00860D31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231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806B9A" w:rsidRDefault="00CB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8E337A">
        <w:tc>
          <w:tcPr>
            <w:tcW w:w="7015" w:type="dxa"/>
          </w:tcPr>
          <w:p w:rsidR="00806B9A" w:rsidRPr="00860D31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231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806B9A" w:rsidRDefault="00CB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8E337A">
        <w:tc>
          <w:tcPr>
            <w:tcW w:w="7015" w:type="dxa"/>
          </w:tcPr>
          <w:p w:rsidR="00806B9A" w:rsidRPr="00860D31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806B9A" w:rsidRDefault="00CB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765B" w:rsidRDefault="0033765B" w:rsidP="003376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3330"/>
      </w:tblGrid>
      <w:tr w:rsidR="00A65E82" w:rsidRPr="00AD41A1" w:rsidTr="005A79D2">
        <w:trPr>
          <w:tblHeader/>
        </w:trPr>
        <w:tc>
          <w:tcPr>
            <w:tcW w:w="7285" w:type="dxa"/>
          </w:tcPr>
          <w:p w:rsidR="00A65E82" w:rsidRPr="00AD41A1" w:rsidRDefault="00A65E82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330" w:type="dxa"/>
          </w:tcPr>
          <w:p w:rsidR="00A65E82" w:rsidRPr="00AD41A1" w:rsidRDefault="00A65E82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A65E82" w:rsidRPr="00AD41A1" w:rsidTr="00A65E82">
        <w:tc>
          <w:tcPr>
            <w:tcW w:w="7285" w:type="dxa"/>
          </w:tcPr>
          <w:p w:rsidR="00A65E82" w:rsidRPr="00AD41A1" w:rsidRDefault="00A65E82" w:rsidP="00AD41A1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A79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A65E82" w:rsidRPr="00AD41A1" w:rsidRDefault="00A65E82" w:rsidP="00AD41A1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AD41A1">
              <w:t>asking questions and defining problems</w:t>
            </w:r>
          </w:p>
          <w:p w:rsidR="00A65E82" w:rsidRPr="00AD41A1" w:rsidRDefault="00A65E82" w:rsidP="00AD41A1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AD41A1">
              <w:t>planning and carrying out investigations</w:t>
            </w:r>
          </w:p>
          <w:p w:rsidR="00A65E82" w:rsidRPr="00AD41A1" w:rsidRDefault="00A65E82" w:rsidP="00AD41A1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AD41A1">
              <w:t>interpreting, analyzing, and evaluating data</w:t>
            </w:r>
          </w:p>
          <w:p w:rsidR="00A65E82" w:rsidRPr="00AD41A1" w:rsidRDefault="00A65E82" w:rsidP="00AD41A1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AD41A1">
              <w:t>constructing and critiquing conclusions and explanations</w:t>
            </w:r>
          </w:p>
          <w:p w:rsidR="00A65E82" w:rsidRPr="00AD41A1" w:rsidRDefault="00A65E82" w:rsidP="00AD41A1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AD41A1">
              <w:t>developing and using models</w:t>
            </w:r>
          </w:p>
          <w:p w:rsidR="00A65E82" w:rsidRPr="00AD41A1" w:rsidRDefault="00A65E82" w:rsidP="00AD41A1">
            <w:pPr>
              <w:pStyle w:val="ListParagraph"/>
              <w:numPr>
                <w:ilvl w:val="0"/>
                <w:numId w:val="20"/>
              </w:numPr>
              <w:ind w:left="1050"/>
              <w:rPr>
                <w:u w:val="single"/>
              </w:rPr>
            </w:pPr>
            <w:r w:rsidRPr="00AD41A1">
              <w:t>obtaining, evaluating, and communicating information.</w:t>
            </w:r>
          </w:p>
        </w:tc>
        <w:tc>
          <w:tcPr>
            <w:tcW w:w="3330" w:type="dxa"/>
          </w:tcPr>
          <w:p w:rsidR="00A65E82" w:rsidRPr="00AD41A1" w:rsidRDefault="00A65E82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AD41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AD41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A65E82" w:rsidRPr="00AD41A1" w:rsidRDefault="00A65E82" w:rsidP="00AD41A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AD41A1" w:rsidTr="005A79D2">
        <w:trPr>
          <w:tblHeader/>
        </w:trPr>
        <w:tc>
          <w:tcPr>
            <w:tcW w:w="7285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AD41A1" w:rsidTr="00AD41A1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6.2</w:t>
            </w:r>
            <w:r w:rsidRPr="00AD41A1">
              <w:rPr>
                <w:sz w:val="24"/>
                <w:szCs w:val="24"/>
              </w:rPr>
              <w:tab/>
              <w:t>The student will investigate and understand that the solar system is organized and the various bodies in the solar system interact.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rPr>
          <w:trHeight w:val="368"/>
        </w:trPr>
        <w:tc>
          <w:tcPr>
            <w:tcW w:w="7285" w:type="dxa"/>
            <w:vAlign w:val="center"/>
          </w:tcPr>
          <w:p w:rsidR="004A0F43" w:rsidRPr="00AD41A1" w:rsidRDefault="004A0F43" w:rsidP="00AD41A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matter is distributed throughout the solar system;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planets have different sizes and orbit at different distances from the sun;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gravity contributes to orbital motion; and</w:t>
            </w:r>
          </w:p>
        </w:tc>
        <w:tc>
          <w:tcPr>
            <w:tcW w:w="1170" w:type="dxa"/>
          </w:tcPr>
          <w:p w:rsidR="004A0F43" w:rsidRPr="00AD41A1" w:rsidRDefault="004A0F43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understanding of the solar system has developed over time.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D41A1" w:rsidRDefault="00244756" w:rsidP="00AD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AD41A1" w:rsidTr="005A79D2">
        <w:trPr>
          <w:tblHeader/>
        </w:trPr>
        <w:tc>
          <w:tcPr>
            <w:tcW w:w="7285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AD41A1" w:rsidTr="00AD41A1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AD41A1">
              <w:rPr>
                <w:b w:val="0"/>
                <w:u w:val="none"/>
              </w:rPr>
              <w:t>6.3</w:t>
            </w:r>
            <w:r w:rsidRPr="00AD41A1">
              <w:rPr>
                <w:b w:val="0"/>
                <w:u w:val="none"/>
              </w:rPr>
              <w:tab/>
            </w:r>
            <w:r w:rsidRPr="00AD41A1">
              <w:rPr>
                <w:b w:val="0"/>
                <w:bCs w:val="0"/>
                <w:u w:val="none"/>
              </w:rPr>
              <w:t>The student will investigate and understand that there is a relationship between the sun, Earth, and the moon.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rPr>
          <w:trHeight w:val="332"/>
        </w:trPr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Earth has unique properties;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the rotation of Earth in relationship to the sun causes day and night;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the movement of Earth and the moon in relationship to the sun causes phases of the moon;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Earth’s tilt as it revolves around the sun causes the seasons; and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the relationship between Earth and the moon is the primary cause of tides.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D41A1" w:rsidRDefault="00244756" w:rsidP="00AD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AD41A1" w:rsidTr="005A79D2">
        <w:trPr>
          <w:tblHeader/>
        </w:trPr>
        <w:tc>
          <w:tcPr>
            <w:tcW w:w="7285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AD41A1" w:rsidTr="00AD41A1">
        <w:tc>
          <w:tcPr>
            <w:tcW w:w="7285" w:type="dxa"/>
            <w:vAlign w:val="center"/>
          </w:tcPr>
          <w:p w:rsidR="004A0F43" w:rsidRPr="00AD41A1" w:rsidRDefault="004A0F43" w:rsidP="00AD41A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sources of energy and that energy can be transformed.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rPr>
          <w:trHeight w:val="512"/>
        </w:trPr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7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the sun is important in the formation of most energy sources on Earth;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7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Earth’s energy budget relates to living systems and Earth’s processes;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7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radiation, conduction, and convection distribute energy; and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Number"/>
              <w:numPr>
                <w:ilvl w:val="0"/>
                <w:numId w:val="17"/>
              </w:numPr>
              <w:ind w:left="1050"/>
              <w:rPr>
                <w:szCs w:val="24"/>
              </w:rPr>
            </w:pPr>
            <w:r w:rsidRPr="00AD41A1">
              <w:rPr>
                <w:szCs w:val="24"/>
              </w:rPr>
              <w:t>energy transformations are important in energy usage.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D41A1" w:rsidRDefault="00244756" w:rsidP="00AD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AD41A1" w:rsidTr="005A79D2">
        <w:trPr>
          <w:tblHeader/>
        </w:trPr>
        <w:tc>
          <w:tcPr>
            <w:tcW w:w="7285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AD41A1" w:rsidTr="00AD41A1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6.5</w:t>
            </w:r>
            <w:r w:rsidRPr="00AD41A1">
              <w:rPr>
                <w:sz w:val="24"/>
                <w:szCs w:val="24"/>
              </w:rPr>
              <w:tab/>
              <w:t>The student will investigate and understand that all matter is composed of atoms.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rPr>
          <w:trHeight w:val="512"/>
        </w:trPr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atoms consist of particles, including electrons, protons, and neutrons;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atoms of a particular element are similar but differ from atoms of other elements;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elements may be represented by chemical symbols;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two or more atoms interact to form new substances, which are held together by electrical forces (bonds);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compounds may be represented by chemical formulas;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chemical equations can be used to model chemical changes; and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AD41A1" w:rsidTr="00806B9A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a few elements comprise the largest portion of the solid Earth, living matter, the oceans, and the atmosphere.</w:t>
            </w:r>
          </w:p>
        </w:tc>
        <w:tc>
          <w:tcPr>
            <w:tcW w:w="1170" w:type="dxa"/>
          </w:tcPr>
          <w:p w:rsidR="004A0F43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D41A1" w:rsidRDefault="00244756" w:rsidP="00AD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AD41A1" w:rsidTr="005A79D2">
        <w:trPr>
          <w:tblHeader/>
        </w:trPr>
        <w:tc>
          <w:tcPr>
            <w:tcW w:w="7285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AD41A1" w:rsidTr="00AD41A1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6.6</w:t>
            </w:r>
            <w:r w:rsidRPr="00AD41A1">
              <w:rPr>
                <w:sz w:val="24"/>
                <w:szCs w:val="24"/>
              </w:rPr>
              <w:tab/>
              <w:t>The student will investigate and understand that water has unique physical properties and has a role in the natural and human-made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is referred to as the universal solvent;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has specific properties;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thermal energy has a role in phase changes;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has a role in weathering;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large bodies of water moderate climate; and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D41A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is important for agriculture, power generation, and public health.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D41A1" w:rsidRDefault="00244756" w:rsidP="00AD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AD41A1" w:rsidTr="005A79D2">
        <w:trPr>
          <w:tblHeader/>
        </w:trPr>
        <w:tc>
          <w:tcPr>
            <w:tcW w:w="7285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AD41A1" w:rsidTr="00AD41A1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6.7</w:t>
            </w:r>
            <w:r w:rsidRPr="00AD41A1">
              <w:rPr>
                <w:sz w:val="24"/>
                <w:szCs w:val="24"/>
              </w:rPr>
              <w:tab/>
              <w:t>The student will investigate and understand that air has properties and that Earth’s atmosphere has structure and is dynamic.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air is a mixture of gaseous elements and compounds;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the atmosphere has physical characteristics;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lastRenderedPageBreak/>
              <w:t>properties of the atmosphere change with altitude;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there is a relationship between air movement, thermal energy, and weather conditions;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atmospheric measures are used to predict weather conditions; and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806B9A">
        <w:tc>
          <w:tcPr>
            <w:tcW w:w="7285" w:type="dxa"/>
            <w:vAlign w:val="center"/>
          </w:tcPr>
          <w:p w:rsidR="00CB3659" w:rsidRPr="00AD41A1" w:rsidRDefault="00CB3659" w:rsidP="00AD41A1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weather maps give basic information about fronts, systems, and weather measurements.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D41A1" w:rsidRDefault="00244756" w:rsidP="00AD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AD41A1" w:rsidTr="005A79D2">
        <w:trPr>
          <w:tblHeader/>
        </w:trPr>
        <w:tc>
          <w:tcPr>
            <w:tcW w:w="7285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AD41A1" w:rsidRDefault="00244756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AD41A1" w:rsidTr="00AD41A1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AD41A1">
              <w:rPr>
                <w:b w:val="0"/>
                <w:u w:val="none"/>
              </w:rPr>
              <w:t>6.8</w:t>
            </w:r>
            <w:r w:rsidRPr="00AD41A1">
              <w:rPr>
                <w:b w:val="0"/>
                <w:u w:val="none"/>
              </w:rPr>
              <w:tab/>
              <w:t>The student will investigate and understand that land and water have roles in watershed 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rPr>
          <w:trHeight w:val="512"/>
        </w:trPr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5"/>
              </w:numPr>
              <w:tabs>
                <w:tab w:val="clear" w:pos="1080"/>
              </w:tabs>
              <w:ind w:left="1140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bCs/>
                <w:sz w:val="24"/>
                <w:szCs w:val="24"/>
              </w:rPr>
              <w:t>a watershed is composed of the land that drains into a body of water;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5"/>
              </w:numPr>
              <w:tabs>
                <w:tab w:val="clear" w:pos="1080"/>
              </w:tabs>
              <w:ind w:left="1140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bCs/>
                <w:sz w:val="24"/>
                <w:szCs w:val="24"/>
              </w:rPr>
              <w:t>Virginia is composed of multiple watershed systems which have specific features;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5"/>
              </w:numPr>
              <w:tabs>
                <w:tab w:val="clear" w:pos="1080"/>
              </w:tabs>
              <w:ind w:left="1140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bCs/>
                <w:sz w:val="24"/>
                <w:szCs w:val="24"/>
              </w:rPr>
              <w:t>the Chesapeake Bay is an estuary that has many important functions; and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5"/>
              </w:numPr>
              <w:tabs>
                <w:tab w:val="clear" w:pos="1080"/>
              </w:tabs>
              <w:ind w:left="1140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bCs/>
                <w:sz w:val="24"/>
                <w:szCs w:val="24"/>
              </w:rPr>
              <w:t>natural processes, human activities, and biotic and abiotic factors influence the health of a watershed system.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F1" w:rsidRPr="00AD41A1" w:rsidRDefault="00B541F1" w:rsidP="00AD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A0F43" w:rsidRPr="00AD41A1" w:rsidTr="005A79D2">
        <w:trPr>
          <w:tblHeader/>
        </w:trPr>
        <w:tc>
          <w:tcPr>
            <w:tcW w:w="7285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AD41A1" w:rsidTr="00AD41A1">
        <w:tc>
          <w:tcPr>
            <w:tcW w:w="7285" w:type="dxa"/>
            <w:vAlign w:val="center"/>
          </w:tcPr>
          <w:p w:rsidR="004A0F43" w:rsidRPr="00AD41A1" w:rsidRDefault="004A0F43" w:rsidP="00AD41A1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AD41A1">
              <w:rPr>
                <w:sz w:val="24"/>
                <w:szCs w:val="24"/>
              </w:rPr>
              <w:t>6.9</w:t>
            </w:r>
            <w:r w:rsidRPr="00AD41A1">
              <w:rPr>
                <w:sz w:val="24"/>
                <w:szCs w:val="24"/>
              </w:rPr>
              <w:tab/>
              <w:t>The student will investigate and understand that humans impact the environment and individuals can influence public policy decisions related to energy and the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AD41A1" w:rsidRDefault="004A0F43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pStyle w:val="Subtitle"/>
              <w:numPr>
                <w:ilvl w:val="0"/>
                <w:numId w:val="19"/>
              </w:numPr>
              <w:ind w:left="1140" w:hanging="450"/>
              <w:jc w:val="left"/>
              <w:rPr>
                <w:b w:val="0"/>
                <w:bCs w:val="0"/>
                <w:u w:val="none"/>
              </w:rPr>
            </w:pPr>
            <w:r w:rsidRPr="00AD41A1">
              <w:rPr>
                <w:b w:val="0"/>
                <w:bCs w:val="0"/>
                <w:u w:val="none"/>
              </w:rPr>
              <w:t>natural resources are important to protect and maintain;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pStyle w:val="Subtitle"/>
              <w:numPr>
                <w:ilvl w:val="0"/>
                <w:numId w:val="19"/>
              </w:numPr>
              <w:ind w:left="1140" w:hanging="450"/>
              <w:jc w:val="left"/>
              <w:rPr>
                <w:b w:val="0"/>
                <w:bCs w:val="0"/>
                <w:u w:val="none"/>
              </w:rPr>
            </w:pPr>
            <w:r w:rsidRPr="00AD41A1">
              <w:rPr>
                <w:b w:val="0"/>
                <w:bCs w:val="0"/>
                <w:u w:val="none"/>
              </w:rPr>
              <w:t>renewable and nonrenewable resources can be managed;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9"/>
              </w:numPr>
              <w:ind w:left="11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major health and safety issues are associated with air and water quality;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9"/>
              </w:numPr>
              <w:ind w:left="11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major health and safety issues are related to different forms of energy;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9"/>
              </w:numPr>
              <w:ind w:left="11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preventive measures can protect land-use and reduce environmental hazards; and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59" w:rsidRPr="00AD41A1" w:rsidTr="00A32F0F">
        <w:tc>
          <w:tcPr>
            <w:tcW w:w="7285" w:type="dxa"/>
            <w:vAlign w:val="center"/>
          </w:tcPr>
          <w:p w:rsidR="00CB3659" w:rsidRPr="00AD41A1" w:rsidRDefault="00CB3659" w:rsidP="00AD41A1">
            <w:pPr>
              <w:numPr>
                <w:ilvl w:val="0"/>
                <w:numId w:val="19"/>
              </w:numPr>
              <w:ind w:left="11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there are cost/benefit tradeoffs in conservation policies.</w:t>
            </w:r>
          </w:p>
        </w:tc>
        <w:tc>
          <w:tcPr>
            <w:tcW w:w="1170" w:type="dxa"/>
          </w:tcPr>
          <w:p w:rsidR="00CB3659" w:rsidRPr="00AD41A1" w:rsidRDefault="00CB3659" w:rsidP="00A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659" w:rsidRPr="00AD41A1" w:rsidRDefault="00CB3659" w:rsidP="00A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F1" w:rsidRDefault="00B5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B541F1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A32F0F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AD41A1" w:rsidRDefault="00AD41A1" w:rsidP="00A32F0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0D31" w:rsidRPr="00A32F0F" w:rsidRDefault="00860D31" w:rsidP="00A32F0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F0F">
              <w:rPr>
                <w:rFonts w:ascii="Times New Roman" w:hAnsi="Times New Roman" w:cs="Times New Roman"/>
                <w:b/>
                <w:bCs/>
              </w:rPr>
              <w:t>Adequate</w:t>
            </w:r>
          </w:p>
          <w:p w:rsidR="00860D31" w:rsidRPr="00A32F0F" w:rsidRDefault="00860D31" w:rsidP="00A32F0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AD41A1" w:rsidRDefault="00AD41A1" w:rsidP="00A32F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0D31" w:rsidRPr="00A32F0F" w:rsidRDefault="00860D31" w:rsidP="00A32F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F0F">
              <w:rPr>
                <w:rFonts w:ascii="Times New Roman" w:hAnsi="Times New Roman" w:cs="Times New Roman"/>
                <w:b/>
                <w:bCs/>
              </w:rPr>
              <w:t>Limited</w:t>
            </w:r>
          </w:p>
          <w:p w:rsidR="00860D31" w:rsidRPr="00A32F0F" w:rsidRDefault="00860D31" w:rsidP="00A32F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32F0F" w:rsidRDefault="00860D31" w:rsidP="00A32F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F0F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A32F0F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32F0F" w:rsidRDefault="00860D31" w:rsidP="00A32F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A32F0F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A32F0F" w:rsidTr="00CB3659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A32F0F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A32F0F" w:rsidTr="00CB3659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A32F0F" w:rsidTr="00CB3659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A32F0F" w:rsidTr="00CB3659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A32F0F" w:rsidTr="00CB3659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A32F0F" w:rsidTr="00CB3659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A32F0F" w:rsidTr="00CB3659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A32F0F" w:rsidTr="00CB3659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A32F0F" w:rsidTr="00CB3659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806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24" w:rsidRDefault="00162624" w:rsidP="00860D31">
      <w:pPr>
        <w:spacing w:after="0" w:line="240" w:lineRule="auto"/>
      </w:pPr>
      <w:r>
        <w:separator/>
      </w:r>
    </w:p>
  </w:endnote>
  <w:endnote w:type="continuationSeparator" w:id="0">
    <w:p w:rsidR="00162624" w:rsidRDefault="00162624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24" w:rsidRDefault="00162624" w:rsidP="00860D31">
      <w:pPr>
        <w:spacing w:after="0" w:line="240" w:lineRule="auto"/>
      </w:pPr>
      <w:r>
        <w:separator/>
      </w:r>
    </w:p>
  </w:footnote>
  <w:footnote w:type="continuationSeparator" w:id="0">
    <w:p w:rsidR="00162624" w:rsidRDefault="00162624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B4558"/>
    <w:multiLevelType w:val="hybridMultilevel"/>
    <w:tmpl w:val="E4B0B1B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2D55D1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8"/>
  </w:num>
  <w:num w:numId="13">
    <w:abstractNumId w:val="19"/>
  </w:num>
  <w:num w:numId="14">
    <w:abstractNumId w:val="8"/>
  </w:num>
  <w:num w:numId="15">
    <w:abstractNumId w:val="12"/>
  </w:num>
  <w:num w:numId="16">
    <w:abstractNumId w:val="16"/>
  </w:num>
  <w:num w:numId="17">
    <w:abstractNumId w:val="15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97CA8"/>
    <w:rsid w:val="00133B11"/>
    <w:rsid w:val="00155CC1"/>
    <w:rsid w:val="00162624"/>
    <w:rsid w:val="001C2141"/>
    <w:rsid w:val="00217DD0"/>
    <w:rsid w:val="00223930"/>
    <w:rsid w:val="00225C5D"/>
    <w:rsid w:val="002312BE"/>
    <w:rsid w:val="00244756"/>
    <w:rsid w:val="0031578C"/>
    <w:rsid w:val="0033765B"/>
    <w:rsid w:val="003A30E4"/>
    <w:rsid w:val="00475056"/>
    <w:rsid w:val="0048745A"/>
    <w:rsid w:val="004A0F43"/>
    <w:rsid w:val="0050644D"/>
    <w:rsid w:val="005A79D2"/>
    <w:rsid w:val="007D0E98"/>
    <w:rsid w:val="00806B9A"/>
    <w:rsid w:val="00860D31"/>
    <w:rsid w:val="008E337A"/>
    <w:rsid w:val="009A5FD3"/>
    <w:rsid w:val="00A32F0F"/>
    <w:rsid w:val="00A65E82"/>
    <w:rsid w:val="00AD41A1"/>
    <w:rsid w:val="00AD757B"/>
    <w:rsid w:val="00B541F1"/>
    <w:rsid w:val="00BB67A3"/>
    <w:rsid w:val="00C04718"/>
    <w:rsid w:val="00C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4DF7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A65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10</cp:revision>
  <dcterms:created xsi:type="dcterms:W3CDTF">2020-09-02T23:20:00Z</dcterms:created>
  <dcterms:modified xsi:type="dcterms:W3CDTF">2020-09-16T16:52:00Z</dcterms:modified>
</cp:coreProperties>
</file>