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02" w:rsidRDefault="00041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 FOSS</w:t>
      </w:r>
      <w:r w:rsidR="00D51F26">
        <w:rPr>
          <w:rFonts w:ascii="Times New Roman" w:hAnsi="Times New Roman" w:cs="Times New Roman"/>
          <w:b/>
          <w:sz w:val="24"/>
          <w:szCs w:val="24"/>
        </w:rPr>
        <w:t>-</w:t>
      </w:r>
      <w:r w:rsidR="00A911B5">
        <w:rPr>
          <w:rFonts w:ascii="Times New Roman" w:hAnsi="Times New Roman" w:cs="Times New Roman"/>
          <w:b/>
          <w:sz w:val="24"/>
          <w:szCs w:val="24"/>
        </w:rPr>
        <w:t>Grade One</w:t>
      </w:r>
      <w:r w:rsidR="00AC35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4756" w:rsidRDefault="001C2141">
      <w:pPr>
        <w:rPr>
          <w:rFonts w:ascii="Times New Roman" w:hAnsi="Times New Roman" w:cs="Times New Roman"/>
          <w:sz w:val="24"/>
          <w:szCs w:val="24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 xml:space="preserve">Overall Rating of </w:t>
      </w:r>
      <w:r w:rsidR="00E5109E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44756" w:rsidRPr="00AC3542">
        <w:rPr>
          <w:rFonts w:ascii="Times New Roman" w:hAnsi="Times New Roman" w:cs="Times New Roman"/>
          <w:sz w:val="24"/>
          <w:szCs w:val="24"/>
          <w:u w:val="single"/>
        </w:rPr>
        <w:t>tandards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Rating of Standards"/>
      </w:tblPr>
      <w:tblGrid>
        <w:gridCol w:w="6475"/>
        <w:gridCol w:w="3870"/>
      </w:tblGrid>
      <w:tr w:rsidR="00BA50E6" w:rsidTr="00917738">
        <w:trPr>
          <w:tblHeader/>
        </w:trPr>
        <w:tc>
          <w:tcPr>
            <w:tcW w:w="6475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870" w:type="dxa"/>
          </w:tcPr>
          <w:p w:rsidR="00BA50E6" w:rsidRPr="00BA50E6" w:rsidRDefault="00B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383851" w:rsidTr="00BC1F56">
        <w:tc>
          <w:tcPr>
            <w:tcW w:w="6475" w:type="dxa"/>
          </w:tcPr>
          <w:p w:rsidR="00383851" w:rsidRPr="00AE01F4" w:rsidRDefault="00383851" w:rsidP="00C154C6">
            <w:pPr>
              <w:tabs>
                <w:tab w:val="left" w:pos="690"/>
              </w:tabs>
              <w:ind w:hanging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026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practices.</w:t>
            </w:r>
          </w:p>
        </w:tc>
        <w:tc>
          <w:tcPr>
            <w:tcW w:w="3870" w:type="dxa"/>
          </w:tcPr>
          <w:p w:rsidR="00383851" w:rsidRPr="005E79C7" w:rsidRDefault="00383851" w:rsidP="0038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standard was evaluated in the context of the content standards.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can move in different ways.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objects are made from materials that can be described by their physical properties.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is a relationship between the sun and Earth.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A911B5" w:rsidRDefault="00BA50E6" w:rsidP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A911B5">
              <w:rPr>
                <w:rFonts w:ascii="Times New Roman" w:hAnsi="Times New Roman" w:cs="Times New Roman"/>
                <w:sz w:val="24"/>
                <w:szCs w:val="24"/>
              </w:rPr>
              <w:tab/>
              <w:t>The student will investigate and understand that there are weather and seasonal changes.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  <w:vAlign w:val="center"/>
          </w:tcPr>
          <w:p w:rsidR="009D6150" w:rsidRDefault="00BA50E6" w:rsidP="00BA50E6">
            <w:pPr>
              <w:pStyle w:val="SOLstatement"/>
              <w:rPr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>1.8</w:t>
            </w:r>
            <w:r w:rsidRPr="00A911B5">
              <w:rPr>
                <w:sz w:val="24"/>
                <w:szCs w:val="24"/>
              </w:rPr>
              <w:tab/>
              <w:t>The student will investigate and understand that</w:t>
            </w:r>
            <w:r w:rsidR="009D6150">
              <w:rPr>
                <w:sz w:val="24"/>
                <w:szCs w:val="24"/>
              </w:rPr>
              <w:t xml:space="preserve"> </w:t>
            </w:r>
          </w:p>
          <w:p w:rsidR="00BA50E6" w:rsidRPr="00A911B5" w:rsidRDefault="00BA50E6" w:rsidP="00BA50E6">
            <w:pPr>
              <w:pStyle w:val="SOLstatement"/>
              <w:rPr>
                <w:b/>
                <w:bCs/>
                <w:sz w:val="24"/>
                <w:szCs w:val="24"/>
              </w:rPr>
            </w:pPr>
            <w:r w:rsidRPr="00A911B5">
              <w:rPr>
                <w:sz w:val="24"/>
                <w:szCs w:val="24"/>
              </w:rPr>
              <w:t xml:space="preserve">natural resources can be used responsibly. </w:t>
            </w:r>
          </w:p>
        </w:tc>
        <w:tc>
          <w:tcPr>
            <w:tcW w:w="3870" w:type="dxa"/>
          </w:tcPr>
          <w:p w:rsidR="00BA50E6" w:rsidRDefault="00BA50E6" w:rsidP="00BA50E6">
            <w:r w:rsidRPr="00194A52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860D31" w:rsidRPr="00AC3542" w:rsidRDefault="00860D31" w:rsidP="00481F54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AC3542">
        <w:rPr>
          <w:rFonts w:ascii="Times New Roman" w:hAnsi="Times New Roman" w:cs="Times New Roman"/>
          <w:sz w:val="24"/>
          <w:szCs w:val="24"/>
          <w:u w:val="single"/>
        </w:rPr>
        <w:t>Overall for Instructional Design and Support</w:t>
      </w:r>
    </w:p>
    <w:tbl>
      <w:tblPr>
        <w:tblStyle w:val="TableGrid"/>
        <w:tblW w:w="10345" w:type="dxa"/>
        <w:tblLook w:val="04A0" w:firstRow="1" w:lastRow="0" w:firstColumn="1" w:lastColumn="0" w:noHBand="0" w:noVBand="1"/>
        <w:tblCaption w:val="Overall for Instructional Design and Support"/>
      </w:tblPr>
      <w:tblGrid>
        <w:gridCol w:w="6475"/>
        <w:gridCol w:w="3870"/>
      </w:tblGrid>
      <w:tr w:rsidR="00BA50E6" w:rsidTr="00917738">
        <w:trPr>
          <w:tblHeader/>
        </w:trPr>
        <w:tc>
          <w:tcPr>
            <w:tcW w:w="6475" w:type="dxa"/>
          </w:tcPr>
          <w:p w:rsidR="00BA50E6" w:rsidRPr="0033752E" w:rsidRDefault="0033752E" w:rsidP="00A0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52E">
              <w:rPr>
                <w:rFonts w:ascii="Times New Roman" w:hAnsi="Times New Roman" w:cs="Times New Roman"/>
                <w:b/>
                <w:sz w:val="24"/>
                <w:szCs w:val="24"/>
              </w:rPr>
              <w:t>Instructional Design and Support</w:t>
            </w:r>
          </w:p>
        </w:tc>
        <w:tc>
          <w:tcPr>
            <w:tcW w:w="3870" w:type="dxa"/>
          </w:tcPr>
          <w:p w:rsidR="00BA50E6" w:rsidRDefault="00BA50E6" w:rsidP="00A0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0E6">
              <w:rPr>
                <w:rFonts w:ascii="Times New Roman" w:hAnsi="Times New Roman" w:cs="Times New Roman"/>
                <w:b/>
                <w:sz w:val="24"/>
                <w:szCs w:val="24"/>
              </w:rPr>
              <w:t>Determined Rating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emphasize the use of effective instructional practices and learning theory</w:t>
            </w:r>
            <w:r w:rsidR="00F6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The science content is significant and accurate</w:t>
            </w:r>
            <w:r w:rsidR="00F63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  <w:tr w:rsidR="00BA50E6" w:rsidTr="00BC1F56">
        <w:tc>
          <w:tcPr>
            <w:tcW w:w="6475" w:type="dxa"/>
          </w:tcPr>
          <w:p w:rsidR="00BA50E6" w:rsidRPr="00860D31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31">
              <w:rPr>
                <w:rFonts w:ascii="Times New Roman" w:hAnsi="Times New Roman" w:cs="Times New Roman"/>
                <w:sz w:val="24"/>
                <w:szCs w:val="24"/>
              </w:rPr>
              <w:t>Materials present content in an accurate, unbiased manner.</w:t>
            </w:r>
          </w:p>
        </w:tc>
        <w:tc>
          <w:tcPr>
            <w:tcW w:w="3870" w:type="dxa"/>
          </w:tcPr>
          <w:p w:rsidR="00BA50E6" w:rsidRDefault="00B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</w:tr>
    </w:tbl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</w:p>
    <w:p w:rsidR="00BC1F56" w:rsidRDefault="00BC1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3CF0" w:rsidRDefault="00863CF0" w:rsidP="00863C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F1AF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Review of Standards with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 xml:space="preserve">urriculum </w:t>
      </w: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1F1AF2">
        <w:rPr>
          <w:rFonts w:ascii="Times New Roman" w:hAnsi="Times New Roman" w:cs="Times New Roman"/>
          <w:sz w:val="24"/>
          <w:szCs w:val="24"/>
          <w:u w:val="single"/>
        </w:rPr>
        <w:t>ramework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view of Standards"/>
      </w:tblPr>
      <w:tblGrid>
        <w:gridCol w:w="7375"/>
        <w:gridCol w:w="3330"/>
      </w:tblGrid>
      <w:tr w:rsidR="00383851" w:rsidRPr="00CE2335" w:rsidTr="00917738">
        <w:trPr>
          <w:tblHeader/>
        </w:trPr>
        <w:tc>
          <w:tcPr>
            <w:tcW w:w="7375" w:type="dxa"/>
          </w:tcPr>
          <w:p w:rsidR="00383851" w:rsidRPr="00CE2335" w:rsidRDefault="00383851" w:rsidP="00CE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3330" w:type="dxa"/>
          </w:tcPr>
          <w:p w:rsidR="00383851" w:rsidRPr="00CE2335" w:rsidRDefault="00383851" w:rsidP="00CE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</w:tc>
      </w:tr>
      <w:tr w:rsidR="00383851" w:rsidRPr="00CE2335" w:rsidTr="00572F53">
        <w:tc>
          <w:tcPr>
            <w:tcW w:w="7375" w:type="dxa"/>
          </w:tcPr>
          <w:p w:rsidR="00383851" w:rsidRPr="00CE2335" w:rsidRDefault="00383851" w:rsidP="00CE2335">
            <w:pPr>
              <w:ind w:left="690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026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E2335">
              <w:rPr>
                <w:rFonts w:ascii="Times New Roman" w:hAnsi="Times New Roman" w:cs="Times New Roman"/>
                <w:sz w:val="24"/>
                <w:szCs w:val="24"/>
              </w:rPr>
              <w:t>The student will demonstrate an understanding of the scientific and engineering practices by:</w:t>
            </w:r>
          </w:p>
          <w:p w:rsidR="00383851" w:rsidRPr="00CE2335" w:rsidRDefault="00383851" w:rsidP="00CE233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CE2335">
              <w:t>asking questions and defining problems</w:t>
            </w:r>
          </w:p>
          <w:p w:rsidR="00383851" w:rsidRPr="00CE2335" w:rsidRDefault="00383851" w:rsidP="00CE233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CE2335">
              <w:t>planning and carrying out investigations</w:t>
            </w:r>
          </w:p>
          <w:p w:rsidR="00383851" w:rsidRPr="00CE2335" w:rsidRDefault="00383851" w:rsidP="00CE233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CE2335">
              <w:t>interpreting, analyzing, and evaluating data</w:t>
            </w:r>
          </w:p>
          <w:p w:rsidR="00383851" w:rsidRPr="00CE2335" w:rsidRDefault="00383851" w:rsidP="00CE233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CE2335">
              <w:t>constructing and critiquing conclusions and explanations</w:t>
            </w:r>
          </w:p>
          <w:p w:rsidR="00383851" w:rsidRPr="00CE2335" w:rsidRDefault="00383851" w:rsidP="00CE2335">
            <w:pPr>
              <w:pStyle w:val="ListParagraph"/>
              <w:numPr>
                <w:ilvl w:val="0"/>
                <w:numId w:val="39"/>
              </w:numPr>
              <w:ind w:left="1050"/>
            </w:pPr>
            <w:r w:rsidRPr="00CE2335">
              <w:t>developing and using models</w:t>
            </w:r>
          </w:p>
          <w:p w:rsidR="00383851" w:rsidRPr="00CE2335" w:rsidRDefault="00383851" w:rsidP="00CE2335">
            <w:pPr>
              <w:pStyle w:val="ListParagraph"/>
              <w:numPr>
                <w:ilvl w:val="0"/>
                <w:numId w:val="39"/>
              </w:numPr>
              <w:ind w:left="1050"/>
              <w:rPr>
                <w:u w:val="single"/>
              </w:rPr>
            </w:pPr>
            <w:r w:rsidRPr="00CE2335">
              <w:t>obtaining, evaluating, and communicating information.</w:t>
            </w:r>
          </w:p>
        </w:tc>
        <w:tc>
          <w:tcPr>
            <w:tcW w:w="3330" w:type="dxa"/>
          </w:tcPr>
          <w:p w:rsidR="00383851" w:rsidRPr="00CE2335" w:rsidRDefault="00383851" w:rsidP="00CE2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The expectation of the 2018 </w:t>
            </w:r>
            <w:r w:rsidRPr="00CE2335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Science Standards of Learning</w:t>
            </w:r>
            <w:r w:rsidRPr="00CE23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 is that the scientific and engineering practices are embedded into the instruction of content standards.  The rating for an individual standard includes the evaluation of standard 1 as it pertained to that standard.  For specific grade level/course expectations for standard 1, see the Standards of Learning and the Curriculum Framework. </w:t>
            </w:r>
          </w:p>
        </w:tc>
      </w:tr>
    </w:tbl>
    <w:p w:rsidR="00383851" w:rsidRPr="00CE2335" w:rsidRDefault="00383851" w:rsidP="00CE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  <w:tblDescription w:val="Review of Standards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objects can move in different ways.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rPr>
          <w:trHeight w:val="512"/>
        </w:trPr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have straight, circular, spinning, and back-and-forth motions;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1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may vibrate and produce sound.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CE2335" w:rsidRDefault="00BC1F56" w:rsidP="00CE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Style w:val="Subtitle"/>
              <w:ind w:left="720" w:hanging="720"/>
              <w:jc w:val="left"/>
              <w:rPr>
                <w:b w:val="0"/>
                <w:u w:val="none"/>
              </w:rPr>
            </w:pPr>
            <w:r w:rsidRPr="00CE2335">
              <w:rPr>
                <w:b w:val="0"/>
                <w:u w:val="none"/>
              </w:rPr>
              <w:t>1.3</w:t>
            </w:r>
            <w:r w:rsidRPr="00CE2335">
              <w:rPr>
                <w:b w:val="0"/>
                <w:u w:val="none"/>
              </w:rPr>
              <w:tab/>
              <w:t>The student will investigate and understand that objects are made from materials that can be described by their physical properties.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rPr>
          <w:trHeight w:val="305"/>
        </w:trPr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objects are made of one or more materials with different physical properties and can be used for a variety of purposes;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a material is changed in size most physical properties remain the same;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C1F56" w:rsidRPr="00CE2335" w:rsidRDefault="004732C9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Lines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type and amount of material determine how much light can pass through an object.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CE2335" w:rsidRDefault="00BC1F56" w:rsidP="00CE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plants have basic life needs and functional parts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rPr>
          <w:trHeight w:val="287"/>
        </w:trPr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need nutrients, air, water, light, and a place to grow;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structures of plants perform specific functions;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Lines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plants can be classified based on a variety of characteristics.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CE2335" w:rsidRDefault="00BC1F56" w:rsidP="00CE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student will investigate and understand that animals, including humans, have basic life needs that allow them to survive.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Style w:val="ListParagraph"/>
              <w:numPr>
                <w:ilvl w:val="0"/>
                <w:numId w:val="38"/>
              </w:numPr>
              <w:ind w:left="1050"/>
            </w:pPr>
            <w:r w:rsidRPr="00CE2335">
              <w:rPr>
                <w:color w:val="000000"/>
              </w:rPr>
              <w:t>animals need air, food, water, shelter, and space (habitat);</w:t>
            </w:r>
          </w:p>
        </w:tc>
        <w:tc>
          <w:tcPr>
            <w:tcW w:w="1170" w:type="dxa"/>
            <w:shd w:val="clear" w:color="auto" w:fill="FFFFFF" w:themeFill="background1"/>
          </w:tcPr>
          <w:p w:rsidR="00BC1F56" w:rsidRPr="00CE2335" w:rsidRDefault="009B198F" w:rsidP="00CE2335">
            <w:pPr>
              <w:pStyle w:val="ListParagraph"/>
              <w:ind w:left="0" w:hanging="14"/>
              <w:jc w:val="center"/>
            </w:pPr>
            <w:r w:rsidRPr="00CE2335">
              <w:t>X</w:t>
            </w:r>
          </w:p>
        </w:tc>
        <w:tc>
          <w:tcPr>
            <w:tcW w:w="990" w:type="dxa"/>
            <w:shd w:val="clear" w:color="auto" w:fill="FFFFFF" w:themeFill="background1"/>
          </w:tcPr>
          <w:p w:rsidR="00BC1F56" w:rsidRPr="00CE2335" w:rsidRDefault="00BC1F56" w:rsidP="00CE2335">
            <w:pPr>
              <w:pStyle w:val="ListParagraph"/>
            </w:pPr>
          </w:p>
        </w:tc>
        <w:tc>
          <w:tcPr>
            <w:tcW w:w="1170" w:type="dxa"/>
            <w:shd w:val="clear" w:color="auto" w:fill="FFFFFF" w:themeFill="background1"/>
          </w:tcPr>
          <w:p w:rsidR="00BC1F56" w:rsidRPr="00CE2335" w:rsidRDefault="00BC1F56" w:rsidP="00CE2335">
            <w:pPr>
              <w:pStyle w:val="ListParagraph"/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Style w:val="ListParagraph"/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50"/>
              <w:rPr>
                <w:color w:val="000000"/>
              </w:rPr>
            </w:pPr>
            <w:r w:rsidRPr="00CE2335">
              <w:rPr>
                <w:color w:val="000000"/>
              </w:rPr>
              <w:t>animals have different physical characteristics that perform specific functions;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keepNext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can be classified based on a variety of characteristics.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CE2335" w:rsidRDefault="00BC1F56" w:rsidP="00CE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is a relationship between the sun and Earth.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rPr>
          <w:trHeight w:val="512"/>
        </w:trPr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 is the source of energy and light that warms the Earth’s land, air, and water;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sun’s relative position changes in the Earth’s sky throughout the day.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CE2335" w:rsidRDefault="00BC1F56" w:rsidP="00CE23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Review of Standards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there are weather and seasonal changes.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rPr>
          <w:trHeight w:val="512"/>
        </w:trPr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occur over time;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relationships between daily weather and the season;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changes in temperature, light, and precipitation affect plants and animals, including humans.</w:t>
            </w:r>
          </w:p>
        </w:tc>
        <w:tc>
          <w:tcPr>
            <w:tcW w:w="1170" w:type="dxa"/>
          </w:tcPr>
          <w:p w:rsidR="00BC1F56" w:rsidRPr="00CE2335" w:rsidRDefault="000C2404" w:rsidP="00CE2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Pr="00CE2335" w:rsidRDefault="00BC1F56" w:rsidP="00CE2335">
      <w:pPr>
        <w:spacing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tbl>
      <w:tblPr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170"/>
        <w:gridCol w:w="990"/>
        <w:gridCol w:w="1170"/>
      </w:tblGrid>
      <w:tr w:rsidR="00BC1F56" w:rsidRPr="00CE2335" w:rsidTr="0060266C">
        <w:trPr>
          <w:tblHeader/>
        </w:trPr>
        <w:tc>
          <w:tcPr>
            <w:tcW w:w="7375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Limited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No Evidence</w:t>
            </w: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The student will investigate and understand that natural resources can be used responsibly. Key ideas include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rPr>
          <w:trHeight w:val="251"/>
        </w:trPr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natural resources are limited;</w:t>
            </w:r>
          </w:p>
        </w:tc>
        <w:tc>
          <w:tcPr>
            <w:tcW w:w="1170" w:type="dxa"/>
          </w:tcPr>
          <w:p w:rsidR="00BC1F56" w:rsidRPr="00CE2335" w:rsidRDefault="004732C9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actions can affect the availability of natural resources; and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1F56" w:rsidRPr="00CE2335" w:rsidTr="0060266C">
        <w:tc>
          <w:tcPr>
            <w:tcW w:w="7375" w:type="dxa"/>
            <w:vAlign w:val="center"/>
          </w:tcPr>
          <w:p w:rsidR="00BC1F56" w:rsidRPr="00CE2335" w:rsidRDefault="00BC1F56" w:rsidP="00CE233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reducing, reusing, and recycling are ways to conserve natural resources.</w:t>
            </w: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3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BC1F56" w:rsidRPr="00CE2335" w:rsidRDefault="00BC1F56" w:rsidP="00CE2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C1F56" w:rsidRPr="00CE2335" w:rsidRDefault="00BC1F56" w:rsidP="00CE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C1F56" w:rsidRDefault="00BC1F56" w:rsidP="00BC1F5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Rubric for Instructional Design and Support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Rubric for Instruction"/>
      </w:tblPr>
      <w:tblGrid>
        <w:gridCol w:w="3945"/>
        <w:gridCol w:w="3510"/>
        <w:gridCol w:w="3285"/>
      </w:tblGrid>
      <w:tr w:rsidR="00BC1F56" w:rsidRPr="002C6E8E" w:rsidTr="0060266C">
        <w:trPr>
          <w:trHeight w:val="692"/>
          <w:tblHeader/>
        </w:trPr>
        <w:tc>
          <w:tcPr>
            <w:tcW w:w="394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2C6E8E" w:rsidRDefault="0033752E" w:rsidP="0033752E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E8E">
              <w:rPr>
                <w:rFonts w:ascii="Times New Roman" w:hAnsi="Times New Roman" w:cs="Times New Roman"/>
                <w:b/>
              </w:rPr>
              <w:t>Adequate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2C6E8E" w:rsidRDefault="00BC1F56" w:rsidP="0033752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E8E">
              <w:rPr>
                <w:rFonts w:ascii="Times New Roman" w:hAnsi="Times New Roman" w:cs="Times New Roman"/>
                <w:b/>
              </w:rPr>
              <w:t>Limited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BC1F56" w:rsidRPr="002C6E8E" w:rsidRDefault="00BC1F56" w:rsidP="00C1722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6E8E">
              <w:rPr>
                <w:rFonts w:ascii="Times New Roman" w:hAnsi="Times New Roman" w:cs="Times New Roman"/>
                <w:b/>
              </w:rPr>
              <w:t>No Evidence</w:t>
            </w:r>
          </w:p>
        </w:tc>
      </w:tr>
      <w:tr w:rsidR="00BC1F56" w:rsidRPr="002C6E8E" w:rsidTr="0060266C">
        <w:trPr>
          <w:trHeight w:val="393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2C6E8E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emphasize the use of effective instructional practices and learning theory.</w:t>
            </w:r>
          </w:p>
        </w:tc>
      </w:tr>
      <w:tr w:rsidR="00BC1F56" w:rsidRPr="002C6E8E" w:rsidTr="0060266C">
        <w:trPr>
          <w:trHeight w:val="375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Students are guided through critical thinking and problem-solving approaches.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include content promoting use of critical thinking and problem-solving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E51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6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inconsistently include content promoting use of critical thinking and problem-solving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include content promoting use of critical thinking and problem-solving approaches.</w:t>
            </w:r>
          </w:p>
        </w:tc>
      </w:tr>
      <w:tr w:rsidR="00BC1F56" w:rsidRPr="002C6E8E" w:rsidTr="0060266C">
        <w:trPr>
          <w:trHeight w:val="303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Concepts are introduced through concrete experiences that incorporate the scientific and engineering practices.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BC1F56" w:rsidRPr="002C6E8E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promote the introduction of concepts through concrete experiences.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2C6E8E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promote the introduction of concepts through concrete experiences.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</w:tcPr>
          <w:p w:rsidR="00BC1F56" w:rsidRPr="002C6E8E" w:rsidRDefault="00BC1F56" w:rsidP="00E510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promote the introduction of concepts through concrete experiences.</w:t>
            </w:r>
          </w:p>
        </w:tc>
      </w:tr>
      <w:tr w:rsidR="00BC1F56" w:rsidRPr="002C6E8E" w:rsidTr="0060266C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Multiple opportunities are provided for students to develop and apply concepts through scientific and engineering practices.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provide development and application of concepts through appropriate technologies.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provide development and application of concepts through appropriate technologies.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provide development and application of concepts through appropriate technologies.</w:t>
            </w:r>
          </w:p>
        </w:tc>
      </w:tr>
      <w:tr w:rsidR="00BC1F56" w:rsidRPr="002C6E8E" w:rsidTr="0060266C">
        <w:trPr>
          <w:trHeight w:val="5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Students use a variety of representations (graphical, numerical, symbolic, verbal, and physical) to connect science concepts.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 xml:space="preserve">Materials provide consistent use of a variety of representations of science content and concepts.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provide inconsistent use of a variety of representations of science content and concepts.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provide use of a variety of representations of science content and concepts.</w:t>
            </w:r>
          </w:p>
        </w:tc>
      </w:tr>
      <w:tr w:rsidR="00BC1F56" w:rsidRPr="002C6E8E" w:rsidTr="0060266C">
        <w:trPr>
          <w:trHeight w:val="288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The science content is significant and accurate.</w:t>
            </w:r>
          </w:p>
        </w:tc>
      </w:tr>
      <w:tr w:rsidR="00BC1F56" w:rsidRPr="002C6E8E" w:rsidTr="0060266C">
        <w:trPr>
          <w:trHeight w:val="288"/>
        </w:trPr>
        <w:tc>
          <w:tcPr>
            <w:tcW w:w="1074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780" w:hanging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are presented in an organized, logical manner which represents the current thinking on how students learn science.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support the balanced use of conceptual and procedural approaches.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support the balanced use of conceptual and procedural approaches.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support a balanced use of conceptual and procedural approaches.</w:t>
            </w:r>
          </w:p>
        </w:tc>
      </w:tr>
      <w:tr w:rsidR="00BC1F56" w:rsidRPr="002C6E8E" w:rsidTr="0060266C">
        <w:trPr>
          <w:trHeight w:val="288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are organized appropriately within and among units of study.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 xml:space="preserve">Materials are consistently organized within and among units of study.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are inconsistently organized within and among units of study.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are inappropriately organized within and among units of study.</w:t>
            </w:r>
          </w:p>
        </w:tc>
      </w:tr>
      <w:tr w:rsidR="00BC1F56" w:rsidRPr="002C6E8E" w:rsidTr="0060266C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Format design includes titles, subheadings, and appropriate cross-referencing for ease of use.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use formatting that is user-friendly.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use formatting that is user-friendly.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use formatting that is user-friendly.</w:t>
            </w:r>
          </w:p>
        </w:tc>
      </w:tr>
      <w:tr w:rsidR="00BC1F56" w:rsidRPr="002C6E8E" w:rsidTr="0060266C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Writing style, length of sentences, vocabulary, graphics, and illustrations are appropriate.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include writing and visuals that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include writing and visuals that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include writing and visuals that are appropriate for the grade level.</w:t>
            </w:r>
          </w:p>
        </w:tc>
      </w:tr>
      <w:tr w:rsidR="00BC1F56" w:rsidRPr="002C6E8E" w:rsidTr="0060266C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Level of abstraction is appropriate, and practical/real-life examples, including careers, are provided.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 xml:space="preserve">Materials consistently provide the appropriate level of abstraction and appropriate practical/real-life examples. 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provide the appropriate level of abstraction and appropriate practical/real-life examples.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provide the appropriate level of abstraction and appropriate practical/real-life examples.</w:t>
            </w:r>
          </w:p>
        </w:tc>
      </w:tr>
      <w:tr w:rsidR="00BC1F56" w:rsidRPr="002C6E8E" w:rsidTr="0060266C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1"/>
                <w:numId w:val="33"/>
              </w:numPr>
              <w:spacing w:after="0" w:line="240" w:lineRule="auto"/>
              <w:ind w:left="69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Sufficient applications are provided to promote depth of application.</w:t>
            </w:r>
          </w:p>
        </w:tc>
      </w:tr>
      <w:tr w:rsidR="00BC1F56" w:rsidRPr="002C6E8E" w:rsidTr="0060266C">
        <w:trPr>
          <w:trHeight w:val="972"/>
        </w:trPr>
        <w:tc>
          <w:tcPr>
            <w:tcW w:w="394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provide sufficient applications to promote depth of application and are appropriate for the grade level.</w:t>
            </w:r>
          </w:p>
        </w:tc>
        <w:tc>
          <w:tcPr>
            <w:tcW w:w="351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provide sufficient applications to promote depth of application and are appropriate for the grade level.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provide sufficient applications to promote depth of application and are not appropriate for the grade level.</w:t>
            </w:r>
          </w:p>
        </w:tc>
      </w:tr>
      <w:tr w:rsidR="00BC1F56" w:rsidRPr="002C6E8E" w:rsidTr="0060266C">
        <w:trPr>
          <w:trHeight w:val="20"/>
        </w:trPr>
        <w:tc>
          <w:tcPr>
            <w:tcW w:w="1074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BC1F5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present content in an accurate, unbiased manner.</w:t>
            </w:r>
          </w:p>
        </w:tc>
      </w:tr>
      <w:tr w:rsidR="00BC1F56" w:rsidRPr="002C6E8E" w:rsidTr="0060266C">
        <w:trPr>
          <w:trHeight w:val="20"/>
        </w:trPr>
        <w:tc>
          <w:tcPr>
            <w:tcW w:w="394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consistently present content in an accurate, unbiased manner.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inconsistently present content in an accurate, unbiased manner.</w:t>
            </w:r>
          </w:p>
        </w:tc>
        <w:tc>
          <w:tcPr>
            <w:tcW w:w="3285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BC1F56" w:rsidRPr="002C6E8E" w:rsidRDefault="00BC1F56" w:rsidP="00C17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6E8E">
              <w:rPr>
                <w:rFonts w:ascii="Times New Roman" w:hAnsi="Times New Roman" w:cs="Times New Roman"/>
                <w:sz w:val="20"/>
                <w:szCs w:val="20"/>
              </w:rPr>
              <w:t>Materials do not present content in an accurate, unbiased manner.</w:t>
            </w:r>
          </w:p>
        </w:tc>
      </w:tr>
    </w:tbl>
    <w:p w:rsidR="00244756" w:rsidRDefault="00244756" w:rsidP="00C17228">
      <w:pPr>
        <w:rPr>
          <w:rFonts w:ascii="Times New Roman" w:hAnsi="Times New Roman" w:cs="Times New Roman"/>
          <w:sz w:val="24"/>
          <w:szCs w:val="24"/>
        </w:rPr>
      </w:pPr>
    </w:p>
    <w:sectPr w:rsidR="00244756" w:rsidSect="00BC1F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1E2" w:rsidRDefault="003801E2" w:rsidP="00860D31">
      <w:pPr>
        <w:spacing w:after="0" w:line="240" w:lineRule="auto"/>
      </w:pPr>
      <w:r>
        <w:separator/>
      </w:r>
    </w:p>
  </w:endnote>
  <w:endnote w:type="continuationSeparator" w:id="0">
    <w:p w:rsidR="003801E2" w:rsidRDefault="003801E2" w:rsidP="0086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1E2" w:rsidRDefault="003801E2" w:rsidP="00860D31">
      <w:pPr>
        <w:spacing w:after="0" w:line="240" w:lineRule="auto"/>
      </w:pPr>
      <w:r>
        <w:separator/>
      </w:r>
    </w:p>
  </w:footnote>
  <w:footnote w:type="continuationSeparator" w:id="0">
    <w:p w:rsidR="003801E2" w:rsidRDefault="003801E2" w:rsidP="0086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51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3FF"/>
    <w:multiLevelType w:val="hybridMultilevel"/>
    <w:tmpl w:val="927E6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A464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23B7"/>
    <w:multiLevelType w:val="multilevel"/>
    <w:tmpl w:val="D272EBA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5F58E6"/>
    <w:multiLevelType w:val="hybridMultilevel"/>
    <w:tmpl w:val="99D292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D312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06BA"/>
    <w:multiLevelType w:val="multilevel"/>
    <w:tmpl w:val="7C32E60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C472B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26734"/>
    <w:multiLevelType w:val="multilevel"/>
    <w:tmpl w:val="E3548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6503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6681E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02F01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6424B"/>
    <w:multiLevelType w:val="multilevel"/>
    <w:tmpl w:val="03A6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15C30"/>
    <w:multiLevelType w:val="hybridMultilevel"/>
    <w:tmpl w:val="EFC4F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F7F4C"/>
    <w:multiLevelType w:val="hybridMultilevel"/>
    <w:tmpl w:val="DC2AC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BB5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242A"/>
    <w:multiLevelType w:val="hybridMultilevel"/>
    <w:tmpl w:val="44A0365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1E4E4B"/>
    <w:multiLevelType w:val="multilevel"/>
    <w:tmpl w:val="98F0AC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0E3C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04C40"/>
    <w:multiLevelType w:val="hybridMultilevel"/>
    <w:tmpl w:val="340C267E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BC3C33"/>
    <w:multiLevelType w:val="multilevel"/>
    <w:tmpl w:val="679A1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 w15:restartNumberingAfterBreak="0">
    <w:nsid w:val="4448442F"/>
    <w:multiLevelType w:val="multilevel"/>
    <w:tmpl w:val="13BE9DF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 w15:restartNumberingAfterBreak="0">
    <w:nsid w:val="448B42F8"/>
    <w:multiLevelType w:val="hybridMultilevel"/>
    <w:tmpl w:val="35D48E44"/>
    <w:lvl w:ilvl="0" w:tplc="E4461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5E77E5F"/>
    <w:multiLevelType w:val="hybridMultilevel"/>
    <w:tmpl w:val="C5468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65B6D"/>
    <w:multiLevelType w:val="hybridMultilevel"/>
    <w:tmpl w:val="7D48D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2116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E04E0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E553E"/>
    <w:multiLevelType w:val="hybridMultilevel"/>
    <w:tmpl w:val="F8D6C4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81649"/>
    <w:multiLevelType w:val="hybridMultilevel"/>
    <w:tmpl w:val="C8002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A3FA2"/>
    <w:multiLevelType w:val="hybridMultilevel"/>
    <w:tmpl w:val="E862B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4647B"/>
    <w:multiLevelType w:val="hybridMultilevel"/>
    <w:tmpl w:val="3C54B06C"/>
    <w:lvl w:ilvl="0" w:tplc="94CA908E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BC6BD0"/>
    <w:multiLevelType w:val="multilevel"/>
    <w:tmpl w:val="8EE6B3B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4555EF6"/>
    <w:multiLevelType w:val="hybridMultilevel"/>
    <w:tmpl w:val="A582D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26670"/>
    <w:multiLevelType w:val="multilevel"/>
    <w:tmpl w:val="416C51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E464AB"/>
    <w:multiLevelType w:val="hybridMultilevel"/>
    <w:tmpl w:val="650282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4E26D6"/>
    <w:multiLevelType w:val="hybridMultilevel"/>
    <w:tmpl w:val="1DACBA96"/>
    <w:lvl w:ilvl="0" w:tplc="CB74C7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71C4CC5"/>
    <w:multiLevelType w:val="hybridMultilevel"/>
    <w:tmpl w:val="4BA456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0463"/>
    <w:multiLevelType w:val="multilevel"/>
    <w:tmpl w:val="0A7EE4A6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7DFB6B75"/>
    <w:multiLevelType w:val="hybridMultilevel"/>
    <w:tmpl w:val="38E28274"/>
    <w:lvl w:ilvl="0" w:tplc="B6020D08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28"/>
  </w:num>
  <w:num w:numId="8">
    <w:abstractNumId w:val="15"/>
  </w:num>
  <w:num w:numId="9">
    <w:abstractNumId w:val="11"/>
  </w:num>
  <w:num w:numId="10">
    <w:abstractNumId w:val="19"/>
  </w:num>
  <w:num w:numId="11">
    <w:abstractNumId w:val="16"/>
  </w:num>
  <w:num w:numId="12">
    <w:abstractNumId w:val="36"/>
  </w:num>
  <w:num w:numId="13">
    <w:abstractNumId w:val="38"/>
  </w:num>
  <w:num w:numId="14">
    <w:abstractNumId w:val="13"/>
  </w:num>
  <w:num w:numId="15">
    <w:abstractNumId w:val="21"/>
  </w:num>
  <w:num w:numId="16">
    <w:abstractNumId w:val="34"/>
  </w:num>
  <w:num w:numId="17">
    <w:abstractNumId w:val="32"/>
  </w:num>
  <w:num w:numId="18">
    <w:abstractNumId w:val="22"/>
  </w:num>
  <w:num w:numId="19">
    <w:abstractNumId w:val="20"/>
  </w:num>
  <w:num w:numId="20">
    <w:abstractNumId w:val="14"/>
  </w:num>
  <w:num w:numId="21">
    <w:abstractNumId w:val="0"/>
  </w:num>
  <w:num w:numId="22">
    <w:abstractNumId w:val="26"/>
  </w:num>
  <w:num w:numId="23">
    <w:abstractNumId w:val="18"/>
  </w:num>
  <w:num w:numId="24">
    <w:abstractNumId w:val="29"/>
  </w:num>
  <w:num w:numId="25">
    <w:abstractNumId w:val="1"/>
  </w:num>
  <w:num w:numId="26">
    <w:abstractNumId w:val="30"/>
  </w:num>
  <w:num w:numId="27">
    <w:abstractNumId w:val="35"/>
  </w:num>
  <w:num w:numId="28">
    <w:abstractNumId w:val="27"/>
  </w:num>
  <w:num w:numId="29">
    <w:abstractNumId w:val="24"/>
  </w:num>
  <w:num w:numId="30">
    <w:abstractNumId w:val="31"/>
  </w:num>
  <w:num w:numId="31">
    <w:abstractNumId w:val="6"/>
  </w:num>
  <w:num w:numId="32">
    <w:abstractNumId w:val="3"/>
  </w:num>
  <w:num w:numId="33">
    <w:abstractNumId w:val="12"/>
  </w:num>
  <w:num w:numId="34">
    <w:abstractNumId w:val="17"/>
  </w:num>
  <w:num w:numId="35">
    <w:abstractNumId w:val="33"/>
  </w:num>
  <w:num w:numId="36">
    <w:abstractNumId w:val="8"/>
  </w:num>
  <w:num w:numId="37">
    <w:abstractNumId w:val="37"/>
  </w:num>
  <w:num w:numId="38">
    <w:abstractNumId w:val="2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56"/>
    <w:rsid w:val="00041536"/>
    <w:rsid w:val="00093A25"/>
    <w:rsid w:val="000B3CBE"/>
    <w:rsid w:val="000C2404"/>
    <w:rsid w:val="001423DB"/>
    <w:rsid w:val="001C2141"/>
    <w:rsid w:val="00241802"/>
    <w:rsid w:val="00244756"/>
    <w:rsid w:val="002C5B87"/>
    <w:rsid w:val="002C6E8E"/>
    <w:rsid w:val="00326C91"/>
    <w:rsid w:val="0033752E"/>
    <w:rsid w:val="003801E2"/>
    <w:rsid w:val="00383851"/>
    <w:rsid w:val="00396300"/>
    <w:rsid w:val="003E755F"/>
    <w:rsid w:val="0046449B"/>
    <w:rsid w:val="004732C9"/>
    <w:rsid w:val="00481F54"/>
    <w:rsid w:val="0048745A"/>
    <w:rsid w:val="004B50B3"/>
    <w:rsid w:val="005525DD"/>
    <w:rsid w:val="005617FD"/>
    <w:rsid w:val="005F5C7E"/>
    <w:rsid w:val="0060266C"/>
    <w:rsid w:val="00624003"/>
    <w:rsid w:val="00694D85"/>
    <w:rsid w:val="007D0E98"/>
    <w:rsid w:val="00860D31"/>
    <w:rsid w:val="00863CF0"/>
    <w:rsid w:val="0087234A"/>
    <w:rsid w:val="008D4FB5"/>
    <w:rsid w:val="00917738"/>
    <w:rsid w:val="0095183B"/>
    <w:rsid w:val="009B198F"/>
    <w:rsid w:val="009D6150"/>
    <w:rsid w:val="00A0126F"/>
    <w:rsid w:val="00A0656E"/>
    <w:rsid w:val="00A146BC"/>
    <w:rsid w:val="00A911B5"/>
    <w:rsid w:val="00AA2C0D"/>
    <w:rsid w:val="00AC3542"/>
    <w:rsid w:val="00B05612"/>
    <w:rsid w:val="00B25F68"/>
    <w:rsid w:val="00B95344"/>
    <w:rsid w:val="00BA50E6"/>
    <w:rsid w:val="00BC1F56"/>
    <w:rsid w:val="00BD2180"/>
    <w:rsid w:val="00C154C6"/>
    <w:rsid w:val="00C17228"/>
    <w:rsid w:val="00CE2335"/>
    <w:rsid w:val="00D51F26"/>
    <w:rsid w:val="00D759AE"/>
    <w:rsid w:val="00E5109E"/>
    <w:rsid w:val="00E57DE6"/>
    <w:rsid w:val="00ED55E1"/>
    <w:rsid w:val="00EF7E46"/>
    <w:rsid w:val="00F6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61A1"/>
  <w15:chartTrackingRefBased/>
  <w15:docId w15:val="{2B777A19-AFDF-450C-AF22-63AB8E0B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statement">
    <w:name w:val="SOL statement"/>
    <w:basedOn w:val="Normal"/>
    <w:next w:val="Normal"/>
    <w:rsid w:val="00244756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1C21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C214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SOLNumber">
    <w:name w:val="SOL Number"/>
    <w:link w:val="SOLNumberChar"/>
    <w:rsid w:val="001C2141"/>
    <w:pPr>
      <w:keepLines/>
      <w:spacing w:after="0" w:line="240" w:lineRule="auto"/>
      <w:ind w:left="907" w:hanging="907"/>
    </w:pPr>
    <w:rPr>
      <w:rFonts w:ascii="Times New Roman" w:eastAsia="Times" w:hAnsi="Times New Roman" w:cs="Times New Roman"/>
      <w:noProof/>
      <w:sz w:val="24"/>
      <w:szCs w:val="20"/>
    </w:rPr>
  </w:style>
  <w:style w:type="character" w:customStyle="1" w:styleId="SOLNumberChar">
    <w:name w:val="SOL Number Char"/>
    <w:link w:val="SOLNumber"/>
    <w:rsid w:val="001C2141"/>
    <w:rPr>
      <w:rFonts w:ascii="Times New Roman" w:eastAsia="Times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860D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60D3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31"/>
  </w:style>
  <w:style w:type="paragraph" w:styleId="ListParagraph">
    <w:name w:val="List Paragraph"/>
    <w:basedOn w:val="Normal"/>
    <w:uiPriority w:val="34"/>
    <w:qFormat/>
    <w:rsid w:val="00B05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Bullet">
    <w:name w:val="SOL Bullet"/>
    <w:basedOn w:val="Normal"/>
    <w:next w:val="Normal"/>
    <w:link w:val="SOLBulletChar"/>
    <w:rsid w:val="00B05612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SOLBulletChar">
    <w:name w:val="SOL Bullet Char"/>
    <w:link w:val="SOLBullet"/>
    <w:rsid w:val="00B05612"/>
    <w:rPr>
      <w:rFonts w:ascii="Times New Roman" w:eastAsia="Times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0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Myra (DOE)</dc:creator>
  <cp:keywords/>
  <dc:description/>
  <cp:lastModifiedBy> </cp:lastModifiedBy>
  <cp:revision>10</cp:revision>
  <dcterms:created xsi:type="dcterms:W3CDTF">2020-09-02T23:35:00Z</dcterms:created>
  <dcterms:modified xsi:type="dcterms:W3CDTF">2020-09-14T22:34:00Z</dcterms:modified>
</cp:coreProperties>
</file>