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97AAB" w14:textId="77777777" w:rsidR="00736EDB" w:rsidRPr="00736EDB" w:rsidRDefault="00736EDB" w:rsidP="00736EDB">
      <w:pPr>
        <w:pBdr>
          <w:bottom w:val="thinThickSmallGap" w:sz="12" w:space="1" w:color="365F91" w:themeColor="accent2" w:themeShade="BF"/>
        </w:pBdr>
        <w:spacing w:before="400" w:after="200"/>
        <w:ind w:left="0" w:firstLine="0"/>
        <w:jc w:val="center"/>
        <w:outlineLvl w:val="0"/>
        <w:rPr>
          <w:rFonts w:ascii="Times New Roman" w:eastAsia="Times New Roman" w:hAnsi="Times New Roman" w:cs="Times New Roman"/>
          <w:caps/>
          <w:color w:val="244061" w:themeColor="accent2" w:themeShade="80"/>
          <w:spacing w:val="20"/>
          <w:sz w:val="44"/>
          <w:szCs w:val="28"/>
        </w:rPr>
      </w:pPr>
      <w:r w:rsidRPr="00736EDB">
        <w:rPr>
          <w:rFonts w:ascii="Times New Roman" w:eastAsia="Times New Roman" w:hAnsi="Times New Roman" w:cs="Times New Roman"/>
          <w:caps/>
          <w:color w:val="244061" w:themeColor="accent2" w:themeShade="80"/>
          <w:spacing w:val="20"/>
          <w:sz w:val="44"/>
          <w:szCs w:val="28"/>
        </w:rPr>
        <w:t>VIRGINIA DEPARTMENT OF EDU</w:t>
      </w:r>
      <w:bookmarkStart w:id="0" w:name="_GoBack"/>
      <w:bookmarkEnd w:id="0"/>
      <w:r w:rsidRPr="00736EDB">
        <w:rPr>
          <w:rFonts w:ascii="Times New Roman" w:eastAsia="Times New Roman" w:hAnsi="Times New Roman" w:cs="Times New Roman"/>
          <w:caps/>
          <w:color w:val="244061" w:themeColor="accent2" w:themeShade="80"/>
          <w:spacing w:val="20"/>
          <w:sz w:val="44"/>
          <w:szCs w:val="28"/>
        </w:rPr>
        <w:t>CATION</w:t>
      </w:r>
    </w:p>
    <w:p w14:paraId="24A3E42A" w14:textId="4DF63471" w:rsidR="00736EDB" w:rsidRPr="00736EDB" w:rsidRDefault="00736EDB" w:rsidP="00736EDB">
      <w:pPr>
        <w:spacing w:after="200" w:line="240" w:lineRule="auto"/>
        <w:ind w:left="0" w:firstLine="0"/>
        <w:jc w:val="center"/>
        <w:rPr>
          <w:rFonts w:ascii="Times New Roman" w:eastAsia="Times New Roman" w:hAnsi="Times New Roman" w:cs="Times New Roman"/>
          <w:b/>
          <w:bCs/>
          <w:color w:val="1C4587"/>
          <w:sz w:val="40"/>
          <w:szCs w:val="44"/>
        </w:rPr>
      </w:pPr>
      <w:r>
        <w:rPr>
          <w:rFonts w:ascii="Times New Roman" w:eastAsia="Times New Roman" w:hAnsi="Times New Roman" w:cs="Times New Roman"/>
          <w:b/>
          <w:bCs/>
          <w:color w:val="1C4587"/>
          <w:sz w:val="40"/>
          <w:szCs w:val="44"/>
        </w:rPr>
        <w:t xml:space="preserve">Instructions for </w:t>
      </w:r>
      <w:r w:rsidRPr="00736EDB">
        <w:rPr>
          <w:rFonts w:ascii="Times New Roman" w:eastAsia="Times New Roman" w:hAnsi="Times New Roman" w:cs="Times New Roman"/>
          <w:b/>
          <w:bCs/>
          <w:color w:val="1C4587"/>
          <w:sz w:val="40"/>
          <w:szCs w:val="44"/>
        </w:rPr>
        <w:t>Planning Grant Application</w:t>
      </w:r>
      <w:r w:rsidRPr="00736EDB">
        <w:rPr>
          <w:rFonts w:ascii="Times New Roman" w:eastAsia="Times New Roman" w:hAnsi="Times New Roman" w:cs="Times New Roman"/>
          <w:b/>
          <w:bCs/>
          <w:color w:val="1C4587"/>
          <w:sz w:val="40"/>
          <w:szCs w:val="44"/>
        </w:rPr>
        <w:br/>
        <w:t>for a College Partnership Laboratory School</w:t>
      </w:r>
    </w:p>
    <w:p w14:paraId="3E74E444" w14:textId="77777777" w:rsidR="00736EDB" w:rsidRPr="00736EDB" w:rsidRDefault="00736EDB" w:rsidP="00736EDB">
      <w:pPr>
        <w:pBdr>
          <w:top w:val="dotted" w:sz="4" w:space="1" w:color="243F60" w:themeColor="accent2" w:themeShade="7F"/>
          <w:bottom w:val="dotted" w:sz="4" w:space="1" w:color="243F60" w:themeColor="accent2" w:themeShade="7F"/>
        </w:pBdr>
        <w:spacing w:line="240" w:lineRule="auto"/>
        <w:ind w:left="0" w:firstLine="0"/>
        <w:outlineLvl w:val="2"/>
        <w:rPr>
          <w:rFonts w:ascii="Times New Roman" w:eastAsia="Times New Roman" w:hAnsi="Times New Roman" w:cs="Times New Roman"/>
          <w:caps/>
          <w:color w:val="243F60" w:themeColor="accent2" w:themeShade="7F"/>
          <w:sz w:val="18"/>
          <w:szCs w:val="18"/>
        </w:rPr>
      </w:pPr>
    </w:p>
    <w:p w14:paraId="00000006" w14:textId="4796E6EF" w:rsidR="00234695" w:rsidRPr="004E467E" w:rsidRDefault="00644E0A" w:rsidP="00736EDB">
      <w:pPr>
        <w:pStyle w:val="Heading2"/>
        <w:ind w:left="0" w:firstLine="0"/>
        <w:rPr>
          <w:rFonts w:ascii="Times New Roman" w:hAnsi="Times New Roman" w:cs="Times New Roman"/>
          <w:sz w:val="28"/>
        </w:rPr>
      </w:pPr>
      <w:bookmarkStart w:id="1" w:name="_heading=h.2vz46qbrdwho" w:colFirst="0" w:colLast="0"/>
      <w:bookmarkEnd w:id="1"/>
      <w:r w:rsidRPr="004E467E">
        <w:rPr>
          <w:rFonts w:ascii="Times New Roman" w:hAnsi="Times New Roman" w:cs="Times New Roman"/>
          <w:sz w:val="28"/>
        </w:rPr>
        <w:t>1. BACKGROUND</w:t>
      </w:r>
    </w:p>
    <w:p w14:paraId="00000007" w14:textId="4304D1B6" w:rsidR="00234695" w:rsidRPr="00850FA8" w:rsidRDefault="00234695">
      <w:pPr>
        <w:ind w:left="720" w:firstLine="0"/>
        <w:rPr>
          <w:rFonts w:ascii="Times New Roman" w:hAnsi="Times New Roman" w:cs="Times New Roman"/>
          <w:b/>
          <w:color w:val="003B71"/>
          <w:u w:val="single"/>
        </w:rPr>
      </w:pPr>
    </w:p>
    <w:p w14:paraId="19457AAA" w14:textId="35B91817" w:rsidR="004E467E" w:rsidRPr="004E467E" w:rsidRDefault="00644E0A" w:rsidP="004E467E">
      <w:pPr>
        <w:numPr>
          <w:ilvl w:val="0"/>
          <w:numId w:val="5"/>
        </w:numPr>
        <w:spacing w:line="276" w:lineRule="auto"/>
        <w:rPr>
          <w:rFonts w:ascii="Times New Roman" w:hAnsi="Times New Roman" w:cs="Times New Roman"/>
          <w:b/>
        </w:rPr>
      </w:pPr>
      <w:r w:rsidRPr="00850FA8">
        <w:rPr>
          <w:rFonts w:ascii="Times New Roman" w:hAnsi="Times New Roman" w:cs="Times New Roman"/>
          <w:b/>
          <w:u w:val="single"/>
        </w:rPr>
        <w:t>PURPOSE</w:t>
      </w:r>
    </w:p>
    <w:p w14:paraId="00000009" w14:textId="77777777" w:rsidR="00234695" w:rsidRPr="00850FA8" w:rsidRDefault="00644E0A" w:rsidP="00EA5F9F">
      <w:pPr>
        <w:numPr>
          <w:ilvl w:val="1"/>
          <w:numId w:val="5"/>
        </w:numPr>
        <w:spacing w:line="276" w:lineRule="auto"/>
        <w:rPr>
          <w:rFonts w:ascii="Times New Roman" w:hAnsi="Times New Roman" w:cs="Times New Roman"/>
        </w:rPr>
      </w:pPr>
      <w:r w:rsidRPr="00850FA8">
        <w:rPr>
          <w:rFonts w:ascii="Times New Roman" w:hAnsi="Times New Roman" w:cs="Times New Roman"/>
        </w:rPr>
        <w:t>The purpose of the grant funding is to provide planning grants (Planning Grants) to any public institution of higher education; public higher education center, institute, or authority; or an eligible institution  of higher education as defined in the Tuition Assistance Grant Program, as defined in</w:t>
      </w:r>
      <w:r w:rsidRPr="00850FA8">
        <w:rPr>
          <w:rFonts w:ascii="Times New Roman" w:hAnsi="Times New Roman" w:cs="Times New Roman"/>
          <w:color w:val="333333"/>
        </w:rPr>
        <w:t xml:space="preserve"> § </w:t>
      </w:r>
      <w:hyperlink r:id="rId9">
        <w:r w:rsidRPr="00850FA8">
          <w:rPr>
            <w:rFonts w:ascii="Times New Roman" w:hAnsi="Times New Roman" w:cs="Times New Roman"/>
            <w:color w:val="1155CC"/>
          </w:rPr>
          <w:t>23.1-628</w:t>
        </w:r>
      </w:hyperlink>
      <w:r w:rsidRPr="00850FA8">
        <w:rPr>
          <w:rFonts w:ascii="Times New Roman" w:hAnsi="Times New Roman" w:cs="Times New Roman"/>
        </w:rPr>
        <w:t>, (eligible entity or entities) to apply to the Board of Education (Board) for planning funds to support the purpose of establishing a College Partnership Laboratory School (Lab School) as a new school or through the conversion of all or part of an existing school.</w:t>
      </w:r>
    </w:p>
    <w:p w14:paraId="0000000A" w14:textId="77777777" w:rsidR="00234695" w:rsidRPr="00850FA8" w:rsidRDefault="00234695" w:rsidP="00EA5F9F">
      <w:pPr>
        <w:spacing w:line="276" w:lineRule="auto"/>
        <w:ind w:firstLine="1440"/>
        <w:rPr>
          <w:rFonts w:ascii="Times New Roman" w:hAnsi="Times New Roman" w:cs="Times New Roman"/>
        </w:rPr>
      </w:pPr>
    </w:p>
    <w:p w14:paraId="0000000B" w14:textId="77777777" w:rsidR="00234695" w:rsidRPr="00850FA8" w:rsidRDefault="00644E0A" w:rsidP="00EA5F9F">
      <w:pPr>
        <w:numPr>
          <w:ilvl w:val="1"/>
          <w:numId w:val="5"/>
        </w:numPr>
        <w:spacing w:line="276" w:lineRule="auto"/>
        <w:rPr>
          <w:rFonts w:ascii="Times New Roman" w:hAnsi="Times New Roman" w:cs="Times New Roman"/>
        </w:rPr>
      </w:pPr>
      <w:r w:rsidRPr="00850FA8">
        <w:rPr>
          <w:rFonts w:ascii="Times New Roman" w:hAnsi="Times New Roman" w:cs="Times New Roman"/>
        </w:rPr>
        <w:t xml:space="preserve">The Virginia General Assembly’s </w:t>
      </w:r>
      <w:hyperlink r:id="rId10">
        <w:r w:rsidRPr="00850FA8">
          <w:rPr>
            <w:rFonts w:ascii="Times New Roman" w:hAnsi="Times New Roman" w:cs="Times New Roman"/>
            <w:color w:val="1155CC"/>
            <w:u w:val="single"/>
          </w:rPr>
          <w:t>2022-2024 Appropriations Act</w:t>
        </w:r>
      </w:hyperlink>
      <w:r w:rsidRPr="00850FA8">
        <w:rPr>
          <w:rFonts w:ascii="Times New Roman" w:hAnsi="Times New Roman" w:cs="Times New Roman"/>
        </w:rPr>
        <w:t xml:space="preserve">, as re-enacted in </w:t>
      </w:r>
      <w:hyperlink r:id="rId11">
        <w:r w:rsidRPr="00850FA8">
          <w:rPr>
            <w:rFonts w:ascii="Times New Roman" w:hAnsi="Times New Roman" w:cs="Times New Roman"/>
            <w:color w:val="1155CC"/>
            <w:sz w:val="22"/>
            <w:szCs w:val="22"/>
            <w:highlight w:val="white"/>
            <w:u w:val="single"/>
          </w:rPr>
          <w:t>Item 4-14</w:t>
        </w:r>
      </w:hyperlink>
      <w:r w:rsidRPr="00850FA8">
        <w:rPr>
          <w:rFonts w:ascii="Times New Roman" w:hAnsi="Times New Roman" w:cs="Times New Roman"/>
          <w:color w:val="222222"/>
          <w:sz w:val="22"/>
          <w:szCs w:val="22"/>
          <w:highlight w:val="white"/>
        </w:rPr>
        <w:t>, provided an</w:t>
      </w:r>
      <w:r w:rsidRPr="00850FA8">
        <w:rPr>
          <w:rFonts w:ascii="Times New Roman" w:hAnsi="Times New Roman" w:cs="Times New Roman"/>
        </w:rPr>
        <w:t xml:space="preserve"> appropriation of $100,000,000 for the first year from the general fund to be deposited to the College Partnership Laboratory Schools Fund (Fund) established pursuant to </w:t>
      </w:r>
      <w:hyperlink r:id="rId12">
        <w:r w:rsidRPr="00850FA8">
          <w:rPr>
            <w:rFonts w:ascii="Times New Roman" w:hAnsi="Times New Roman" w:cs="Times New Roman"/>
            <w:color w:val="1155CC"/>
            <w:u w:val="single"/>
          </w:rPr>
          <w:t>§22.1-349.2</w:t>
        </w:r>
      </w:hyperlink>
      <w:r w:rsidRPr="00850FA8">
        <w:rPr>
          <w:rFonts w:ascii="Times New Roman" w:hAnsi="Times New Roman" w:cs="Times New Roman"/>
        </w:rPr>
        <w:t xml:space="preserve">, Code of Virginia. </w:t>
      </w:r>
    </w:p>
    <w:p w14:paraId="0000000C" w14:textId="77777777" w:rsidR="00234695" w:rsidRPr="00850FA8" w:rsidRDefault="00234695" w:rsidP="00EA5F9F">
      <w:pPr>
        <w:spacing w:line="276" w:lineRule="auto"/>
        <w:ind w:firstLine="1440"/>
        <w:rPr>
          <w:rFonts w:ascii="Times New Roman" w:hAnsi="Times New Roman" w:cs="Times New Roman"/>
        </w:rPr>
      </w:pPr>
    </w:p>
    <w:p w14:paraId="0000000D" w14:textId="77777777" w:rsidR="00234695" w:rsidRPr="00850FA8" w:rsidRDefault="00644E0A" w:rsidP="00EA5F9F">
      <w:pPr>
        <w:numPr>
          <w:ilvl w:val="1"/>
          <w:numId w:val="5"/>
        </w:numPr>
        <w:spacing w:line="276" w:lineRule="auto"/>
        <w:rPr>
          <w:rFonts w:ascii="Times New Roman" w:hAnsi="Times New Roman" w:cs="Times New Roman"/>
        </w:rPr>
      </w:pPr>
      <w:r w:rsidRPr="00850FA8">
        <w:rPr>
          <w:rFonts w:ascii="Times New Roman" w:hAnsi="Times New Roman" w:cs="Times New Roman"/>
        </w:rPr>
        <w:t xml:space="preserve">Under that appropriation, the Board is authorized to award up to $5,000,000 from the College Partnership Laboratory Schools Fund for planning grants to entities pursuing the creation of new Lab Schools. The Board is authorized to award up to $20,000,000 from the Fund to approved Lab Schools to assist with initial startup costs. The Board is authorized to distribute remaining amounts from the Fund to support per-pupil costs for approved Lab Schools. </w:t>
      </w:r>
    </w:p>
    <w:p w14:paraId="0000000E" w14:textId="77777777" w:rsidR="00234695" w:rsidRPr="00850FA8" w:rsidRDefault="00234695" w:rsidP="00EA5F9F">
      <w:pPr>
        <w:spacing w:line="276" w:lineRule="auto"/>
        <w:ind w:firstLine="1440"/>
        <w:rPr>
          <w:rFonts w:ascii="Times New Roman" w:hAnsi="Times New Roman" w:cs="Times New Roman"/>
        </w:rPr>
      </w:pPr>
    </w:p>
    <w:p w14:paraId="0000000F" w14:textId="77777777" w:rsidR="00234695" w:rsidRPr="00850FA8" w:rsidRDefault="00644E0A" w:rsidP="00EA5F9F">
      <w:pPr>
        <w:numPr>
          <w:ilvl w:val="1"/>
          <w:numId w:val="5"/>
        </w:numPr>
        <w:spacing w:line="276" w:lineRule="auto"/>
        <w:rPr>
          <w:rFonts w:ascii="Times New Roman" w:hAnsi="Times New Roman" w:cs="Times New Roman"/>
        </w:rPr>
      </w:pPr>
      <w:r w:rsidRPr="00850FA8">
        <w:rPr>
          <w:rFonts w:ascii="Times New Roman" w:hAnsi="Times New Roman" w:cs="Times New Roman"/>
        </w:rPr>
        <w:t xml:space="preserve">Prior to the disbursement of funds, the Board shall establish guidelines for the distribution and award of these funds and submit such guidelines to the Chairs of </w:t>
      </w:r>
      <w:proofErr w:type="gramStart"/>
      <w:r w:rsidRPr="00850FA8">
        <w:rPr>
          <w:rFonts w:ascii="Times New Roman" w:hAnsi="Times New Roman" w:cs="Times New Roman"/>
        </w:rPr>
        <w:t>the</w:t>
      </w:r>
      <w:proofErr w:type="gramEnd"/>
      <w:r w:rsidRPr="00850FA8">
        <w:rPr>
          <w:rFonts w:ascii="Times New Roman" w:hAnsi="Times New Roman" w:cs="Times New Roman"/>
        </w:rPr>
        <w:t xml:space="preserve"> House Appropriations and Senate Finance and Appropriations Committees by December 1, 2022. Such guidelines shall consider and be consistent with the distribution of state funds for Standards of Quality, Categorical, Incentive and Lottery program per-pupil costs.</w:t>
      </w:r>
    </w:p>
    <w:p w14:paraId="00000010" w14:textId="77777777" w:rsidR="00234695" w:rsidRPr="00850FA8" w:rsidRDefault="00234695" w:rsidP="00EA5F9F">
      <w:pPr>
        <w:spacing w:line="276" w:lineRule="auto"/>
        <w:ind w:firstLine="1440"/>
        <w:rPr>
          <w:rFonts w:ascii="Times New Roman" w:hAnsi="Times New Roman" w:cs="Times New Roman"/>
        </w:rPr>
      </w:pPr>
    </w:p>
    <w:p w14:paraId="00000011" w14:textId="77777777" w:rsidR="00234695" w:rsidRPr="00850FA8" w:rsidRDefault="00644E0A" w:rsidP="00EA5F9F">
      <w:pPr>
        <w:numPr>
          <w:ilvl w:val="1"/>
          <w:numId w:val="5"/>
        </w:numPr>
        <w:spacing w:line="276" w:lineRule="auto"/>
        <w:rPr>
          <w:rFonts w:ascii="Times New Roman" w:hAnsi="Times New Roman" w:cs="Times New Roman"/>
        </w:rPr>
      </w:pPr>
      <w:r w:rsidRPr="00850FA8">
        <w:rPr>
          <w:rFonts w:ascii="Times New Roman" w:hAnsi="Times New Roman" w:cs="Times New Roman"/>
        </w:rPr>
        <w:lastRenderedPageBreak/>
        <w:t>All funds that have not been obligated for approved Lab Schools as of June 30, 2024 shall revert to the general fund.</w:t>
      </w:r>
    </w:p>
    <w:p w14:paraId="00000012" w14:textId="77777777" w:rsidR="00234695" w:rsidRPr="00850FA8" w:rsidRDefault="00234695" w:rsidP="00EA5F9F">
      <w:pPr>
        <w:spacing w:line="276" w:lineRule="auto"/>
        <w:ind w:left="0" w:firstLine="0"/>
        <w:rPr>
          <w:rFonts w:ascii="Times New Roman" w:hAnsi="Times New Roman" w:cs="Times New Roman"/>
          <w:b/>
          <w:color w:val="333333"/>
          <w:u w:val="single"/>
        </w:rPr>
      </w:pPr>
    </w:p>
    <w:p w14:paraId="5B64CBD7" w14:textId="307E2DEA" w:rsidR="004E467E" w:rsidRPr="004E467E" w:rsidRDefault="00644E0A" w:rsidP="004E467E">
      <w:pPr>
        <w:numPr>
          <w:ilvl w:val="0"/>
          <w:numId w:val="5"/>
        </w:numPr>
        <w:spacing w:line="276" w:lineRule="auto"/>
        <w:rPr>
          <w:rFonts w:ascii="Times New Roman" w:hAnsi="Times New Roman" w:cs="Times New Roman"/>
        </w:rPr>
      </w:pPr>
      <w:r w:rsidRPr="00850FA8">
        <w:rPr>
          <w:rFonts w:ascii="Times New Roman" w:hAnsi="Times New Roman" w:cs="Times New Roman"/>
          <w:b/>
          <w:color w:val="333333"/>
          <w:u w:val="single"/>
        </w:rPr>
        <w:t>DEFINITIONS</w:t>
      </w:r>
    </w:p>
    <w:p w14:paraId="00000014" w14:textId="77777777" w:rsidR="00234695" w:rsidRPr="00850FA8" w:rsidRDefault="00644E0A" w:rsidP="00EA5F9F">
      <w:pPr>
        <w:numPr>
          <w:ilvl w:val="1"/>
          <w:numId w:val="5"/>
        </w:numPr>
        <w:spacing w:line="276" w:lineRule="auto"/>
        <w:rPr>
          <w:rFonts w:ascii="Times New Roman" w:hAnsi="Times New Roman" w:cs="Times New Roman"/>
        </w:rPr>
      </w:pPr>
      <w:r w:rsidRPr="00850FA8">
        <w:rPr>
          <w:rFonts w:ascii="Times New Roman" w:hAnsi="Times New Roman" w:cs="Times New Roman"/>
          <w:b/>
          <w:color w:val="333333"/>
        </w:rPr>
        <w:t xml:space="preserve">College Partnership Laboratory School: </w:t>
      </w:r>
      <w:r w:rsidRPr="00850FA8">
        <w:rPr>
          <w:rFonts w:ascii="Times New Roman" w:hAnsi="Times New Roman" w:cs="Times New Roman"/>
          <w:color w:val="222222"/>
          <w:highlight w:val="white"/>
        </w:rPr>
        <w:t xml:space="preserve">In accordance with </w:t>
      </w:r>
      <w:hyperlink r:id="rId13">
        <w:r w:rsidRPr="00850FA8">
          <w:rPr>
            <w:rFonts w:ascii="Times New Roman" w:hAnsi="Times New Roman" w:cs="Times New Roman"/>
            <w:color w:val="1155CC"/>
            <w:highlight w:val="white"/>
          </w:rPr>
          <w:t xml:space="preserve">Item 4-14 </w:t>
        </w:r>
      </w:hyperlink>
      <w:r w:rsidRPr="00850FA8">
        <w:rPr>
          <w:rFonts w:ascii="Times New Roman" w:hAnsi="Times New Roman" w:cs="Times New Roman"/>
          <w:color w:val="222222"/>
          <w:highlight w:val="white"/>
        </w:rPr>
        <w:t xml:space="preserve">of the General Assembly’s 2022-2024 Biennium budget, the Code of Virginia </w:t>
      </w:r>
      <w:r w:rsidRPr="00850FA8">
        <w:rPr>
          <w:rFonts w:ascii="Times New Roman" w:hAnsi="Times New Roman" w:cs="Times New Roman"/>
          <w:color w:val="333333"/>
        </w:rPr>
        <w:t xml:space="preserve">§ </w:t>
      </w:r>
      <w:hyperlink r:id="rId14">
        <w:r w:rsidRPr="00850FA8">
          <w:rPr>
            <w:rFonts w:ascii="Times New Roman" w:hAnsi="Times New Roman" w:cs="Times New Roman"/>
            <w:color w:val="1155CC"/>
          </w:rPr>
          <w:t>22.1-349.1</w:t>
        </w:r>
      </w:hyperlink>
      <w:r w:rsidRPr="00850FA8">
        <w:rPr>
          <w:rFonts w:ascii="Times New Roman" w:hAnsi="Times New Roman" w:cs="Times New Roman"/>
          <w:color w:val="222222"/>
          <w:highlight w:val="white"/>
        </w:rPr>
        <w:t xml:space="preserve"> is amended and reenacted, and the types of IHE eligible entities to establish Lab Schools are defined </w:t>
      </w:r>
      <w:r w:rsidRPr="00850FA8">
        <w:rPr>
          <w:rFonts w:ascii="Times New Roman" w:hAnsi="Times New Roman" w:cs="Times New Roman"/>
          <w:color w:val="333333"/>
        </w:rPr>
        <w:t>as follows:</w:t>
      </w:r>
      <w:r w:rsidRPr="00850FA8">
        <w:rPr>
          <w:rFonts w:ascii="Times New Roman" w:hAnsi="Times New Roman" w:cs="Times New Roman"/>
          <w:b/>
          <w:color w:val="333333"/>
        </w:rPr>
        <w:t xml:space="preserve"> </w:t>
      </w:r>
    </w:p>
    <w:p w14:paraId="00000015" w14:textId="77777777" w:rsidR="00234695" w:rsidRPr="00850FA8" w:rsidRDefault="00234695" w:rsidP="00EA5F9F">
      <w:pPr>
        <w:spacing w:line="276" w:lineRule="auto"/>
        <w:ind w:firstLine="1440"/>
        <w:rPr>
          <w:rFonts w:ascii="Times New Roman" w:hAnsi="Times New Roman" w:cs="Times New Roman"/>
          <w:b/>
          <w:color w:val="333333"/>
        </w:rPr>
      </w:pPr>
    </w:p>
    <w:p w14:paraId="00000016" w14:textId="77777777" w:rsidR="00234695" w:rsidRPr="00850FA8" w:rsidRDefault="00644E0A" w:rsidP="00EA5F9F">
      <w:pPr>
        <w:numPr>
          <w:ilvl w:val="2"/>
          <w:numId w:val="5"/>
        </w:numPr>
        <w:spacing w:line="276" w:lineRule="auto"/>
        <w:rPr>
          <w:rFonts w:ascii="Times New Roman" w:hAnsi="Times New Roman" w:cs="Times New Roman"/>
        </w:rPr>
      </w:pPr>
      <w:r w:rsidRPr="00850FA8">
        <w:rPr>
          <w:rFonts w:ascii="Times New Roman" w:hAnsi="Times New Roman" w:cs="Times New Roman"/>
          <w:color w:val="333333"/>
        </w:rPr>
        <w:t xml:space="preserve">"College Partnership Laboratory School" means a public, nonsectarian, nonreligious school in the Commonwealth established </w:t>
      </w:r>
      <w:r w:rsidRPr="00850FA8">
        <w:rPr>
          <w:rFonts w:ascii="Times New Roman" w:hAnsi="Times New Roman" w:cs="Times New Roman"/>
          <w:color w:val="333333"/>
          <w:highlight w:val="white"/>
        </w:rPr>
        <w:t>by a public institution of higher education</w:t>
      </w:r>
      <w:r w:rsidRPr="00850FA8">
        <w:rPr>
          <w:rFonts w:ascii="Times New Roman" w:hAnsi="Times New Roman" w:cs="Times New Roman"/>
          <w:i/>
          <w:color w:val="333333"/>
          <w:highlight w:val="white"/>
        </w:rPr>
        <w:t xml:space="preserve">; </w:t>
      </w:r>
      <w:r w:rsidRPr="00850FA8">
        <w:rPr>
          <w:rFonts w:ascii="Times New Roman" w:hAnsi="Times New Roman" w:cs="Times New Roman"/>
          <w:color w:val="333333"/>
          <w:highlight w:val="white"/>
        </w:rPr>
        <w:t>public higher</w:t>
      </w:r>
      <w:r w:rsidRPr="00850FA8">
        <w:rPr>
          <w:rFonts w:ascii="Times New Roman" w:hAnsi="Times New Roman" w:cs="Times New Roman"/>
          <w:i/>
          <w:color w:val="333333"/>
          <w:highlight w:val="white"/>
        </w:rPr>
        <w:t xml:space="preserve"> </w:t>
      </w:r>
      <w:r w:rsidRPr="00850FA8">
        <w:rPr>
          <w:rFonts w:ascii="Times New Roman" w:hAnsi="Times New Roman" w:cs="Times New Roman"/>
          <w:color w:val="333333"/>
          <w:highlight w:val="white"/>
        </w:rPr>
        <w:t>education center, institute, or authority; or an eligible institution</w:t>
      </w:r>
      <w:r w:rsidRPr="00850FA8">
        <w:rPr>
          <w:rFonts w:ascii="Times New Roman" w:hAnsi="Times New Roman" w:cs="Times New Roman"/>
          <w:color w:val="333333"/>
        </w:rPr>
        <w:t xml:space="preserve">, </w:t>
      </w:r>
      <w:r w:rsidRPr="00850FA8">
        <w:rPr>
          <w:rFonts w:ascii="Times New Roman" w:hAnsi="Times New Roman" w:cs="Times New Roman"/>
          <w:color w:val="333333"/>
          <w:highlight w:val="white"/>
        </w:rPr>
        <w:t xml:space="preserve">as defined in § </w:t>
      </w:r>
      <w:hyperlink r:id="rId15">
        <w:r w:rsidRPr="00850FA8">
          <w:rPr>
            <w:rFonts w:ascii="Times New Roman" w:hAnsi="Times New Roman" w:cs="Times New Roman"/>
            <w:color w:val="1155CC"/>
            <w:highlight w:val="white"/>
          </w:rPr>
          <w:t>23.1-628</w:t>
        </w:r>
      </w:hyperlink>
      <w:r w:rsidRPr="00850FA8">
        <w:rPr>
          <w:rFonts w:ascii="Times New Roman" w:hAnsi="Times New Roman" w:cs="Times New Roman"/>
          <w:color w:val="333333"/>
          <w:highlight w:val="white"/>
        </w:rPr>
        <w:t xml:space="preserve">. Notwithstanding the provisions of § </w:t>
      </w:r>
      <w:hyperlink r:id="rId16">
        <w:r w:rsidRPr="00850FA8">
          <w:rPr>
            <w:rFonts w:ascii="Times New Roman" w:hAnsi="Times New Roman" w:cs="Times New Roman"/>
            <w:color w:val="1155CC"/>
            <w:highlight w:val="white"/>
          </w:rPr>
          <w:t>22.1-349.5</w:t>
        </w:r>
      </w:hyperlink>
      <w:r w:rsidRPr="00850FA8">
        <w:rPr>
          <w:rFonts w:ascii="Times New Roman" w:hAnsi="Times New Roman" w:cs="Times New Roman"/>
          <w:color w:val="333333"/>
          <w:highlight w:val="white"/>
        </w:rPr>
        <w:t>, a public institution of higher education; a public higher education center, institute, or authority; or an eligible institution</w:t>
      </w:r>
      <w:r w:rsidRPr="00850FA8">
        <w:rPr>
          <w:rFonts w:ascii="Times New Roman" w:hAnsi="Times New Roman" w:cs="Times New Roman"/>
          <w:color w:val="333333"/>
        </w:rPr>
        <w:t xml:space="preserve">, </w:t>
      </w:r>
      <w:r w:rsidRPr="00850FA8">
        <w:rPr>
          <w:rFonts w:ascii="Times New Roman" w:hAnsi="Times New Roman" w:cs="Times New Roman"/>
          <w:color w:val="333333"/>
          <w:highlight w:val="white"/>
        </w:rPr>
        <w:t xml:space="preserve">as defined in § </w:t>
      </w:r>
      <w:hyperlink r:id="rId17">
        <w:r w:rsidRPr="00850FA8">
          <w:rPr>
            <w:rFonts w:ascii="Times New Roman" w:hAnsi="Times New Roman" w:cs="Times New Roman"/>
            <w:color w:val="1155CC"/>
            <w:highlight w:val="white"/>
          </w:rPr>
          <w:t>23.1-628</w:t>
        </w:r>
      </w:hyperlink>
      <w:r w:rsidRPr="00850FA8">
        <w:rPr>
          <w:rFonts w:ascii="Times New Roman" w:hAnsi="Times New Roman" w:cs="Times New Roman"/>
          <w:color w:val="333333"/>
          <w:highlight w:val="white"/>
        </w:rPr>
        <w:t xml:space="preserve"> may submit an application for formation of a college partnership laboratory school.</w:t>
      </w:r>
      <w:r w:rsidRPr="00850FA8">
        <w:rPr>
          <w:rFonts w:ascii="Times New Roman" w:hAnsi="Times New Roman" w:cs="Times New Roman"/>
          <w:color w:val="333333"/>
        </w:rPr>
        <w:t>”</w:t>
      </w:r>
    </w:p>
    <w:p w14:paraId="00000017" w14:textId="77777777" w:rsidR="00234695" w:rsidRPr="00850FA8" w:rsidRDefault="00234695" w:rsidP="00EA5F9F">
      <w:pPr>
        <w:spacing w:line="276" w:lineRule="auto"/>
        <w:ind w:left="2160" w:firstLine="0"/>
        <w:rPr>
          <w:rFonts w:ascii="Times New Roman" w:hAnsi="Times New Roman" w:cs="Times New Roman"/>
          <w:color w:val="333333"/>
        </w:rPr>
      </w:pPr>
    </w:p>
    <w:p w14:paraId="00000018" w14:textId="77777777" w:rsidR="00234695" w:rsidRPr="00850FA8" w:rsidRDefault="00644E0A" w:rsidP="00EA5F9F">
      <w:pPr>
        <w:numPr>
          <w:ilvl w:val="2"/>
          <w:numId w:val="5"/>
        </w:numPr>
        <w:spacing w:line="276" w:lineRule="auto"/>
        <w:rPr>
          <w:rFonts w:ascii="Times New Roman" w:hAnsi="Times New Roman" w:cs="Times New Roman"/>
        </w:rPr>
      </w:pPr>
      <w:r w:rsidRPr="00850FA8">
        <w:rPr>
          <w:rFonts w:ascii="Times New Roman" w:hAnsi="Times New Roman" w:cs="Times New Roman"/>
          <w:color w:val="333333"/>
        </w:rPr>
        <w:t>An “</w:t>
      </w:r>
      <w:r w:rsidRPr="00850FA8">
        <w:rPr>
          <w:rFonts w:ascii="Times New Roman" w:hAnsi="Times New Roman" w:cs="Times New Roman"/>
          <w:color w:val="333333"/>
          <w:highlight w:val="white"/>
        </w:rPr>
        <w:t>eligible institution</w:t>
      </w:r>
      <w:r w:rsidRPr="00850FA8">
        <w:rPr>
          <w:rFonts w:ascii="Times New Roman" w:hAnsi="Times New Roman" w:cs="Times New Roman"/>
        </w:rPr>
        <w:t>” as provided above is</w:t>
      </w:r>
      <w:r w:rsidRPr="00850FA8">
        <w:rPr>
          <w:rFonts w:ascii="Times New Roman" w:hAnsi="Times New Roman" w:cs="Times New Roman"/>
          <w:color w:val="333333"/>
        </w:rPr>
        <w:t xml:space="preserve"> an </w:t>
      </w:r>
      <w:r w:rsidRPr="00850FA8">
        <w:rPr>
          <w:rFonts w:ascii="Times New Roman" w:hAnsi="Times New Roman" w:cs="Times New Roman"/>
          <w:highlight w:val="white"/>
        </w:rPr>
        <w:t xml:space="preserve">institution </w:t>
      </w:r>
      <w:r w:rsidRPr="00850FA8">
        <w:rPr>
          <w:rFonts w:ascii="Times New Roman" w:hAnsi="Times New Roman" w:cs="Times New Roman"/>
        </w:rPr>
        <w:t xml:space="preserve"> of higher education as defined in the Tuition Assistance Grant Program</w:t>
      </w:r>
      <w:r w:rsidRPr="00850FA8">
        <w:rPr>
          <w:rFonts w:ascii="Times New Roman" w:hAnsi="Times New Roman" w:cs="Times New Roman"/>
          <w:color w:val="333333"/>
        </w:rPr>
        <w:t xml:space="preserve"> </w:t>
      </w:r>
      <w:r w:rsidRPr="00850FA8">
        <w:rPr>
          <w:rFonts w:ascii="Times New Roman" w:hAnsi="Times New Roman" w:cs="Times New Roman"/>
          <w:color w:val="333333"/>
          <w:highlight w:val="white"/>
        </w:rPr>
        <w:t xml:space="preserve">in accordance with § </w:t>
      </w:r>
      <w:hyperlink r:id="rId18">
        <w:r w:rsidRPr="00850FA8">
          <w:rPr>
            <w:rFonts w:ascii="Times New Roman" w:hAnsi="Times New Roman" w:cs="Times New Roman"/>
            <w:color w:val="1155CC"/>
            <w:highlight w:val="white"/>
          </w:rPr>
          <w:t>23.1-628</w:t>
        </w:r>
      </w:hyperlink>
      <w:r w:rsidRPr="00850FA8">
        <w:rPr>
          <w:rFonts w:ascii="Times New Roman" w:hAnsi="Times New Roman" w:cs="Times New Roman"/>
          <w:color w:val="333333"/>
        </w:rPr>
        <w:t>.</w:t>
      </w:r>
    </w:p>
    <w:p w14:paraId="00000019" w14:textId="77777777" w:rsidR="00234695" w:rsidRPr="00850FA8" w:rsidRDefault="00234695" w:rsidP="00EA5F9F">
      <w:pPr>
        <w:spacing w:line="276" w:lineRule="auto"/>
        <w:ind w:firstLine="1440"/>
        <w:rPr>
          <w:rFonts w:ascii="Times New Roman" w:hAnsi="Times New Roman" w:cs="Times New Roman"/>
          <w:color w:val="222222"/>
          <w:highlight w:val="white"/>
        </w:rPr>
      </w:pPr>
    </w:p>
    <w:p w14:paraId="0000001A" w14:textId="77777777" w:rsidR="00234695" w:rsidRPr="00850FA8" w:rsidRDefault="00644E0A" w:rsidP="00EA5F9F">
      <w:pPr>
        <w:numPr>
          <w:ilvl w:val="1"/>
          <w:numId w:val="5"/>
        </w:numPr>
        <w:spacing w:line="276" w:lineRule="auto"/>
        <w:rPr>
          <w:rFonts w:ascii="Times New Roman" w:hAnsi="Times New Roman" w:cs="Times New Roman"/>
        </w:rPr>
      </w:pPr>
      <w:r w:rsidRPr="00850FA8">
        <w:rPr>
          <w:rFonts w:ascii="Times New Roman" w:hAnsi="Times New Roman" w:cs="Times New Roman"/>
          <w:b/>
          <w:color w:val="333333"/>
        </w:rPr>
        <w:t xml:space="preserve">At-risk student: </w:t>
      </w:r>
      <w:r w:rsidRPr="00850FA8">
        <w:rPr>
          <w:rFonts w:ascii="Times New Roman" w:hAnsi="Times New Roman" w:cs="Times New Roman"/>
          <w:color w:val="333333"/>
        </w:rPr>
        <w:t xml:space="preserve">As provided in the Code of Virginia § </w:t>
      </w:r>
      <w:hyperlink r:id="rId19">
        <w:r w:rsidRPr="00850FA8">
          <w:rPr>
            <w:rFonts w:ascii="Times New Roman" w:hAnsi="Times New Roman" w:cs="Times New Roman"/>
            <w:color w:val="1155CC"/>
          </w:rPr>
          <w:t>22.1-349.1</w:t>
        </w:r>
      </w:hyperlink>
      <w:r w:rsidRPr="00850FA8">
        <w:rPr>
          <w:rFonts w:ascii="Times New Roman" w:hAnsi="Times New Roman" w:cs="Times New Roman"/>
          <w:color w:val="333333"/>
        </w:rPr>
        <w:t>, "at-risk student" means a student having a physical, emotional, intellectual, socioeconomic, or cultural risk factor, as defined in Board criteria, that research indicates may negatively influence educational success.</w:t>
      </w:r>
    </w:p>
    <w:p w14:paraId="0000001B" w14:textId="77777777" w:rsidR="00234695" w:rsidRPr="00850FA8" w:rsidRDefault="00234695" w:rsidP="00EA5F9F">
      <w:pPr>
        <w:spacing w:line="276" w:lineRule="auto"/>
        <w:ind w:firstLine="1440"/>
        <w:rPr>
          <w:rFonts w:ascii="Times New Roman" w:hAnsi="Times New Roman" w:cs="Times New Roman"/>
          <w:color w:val="333333"/>
        </w:rPr>
      </w:pPr>
    </w:p>
    <w:p w14:paraId="0000001C" w14:textId="77777777" w:rsidR="00234695" w:rsidRPr="00850FA8" w:rsidRDefault="00644E0A" w:rsidP="00EF5373">
      <w:pPr>
        <w:spacing w:line="276" w:lineRule="auto"/>
        <w:ind w:firstLine="0"/>
        <w:rPr>
          <w:rFonts w:ascii="Times New Roman" w:hAnsi="Times New Roman" w:cs="Times New Roman"/>
        </w:rPr>
      </w:pPr>
      <w:r w:rsidRPr="00850FA8">
        <w:rPr>
          <w:rFonts w:ascii="Times New Roman" w:hAnsi="Times New Roman" w:cs="Times New Roman"/>
        </w:rPr>
        <w:t>For the purpose of these guidelines and any Planning Grant awards, “at-risk students” include (1) students who have experienced learning loss as the result of the COVID-19 pandemic; (2) students served by low-performing schools that are designated as “accredited with conditions” or “accreditation denied” based on the Virginia Board of Education’s accreditation ratings; and (3) students attending schools identified under the Every Student Succeeds Act within three support categories: (</w:t>
      </w:r>
      <w:proofErr w:type="spellStart"/>
      <w:r w:rsidRPr="00850FA8">
        <w:rPr>
          <w:rFonts w:ascii="Times New Roman" w:hAnsi="Times New Roman" w:cs="Times New Roman"/>
        </w:rPr>
        <w:t>i</w:t>
      </w:r>
      <w:proofErr w:type="spellEnd"/>
      <w:r w:rsidRPr="00850FA8">
        <w:rPr>
          <w:rFonts w:ascii="Times New Roman" w:hAnsi="Times New Roman" w:cs="Times New Roman"/>
        </w:rPr>
        <w:t>) Comprehensive Support and Improvement, (ii) Targeted Support and Improvement, or (iii) Additional Targeted Support Category.</w:t>
      </w:r>
    </w:p>
    <w:p w14:paraId="0000001D" w14:textId="77777777" w:rsidR="00234695" w:rsidRPr="00850FA8" w:rsidRDefault="00234695" w:rsidP="00EA5F9F">
      <w:pPr>
        <w:spacing w:line="276" w:lineRule="auto"/>
        <w:ind w:firstLine="1440"/>
        <w:rPr>
          <w:rFonts w:ascii="Times New Roman" w:hAnsi="Times New Roman" w:cs="Times New Roman"/>
        </w:rPr>
      </w:pPr>
    </w:p>
    <w:p w14:paraId="0000001F" w14:textId="476A9EA5" w:rsidR="00234695" w:rsidRPr="00241E2E" w:rsidRDefault="00B104C8" w:rsidP="004E467E">
      <w:pPr>
        <w:numPr>
          <w:ilvl w:val="1"/>
          <w:numId w:val="5"/>
        </w:numPr>
        <w:spacing w:line="276" w:lineRule="auto"/>
        <w:rPr>
          <w:rFonts w:ascii="Times New Roman" w:hAnsi="Times New Roman" w:cs="Times New Roman"/>
        </w:rPr>
      </w:pPr>
      <w:r>
        <w:rPr>
          <w:rFonts w:ascii="Times New Roman" w:hAnsi="Times New Roman" w:cs="Times New Roman"/>
          <w:b/>
        </w:rPr>
        <w:t>Regional d</w:t>
      </w:r>
      <w:r w:rsidR="00644E0A" w:rsidRPr="00850FA8">
        <w:rPr>
          <w:rFonts w:ascii="Times New Roman" w:hAnsi="Times New Roman" w:cs="Times New Roman"/>
          <w:b/>
        </w:rPr>
        <w:t>iversity:</w:t>
      </w:r>
      <w:r w:rsidR="00644E0A" w:rsidRPr="00850FA8">
        <w:rPr>
          <w:rFonts w:ascii="Times New Roman" w:hAnsi="Times New Roman" w:cs="Times New Roman"/>
        </w:rPr>
        <w:t xml:space="preserve"> </w:t>
      </w:r>
      <w:r w:rsidR="00644E0A" w:rsidRPr="00241E2E">
        <w:rPr>
          <w:rFonts w:ascii="Times New Roman" w:hAnsi="Times New Roman" w:cs="Times New Roman"/>
        </w:rPr>
        <w:t xml:space="preserve">For the purpose of evaluation of Planning Grant applications, </w:t>
      </w:r>
      <w:r w:rsidR="00241E2E" w:rsidRPr="00241E2E">
        <w:rPr>
          <w:rFonts w:ascii="Times New Roman" w:hAnsi="Times New Roman" w:cs="Times New Roman"/>
        </w:rPr>
        <w:t xml:space="preserve">regional diversity reflects representation from each of the Department’s eight Superintendent </w:t>
      </w:r>
      <w:hyperlink r:id="rId20">
        <w:r w:rsidR="00241E2E" w:rsidRPr="00241E2E">
          <w:rPr>
            <w:rFonts w:ascii="Times New Roman" w:hAnsi="Times New Roman" w:cs="Times New Roman"/>
            <w:color w:val="1155CC"/>
            <w:u w:val="single"/>
          </w:rPr>
          <w:t>regions</w:t>
        </w:r>
      </w:hyperlink>
      <w:r w:rsidR="00241E2E" w:rsidRPr="00241E2E">
        <w:rPr>
          <w:rFonts w:ascii="Times New Roman" w:hAnsi="Times New Roman" w:cs="Times New Roman"/>
        </w:rPr>
        <w:t>.</w:t>
      </w:r>
    </w:p>
    <w:p w14:paraId="704BE5CF" w14:textId="23D63DA7" w:rsidR="00EF5373" w:rsidRDefault="00EF5373" w:rsidP="00EF5373">
      <w:pPr>
        <w:spacing w:line="276" w:lineRule="auto"/>
        <w:rPr>
          <w:rFonts w:ascii="Times New Roman" w:hAnsi="Times New Roman" w:cs="Times New Roman"/>
        </w:rPr>
      </w:pPr>
    </w:p>
    <w:p w14:paraId="6D08042F" w14:textId="77777777" w:rsidR="00EF5373" w:rsidRPr="004E467E" w:rsidRDefault="00EF5373" w:rsidP="00EF5373">
      <w:pPr>
        <w:spacing w:line="276" w:lineRule="auto"/>
        <w:rPr>
          <w:rFonts w:ascii="Times New Roman" w:hAnsi="Times New Roman" w:cs="Times New Roman"/>
        </w:rPr>
      </w:pPr>
    </w:p>
    <w:p w14:paraId="00000023" w14:textId="7C17649F" w:rsidR="00234695" w:rsidRPr="004E467E" w:rsidRDefault="00644E0A" w:rsidP="00EF5373">
      <w:pPr>
        <w:pStyle w:val="Heading2"/>
        <w:spacing w:before="0"/>
        <w:ind w:left="0" w:firstLine="0"/>
        <w:rPr>
          <w:rFonts w:ascii="Times New Roman" w:hAnsi="Times New Roman" w:cs="Times New Roman"/>
          <w:sz w:val="28"/>
          <w:szCs w:val="28"/>
        </w:rPr>
      </w:pPr>
      <w:bookmarkStart w:id="2" w:name="_heading=h.ctnso1jxuzi4" w:colFirst="0" w:colLast="0"/>
      <w:bookmarkEnd w:id="2"/>
      <w:r w:rsidRPr="004E467E">
        <w:rPr>
          <w:rFonts w:ascii="Times New Roman" w:hAnsi="Times New Roman" w:cs="Times New Roman"/>
          <w:sz w:val="28"/>
          <w:szCs w:val="28"/>
        </w:rPr>
        <w:t>2. ELIGIBILITY</w:t>
      </w:r>
    </w:p>
    <w:p w14:paraId="3E4D4C45" w14:textId="77777777" w:rsidR="004E467E" w:rsidRDefault="004E467E" w:rsidP="00EA5F9F">
      <w:pPr>
        <w:spacing w:line="276" w:lineRule="auto"/>
        <w:ind w:left="360" w:firstLine="0"/>
        <w:rPr>
          <w:rFonts w:ascii="Times New Roman" w:hAnsi="Times New Roman" w:cs="Times New Roman"/>
        </w:rPr>
      </w:pPr>
    </w:p>
    <w:p w14:paraId="00000024" w14:textId="21A7D2C3" w:rsidR="00234695" w:rsidRPr="00850FA8" w:rsidRDefault="00644E0A" w:rsidP="00EA5F9F">
      <w:pPr>
        <w:spacing w:line="276" w:lineRule="auto"/>
        <w:ind w:left="360" w:firstLine="0"/>
        <w:rPr>
          <w:rFonts w:ascii="Times New Roman" w:hAnsi="Times New Roman" w:cs="Times New Roman"/>
        </w:rPr>
      </w:pPr>
      <w:r w:rsidRPr="00850FA8">
        <w:rPr>
          <w:rFonts w:ascii="Times New Roman" w:hAnsi="Times New Roman" w:cs="Times New Roman"/>
        </w:rPr>
        <w:t xml:space="preserve">Public institutions of higher education (IHE); public higher education centers, institutes, or authorities; or eligible institutions of higher education as defined in the Tuition Assistance Grant Program, as provided in </w:t>
      </w:r>
      <w:hyperlink r:id="rId21">
        <w:r w:rsidRPr="00850FA8">
          <w:rPr>
            <w:rFonts w:ascii="Times New Roman" w:hAnsi="Times New Roman" w:cs="Times New Roman"/>
            <w:color w:val="0563C1"/>
            <w:u w:val="single"/>
          </w:rPr>
          <w:t>§ 23.1-628</w:t>
        </w:r>
      </w:hyperlink>
      <w:r w:rsidRPr="00850FA8">
        <w:rPr>
          <w:rFonts w:ascii="Times New Roman" w:hAnsi="Times New Roman" w:cs="Times New Roman"/>
        </w:rPr>
        <w:t>, (eligible entity or entities) may apply for a Virginia Board of Education (Board) College Partnership Laboratory School Planning Grant (Planning Grant).</w:t>
      </w:r>
    </w:p>
    <w:p w14:paraId="00000025" w14:textId="77777777" w:rsidR="00234695" w:rsidRPr="00850FA8" w:rsidRDefault="00234695" w:rsidP="00AE03CB">
      <w:pPr>
        <w:spacing w:line="276" w:lineRule="auto"/>
        <w:rPr>
          <w:rFonts w:ascii="Times New Roman" w:hAnsi="Times New Roman" w:cs="Times New Roman"/>
        </w:rPr>
      </w:pPr>
    </w:p>
    <w:p w14:paraId="00000027" w14:textId="77777777" w:rsidR="00234695" w:rsidRPr="00EA5F9F" w:rsidRDefault="00644E0A" w:rsidP="00EA5F9F">
      <w:pPr>
        <w:pStyle w:val="Heading2"/>
        <w:ind w:left="0" w:firstLine="0"/>
        <w:rPr>
          <w:rFonts w:ascii="Times New Roman" w:hAnsi="Times New Roman" w:cs="Times New Roman"/>
          <w:sz w:val="28"/>
          <w:szCs w:val="28"/>
        </w:rPr>
      </w:pPr>
      <w:bookmarkStart w:id="3" w:name="_heading=h.t4cwd8xfsvxf" w:colFirst="0" w:colLast="0"/>
      <w:bookmarkEnd w:id="3"/>
      <w:r w:rsidRPr="00EA5F9F">
        <w:rPr>
          <w:rFonts w:ascii="Times New Roman" w:hAnsi="Times New Roman" w:cs="Times New Roman"/>
          <w:color w:val="003B70" w:themeColor="text2"/>
          <w:sz w:val="28"/>
          <w:szCs w:val="28"/>
        </w:rPr>
        <w:t>3. APPLICATION DETAILS AND PLANNING GRANT TERM</w:t>
      </w:r>
    </w:p>
    <w:p w14:paraId="00000028" w14:textId="77777777" w:rsidR="00234695" w:rsidRPr="00850FA8" w:rsidRDefault="00234695" w:rsidP="00EA5F9F">
      <w:pPr>
        <w:spacing w:line="276" w:lineRule="auto"/>
        <w:rPr>
          <w:rFonts w:ascii="Times New Roman" w:hAnsi="Times New Roman" w:cs="Times New Roman"/>
          <w:b/>
          <w:u w:val="single"/>
        </w:rPr>
      </w:pPr>
    </w:p>
    <w:p w14:paraId="00000029" w14:textId="77777777" w:rsidR="00234695" w:rsidRPr="00850FA8" w:rsidRDefault="00644E0A" w:rsidP="00EA5F9F">
      <w:pPr>
        <w:numPr>
          <w:ilvl w:val="0"/>
          <w:numId w:val="2"/>
        </w:numPr>
        <w:spacing w:line="276" w:lineRule="auto"/>
        <w:rPr>
          <w:rFonts w:ascii="Times New Roman" w:hAnsi="Times New Roman" w:cs="Times New Roman"/>
        </w:rPr>
      </w:pPr>
      <w:r w:rsidRPr="00850FA8">
        <w:rPr>
          <w:rFonts w:ascii="Times New Roman" w:hAnsi="Times New Roman" w:cs="Times New Roman"/>
          <w:b/>
          <w:u w:val="single"/>
        </w:rPr>
        <w:t>APPLICATION DETAILS</w:t>
      </w:r>
    </w:p>
    <w:p w14:paraId="0000002A" w14:textId="5739BE90" w:rsidR="00234695" w:rsidRPr="00850FA8" w:rsidRDefault="00644E0A" w:rsidP="00EA5F9F">
      <w:pPr>
        <w:numPr>
          <w:ilvl w:val="1"/>
          <w:numId w:val="2"/>
        </w:numPr>
        <w:spacing w:line="276" w:lineRule="auto"/>
        <w:rPr>
          <w:rFonts w:ascii="Times New Roman" w:hAnsi="Times New Roman" w:cs="Times New Roman"/>
        </w:rPr>
      </w:pPr>
      <w:r w:rsidRPr="00850FA8">
        <w:rPr>
          <w:rFonts w:ascii="Times New Roman" w:hAnsi="Times New Roman" w:cs="Times New Roman"/>
        </w:rPr>
        <w:t xml:space="preserve">The goal of the Planning Grant program is to support eligible entities as they develop </w:t>
      </w:r>
      <w:r w:rsidR="00B104C8">
        <w:rPr>
          <w:rFonts w:ascii="TimesNewRomanPSMT" w:hAnsi="TimesNewRomanPSMT" w:cs="TimesNewRomanPSMT"/>
        </w:rPr>
        <w:t xml:space="preserve">innovative education </w:t>
      </w:r>
      <w:r w:rsidRPr="00850FA8">
        <w:rPr>
          <w:rFonts w:ascii="Times New Roman" w:hAnsi="Times New Roman" w:cs="Times New Roman"/>
        </w:rPr>
        <w:t>programs designed to (1) promote the thoughtful design of new Lab Schools to improve student achievement and outcomes; (2) create a pathway to launch Lab Schools by providing support to those eligible applicants well-positioned and motivated to advance Lab School applications and launch Lab Schools; (3) guarantee, to the greatest extent possible, that new Lab Schools are built on strong, sustainable programmatic and financial foundations; and (4) encourage regional diversification and increased access to new Lab Schools meeting the needs of students – especially those at-risk – across the Commonwealth.</w:t>
      </w:r>
    </w:p>
    <w:p w14:paraId="0000002B" w14:textId="77777777" w:rsidR="00234695" w:rsidRPr="00850FA8" w:rsidRDefault="00234695" w:rsidP="00EA5F9F">
      <w:pPr>
        <w:spacing w:line="276" w:lineRule="auto"/>
        <w:ind w:firstLine="1440"/>
        <w:rPr>
          <w:rFonts w:ascii="Times New Roman" w:hAnsi="Times New Roman" w:cs="Times New Roman"/>
        </w:rPr>
      </w:pPr>
    </w:p>
    <w:p w14:paraId="0000002C" w14:textId="77777777" w:rsidR="00234695" w:rsidRPr="00850FA8" w:rsidRDefault="00644E0A" w:rsidP="00EA5F9F">
      <w:pPr>
        <w:numPr>
          <w:ilvl w:val="1"/>
          <w:numId w:val="2"/>
        </w:numPr>
        <w:spacing w:line="276" w:lineRule="auto"/>
        <w:rPr>
          <w:rFonts w:ascii="Times New Roman" w:hAnsi="Times New Roman" w:cs="Times New Roman"/>
        </w:rPr>
      </w:pPr>
      <w:r w:rsidRPr="00850FA8">
        <w:rPr>
          <w:rFonts w:ascii="Times New Roman" w:hAnsi="Times New Roman" w:cs="Times New Roman"/>
        </w:rPr>
        <w:t>Eligible entities may apply for grants of no more than $200,000 per Lab School creation pursued. Applicants are not guaranteed the requested award amount and any award may be proportionally adjusted according to application’s weighted Planning Grant Application Evaluation Rubric score and to reflect only those expenditures that are designated as permissible.</w:t>
      </w:r>
    </w:p>
    <w:p w14:paraId="0000002D" w14:textId="77777777" w:rsidR="00234695" w:rsidRPr="00850FA8" w:rsidRDefault="00234695" w:rsidP="00EA5F9F">
      <w:pPr>
        <w:spacing w:line="276" w:lineRule="auto"/>
        <w:ind w:firstLine="1440"/>
        <w:rPr>
          <w:rFonts w:ascii="Times New Roman" w:hAnsi="Times New Roman" w:cs="Times New Roman"/>
        </w:rPr>
      </w:pPr>
    </w:p>
    <w:p w14:paraId="0000002E" w14:textId="77777777" w:rsidR="00234695" w:rsidRPr="00850FA8" w:rsidRDefault="00644E0A" w:rsidP="00EA5F9F">
      <w:pPr>
        <w:numPr>
          <w:ilvl w:val="1"/>
          <w:numId w:val="2"/>
        </w:numPr>
        <w:spacing w:line="276" w:lineRule="auto"/>
        <w:rPr>
          <w:rFonts w:ascii="Times New Roman" w:hAnsi="Times New Roman" w:cs="Times New Roman"/>
        </w:rPr>
      </w:pPr>
      <w:r w:rsidRPr="00850FA8">
        <w:rPr>
          <w:rFonts w:ascii="Times New Roman" w:hAnsi="Times New Roman" w:cs="Times New Roman"/>
        </w:rPr>
        <w:t>Applications may be submitted, and will be evaluated for Planning Grant awards based on factors set forth herein, on a rolling basis.</w:t>
      </w:r>
    </w:p>
    <w:p w14:paraId="0000002F" w14:textId="77777777" w:rsidR="00234695" w:rsidRPr="00850FA8" w:rsidRDefault="00234695" w:rsidP="00EA5F9F">
      <w:pPr>
        <w:spacing w:line="276" w:lineRule="auto"/>
        <w:ind w:left="0" w:firstLine="0"/>
        <w:rPr>
          <w:rFonts w:ascii="Times New Roman" w:hAnsi="Times New Roman" w:cs="Times New Roman"/>
        </w:rPr>
      </w:pPr>
    </w:p>
    <w:p w14:paraId="00000030" w14:textId="77777777" w:rsidR="00234695" w:rsidRPr="00850FA8" w:rsidRDefault="00644E0A" w:rsidP="00EA5F9F">
      <w:pPr>
        <w:numPr>
          <w:ilvl w:val="1"/>
          <w:numId w:val="2"/>
        </w:numPr>
        <w:spacing w:line="276" w:lineRule="auto"/>
        <w:rPr>
          <w:rFonts w:ascii="Times New Roman" w:hAnsi="Times New Roman" w:cs="Times New Roman"/>
        </w:rPr>
      </w:pPr>
      <w:r w:rsidRPr="00850FA8">
        <w:rPr>
          <w:rFonts w:ascii="Times New Roman" w:hAnsi="Times New Roman" w:cs="Times New Roman"/>
        </w:rPr>
        <w:t>All expenses must be directly related to the proposed Planning Grant activities. Applicants should only include direct operating costs. Indirect costs and capital outlay costs are not allowed. Applicants should include a description of expenses that explains appropriateness of expenses based on the category descriptions shown in the Planning Grant Application.</w:t>
      </w:r>
    </w:p>
    <w:p w14:paraId="00000031" w14:textId="77777777" w:rsidR="00234695" w:rsidRPr="00850FA8" w:rsidRDefault="00234695" w:rsidP="00EA5F9F">
      <w:pPr>
        <w:spacing w:line="276" w:lineRule="auto"/>
        <w:ind w:firstLine="1440"/>
        <w:rPr>
          <w:rFonts w:ascii="Times New Roman" w:hAnsi="Times New Roman" w:cs="Times New Roman"/>
        </w:rPr>
      </w:pPr>
    </w:p>
    <w:p w14:paraId="00000032" w14:textId="77777777" w:rsidR="00234695" w:rsidRPr="00850FA8" w:rsidRDefault="00644E0A" w:rsidP="00EA5F9F">
      <w:pPr>
        <w:numPr>
          <w:ilvl w:val="1"/>
          <w:numId w:val="2"/>
        </w:numPr>
        <w:spacing w:line="276" w:lineRule="auto"/>
        <w:rPr>
          <w:rFonts w:ascii="Times New Roman" w:hAnsi="Times New Roman" w:cs="Times New Roman"/>
        </w:rPr>
      </w:pPr>
      <w:r w:rsidRPr="00850FA8">
        <w:rPr>
          <w:rFonts w:ascii="Times New Roman" w:hAnsi="Times New Roman" w:cs="Times New Roman"/>
        </w:rPr>
        <w:lastRenderedPageBreak/>
        <w:t xml:space="preserve">Planning Grant Applications must include evidence of commitment to pursue implementation of a Lab School, noting that additional priority will be given to eligible entities serving at-risk students, those with an earlier Lab School launch timeline, and those which encourage the establishment of Lab Schools in each of the Commonwealth’s </w:t>
      </w:r>
      <w:hyperlink r:id="rId22">
        <w:r w:rsidRPr="00850FA8">
          <w:rPr>
            <w:rFonts w:ascii="Times New Roman" w:hAnsi="Times New Roman" w:cs="Times New Roman"/>
            <w:color w:val="1155CC"/>
            <w:u w:val="single"/>
          </w:rPr>
          <w:t>eight Superintendent regions</w:t>
        </w:r>
      </w:hyperlink>
      <w:r w:rsidRPr="00850FA8">
        <w:rPr>
          <w:rFonts w:ascii="Times New Roman" w:hAnsi="Times New Roman" w:cs="Times New Roman"/>
        </w:rPr>
        <w:t>.</w:t>
      </w:r>
    </w:p>
    <w:p w14:paraId="00000033" w14:textId="77777777" w:rsidR="00234695" w:rsidRPr="00850FA8" w:rsidRDefault="00234695" w:rsidP="00EA5F9F">
      <w:pPr>
        <w:spacing w:line="276" w:lineRule="auto"/>
        <w:ind w:firstLine="1440"/>
        <w:rPr>
          <w:rFonts w:ascii="Times New Roman" w:hAnsi="Times New Roman" w:cs="Times New Roman"/>
        </w:rPr>
      </w:pPr>
    </w:p>
    <w:p w14:paraId="00000034" w14:textId="77777777" w:rsidR="00234695" w:rsidRPr="00850FA8" w:rsidRDefault="00644E0A" w:rsidP="00EA5F9F">
      <w:pPr>
        <w:numPr>
          <w:ilvl w:val="1"/>
          <w:numId w:val="2"/>
        </w:numPr>
        <w:spacing w:line="276" w:lineRule="auto"/>
        <w:rPr>
          <w:rFonts w:ascii="Times New Roman" w:hAnsi="Times New Roman" w:cs="Times New Roman"/>
        </w:rPr>
      </w:pPr>
      <w:r w:rsidRPr="00850FA8">
        <w:rPr>
          <w:rFonts w:ascii="Times New Roman" w:hAnsi="Times New Roman" w:cs="Times New Roman"/>
        </w:rPr>
        <w:t xml:space="preserve">Grant awards to eligible entities will be determined based on the points awarded in accordance with Planning Grant Application Evaluation Rubric. </w:t>
      </w:r>
    </w:p>
    <w:p w14:paraId="00000035" w14:textId="77777777" w:rsidR="00234695" w:rsidRPr="00850FA8" w:rsidRDefault="00234695" w:rsidP="00EA5F9F">
      <w:pPr>
        <w:spacing w:line="276" w:lineRule="auto"/>
        <w:ind w:firstLine="1440"/>
        <w:rPr>
          <w:rFonts w:ascii="Times New Roman" w:hAnsi="Times New Roman" w:cs="Times New Roman"/>
        </w:rPr>
      </w:pPr>
    </w:p>
    <w:p w14:paraId="00000036" w14:textId="77777777" w:rsidR="00234695" w:rsidRPr="00850FA8" w:rsidRDefault="00644E0A" w:rsidP="00EA5F9F">
      <w:pPr>
        <w:numPr>
          <w:ilvl w:val="1"/>
          <w:numId w:val="2"/>
        </w:numPr>
        <w:spacing w:line="276" w:lineRule="auto"/>
        <w:rPr>
          <w:rFonts w:ascii="Times New Roman" w:hAnsi="Times New Roman" w:cs="Times New Roman"/>
        </w:rPr>
      </w:pPr>
      <w:r w:rsidRPr="00850FA8">
        <w:rPr>
          <w:rFonts w:ascii="Times New Roman" w:hAnsi="Times New Roman" w:cs="Times New Roman"/>
        </w:rPr>
        <w:t xml:space="preserve">Any eligible entity interested in pursuing a Planning Grant to establish a Lab School must submit a complete application in PDF format and related materials to </w:t>
      </w:r>
      <w:hyperlink r:id="rId23">
        <w:r w:rsidRPr="00850FA8">
          <w:rPr>
            <w:rFonts w:ascii="Times New Roman" w:hAnsi="Times New Roman" w:cs="Times New Roman"/>
            <w:color w:val="1255CD"/>
            <w:u w:val="single"/>
          </w:rPr>
          <w:t>labschools@doe.virginia.gov</w:t>
        </w:r>
      </w:hyperlink>
      <w:r w:rsidRPr="00850FA8">
        <w:rPr>
          <w:rFonts w:ascii="Times New Roman" w:hAnsi="Times New Roman" w:cs="Times New Roman"/>
        </w:rPr>
        <w:t>. The Department may return or reject proposals that are incomplete.</w:t>
      </w:r>
    </w:p>
    <w:p w14:paraId="00000037" w14:textId="77777777" w:rsidR="00234695" w:rsidRPr="00850FA8" w:rsidRDefault="00234695" w:rsidP="00EA5F9F">
      <w:pPr>
        <w:spacing w:line="276" w:lineRule="auto"/>
        <w:ind w:left="720" w:firstLine="0"/>
        <w:rPr>
          <w:rFonts w:ascii="Times New Roman" w:hAnsi="Times New Roman" w:cs="Times New Roman"/>
          <w:b/>
          <w:u w:val="single"/>
        </w:rPr>
      </w:pPr>
    </w:p>
    <w:p w14:paraId="00000038" w14:textId="77777777" w:rsidR="00234695" w:rsidRPr="00850FA8" w:rsidRDefault="00644E0A" w:rsidP="00EA5F9F">
      <w:pPr>
        <w:numPr>
          <w:ilvl w:val="0"/>
          <w:numId w:val="2"/>
        </w:numPr>
        <w:spacing w:line="276" w:lineRule="auto"/>
        <w:rPr>
          <w:rFonts w:ascii="Times New Roman" w:hAnsi="Times New Roman" w:cs="Times New Roman"/>
        </w:rPr>
      </w:pPr>
      <w:r w:rsidRPr="00850FA8">
        <w:rPr>
          <w:rFonts w:ascii="Times New Roman" w:hAnsi="Times New Roman" w:cs="Times New Roman"/>
          <w:b/>
          <w:u w:val="single"/>
        </w:rPr>
        <w:t>PLANNING GRANT TERM</w:t>
      </w:r>
    </w:p>
    <w:p w14:paraId="00000039" w14:textId="77777777" w:rsidR="00234695" w:rsidRPr="00850FA8" w:rsidRDefault="00644E0A" w:rsidP="00EA5F9F">
      <w:pPr>
        <w:spacing w:line="276" w:lineRule="auto"/>
        <w:ind w:left="720" w:firstLine="0"/>
        <w:rPr>
          <w:rFonts w:ascii="Times New Roman" w:hAnsi="Times New Roman" w:cs="Times New Roman"/>
        </w:rPr>
      </w:pPr>
      <w:r w:rsidRPr="00850FA8">
        <w:rPr>
          <w:rFonts w:ascii="Times New Roman" w:hAnsi="Times New Roman" w:cs="Times New Roman"/>
        </w:rPr>
        <w:t>Applications are for a one-time Planning Grant. Planning Grant awards may be for a grant term not to exceed 12 months from the date of any award thereunder.</w:t>
      </w:r>
    </w:p>
    <w:p w14:paraId="0000003B" w14:textId="60D0C78D" w:rsidR="00234695" w:rsidRPr="00850FA8" w:rsidRDefault="00234695" w:rsidP="00EA5F9F">
      <w:pPr>
        <w:spacing w:line="276" w:lineRule="auto"/>
        <w:rPr>
          <w:rFonts w:ascii="Times New Roman" w:hAnsi="Times New Roman" w:cs="Times New Roman"/>
        </w:rPr>
      </w:pPr>
    </w:p>
    <w:p w14:paraId="0000003C" w14:textId="77777777" w:rsidR="00234695" w:rsidRPr="005459B0" w:rsidRDefault="00644E0A" w:rsidP="00542307">
      <w:pPr>
        <w:pStyle w:val="Heading2"/>
        <w:ind w:left="0" w:firstLine="0"/>
        <w:rPr>
          <w:rFonts w:ascii="Times New Roman" w:hAnsi="Times New Roman" w:cs="Times New Roman"/>
          <w:color w:val="003B70" w:themeColor="text2"/>
          <w:sz w:val="28"/>
        </w:rPr>
      </w:pPr>
      <w:r w:rsidRPr="005459B0">
        <w:rPr>
          <w:rFonts w:ascii="Times New Roman" w:hAnsi="Times New Roman" w:cs="Times New Roman"/>
          <w:color w:val="003B70" w:themeColor="text2"/>
          <w:sz w:val="28"/>
        </w:rPr>
        <w:t>4. APPLICATION SECTIONS AND EVALUATION</w:t>
      </w:r>
    </w:p>
    <w:p w14:paraId="0000003D" w14:textId="4E9BC5F9" w:rsidR="00234695" w:rsidRPr="00542307" w:rsidRDefault="00234695" w:rsidP="00542307">
      <w:pPr>
        <w:ind w:left="0" w:firstLine="0"/>
        <w:jc w:val="center"/>
        <w:rPr>
          <w:rFonts w:ascii="Times New Roman" w:hAnsi="Times New Roman" w:cs="Times New Roman"/>
          <w:b/>
          <w:color w:val="003B70" w:themeColor="text2"/>
          <w:sz w:val="28"/>
        </w:rPr>
      </w:pPr>
    </w:p>
    <w:p w14:paraId="0000003E" w14:textId="77777777" w:rsidR="00234695" w:rsidRPr="00850FA8" w:rsidRDefault="00644E0A" w:rsidP="00EA5F9F">
      <w:pPr>
        <w:numPr>
          <w:ilvl w:val="0"/>
          <w:numId w:val="1"/>
        </w:numPr>
        <w:spacing w:line="276" w:lineRule="auto"/>
        <w:rPr>
          <w:rFonts w:ascii="Times New Roman" w:hAnsi="Times New Roman" w:cs="Times New Roman"/>
        </w:rPr>
      </w:pPr>
      <w:r w:rsidRPr="00850FA8">
        <w:rPr>
          <w:rFonts w:ascii="Times New Roman" w:hAnsi="Times New Roman" w:cs="Times New Roman"/>
          <w:b/>
          <w:u w:val="single"/>
        </w:rPr>
        <w:t>APPLICATION SECTIONS</w:t>
      </w:r>
    </w:p>
    <w:p w14:paraId="0000003F" w14:textId="77777777" w:rsidR="00234695" w:rsidRPr="00850FA8" w:rsidRDefault="00644E0A" w:rsidP="00EA5F9F">
      <w:pPr>
        <w:numPr>
          <w:ilvl w:val="1"/>
          <w:numId w:val="1"/>
        </w:numPr>
        <w:spacing w:line="276" w:lineRule="auto"/>
        <w:rPr>
          <w:rFonts w:ascii="Times New Roman" w:hAnsi="Times New Roman" w:cs="Times New Roman"/>
        </w:rPr>
      </w:pPr>
      <w:r w:rsidRPr="00850FA8">
        <w:rPr>
          <w:rFonts w:ascii="Times New Roman" w:hAnsi="Times New Roman" w:cs="Times New Roman"/>
        </w:rPr>
        <w:t>The Planning Grant Application must be completed by applicants. Planning Grant applications will only be considered if all sections are complete and include all of the required components:</w:t>
      </w:r>
    </w:p>
    <w:p w14:paraId="00000040" w14:textId="77777777" w:rsidR="00234695" w:rsidRPr="00850FA8" w:rsidRDefault="00644E0A" w:rsidP="00EA5F9F">
      <w:pPr>
        <w:numPr>
          <w:ilvl w:val="0"/>
          <w:numId w:val="3"/>
        </w:numPr>
        <w:spacing w:line="276" w:lineRule="auto"/>
        <w:rPr>
          <w:rFonts w:ascii="Times New Roman" w:hAnsi="Times New Roman" w:cs="Times New Roman"/>
        </w:rPr>
      </w:pPr>
      <w:r w:rsidRPr="00850FA8">
        <w:rPr>
          <w:rFonts w:ascii="Times New Roman" w:hAnsi="Times New Roman" w:cs="Times New Roman"/>
        </w:rPr>
        <w:t>General Information</w:t>
      </w:r>
    </w:p>
    <w:p w14:paraId="00000041" w14:textId="77777777" w:rsidR="00234695" w:rsidRPr="00850FA8" w:rsidRDefault="00644E0A" w:rsidP="00EA5F9F">
      <w:pPr>
        <w:numPr>
          <w:ilvl w:val="0"/>
          <w:numId w:val="3"/>
        </w:numPr>
        <w:spacing w:line="276" w:lineRule="auto"/>
        <w:rPr>
          <w:rFonts w:ascii="Times New Roman" w:hAnsi="Times New Roman" w:cs="Times New Roman"/>
        </w:rPr>
      </w:pPr>
      <w:r w:rsidRPr="00850FA8">
        <w:rPr>
          <w:rFonts w:ascii="Times New Roman" w:hAnsi="Times New Roman" w:cs="Times New Roman"/>
        </w:rPr>
        <w:t>Definitions</w:t>
      </w:r>
    </w:p>
    <w:p w14:paraId="00000042" w14:textId="77777777" w:rsidR="00234695" w:rsidRPr="00850FA8" w:rsidRDefault="00644E0A" w:rsidP="00EA5F9F">
      <w:pPr>
        <w:numPr>
          <w:ilvl w:val="0"/>
          <w:numId w:val="3"/>
        </w:numPr>
        <w:spacing w:line="276" w:lineRule="auto"/>
        <w:rPr>
          <w:rFonts w:ascii="Times New Roman" w:hAnsi="Times New Roman" w:cs="Times New Roman"/>
        </w:rPr>
      </w:pPr>
      <w:r w:rsidRPr="00850FA8">
        <w:rPr>
          <w:rFonts w:ascii="Times New Roman" w:hAnsi="Times New Roman" w:cs="Times New Roman"/>
        </w:rPr>
        <w:t>Assurances and Signatures</w:t>
      </w:r>
    </w:p>
    <w:p w14:paraId="00000043" w14:textId="77777777" w:rsidR="00234695" w:rsidRPr="00850FA8" w:rsidRDefault="00644E0A" w:rsidP="00EA5F9F">
      <w:pPr>
        <w:numPr>
          <w:ilvl w:val="0"/>
          <w:numId w:val="3"/>
        </w:numPr>
        <w:spacing w:line="276" w:lineRule="auto"/>
        <w:rPr>
          <w:rFonts w:ascii="Times New Roman" w:hAnsi="Times New Roman" w:cs="Times New Roman"/>
        </w:rPr>
      </w:pPr>
      <w:r w:rsidRPr="00850FA8">
        <w:rPr>
          <w:rFonts w:ascii="Times New Roman" w:hAnsi="Times New Roman" w:cs="Times New Roman"/>
        </w:rPr>
        <w:t>Regional and Applicant Diversity</w:t>
      </w:r>
    </w:p>
    <w:p w14:paraId="00000044" w14:textId="77777777" w:rsidR="00234695" w:rsidRPr="00850FA8" w:rsidRDefault="00644E0A" w:rsidP="00EA5F9F">
      <w:pPr>
        <w:numPr>
          <w:ilvl w:val="0"/>
          <w:numId w:val="3"/>
        </w:numPr>
        <w:spacing w:line="276" w:lineRule="auto"/>
        <w:rPr>
          <w:rFonts w:ascii="Times New Roman" w:hAnsi="Times New Roman" w:cs="Times New Roman"/>
        </w:rPr>
      </w:pPr>
      <w:r w:rsidRPr="00850FA8">
        <w:rPr>
          <w:rFonts w:ascii="Times New Roman" w:hAnsi="Times New Roman" w:cs="Times New Roman"/>
        </w:rPr>
        <w:t>Program Description, Goal, and Timeline</w:t>
      </w:r>
    </w:p>
    <w:p w14:paraId="00000045" w14:textId="77777777" w:rsidR="00234695" w:rsidRPr="00850FA8" w:rsidRDefault="00644E0A" w:rsidP="00EA5F9F">
      <w:pPr>
        <w:numPr>
          <w:ilvl w:val="0"/>
          <w:numId w:val="3"/>
        </w:numPr>
        <w:spacing w:line="276" w:lineRule="auto"/>
        <w:rPr>
          <w:rFonts w:ascii="Times New Roman" w:hAnsi="Times New Roman" w:cs="Times New Roman"/>
        </w:rPr>
      </w:pPr>
      <w:r w:rsidRPr="00850FA8">
        <w:rPr>
          <w:rFonts w:ascii="Times New Roman" w:hAnsi="Times New Roman" w:cs="Times New Roman"/>
        </w:rPr>
        <w:t>Targeted Student Population and Relevant Research</w:t>
      </w:r>
    </w:p>
    <w:p w14:paraId="00000046" w14:textId="77777777" w:rsidR="00234695" w:rsidRPr="00850FA8" w:rsidRDefault="00644E0A" w:rsidP="00EA5F9F">
      <w:pPr>
        <w:numPr>
          <w:ilvl w:val="0"/>
          <w:numId w:val="3"/>
        </w:numPr>
        <w:spacing w:line="276" w:lineRule="auto"/>
        <w:rPr>
          <w:rFonts w:ascii="Times New Roman" w:hAnsi="Times New Roman" w:cs="Times New Roman"/>
        </w:rPr>
      </w:pPr>
      <w:r w:rsidRPr="00850FA8">
        <w:rPr>
          <w:rFonts w:ascii="Times New Roman" w:hAnsi="Times New Roman" w:cs="Times New Roman"/>
        </w:rPr>
        <w:t>Collaboration and Stakeholder Involvement</w:t>
      </w:r>
    </w:p>
    <w:p w14:paraId="00000047" w14:textId="77777777" w:rsidR="00234695" w:rsidRPr="00850FA8" w:rsidRDefault="00644E0A" w:rsidP="00EA5F9F">
      <w:pPr>
        <w:numPr>
          <w:ilvl w:val="0"/>
          <w:numId w:val="3"/>
        </w:numPr>
        <w:spacing w:line="276" w:lineRule="auto"/>
        <w:rPr>
          <w:rFonts w:ascii="Times New Roman" w:hAnsi="Times New Roman" w:cs="Times New Roman"/>
        </w:rPr>
      </w:pPr>
      <w:r w:rsidRPr="00850FA8">
        <w:rPr>
          <w:rFonts w:ascii="Times New Roman" w:hAnsi="Times New Roman" w:cs="Times New Roman"/>
        </w:rPr>
        <w:t>Sustainability</w:t>
      </w:r>
    </w:p>
    <w:p w14:paraId="00000048" w14:textId="77777777" w:rsidR="00234695" w:rsidRPr="00850FA8" w:rsidRDefault="00644E0A" w:rsidP="00EA5F9F">
      <w:pPr>
        <w:numPr>
          <w:ilvl w:val="0"/>
          <w:numId w:val="3"/>
        </w:numPr>
        <w:spacing w:line="276" w:lineRule="auto"/>
        <w:rPr>
          <w:rFonts w:ascii="Times New Roman" w:hAnsi="Times New Roman" w:cs="Times New Roman"/>
        </w:rPr>
      </w:pPr>
      <w:r w:rsidRPr="00850FA8">
        <w:rPr>
          <w:rFonts w:ascii="Times New Roman" w:hAnsi="Times New Roman" w:cs="Times New Roman"/>
        </w:rPr>
        <w:t>Budget of Direct Costs ($200,00 Maximum)</w:t>
      </w:r>
    </w:p>
    <w:p w14:paraId="00000049" w14:textId="671BFC98" w:rsidR="00234695" w:rsidRPr="00850FA8" w:rsidRDefault="004F6028" w:rsidP="004F6028">
      <w:pPr>
        <w:spacing w:line="276" w:lineRule="auto"/>
        <w:ind w:left="1800" w:firstLine="0"/>
        <w:rPr>
          <w:rFonts w:ascii="Times New Roman" w:hAnsi="Times New Roman" w:cs="Times New Roman"/>
        </w:rPr>
      </w:pPr>
      <w:r w:rsidRPr="00352188">
        <w:rPr>
          <w:rFonts w:ascii="Times New Roman" w:hAnsi="Times New Roman" w:cs="Times New Roman"/>
          <w:b/>
        </w:rPr>
        <w:t>Appendix:</w:t>
      </w:r>
      <w:r>
        <w:rPr>
          <w:rFonts w:ascii="Times New Roman" w:hAnsi="Times New Roman" w:cs="Times New Roman"/>
        </w:rPr>
        <w:t xml:space="preserve"> </w:t>
      </w:r>
      <w:r w:rsidR="00644E0A" w:rsidRPr="00850FA8">
        <w:rPr>
          <w:rFonts w:ascii="Times New Roman" w:hAnsi="Times New Roman" w:cs="Times New Roman"/>
        </w:rPr>
        <w:t>Planning Grant Application Evaluation Rubric</w:t>
      </w:r>
    </w:p>
    <w:p w14:paraId="0000004A" w14:textId="77777777" w:rsidR="00234695" w:rsidRPr="00850FA8" w:rsidRDefault="00234695" w:rsidP="00EA5F9F">
      <w:pPr>
        <w:spacing w:line="276" w:lineRule="auto"/>
        <w:ind w:firstLine="1440"/>
        <w:rPr>
          <w:rFonts w:ascii="Times New Roman" w:hAnsi="Times New Roman" w:cs="Times New Roman"/>
        </w:rPr>
      </w:pPr>
    </w:p>
    <w:p w14:paraId="0000004B" w14:textId="77777777" w:rsidR="00234695" w:rsidRPr="00850FA8" w:rsidRDefault="00644E0A" w:rsidP="00EA5F9F">
      <w:pPr>
        <w:spacing w:line="276" w:lineRule="auto"/>
        <w:ind w:left="0" w:firstLine="0"/>
        <w:rPr>
          <w:rFonts w:ascii="Times New Roman" w:hAnsi="Times New Roman" w:cs="Times New Roman"/>
        </w:rPr>
      </w:pPr>
      <w:r w:rsidRPr="00850FA8">
        <w:rPr>
          <w:rFonts w:ascii="Times New Roman" w:hAnsi="Times New Roman" w:cs="Times New Roman"/>
        </w:rPr>
        <w:br w:type="page"/>
      </w:r>
    </w:p>
    <w:p w14:paraId="0000004C" w14:textId="05AA492B" w:rsidR="00234695" w:rsidRDefault="00234695" w:rsidP="00EA5F9F">
      <w:pPr>
        <w:spacing w:line="276" w:lineRule="auto"/>
        <w:ind w:left="0" w:firstLine="0"/>
        <w:rPr>
          <w:rFonts w:ascii="Times New Roman" w:hAnsi="Times New Roman" w:cs="Times New Roman"/>
        </w:rPr>
      </w:pPr>
    </w:p>
    <w:p w14:paraId="70C5ABD1" w14:textId="77777777" w:rsidR="00EF5373" w:rsidRPr="00850FA8" w:rsidRDefault="00EF5373" w:rsidP="00EA5F9F">
      <w:pPr>
        <w:spacing w:line="276" w:lineRule="auto"/>
        <w:ind w:left="0" w:firstLine="0"/>
        <w:rPr>
          <w:rFonts w:ascii="Times New Roman" w:hAnsi="Times New Roman" w:cs="Times New Roman"/>
        </w:rPr>
      </w:pPr>
    </w:p>
    <w:p w14:paraId="0000004D" w14:textId="77777777" w:rsidR="00234695" w:rsidRPr="00850FA8" w:rsidRDefault="00644E0A" w:rsidP="00EA5F9F">
      <w:pPr>
        <w:numPr>
          <w:ilvl w:val="0"/>
          <w:numId w:val="1"/>
        </w:numPr>
        <w:spacing w:line="276" w:lineRule="auto"/>
        <w:rPr>
          <w:rFonts w:ascii="Times New Roman" w:hAnsi="Times New Roman" w:cs="Times New Roman"/>
        </w:rPr>
      </w:pPr>
      <w:r w:rsidRPr="00850FA8">
        <w:rPr>
          <w:rFonts w:ascii="Times New Roman" w:hAnsi="Times New Roman" w:cs="Times New Roman"/>
          <w:b/>
          <w:u w:val="single"/>
        </w:rPr>
        <w:t>EVALUATION</w:t>
      </w:r>
    </w:p>
    <w:p w14:paraId="0000004E" w14:textId="77777777" w:rsidR="00234695" w:rsidRPr="00850FA8" w:rsidRDefault="00644E0A" w:rsidP="00EA5F9F">
      <w:pPr>
        <w:numPr>
          <w:ilvl w:val="1"/>
          <w:numId w:val="1"/>
        </w:numPr>
        <w:spacing w:line="276" w:lineRule="auto"/>
        <w:rPr>
          <w:rFonts w:ascii="Times New Roman" w:hAnsi="Times New Roman" w:cs="Times New Roman"/>
        </w:rPr>
      </w:pPr>
      <w:r w:rsidRPr="00850FA8">
        <w:rPr>
          <w:rFonts w:ascii="Times New Roman" w:hAnsi="Times New Roman" w:cs="Times New Roman"/>
        </w:rPr>
        <w:t xml:space="preserve">A funding evaluation review committee convened by the Department will evaluate applications for completeness, and according to the Planning Grant Evaluation Rubric. </w:t>
      </w:r>
    </w:p>
    <w:p w14:paraId="0000004F" w14:textId="77777777" w:rsidR="00234695" w:rsidRPr="00850FA8" w:rsidRDefault="00234695" w:rsidP="00EA5F9F">
      <w:pPr>
        <w:spacing w:line="276" w:lineRule="auto"/>
        <w:ind w:firstLine="1440"/>
        <w:rPr>
          <w:rFonts w:ascii="Times New Roman" w:hAnsi="Times New Roman" w:cs="Times New Roman"/>
        </w:rPr>
      </w:pPr>
    </w:p>
    <w:p w14:paraId="00000050" w14:textId="3BF9CF92" w:rsidR="00234695" w:rsidRPr="00850FA8" w:rsidRDefault="00644E0A" w:rsidP="00EA5F9F">
      <w:pPr>
        <w:numPr>
          <w:ilvl w:val="2"/>
          <w:numId w:val="1"/>
        </w:numPr>
        <w:spacing w:line="276" w:lineRule="auto"/>
        <w:rPr>
          <w:rFonts w:ascii="Times New Roman" w:hAnsi="Times New Roman" w:cs="Times New Roman"/>
        </w:rPr>
      </w:pPr>
      <w:r w:rsidRPr="00850FA8">
        <w:rPr>
          <w:rFonts w:ascii="Times New Roman" w:hAnsi="Times New Roman" w:cs="Times New Roman"/>
        </w:rPr>
        <w:t>Priority will be given to applications from eligible entities demonstrating an intention to serve at-risk students, those with an earlier Lab School launch timel</w:t>
      </w:r>
      <w:r w:rsidR="00B104C8">
        <w:rPr>
          <w:rFonts w:ascii="Times New Roman" w:hAnsi="Times New Roman" w:cs="Times New Roman"/>
        </w:rPr>
        <w:t>ine, and those which encourage r</w:t>
      </w:r>
      <w:r w:rsidRPr="00850FA8">
        <w:rPr>
          <w:rFonts w:ascii="Times New Roman" w:hAnsi="Times New Roman" w:cs="Times New Roman"/>
        </w:rPr>
        <w:t xml:space="preserve">egional diversity. </w:t>
      </w:r>
    </w:p>
    <w:p w14:paraId="00000051" w14:textId="77777777" w:rsidR="00234695" w:rsidRPr="00850FA8" w:rsidRDefault="00234695" w:rsidP="00EA5F9F">
      <w:pPr>
        <w:spacing w:line="276" w:lineRule="auto"/>
        <w:ind w:left="0" w:firstLine="0"/>
        <w:rPr>
          <w:rFonts w:ascii="Times New Roman" w:hAnsi="Times New Roman" w:cs="Times New Roman"/>
        </w:rPr>
      </w:pPr>
    </w:p>
    <w:p w14:paraId="00000052" w14:textId="77777777" w:rsidR="00234695" w:rsidRPr="00850FA8" w:rsidRDefault="00644E0A" w:rsidP="00EA5F9F">
      <w:pPr>
        <w:numPr>
          <w:ilvl w:val="2"/>
          <w:numId w:val="1"/>
        </w:numPr>
        <w:spacing w:line="276" w:lineRule="auto"/>
        <w:rPr>
          <w:rFonts w:ascii="Times New Roman" w:hAnsi="Times New Roman" w:cs="Times New Roman"/>
        </w:rPr>
      </w:pPr>
      <w:r w:rsidRPr="00850FA8">
        <w:rPr>
          <w:rFonts w:ascii="Times New Roman" w:hAnsi="Times New Roman" w:cs="Times New Roman"/>
          <w:b/>
        </w:rPr>
        <w:t xml:space="preserve">NOTE: The Department will prioritize Planning Grant applications which indicate a plan for opening a Lab School by the 2023-2024 school year. </w:t>
      </w:r>
    </w:p>
    <w:p w14:paraId="00000053" w14:textId="77777777" w:rsidR="00234695" w:rsidRPr="00850FA8" w:rsidRDefault="00234695" w:rsidP="00EA5F9F">
      <w:pPr>
        <w:spacing w:line="276" w:lineRule="auto"/>
        <w:ind w:firstLine="1440"/>
        <w:rPr>
          <w:rFonts w:ascii="Times New Roman" w:hAnsi="Times New Roman" w:cs="Times New Roman"/>
          <w:b/>
        </w:rPr>
      </w:pPr>
    </w:p>
    <w:p w14:paraId="00000054" w14:textId="77777777" w:rsidR="00234695" w:rsidRPr="00850FA8" w:rsidRDefault="00644E0A" w:rsidP="00EA5F9F">
      <w:pPr>
        <w:numPr>
          <w:ilvl w:val="1"/>
          <w:numId w:val="1"/>
        </w:numPr>
        <w:spacing w:line="276" w:lineRule="auto"/>
        <w:rPr>
          <w:rFonts w:ascii="Times New Roman" w:hAnsi="Times New Roman" w:cs="Times New Roman"/>
        </w:rPr>
      </w:pPr>
      <w:r w:rsidRPr="00850FA8">
        <w:rPr>
          <w:rFonts w:ascii="Times New Roman" w:hAnsi="Times New Roman" w:cs="Times New Roman"/>
        </w:rPr>
        <w:t xml:space="preserve">Decisions about Planning Grant award amounts will consider factors, including the amount of available funds, the number of applications recommended for funding, and the amounts requested in the recommended applications. </w:t>
      </w:r>
    </w:p>
    <w:p w14:paraId="00000055" w14:textId="77777777" w:rsidR="00234695" w:rsidRPr="00850FA8" w:rsidRDefault="00234695" w:rsidP="00EA5F9F">
      <w:pPr>
        <w:spacing w:line="276" w:lineRule="auto"/>
        <w:ind w:firstLine="1440"/>
        <w:rPr>
          <w:rFonts w:ascii="Times New Roman" w:hAnsi="Times New Roman" w:cs="Times New Roman"/>
        </w:rPr>
      </w:pPr>
    </w:p>
    <w:p w14:paraId="00000056" w14:textId="77777777" w:rsidR="00234695" w:rsidRPr="00850FA8" w:rsidRDefault="00644E0A" w:rsidP="00EA5F9F">
      <w:pPr>
        <w:numPr>
          <w:ilvl w:val="1"/>
          <w:numId w:val="1"/>
        </w:numPr>
        <w:spacing w:line="276" w:lineRule="auto"/>
        <w:rPr>
          <w:rFonts w:ascii="Times New Roman" w:hAnsi="Times New Roman" w:cs="Times New Roman"/>
        </w:rPr>
      </w:pPr>
      <w:r w:rsidRPr="00850FA8">
        <w:rPr>
          <w:rFonts w:ascii="Times New Roman" w:hAnsi="Times New Roman" w:cs="Times New Roman"/>
        </w:rPr>
        <w:t>Funds will only be awarded to applicants whose applications earn a score deemed satisfactory by the review committee using the weighted Planning Grant Evaluation Rubric.</w:t>
      </w:r>
    </w:p>
    <w:p w14:paraId="00000057" w14:textId="77777777" w:rsidR="00234695" w:rsidRPr="00850FA8" w:rsidRDefault="00234695" w:rsidP="00EA5F9F">
      <w:pPr>
        <w:spacing w:line="276" w:lineRule="auto"/>
        <w:ind w:firstLine="1440"/>
        <w:rPr>
          <w:rFonts w:ascii="Times New Roman" w:hAnsi="Times New Roman" w:cs="Times New Roman"/>
        </w:rPr>
      </w:pPr>
    </w:p>
    <w:p w14:paraId="00000058" w14:textId="77777777" w:rsidR="00234695" w:rsidRPr="00850FA8" w:rsidRDefault="00644E0A" w:rsidP="00EA5F9F">
      <w:pPr>
        <w:numPr>
          <w:ilvl w:val="2"/>
          <w:numId w:val="1"/>
        </w:numPr>
        <w:spacing w:line="276" w:lineRule="auto"/>
        <w:rPr>
          <w:rFonts w:ascii="Times New Roman" w:hAnsi="Times New Roman" w:cs="Times New Roman"/>
        </w:rPr>
      </w:pPr>
      <w:r w:rsidRPr="00850FA8">
        <w:rPr>
          <w:rFonts w:ascii="Times New Roman" w:hAnsi="Times New Roman" w:cs="Times New Roman"/>
        </w:rPr>
        <w:t xml:space="preserve">Applicants are not guaranteed the requested award amount and awards may be proportionally adjusted according to application’s score and to reflect only those expenditures that are designated as permissible. </w:t>
      </w:r>
    </w:p>
    <w:p w14:paraId="00000059" w14:textId="77777777" w:rsidR="00234695" w:rsidRPr="00850FA8" w:rsidRDefault="00234695" w:rsidP="00EA5F9F">
      <w:pPr>
        <w:spacing w:line="276" w:lineRule="auto"/>
        <w:ind w:left="2160" w:firstLine="0"/>
        <w:rPr>
          <w:rFonts w:ascii="Times New Roman" w:hAnsi="Times New Roman" w:cs="Times New Roman"/>
        </w:rPr>
      </w:pPr>
    </w:p>
    <w:p w14:paraId="0000005A" w14:textId="77777777" w:rsidR="00234695" w:rsidRPr="00850FA8" w:rsidRDefault="00644E0A" w:rsidP="00EA5F9F">
      <w:pPr>
        <w:numPr>
          <w:ilvl w:val="2"/>
          <w:numId w:val="1"/>
        </w:numPr>
        <w:spacing w:line="276" w:lineRule="auto"/>
        <w:rPr>
          <w:rFonts w:ascii="Times New Roman" w:hAnsi="Times New Roman" w:cs="Times New Roman"/>
        </w:rPr>
      </w:pPr>
      <w:r w:rsidRPr="00850FA8">
        <w:rPr>
          <w:rFonts w:ascii="Times New Roman" w:hAnsi="Times New Roman" w:cs="Times New Roman"/>
        </w:rPr>
        <w:t>Additional funding may be considered at the discretion of the Department on a case-by-case basis and in accordance with available funds.</w:t>
      </w:r>
    </w:p>
    <w:p w14:paraId="0000005B" w14:textId="77777777" w:rsidR="00234695" w:rsidRPr="00850FA8" w:rsidRDefault="00234695" w:rsidP="00EA5F9F">
      <w:pPr>
        <w:spacing w:line="276" w:lineRule="auto"/>
        <w:ind w:firstLine="1440"/>
        <w:rPr>
          <w:rFonts w:ascii="Times New Roman" w:hAnsi="Times New Roman" w:cs="Times New Roman"/>
        </w:rPr>
      </w:pPr>
    </w:p>
    <w:p w14:paraId="0000005C" w14:textId="77777777" w:rsidR="00234695" w:rsidRPr="00850FA8" w:rsidRDefault="00644E0A" w:rsidP="00EA5F9F">
      <w:pPr>
        <w:numPr>
          <w:ilvl w:val="1"/>
          <w:numId w:val="1"/>
        </w:numPr>
        <w:spacing w:line="276" w:lineRule="auto"/>
        <w:rPr>
          <w:rFonts w:ascii="Times New Roman" w:hAnsi="Times New Roman" w:cs="Times New Roman"/>
        </w:rPr>
      </w:pPr>
      <w:r w:rsidRPr="00850FA8">
        <w:rPr>
          <w:rFonts w:ascii="Times New Roman" w:hAnsi="Times New Roman" w:cs="Times New Roman"/>
        </w:rPr>
        <w:t>If the total amount requested in the applications recommended for funding exceeds the total amount of available funding, awards may be adjusted to reflect the difference.</w:t>
      </w:r>
    </w:p>
    <w:p w14:paraId="0000005D" w14:textId="77777777" w:rsidR="00234695" w:rsidRPr="00850FA8" w:rsidRDefault="00644E0A" w:rsidP="00EA5F9F">
      <w:pPr>
        <w:spacing w:line="276" w:lineRule="auto"/>
        <w:ind w:firstLine="1440"/>
        <w:rPr>
          <w:rFonts w:ascii="Times New Roman" w:hAnsi="Times New Roman" w:cs="Times New Roman"/>
          <w:highlight w:val="yellow"/>
        </w:rPr>
      </w:pPr>
      <w:r w:rsidRPr="00850FA8">
        <w:rPr>
          <w:rFonts w:ascii="Times New Roman" w:hAnsi="Times New Roman" w:cs="Times New Roman"/>
        </w:rPr>
        <w:br w:type="page"/>
      </w:r>
    </w:p>
    <w:p w14:paraId="0000005E" w14:textId="77777777" w:rsidR="00234695" w:rsidRPr="00850FA8" w:rsidRDefault="00234695" w:rsidP="00EA5F9F">
      <w:pPr>
        <w:spacing w:line="276" w:lineRule="auto"/>
        <w:ind w:firstLine="1440"/>
        <w:rPr>
          <w:rFonts w:ascii="Times New Roman" w:hAnsi="Times New Roman" w:cs="Times New Roman"/>
          <w:highlight w:val="yellow"/>
        </w:rPr>
      </w:pPr>
    </w:p>
    <w:p w14:paraId="0000005F" w14:textId="77777777" w:rsidR="00234695" w:rsidRPr="00850FA8" w:rsidRDefault="00644E0A" w:rsidP="00EA5F9F">
      <w:pPr>
        <w:numPr>
          <w:ilvl w:val="1"/>
          <w:numId w:val="1"/>
        </w:numPr>
        <w:spacing w:line="276" w:lineRule="auto"/>
        <w:rPr>
          <w:rFonts w:ascii="Times New Roman" w:hAnsi="Times New Roman" w:cs="Times New Roman"/>
        </w:rPr>
      </w:pPr>
      <w:r w:rsidRPr="00850FA8">
        <w:rPr>
          <w:rFonts w:ascii="Times New Roman" w:hAnsi="Times New Roman" w:cs="Times New Roman"/>
        </w:rPr>
        <w:t>Department staff will evaluate each application based on the Planning Grant Application Evaluation Rubric criteria identified below:</w:t>
      </w:r>
    </w:p>
    <w:p w14:paraId="00000060" w14:textId="77777777" w:rsidR="00234695" w:rsidRPr="00850FA8" w:rsidRDefault="00234695" w:rsidP="00EA5F9F">
      <w:pPr>
        <w:spacing w:line="276" w:lineRule="auto"/>
        <w:ind w:left="0" w:firstLine="0"/>
        <w:rPr>
          <w:rFonts w:ascii="Times New Roman" w:hAnsi="Times New Roman" w:cs="Times New Roman"/>
        </w:rPr>
      </w:pPr>
    </w:p>
    <w:tbl>
      <w:tblPr>
        <w:tblW w:w="8850" w:type="dxa"/>
        <w:tblInd w:w="440" w:type="dxa"/>
        <w:tblLook w:val="04A0" w:firstRow="1" w:lastRow="0" w:firstColumn="1" w:lastColumn="0" w:noHBand="0" w:noVBand="1"/>
      </w:tblPr>
      <w:tblGrid>
        <w:gridCol w:w="2520"/>
        <w:gridCol w:w="4687"/>
        <w:gridCol w:w="1643"/>
      </w:tblGrid>
      <w:tr w:rsidR="00C66117" w:rsidRPr="00BB22F5" w14:paraId="31096BE2" w14:textId="77777777" w:rsidTr="00352188">
        <w:trPr>
          <w:trHeight w:val="1024"/>
        </w:trPr>
        <w:tc>
          <w:tcPr>
            <w:tcW w:w="2520" w:type="dxa"/>
            <w:tcBorders>
              <w:top w:val="single" w:sz="8" w:space="0" w:color="000000"/>
              <w:left w:val="single" w:sz="8" w:space="0" w:color="000000"/>
              <w:bottom w:val="single" w:sz="8" w:space="0" w:color="000000"/>
              <w:right w:val="single" w:sz="8" w:space="0" w:color="000000"/>
            </w:tcBorders>
            <w:shd w:val="clear" w:color="auto" w:fill="0079B6"/>
            <w:vAlign w:val="center"/>
            <w:hideMark/>
          </w:tcPr>
          <w:p w14:paraId="61D117E0" w14:textId="474902C8" w:rsidR="00C66117" w:rsidRPr="00BB22F5" w:rsidRDefault="00C66117" w:rsidP="00C66117">
            <w:pPr>
              <w:spacing w:line="240" w:lineRule="auto"/>
              <w:ind w:left="0" w:firstLine="0"/>
              <w:jc w:val="center"/>
              <w:rPr>
                <w:rFonts w:ascii="Times New Roman" w:eastAsia="Times New Roman" w:hAnsi="Times New Roman" w:cs="Times New Roman"/>
                <w:b/>
                <w:bCs/>
                <w:color w:val="FFFFFF"/>
              </w:rPr>
            </w:pPr>
            <w:r>
              <w:rPr>
                <w:rFonts w:ascii="Times New Roman" w:hAnsi="Times New Roman" w:cs="Times New Roman"/>
                <w:b/>
                <w:color w:val="FFFFFF" w:themeColor="background1"/>
              </w:rPr>
              <w:t>AREA OF CONSIDERATION</w:t>
            </w:r>
          </w:p>
        </w:tc>
        <w:tc>
          <w:tcPr>
            <w:tcW w:w="4687" w:type="dxa"/>
            <w:tcBorders>
              <w:top w:val="single" w:sz="8" w:space="0" w:color="000000"/>
              <w:left w:val="nil"/>
              <w:bottom w:val="single" w:sz="8" w:space="0" w:color="000000"/>
              <w:right w:val="single" w:sz="8" w:space="0" w:color="000000"/>
            </w:tcBorders>
            <w:shd w:val="clear" w:color="auto" w:fill="0079B6"/>
            <w:vAlign w:val="center"/>
            <w:hideMark/>
          </w:tcPr>
          <w:p w14:paraId="2D8DDFB1" w14:textId="3372A11E" w:rsidR="00C66117" w:rsidRPr="00BB22F5" w:rsidRDefault="00C66117" w:rsidP="00C66117">
            <w:pPr>
              <w:spacing w:line="240" w:lineRule="auto"/>
              <w:ind w:left="0" w:firstLine="0"/>
              <w:jc w:val="center"/>
              <w:rPr>
                <w:rFonts w:ascii="Times New Roman" w:eastAsia="Times New Roman" w:hAnsi="Times New Roman" w:cs="Times New Roman"/>
                <w:b/>
                <w:bCs/>
                <w:color w:val="FFFFFF"/>
              </w:rPr>
            </w:pPr>
            <w:r>
              <w:rPr>
                <w:rFonts w:ascii="Times New Roman" w:hAnsi="Times New Roman" w:cs="Times New Roman"/>
                <w:b/>
                <w:color w:val="FFFFFF" w:themeColor="background1"/>
              </w:rPr>
              <w:t>DESCRIPTION</w:t>
            </w:r>
          </w:p>
        </w:tc>
        <w:tc>
          <w:tcPr>
            <w:tcW w:w="1643" w:type="dxa"/>
            <w:tcBorders>
              <w:top w:val="single" w:sz="8" w:space="0" w:color="000000"/>
              <w:left w:val="nil"/>
              <w:bottom w:val="single" w:sz="8" w:space="0" w:color="000000"/>
              <w:right w:val="single" w:sz="8" w:space="0" w:color="000000"/>
            </w:tcBorders>
            <w:shd w:val="clear" w:color="auto" w:fill="0079B6"/>
            <w:vAlign w:val="center"/>
            <w:hideMark/>
          </w:tcPr>
          <w:p w14:paraId="36CB51AF" w14:textId="273E5286" w:rsidR="00C66117" w:rsidRPr="00BB22F5" w:rsidRDefault="00C66117" w:rsidP="00C66117">
            <w:pPr>
              <w:spacing w:line="240" w:lineRule="auto"/>
              <w:ind w:left="0" w:firstLine="0"/>
              <w:jc w:val="center"/>
              <w:rPr>
                <w:rFonts w:ascii="Times New Roman" w:eastAsia="Times New Roman" w:hAnsi="Times New Roman" w:cs="Times New Roman"/>
                <w:b/>
                <w:bCs/>
                <w:color w:val="FFFFFF"/>
              </w:rPr>
            </w:pPr>
            <w:r>
              <w:rPr>
                <w:rFonts w:ascii="Times New Roman" w:hAnsi="Times New Roman" w:cs="Times New Roman"/>
                <w:b/>
                <w:color w:val="FFFFFF" w:themeColor="background1"/>
              </w:rPr>
              <w:t>POINTS AVAILABLE</w:t>
            </w:r>
          </w:p>
        </w:tc>
      </w:tr>
      <w:tr w:rsidR="00BB22F5" w:rsidRPr="00BB22F5" w14:paraId="15DA4823" w14:textId="77777777" w:rsidTr="00352188">
        <w:trPr>
          <w:trHeight w:val="181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14:paraId="517C979D" w14:textId="77777777" w:rsidR="00BB22F5" w:rsidRPr="00BB22F5" w:rsidRDefault="00BB22F5" w:rsidP="00BB22F5">
            <w:pPr>
              <w:spacing w:line="240" w:lineRule="auto"/>
              <w:ind w:left="0" w:firstLine="0"/>
              <w:jc w:val="left"/>
              <w:rPr>
                <w:rFonts w:ascii="Times New Roman" w:eastAsia="Times New Roman" w:hAnsi="Times New Roman" w:cs="Times New Roman"/>
                <w:color w:val="000000"/>
              </w:rPr>
            </w:pPr>
            <w:r w:rsidRPr="00BB22F5">
              <w:rPr>
                <w:rFonts w:ascii="Times New Roman" w:eastAsia="Times New Roman" w:hAnsi="Times New Roman" w:cs="Times New Roman"/>
                <w:color w:val="000000"/>
              </w:rPr>
              <w:t>Targeted Student Population(s) and Relevant Research</w:t>
            </w:r>
          </w:p>
        </w:tc>
        <w:tc>
          <w:tcPr>
            <w:tcW w:w="4687" w:type="dxa"/>
            <w:tcBorders>
              <w:top w:val="nil"/>
              <w:left w:val="nil"/>
              <w:bottom w:val="single" w:sz="8" w:space="0" w:color="000000"/>
              <w:right w:val="single" w:sz="8" w:space="0" w:color="000000"/>
            </w:tcBorders>
            <w:shd w:val="clear" w:color="auto" w:fill="auto"/>
            <w:vAlign w:val="center"/>
            <w:hideMark/>
          </w:tcPr>
          <w:p w14:paraId="33D14C0F" w14:textId="77777777" w:rsidR="00BB22F5" w:rsidRPr="00BB22F5" w:rsidRDefault="00BB22F5" w:rsidP="00BB22F5">
            <w:pPr>
              <w:spacing w:line="240" w:lineRule="auto"/>
              <w:ind w:left="0" w:firstLine="0"/>
              <w:jc w:val="left"/>
              <w:rPr>
                <w:rFonts w:ascii="Times New Roman" w:eastAsia="Times New Roman" w:hAnsi="Times New Roman" w:cs="Times New Roman"/>
                <w:color w:val="000000"/>
              </w:rPr>
            </w:pPr>
            <w:r w:rsidRPr="00BB22F5">
              <w:rPr>
                <w:rFonts w:ascii="Times New Roman" w:eastAsia="Times New Roman" w:hAnsi="Times New Roman" w:cs="Times New Roman"/>
                <w:color w:val="000000"/>
              </w:rPr>
              <w:t>Application proposes intention to serve at-risk students and/or offer a new, innovative model of instruction grounded in evidence-based practices to improve student academic proficiency, mastery, college and career readiness, and long-term outcomes.</w:t>
            </w:r>
          </w:p>
        </w:tc>
        <w:tc>
          <w:tcPr>
            <w:tcW w:w="1643" w:type="dxa"/>
            <w:tcBorders>
              <w:top w:val="nil"/>
              <w:left w:val="nil"/>
              <w:bottom w:val="single" w:sz="8" w:space="0" w:color="000000"/>
              <w:right w:val="single" w:sz="8" w:space="0" w:color="000000"/>
            </w:tcBorders>
            <w:shd w:val="clear" w:color="auto" w:fill="auto"/>
            <w:vAlign w:val="center"/>
            <w:hideMark/>
          </w:tcPr>
          <w:p w14:paraId="7F5FB61C" w14:textId="77777777" w:rsidR="00BB22F5" w:rsidRPr="00BB22F5" w:rsidRDefault="00BB22F5" w:rsidP="00BB22F5">
            <w:pPr>
              <w:spacing w:line="240" w:lineRule="auto"/>
              <w:ind w:left="0" w:firstLine="0"/>
              <w:jc w:val="center"/>
              <w:rPr>
                <w:rFonts w:ascii="Times New Roman" w:eastAsia="Times New Roman" w:hAnsi="Times New Roman" w:cs="Times New Roman"/>
                <w:b/>
                <w:bCs/>
                <w:color w:val="000000"/>
              </w:rPr>
            </w:pPr>
            <w:r w:rsidRPr="00BB22F5">
              <w:rPr>
                <w:rFonts w:ascii="Times New Roman" w:eastAsia="Times New Roman" w:hAnsi="Times New Roman" w:cs="Times New Roman"/>
                <w:b/>
                <w:bCs/>
                <w:color w:val="000000"/>
              </w:rPr>
              <w:t>30</w:t>
            </w:r>
          </w:p>
        </w:tc>
      </w:tr>
      <w:tr w:rsidR="00BB22F5" w:rsidRPr="00BB22F5" w14:paraId="341652B0" w14:textId="77777777" w:rsidTr="00352188">
        <w:trPr>
          <w:trHeight w:val="181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14:paraId="720E12D8" w14:textId="77777777" w:rsidR="00BB22F5" w:rsidRPr="00BB22F5" w:rsidRDefault="00BB22F5" w:rsidP="00BB22F5">
            <w:pPr>
              <w:spacing w:line="240" w:lineRule="auto"/>
              <w:ind w:left="0" w:firstLine="0"/>
              <w:jc w:val="left"/>
              <w:rPr>
                <w:rFonts w:ascii="Times New Roman" w:eastAsia="Times New Roman" w:hAnsi="Times New Roman" w:cs="Times New Roman"/>
                <w:color w:val="000000"/>
              </w:rPr>
            </w:pPr>
            <w:r w:rsidRPr="00BB22F5">
              <w:rPr>
                <w:rFonts w:ascii="Times New Roman" w:eastAsia="Times New Roman" w:hAnsi="Times New Roman" w:cs="Times New Roman"/>
                <w:color w:val="000000"/>
              </w:rPr>
              <w:t>Clarity of Program Description Goal, and Timeline</w:t>
            </w:r>
          </w:p>
        </w:tc>
        <w:tc>
          <w:tcPr>
            <w:tcW w:w="4687" w:type="dxa"/>
            <w:tcBorders>
              <w:top w:val="nil"/>
              <w:left w:val="nil"/>
              <w:bottom w:val="single" w:sz="8" w:space="0" w:color="000000"/>
              <w:right w:val="single" w:sz="8" w:space="0" w:color="000000"/>
            </w:tcBorders>
            <w:shd w:val="clear" w:color="auto" w:fill="auto"/>
            <w:vAlign w:val="center"/>
            <w:hideMark/>
          </w:tcPr>
          <w:p w14:paraId="20F5E826" w14:textId="77777777" w:rsidR="00BB22F5" w:rsidRPr="00BB22F5" w:rsidRDefault="00BB22F5" w:rsidP="00BB22F5">
            <w:pPr>
              <w:spacing w:line="240" w:lineRule="auto"/>
              <w:ind w:left="0" w:firstLine="0"/>
              <w:jc w:val="left"/>
              <w:rPr>
                <w:rFonts w:ascii="Times New Roman" w:eastAsia="Times New Roman" w:hAnsi="Times New Roman" w:cs="Times New Roman"/>
                <w:color w:val="000000"/>
              </w:rPr>
            </w:pPr>
            <w:r w:rsidRPr="00BB22F5">
              <w:rPr>
                <w:rFonts w:ascii="Times New Roman" w:eastAsia="Times New Roman" w:hAnsi="Times New Roman" w:cs="Times New Roman"/>
                <w:color w:val="000000"/>
              </w:rPr>
              <w:t xml:space="preserve">The program description and goal are clear and attainable. Indication of programmatic, operational, and infrastructural capacity to advance an application to launch a Lab School program, as well as launch a Lab School no later than the 2024-2025 school year. Additional preference will be given to applicants with an earlier Lab School launch timeline. </w:t>
            </w:r>
          </w:p>
        </w:tc>
        <w:tc>
          <w:tcPr>
            <w:tcW w:w="1643" w:type="dxa"/>
            <w:tcBorders>
              <w:top w:val="nil"/>
              <w:left w:val="nil"/>
              <w:bottom w:val="single" w:sz="8" w:space="0" w:color="000000"/>
              <w:right w:val="single" w:sz="8" w:space="0" w:color="000000"/>
            </w:tcBorders>
            <w:shd w:val="clear" w:color="auto" w:fill="auto"/>
            <w:vAlign w:val="center"/>
            <w:hideMark/>
          </w:tcPr>
          <w:p w14:paraId="14D7C111" w14:textId="77777777" w:rsidR="00BB22F5" w:rsidRPr="00BB22F5" w:rsidRDefault="00BB22F5" w:rsidP="00BB22F5">
            <w:pPr>
              <w:spacing w:line="240" w:lineRule="auto"/>
              <w:ind w:left="0" w:firstLine="0"/>
              <w:jc w:val="center"/>
              <w:rPr>
                <w:rFonts w:ascii="Times New Roman" w:eastAsia="Times New Roman" w:hAnsi="Times New Roman" w:cs="Times New Roman"/>
                <w:b/>
                <w:bCs/>
                <w:color w:val="000000"/>
              </w:rPr>
            </w:pPr>
            <w:r w:rsidRPr="00BB22F5">
              <w:rPr>
                <w:rFonts w:ascii="Times New Roman" w:eastAsia="Times New Roman" w:hAnsi="Times New Roman" w:cs="Times New Roman"/>
                <w:b/>
                <w:bCs/>
                <w:color w:val="000000"/>
              </w:rPr>
              <w:t>20</w:t>
            </w:r>
          </w:p>
        </w:tc>
      </w:tr>
      <w:tr w:rsidR="00BB22F5" w:rsidRPr="00BB22F5" w14:paraId="44AD3FF6" w14:textId="77777777" w:rsidTr="00352188">
        <w:trPr>
          <w:trHeight w:val="1181"/>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14:paraId="576EF58A" w14:textId="77777777" w:rsidR="00BB22F5" w:rsidRPr="00BB22F5" w:rsidRDefault="00BB22F5" w:rsidP="00BB22F5">
            <w:pPr>
              <w:spacing w:line="240" w:lineRule="auto"/>
              <w:ind w:left="0" w:firstLine="0"/>
              <w:jc w:val="left"/>
              <w:rPr>
                <w:rFonts w:ascii="Times New Roman" w:eastAsia="Times New Roman" w:hAnsi="Times New Roman" w:cs="Times New Roman"/>
                <w:color w:val="000000"/>
              </w:rPr>
            </w:pPr>
            <w:r w:rsidRPr="00BB22F5">
              <w:rPr>
                <w:rFonts w:ascii="Times New Roman" w:eastAsia="Times New Roman" w:hAnsi="Times New Roman" w:cs="Times New Roman"/>
                <w:color w:val="000000"/>
              </w:rPr>
              <w:t>Sustainability</w:t>
            </w:r>
          </w:p>
        </w:tc>
        <w:tc>
          <w:tcPr>
            <w:tcW w:w="4687" w:type="dxa"/>
            <w:tcBorders>
              <w:top w:val="nil"/>
              <w:left w:val="nil"/>
              <w:bottom w:val="single" w:sz="8" w:space="0" w:color="000000"/>
              <w:right w:val="single" w:sz="8" w:space="0" w:color="000000"/>
            </w:tcBorders>
            <w:shd w:val="clear" w:color="auto" w:fill="auto"/>
            <w:vAlign w:val="center"/>
            <w:hideMark/>
          </w:tcPr>
          <w:p w14:paraId="56CE9389" w14:textId="153627EA" w:rsidR="00BB22F5" w:rsidRPr="00BB22F5" w:rsidRDefault="00BB22F5" w:rsidP="00BB22F5">
            <w:pPr>
              <w:spacing w:line="240" w:lineRule="auto"/>
              <w:ind w:left="0" w:firstLine="0"/>
              <w:jc w:val="left"/>
              <w:rPr>
                <w:rFonts w:ascii="Times New Roman" w:eastAsia="Times New Roman" w:hAnsi="Times New Roman" w:cs="Times New Roman"/>
                <w:color w:val="000000"/>
              </w:rPr>
            </w:pPr>
            <w:r w:rsidRPr="00BB22F5">
              <w:rPr>
                <w:rFonts w:ascii="Times New Roman" w:eastAsia="Times New Roman" w:hAnsi="Times New Roman" w:cs="Times New Roman"/>
                <w:color w:val="000000"/>
              </w:rPr>
              <w:t>Evidence of institutional commitment to the viability of a Lab School in a manner that pr</w:t>
            </w:r>
            <w:r w:rsidR="00B104C8">
              <w:rPr>
                <w:rFonts w:ascii="Times New Roman" w:eastAsia="Times New Roman" w:hAnsi="Times New Roman" w:cs="Times New Roman"/>
                <w:color w:val="000000"/>
              </w:rPr>
              <w:t xml:space="preserve">omotes quality, innovation, </w:t>
            </w:r>
            <w:r w:rsidRPr="00BB22F5">
              <w:rPr>
                <w:rFonts w:ascii="Times New Roman" w:eastAsia="Times New Roman" w:hAnsi="Times New Roman" w:cs="Times New Roman"/>
                <w:color w:val="000000"/>
              </w:rPr>
              <w:t>program results</w:t>
            </w:r>
            <w:r w:rsidR="00B104C8">
              <w:rPr>
                <w:rFonts w:ascii="Times New Roman" w:eastAsia="Times New Roman" w:hAnsi="Times New Roman" w:cs="Times New Roman"/>
                <w:color w:val="000000"/>
              </w:rPr>
              <w:t>,</w:t>
            </w:r>
            <w:r w:rsidRPr="00BB22F5">
              <w:rPr>
                <w:rFonts w:ascii="Times New Roman" w:eastAsia="Times New Roman" w:hAnsi="Times New Roman" w:cs="Times New Roman"/>
                <w:color w:val="000000"/>
              </w:rPr>
              <w:t xml:space="preserve"> and sustainability.</w:t>
            </w:r>
          </w:p>
        </w:tc>
        <w:tc>
          <w:tcPr>
            <w:tcW w:w="1643" w:type="dxa"/>
            <w:tcBorders>
              <w:top w:val="nil"/>
              <w:left w:val="nil"/>
              <w:bottom w:val="single" w:sz="8" w:space="0" w:color="000000"/>
              <w:right w:val="single" w:sz="8" w:space="0" w:color="000000"/>
            </w:tcBorders>
            <w:shd w:val="clear" w:color="auto" w:fill="auto"/>
            <w:vAlign w:val="center"/>
            <w:hideMark/>
          </w:tcPr>
          <w:p w14:paraId="4DFED7E5" w14:textId="77777777" w:rsidR="00BB22F5" w:rsidRPr="00BB22F5" w:rsidRDefault="00BB22F5" w:rsidP="00BB22F5">
            <w:pPr>
              <w:spacing w:line="240" w:lineRule="auto"/>
              <w:ind w:left="0" w:firstLine="0"/>
              <w:jc w:val="center"/>
              <w:rPr>
                <w:rFonts w:ascii="Times New Roman" w:eastAsia="Times New Roman" w:hAnsi="Times New Roman" w:cs="Times New Roman"/>
                <w:b/>
                <w:bCs/>
                <w:color w:val="000000"/>
              </w:rPr>
            </w:pPr>
            <w:r w:rsidRPr="00BB22F5">
              <w:rPr>
                <w:rFonts w:ascii="Times New Roman" w:eastAsia="Times New Roman" w:hAnsi="Times New Roman" w:cs="Times New Roman"/>
                <w:b/>
                <w:bCs/>
                <w:color w:val="000000"/>
              </w:rPr>
              <w:t>20</w:t>
            </w:r>
          </w:p>
        </w:tc>
      </w:tr>
      <w:tr w:rsidR="00BB22F5" w:rsidRPr="00BB22F5" w14:paraId="55138E57" w14:textId="77777777" w:rsidTr="00352188">
        <w:trPr>
          <w:trHeight w:val="1181"/>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14:paraId="457B9D0E" w14:textId="77777777" w:rsidR="00BB22F5" w:rsidRPr="00BB22F5" w:rsidRDefault="00BB22F5" w:rsidP="00BB22F5">
            <w:pPr>
              <w:spacing w:line="240" w:lineRule="auto"/>
              <w:ind w:left="0" w:firstLine="0"/>
              <w:jc w:val="left"/>
              <w:rPr>
                <w:rFonts w:ascii="Times New Roman" w:eastAsia="Times New Roman" w:hAnsi="Times New Roman" w:cs="Times New Roman"/>
                <w:color w:val="000000"/>
              </w:rPr>
            </w:pPr>
            <w:r w:rsidRPr="00BB22F5">
              <w:rPr>
                <w:rFonts w:ascii="Times New Roman" w:eastAsia="Times New Roman" w:hAnsi="Times New Roman" w:cs="Times New Roman"/>
                <w:color w:val="000000"/>
              </w:rPr>
              <w:t>Collaboration</w:t>
            </w:r>
          </w:p>
        </w:tc>
        <w:tc>
          <w:tcPr>
            <w:tcW w:w="4687" w:type="dxa"/>
            <w:tcBorders>
              <w:top w:val="nil"/>
              <w:left w:val="nil"/>
              <w:bottom w:val="single" w:sz="8" w:space="0" w:color="000000"/>
              <w:right w:val="single" w:sz="8" w:space="0" w:color="000000"/>
            </w:tcBorders>
            <w:shd w:val="clear" w:color="auto" w:fill="auto"/>
            <w:vAlign w:val="center"/>
            <w:hideMark/>
          </w:tcPr>
          <w:p w14:paraId="3244F003" w14:textId="77777777" w:rsidR="00BB22F5" w:rsidRPr="00BB22F5" w:rsidRDefault="00BB22F5" w:rsidP="00BB22F5">
            <w:pPr>
              <w:spacing w:line="240" w:lineRule="auto"/>
              <w:ind w:left="0" w:firstLine="0"/>
              <w:jc w:val="left"/>
              <w:rPr>
                <w:rFonts w:ascii="Times New Roman" w:eastAsia="Times New Roman" w:hAnsi="Times New Roman" w:cs="Times New Roman"/>
                <w:color w:val="000000"/>
              </w:rPr>
            </w:pPr>
            <w:r w:rsidRPr="00BB22F5">
              <w:rPr>
                <w:rFonts w:ascii="Times New Roman" w:eastAsia="Times New Roman" w:hAnsi="Times New Roman" w:cs="Times New Roman"/>
                <w:color w:val="000000"/>
              </w:rPr>
              <w:t>Evidence of engagement and collaboration with stakeholders, including local school divisions, community-based organizations, employers, teachers and parents.</w:t>
            </w:r>
          </w:p>
        </w:tc>
        <w:tc>
          <w:tcPr>
            <w:tcW w:w="1643" w:type="dxa"/>
            <w:tcBorders>
              <w:top w:val="nil"/>
              <w:left w:val="nil"/>
              <w:bottom w:val="single" w:sz="8" w:space="0" w:color="000000"/>
              <w:right w:val="single" w:sz="8" w:space="0" w:color="000000"/>
            </w:tcBorders>
            <w:shd w:val="clear" w:color="auto" w:fill="auto"/>
            <w:vAlign w:val="center"/>
            <w:hideMark/>
          </w:tcPr>
          <w:p w14:paraId="19B87956" w14:textId="77777777" w:rsidR="00BB22F5" w:rsidRPr="00BB22F5" w:rsidRDefault="00BB22F5" w:rsidP="00BB22F5">
            <w:pPr>
              <w:spacing w:line="240" w:lineRule="auto"/>
              <w:ind w:left="0" w:firstLine="0"/>
              <w:jc w:val="center"/>
              <w:rPr>
                <w:rFonts w:ascii="Times New Roman" w:eastAsia="Times New Roman" w:hAnsi="Times New Roman" w:cs="Times New Roman"/>
                <w:b/>
                <w:bCs/>
                <w:color w:val="000000"/>
              </w:rPr>
            </w:pPr>
            <w:r w:rsidRPr="00BB22F5">
              <w:rPr>
                <w:rFonts w:ascii="Times New Roman" w:eastAsia="Times New Roman" w:hAnsi="Times New Roman" w:cs="Times New Roman"/>
                <w:b/>
                <w:bCs/>
                <w:color w:val="000000"/>
              </w:rPr>
              <w:t>15</w:t>
            </w:r>
          </w:p>
        </w:tc>
      </w:tr>
      <w:tr w:rsidR="00BB22F5" w:rsidRPr="00BB22F5" w14:paraId="6D7DD9E7" w14:textId="77777777" w:rsidTr="00352188">
        <w:trPr>
          <w:trHeight w:val="181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14:paraId="6A487EFD" w14:textId="77777777" w:rsidR="00BB22F5" w:rsidRPr="00BB22F5" w:rsidRDefault="00BB22F5" w:rsidP="00BB22F5">
            <w:pPr>
              <w:spacing w:line="240" w:lineRule="auto"/>
              <w:ind w:left="0" w:firstLine="0"/>
              <w:jc w:val="left"/>
              <w:rPr>
                <w:rFonts w:ascii="Times New Roman" w:eastAsia="Times New Roman" w:hAnsi="Times New Roman" w:cs="Times New Roman"/>
                <w:color w:val="000000"/>
              </w:rPr>
            </w:pPr>
            <w:r w:rsidRPr="00BB22F5">
              <w:rPr>
                <w:rFonts w:ascii="Times New Roman" w:eastAsia="Times New Roman" w:hAnsi="Times New Roman" w:cs="Times New Roman"/>
                <w:color w:val="000000"/>
              </w:rPr>
              <w:t>Regional and Applicant Diversity</w:t>
            </w:r>
          </w:p>
        </w:tc>
        <w:tc>
          <w:tcPr>
            <w:tcW w:w="4687" w:type="dxa"/>
            <w:tcBorders>
              <w:top w:val="nil"/>
              <w:left w:val="nil"/>
              <w:bottom w:val="single" w:sz="8" w:space="0" w:color="000000"/>
              <w:right w:val="single" w:sz="8" w:space="0" w:color="000000"/>
            </w:tcBorders>
            <w:shd w:val="clear" w:color="auto" w:fill="auto"/>
            <w:vAlign w:val="center"/>
            <w:hideMark/>
          </w:tcPr>
          <w:p w14:paraId="7A3C9283" w14:textId="77777777" w:rsidR="00BB22F5" w:rsidRPr="00BB22F5" w:rsidRDefault="00BB22F5" w:rsidP="00BB22F5">
            <w:pPr>
              <w:spacing w:line="240" w:lineRule="auto"/>
              <w:ind w:left="0" w:firstLine="0"/>
              <w:jc w:val="left"/>
              <w:rPr>
                <w:rFonts w:ascii="Times New Roman" w:eastAsia="Times New Roman" w:hAnsi="Times New Roman" w:cs="Times New Roman"/>
                <w:color w:val="000000"/>
              </w:rPr>
            </w:pPr>
            <w:r w:rsidRPr="00BB22F5">
              <w:rPr>
                <w:rFonts w:ascii="Times New Roman" w:eastAsia="Times New Roman" w:hAnsi="Times New Roman" w:cs="Times New Roman"/>
                <w:color w:val="000000"/>
              </w:rPr>
              <w:t>Evidence of diversity of location, with the goal of Lab Schools in each Superintendent region. For applicant diversity, preference will be given to new applicants in the event a concurrent applicant has previously received a Planning Grant during the current application period.</w:t>
            </w:r>
          </w:p>
        </w:tc>
        <w:tc>
          <w:tcPr>
            <w:tcW w:w="1643" w:type="dxa"/>
            <w:tcBorders>
              <w:top w:val="nil"/>
              <w:left w:val="nil"/>
              <w:bottom w:val="single" w:sz="8" w:space="0" w:color="000000"/>
              <w:right w:val="single" w:sz="8" w:space="0" w:color="000000"/>
            </w:tcBorders>
            <w:shd w:val="clear" w:color="auto" w:fill="auto"/>
            <w:vAlign w:val="center"/>
            <w:hideMark/>
          </w:tcPr>
          <w:p w14:paraId="00CDAD4B" w14:textId="77777777" w:rsidR="00BB22F5" w:rsidRPr="00BB22F5" w:rsidRDefault="00BB22F5" w:rsidP="00BB22F5">
            <w:pPr>
              <w:spacing w:line="240" w:lineRule="auto"/>
              <w:ind w:left="0" w:firstLine="0"/>
              <w:jc w:val="center"/>
              <w:rPr>
                <w:rFonts w:ascii="Times New Roman" w:eastAsia="Times New Roman" w:hAnsi="Times New Roman" w:cs="Times New Roman"/>
                <w:b/>
                <w:bCs/>
                <w:color w:val="000000"/>
              </w:rPr>
            </w:pPr>
            <w:r w:rsidRPr="00BB22F5">
              <w:rPr>
                <w:rFonts w:ascii="Times New Roman" w:eastAsia="Times New Roman" w:hAnsi="Times New Roman" w:cs="Times New Roman"/>
                <w:b/>
                <w:bCs/>
                <w:color w:val="000000"/>
              </w:rPr>
              <w:t>15</w:t>
            </w:r>
          </w:p>
        </w:tc>
      </w:tr>
    </w:tbl>
    <w:p w14:paraId="00000074" w14:textId="77777777" w:rsidR="00234695" w:rsidRPr="00850FA8" w:rsidRDefault="00234695" w:rsidP="00EA5F9F">
      <w:pPr>
        <w:spacing w:line="276" w:lineRule="auto"/>
        <w:ind w:left="0" w:firstLine="0"/>
        <w:rPr>
          <w:rFonts w:ascii="Times New Roman" w:hAnsi="Times New Roman" w:cs="Times New Roman"/>
        </w:rPr>
      </w:pPr>
    </w:p>
    <w:p w14:paraId="00000075" w14:textId="3881D440" w:rsidR="00EF5373" w:rsidRDefault="00EF5373">
      <w:pPr>
        <w:rPr>
          <w:rFonts w:ascii="Times New Roman" w:hAnsi="Times New Roman" w:cs="Times New Roman"/>
        </w:rPr>
      </w:pPr>
      <w:r>
        <w:rPr>
          <w:rFonts w:ascii="Times New Roman" w:hAnsi="Times New Roman" w:cs="Times New Roman"/>
        </w:rPr>
        <w:br w:type="page"/>
      </w:r>
    </w:p>
    <w:p w14:paraId="6DBDA2E4" w14:textId="77777777" w:rsidR="00EF5373" w:rsidRDefault="00EF5373" w:rsidP="00EF5373">
      <w:pPr>
        <w:pStyle w:val="Heading2"/>
        <w:spacing w:before="0" w:line="240" w:lineRule="auto"/>
        <w:ind w:left="0" w:firstLine="0"/>
        <w:jc w:val="left"/>
        <w:rPr>
          <w:rFonts w:ascii="Times New Roman" w:hAnsi="Times New Roman" w:cs="Times New Roman"/>
          <w:sz w:val="28"/>
        </w:rPr>
      </w:pPr>
    </w:p>
    <w:p w14:paraId="00000076" w14:textId="7C2D37AB" w:rsidR="00234695" w:rsidRPr="004E467E" w:rsidRDefault="00644E0A" w:rsidP="00EF5373">
      <w:pPr>
        <w:pStyle w:val="Heading2"/>
        <w:spacing w:before="0" w:line="240" w:lineRule="auto"/>
        <w:ind w:left="0" w:firstLine="0"/>
        <w:rPr>
          <w:rFonts w:ascii="Times New Roman" w:hAnsi="Times New Roman" w:cs="Times New Roman"/>
          <w:sz w:val="28"/>
        </w:rPr>
      </w:pPr>
      <w:r w:rsidRPr="004E467E">
        <w:rPr>
          <w:rFonts w:ascii="Times New Roman" w:hAnsi="Times New Roman" w:cs="Times New Roman"/>
          <w:sz w:val="28"/>
        </w:rPr>
        <w:t>5. GRANT AWARDS AND DISBURSEMENTS</w:t>
      </w:r>
    </w:p>
    <w:p w14:paraId="00000077" w14:textId="77777777" w:rsidR="00234695" w:rsidRPr="00850FA8" w:rsidRDefault="00234695" w:rsidP="00EA5F9F">
      <w:pPr>
        <w:spacing w:line="276" w:lineRule="auto"/>
        <w:rPr>
          <w:rFonts w:ascii="Times New Roman" w:hAnsi="Times New Roman" w:cs="Times New Roman"/>
        </w:rPr>
      </w:pPr>
    </w:p>
    <w:p w14:paraId="00000078" w14:textId="77777777" w:rsidR="00234695" w:rsidRPr="00850FA8" w:rsidRDefault="00644E0A" w:rsidP="00EA5F9F">
      <w:pPr>
        <w:numPr>
          <w:ilvl w:val="0"/>
          <w:numId w:val="4"/>
        </w:numPr>
        <w:spacing w:line="276" w:lineRule="auto"/>
        <w:rPr>
          <w:rFonts w:ascii="Times New Roman" w:hAnsi="Times New Roman" w:cs="Times New Roman"/>
        </w:rPr>
      </w:pPr>
      <w:r w:rsidRPr="00850FA8">
        <w:rPr>
          <w:rFonts w:ascii="Times New Roman" w:hAnsi="Times New Roman" w:cs="Times New Roman"/>
        </w:rPr>
        <w:t>Successful applicants (grant awardees) will be notified by the Department within 30 days of the decision to award a Planning Grant.</w:t>
      </w:r>
    </w:p>
    <w:p w14:paraId="00000079" w14:textId="77777777" w:rsidR="00234695" w:rsidRPr="00850FA8" w:rsidRDefault="00234695" w:rsidP="00EA5F9F">
      <w:pPr>
        <w:spacing w:line="276" w:lineRule="auto"/>
        <w:ind w:firstLine="1440"/>
        <w:rPr>
          <w:rFonts w:ascii="Times New Roman" w:hAnsi="Times New Roman" w:cs="Times New Roman"/>
        </w:rPr>
      </w:pPr>
    </w:p>
    <w:p w14:paraId="0000007A" w14:textId="77777777" w:rsidR="00234695" w:rsidRPr="00850FA8" w:rsidRDefault="00644E0A" w:rsidP="00EA5F9F">
      <w:pPr>
        <w:numPr>
          <w:ilvl w:val="0"/>
          <w:numId w:val="4"/>
        </w:numPr>
        <w:spacing w:line="276" w:lineRule="auto"/>
        <w:rPr>
          <w:rFonts w:ascii="Times New Roman" w:hAnsi="Times New Roman" w:cs="Times New Roman"/>
        </w:rPr>
      </w:pPr>
      <w:r w:rsidRPr="00850FA8">
        <w:rPr>
          <w:rFonts w:ascii="Times New Roman" w:hAnsi="Times New Roman" w:cs="Times New Roman"/>
        </w:rPr>
        <w:t>Planning Grant awards may provide a staggered distribution of moneys to a grant awardee during the term to ensure that the awardee is progressing toward the submission to the Board of an application for approval to launch a Lab School.</w:t>
      </w:r>
    </w:p>
    <w:p w14:paraId="0000007B" w14:textId="77777777" w:rsidR="00234695" w:rsidRPr="00850FA8" w:rsidRDefault="00234695" w:rsidP="00EA5F9F">
      <w:pPr>
        <w:spacing w:line="276" w:lineRule="auto"/>
        <w:ind w:firstLine="1440"/>
        <w:rPr>
          <w:rFonts w:ascii="Times New Roman" w:hAnsi="Times New Roman" w:cs="Times New Roman"/>
        </w:rPr>
      </w:pPr>
    </w:p>
    <w:p w14:paraId="0000007C" w14:textId="77777777" w:rsidR="00234695" w:rsidRPr="00850FA8" w:rsidRDefault="00644E0A" w:rsidP="00EA5F9F">
      <w:pPr>
        <w:numPr>
          <w:ilvl w:val="0"/>
          <w:numId w:val="4"/>
        </w:numPr>
        <w:spacing w:line="276" w:lineRule="auto"/>
        <w:rPr>
          <w:rFonts w:ascii="Times New Roman" w:hAnsi="Times New Roman" w:cs="Times New Roman"/>
        </w:rPr>
      </w:pPr>
      <w:r w:rsidRPr="00850FA8">
        <w:rPr>
          <w:rFonts w:ascii="Times New Roman" w:hAnsi="Times New Roman" w:cs="Times New Roman"/>
        </w:rPr>
        <w:t>Grant awardees will receive notification of the approved award amount and disbursement of Planning Grant funds.</w:t>
      </w:r>
    </w:p>
    <w:p w14:paraId="0000007D" w14:textId="77777777" w:rsidR="00234695" w:rsidRPr="00850FA8" w:rsidRDefault="00234695" w:rsidP="00EA5F9F">
      <w:pPr>
        <w:spacing w:line="276" w:lineRule="auto"/>
        <w:ind w:firstLine="1440"/>
        <w:rPr>
          <w:rFonts w:ascii="Times New Roman" w:hAnsi="Times New Roman" w:cs="Times New Roman"/>
        </w:rPr>
      </w:pPr>
    </w:p>
    <w:p w14:paraId="0000007E" w14:textId="77777777" w:rsidR="00234695" w:rsidRPr="00850FA8" w:rsidRDefault="00644E0A" w:rsidP="00EA5F9F">
      <w:pPr>
        <w:numPr>
          <w:ilvl w:val="0"/>
          <w:numId w:val="4"/>
        </w:numPr>
        <w:spacing w:line="276" w:lineRule="auto"/>
        <w:rPr>
          <w:rFonts w:ascii="Times New Roman" w:hAnsi="Times New Roman" w:cs="Times New Roman"/>
        </w:rPr>
      </w:pPr>
      <w:r w:rsidRPr="00850FA8">
        <w:rPr>
          <w:rFonts w:ascii="Times New Roman" w:hAnsi="Times New Roman" w:cs="Times New Roman"/>
        </w:rPr>
        <w:t xml:space="preserve">The Planning Grant term and use of funds may not exceed 12 months from the date of award. </w:t>
      </w:r>
      <w:r w:rsidRPr="00850FA8">
        <w:rPr>
          <w:rFonts w:ascii="Times New Roman" w:hAnsi="Times New Roman" w:cs="Times New Roman"/>
          <w:b/>
        </w:rPr>
        <w:t>Note: Any unspent Planning Grant funds remaining at the end of the grant term must be returned by the recipient to the Department.</w:t>
      </w:r>
    </w:p>
    <w:p w14:paraId="00000080" w14:textId="296C129C" w:rsidR="00234695" w:rsidRPr="00850FA8" w:rsidRDefault="00234695" w:rsidP="004E467E">
      <w:pPr>
        <w:pBdr>
          <w:top w:val="nil"/>
          <w:left w:val="nil"/>
          <w:bottom w:val="nil"/>
          <w:right w:val="nil"/>
          <w:between w:val="nil"/>
        </w:pBdr>
        <w:spacing w:line="276" w:lineRule="auto"/>
        <w:ind w:left="0" w:firstLine="0"/>
        <w:rPr>
          <w:rFonts w:ascii="Times New Roman" w:hAnsi="Times New Roman" w:cs="Times New Roman"/>
          <w:highlight w:val="yellow"/>
        </w:rPr>
      </w:pPr>
    </w:p>
    <w:p w14:paraId="00000081" w14:textId="77777777" w:rsidR="00234695" w:rsidRPr="004E467E" w:rsidRDefault="00644E0A" w:rsidP="004E467E">
      <w:pPr>
        <w:pStyle w:val="Heading2"/>
        <w:ind w:left="0" w:firstLine="0"/>
        <w:rPr>
          <w:rFonts w:ascii="Times New Roman" w:hAnsi="Times New Roman" w:cs="Times New Roman"/>
          <w:sz w:val="28"/>
          <w:szCs w:val="28"/>
        </w:rPr>
      </w:pPr>
      <w:r w:rsidRPr="004E467E">
        <w:rPr>
          <w:rFonts w:ascii="Times New Roman" w:hAnsi="Times New Roman" w:cs="Times New Roman"/>
          <w:sz w:val="28"/>
          <w:szCs w:val="28"/>
        </w:rPr>
        <w:t>6. REPORTING REQUIREMENTS</w:t>
      </w:r>
    </w:p>
    <w:p w14:paraId="00000082" w14:textId="77777777" w:rsidR="00234695" w:rsidRPr="00850FA8" w:rsidRDefault="00234695" w:rsidP="00EA5F9F">
      <w:pPr>
        <w:spacing w:line="276" w:lineRule="auto"/>
        <w:rPr>
          <w:rFonts w:ascii="Times New Roman" w:hAnsi="Times New Roman" w:cs="Times New Roman"/>
        </w:rPr>
      </w:pPr>
    </w:p>
    <w:p w14:paraId="00000083" w14:textId="77777777" w:rsidR="00234695" w:rsidRPr="00850FA8" w:rsidRDefault="00644E0A" w:rsidP="00EA5F9F">
      <w:pPr>
        <w:spacing w:line="276" w:lineRule="auto"/>
        <w:ind w:left="360" w:firstLine="0"/>
        <w:rPr>
          <w:rFonts w:ascii="Times New Roman" w:hAnsi="Times New Roman" w:cs="Times New Roman"/>
        </w:rPr>
      </w:pPr>
      <w:r w:rsidRPr="00850FA8">
        <w:rPr>
          <w:rFonts w:ascii="Times New Roman" w:hAnsi="Times New Roman" w:cs="Times New Roman"/>
        </w:rPr>
        <w:t>Planning Grant applicants must provide assurance that they will subscribe to the following reporting requirements timetable:</w:t>
      </w:r>
    </w:p>
    <w:p w14:paraId="00000084" w14:textId="77777777" w:rsidR="00234695" w:rsidRPr="00850FA8" w:rsidRDefault="00234695" w:rsidP="00EA5F9F">
      <w:pPr>
        <w:spacing w:line="276" w:lineRule="auto"/>
        <w:rPr>
          <w:rFonts w:ascii="Times New Roman" w:hAnsi="Times New Roman" w:cs="Times New Roman"/>
        </w:rPr>
      </w:pPr>
    </w:p>
    <w:tbl>
      <w:tblPr>
        <w:tblStyle w:val="a6"/>
        <w:tblW w:w="9243"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6228"/>
      </w:tblGrid>
      <w:tr w:rsidR="00234695" w:rsidRPr="00850FA8" w14:paraId="6E25F561" w14:textId="77777777" w:rsidTr="00B104C8">
        <w:trPr>
          <w:trHeight w:val="530"/>
        </w:trPr>
        <w:tc>
          <w:tcPr>
            <w:tcW w:w="3015" w:type="dxa"/>
            <w:shd w:val="clear" w:color="auto" w:fill="0079B6"/>
            <w:vAlign w:val="center"/>
          </w:tcPr>
          <w:p w14:paraId="00000085" w14:textId="77777777" w:rsidR="00234695" w:rsidRPr="004F6028" w:rsidRDefault="00644E0A" w:rsidP="00C66117">
            <w:pPr>
              <w:spacing w:line="276" w:lineRule="auto"/>
              <w:ind w:left="0" w:firstLine="0"/>
              <w:jc w:val="center"/>
              <w:rPr>
                <w:rFonts w:ascii="Times New Roman" w:hAnsi="Times New Roman" w:cs="Times New Roman"/>
                <w:b/>
                <w:color w:val="FFFFFF" w:themeColor="background1"/>
              </w:rPr>
            </w:pPr>
            <w:r w:rsidRPr="004F6028">
              <w:rPr>
                <w:rFonts w:ascii="Times New Roman" w:hAnsi="Times New Roman" w:cs="Times New Roman"/>
                <w:b/>
                <w:color w:val="FFFFFF" w:themeColor="background1"/>
              </w:rPr>
              <w:t>TIMELINE</w:t>
            </w:r>
          </w:p>
        </w:tc>
        <w:tc>
          <w:tcPr>
            <w:tcW w:w="6228" w:type="dxa"/>
            <w:shd w:val="clear" w:color="auto" w:fill="0079B6"/>
            <w:vAlign w:val="center"/>
          </w:tcPr>
          <w:p w14:paraId="00000086" w14:textId="77777777" w:rsidR="00234695" w:rsidRPr="004F6028" w:rsidRDefault="00644E0A" w:rsidP="00C66117">
            <w:pPr>
              <w:spacing w:line="276" w:lineRule="auto"/>
              <w:ind w:left="0" w:firstLine="0"/>
              <w:jc w:val="center"/>
              <w:rPr>
                <w:rFonts w:ascii="Times New Roman" w:hAnsi="Times New Roman" w:cs="Times New Roman"/>
                <w:b/>
                <w:color w:val="FFFFFF" w:themeColor="background1"/>
              </w:rPr>
            </w:pPr>
            <w:r w:rsidRPr="004F6028">
              <w:rPr>
                <w:rFonts w:ascii="Times New Roman" w:hAnsi="Times New Roman" w:cs="Times New Roman"/>
                <w:b/>
                <w:color w:val="FFFFFF" w:themeColor="background1"/>
              </w:rPr>
              <w:t>BENCHMARK AND DELIVERABLES</w:t>
            </w:r>
          </w:p>
        </w:tc>
      </w:tr>
      <w:tr w:rsidR="00234695" w:rsidRPr="00850FA8" w14:paraId="41437B88" w14:textId="77777777" w:rsidTr="00B104C8">
        <w:trPr>
          <w:trHeight w:val="922"/>
        </w:trPr>
        <w:tc>
          <w:tcPr>
            <w:tcW w:w="3015" w:type="dxa"/>
            <w:vAlign w:val="center"/>
          </w:tcPr>
          <w:p w14:paraId="00000087" w14:textId="77777777" w:rsidR="00234695" w:rsidRPr="00850FA8" w:rsidRDefault="00644E0A" w:rsidP="00B104C8">
            <w:pPr>
              <w:spacing w:line="276" w:lineRule="auto"/>
              <w:ind w:left="0" w:firstLine="0"/>
              <w:jc w:val="left"/>
              <w:rPr>
                <w:rFonts w:ascii="Times New Roman" w:hAnsi="Times New Roman" w:cs="Times New Roman"/>
              </w:rPr>
            </w:pPr>
            <w:r w:rsidRPr="00850FA8">
              <w:rPr>
                <w:rFonts w:ascii="Times New Roman" w:hAnsi="Times New Roman" w:cs="Times New Roman"/>
              </w:rPr>
              <w:t>On or before the end of the first quarter of the grant term</w:t>
            </w:r>
          </w:p>
        </w:tc>
        <w:tc>
          <w:tcPr>
            <w:tcW w:w="6228" w:type="dxa"/>
            <w:vAlign w:val="center"/>
          </w:tcPr>
          <w:p w14:paraId="00000088" w14:textId="77777777" w:rsidR="00234695" w:rsidRPr="00850FA8" w:rsidRDefault="00644E0A" w:rsidP="00B104C8">
            <w:pPr>
              <w:spacing w:line="276" w:lineRule="auto"/>
              <w:ind w:left="0" w:firstLine="0"/>
              <w:jc w:val="left"/>
              <w:rPr>
                <w:rFonts w:ascii="Times New Roman" w:hAnsi="Times New Roman" w:cs="Times New Roman"/>
              </w:rPr>
            </w:pPr>
            <w:r w:rsidRPr="00850FA8">
              <w:rPr>
                <w:rFonts w:ascii="Times New Roman" w:hAnsi="Times New Roman" w:cs="Times New Roman"/>
              </w:rPr>
              <w:t>Awardee must present a proposed list of milestones, measures of success, and deliverables.</w:t>
            </w:r>
          </w:p>
        </w:tc>
      </w:tr>
      <w:tr w:rsidR="00234695" w:rsidRPr="00850FA8" w14:paraId="54E6DC75" w14:textId="77777777" w:rsidTr="00B104C8">
        <w:trPr>
          <w:trHeight w:val="835"/>
        </w:trPr>
        <w:tc>
          <w:tcPr>
            <w:tcW w:w="3015" w:type="dxa"/>
            <w:vAlign w:val="center"/>
          </w:tcPr>
          <w:p w14:paraId="00000089" w14:textId="77777777" w:rsidR="00234695" w:rsidRPr="00850FA8" w:rsidRDefault="00644E0A" w:rsidP="00B104C8">
            <w:pPr>
              <w:spacing w:line="276" w:lineRule="auto"/>
              <w:ind w:left="0" w:firstLine="0"/>
              <w:jc w:val="left"/>
              <w:rPr>
                <w:rFonts w:ascii="Times New Roman" w:hAnsi="Times New Roman" w:cs="Times New Roman"/>
              </w:rPr>
            </w:pPr>
            <w:r w:rsidRPr="00850FA8">
              <w:rPr>
                <w:rFonts w:ascii="Times New Roman" w:hAnsi="Times New Roman" w:cs="Times New Roman"/>
              </w:rPr>
              <w:t xml:space="preserve">On or before the end of the second quarter of the grant term </w:t>
            </w:r>
          </w:p>
        </w:tc>
        <w:tc>
          <w:tcPr>
            <w:tcW w:w="6228" w:type="dxa"/>
            <w:vAlign w:val="center"/>
          </w:tcPr>
          <w:p w14:paraId="0000008A" w14:textId="1AF51599" w:rsidR="00234695" w:rsidRPr="00850FA8" w:rsidRDefault="00644E0A" w:rsidP="00B104C8">
            <w:pPr>
              <w:spacing w:line="276" w:lineRule="auto"/>
              <w:ind w:left="0" w:firstLine="0"/>
              <w:jc w:val="left"/>
              <w:rPr>
                <w:rFonts w:ascii="Times New Roman" w:hAnsi="Times New Roman" w:cs="Times New Roman"/>
              </w:rPr>
            </w:pPr>
            <w:r w:rsidRPr="00850FA8">
              <w:rPr>
                <w:rFonts w:ascii="Times New Roman" w:hAnsi="Times New Roman" w:cs="Times New Roman"/>
              </w:rPr>
              <w:t>Awardee must submit a progress rep</w:t>
            </w:r>
            <w:r w:rsidR="00736EDB">
              <w:rPr>
                <w:rFonts w:ascii="Times New Roman" w:hAnsi="Times New Roman" w:cs="Times New Roman"/>
              </w:rPr>
              <w:t xml:space="preserve">ort in order to be eligible for </w:t>
            </w:r>
            <w:r w:rsidRPr="00850FA8">
              <w:rPr>
                <w:rFonts w:ascii="Times New Roman" w:hAnsi="Times New Roman" w:cs="Times New Roman"/>
              </w:rPr>
              <w:t>the second installment of the award.</w:t>
            </w:r>
          </w:p>
        </w:tc>
      </w:tr>
      <w:tr w:rsidR="00234695" w:rsidRPr="00850FA8" w14:paraId="37A45C5B" w14:textId="77777777" w:rsidTr="00B104C8">
        <w:trPr>
          <w:trHeight w:val="922"/>
        </w:trPr>
        <w:tc>
          <w:tcPr>
            <w:tcW w:w="3015" w:type="dxa"/>
            <w:vAlign w:val="center"/>
          </w:tcPr>
          <w:p w14:paraId="0000008B" w14:textId="77777777" w:rsidR="00234695" w:rsidRPr="00850FA8" w:rsidRDefault="00644E0A" w:rsidP="00B104C8">
            <w:pPr>
              <w:spacing w:line="276" w:lineRule="auto"/>
              <w:ind w:left="0" w:firstLine="0"/>
              <w:jc w:val="left"/>
              <w:rPr>
                <w:rFonts w:ascii="Times New Roman" w:hAnsi="Times New Roman" w:cs="Times New Roman"/>
              </w:rPr>
            </w:pPr>
            <w:r w:rsidRPr="00850FA8">
              <w:rPr>
                <w:rFonts w:ascii="Times New Roman" w:hAnsi="Times New Roman" w:cs="Times New Roman"/>
              </w:rPr>
              <w:t>On or before the end of the third quarter of the grant term</w:t>
            </w:r>
          </w:p>
        </w:tc>
        <w:tc>
          <w:tcPr>
            <w:tcW w:w="6228" w:type="dxa"/>
            <w:vAlign w:val="center"/>
          </w:tcPr>
          <w:p w14:paraId="0000008C" w14:textId="77777777" w:rsidR="00234695" w:rsidRPr="00850FA8" w:rsidRDefault="00644E0A" w:rsidP="00B104C8">
            <w:pPr>
              <w:spacing w:line="276" w:lineRule="auto"/>
              <w:ind w:left="0" w:firstLine="0"/>
              <w:jc w:val="left"/>
              <w:rPr>
                <w:rFonts w:ascii="Times New Roman" w:hAnsi="Times New Roman" w:cs="Times New Roman"/>
              </w:rPr>
            </w:pPr>
            <w:r w:rsidRPr="00850FA8">
              <w:rPr>
                <w:rFonts w:ascii="Times New Roman" w:hAnsi="Times New Roman" w:cs="Times New Roman"/>
              </w:rPr>
              <w:t>Awardee must present progress on milestones and deliverables, including submission to the Board of an application for approval to launch a Lab School.</w:t>
            </w:r>
          </w:p>
          <w:p w14:paraId="0000008D" w14:textId="77777777" w:rsidR="00234695" w:rsidRPr="00850FA8" w:rsidRDefault="00234695" w:rsidP="00B104C8">
            <w:pPr>
              <w:spacing w:line="276" w:lineRule="auto"/>
              <w:ind w:left="0" w:firstLine="0"/>
              <w:jc w:val="left"/>
              <w:rPr>
                <w:rFonts w:ascii="Times New Roman" w:hAnsi="Times New Roman" w:cs="Times New Roman"/>
              </w:rPr>
            </w:pPr>
          </w:p>
        </w:tc>
      </w:tr>
      <w:tr w:rsidR="00234695" w:rsidRPr="00850FA8" w14:paraId="3777DF75" w14:textId="77777777" w:rsidTr="00B104C8">
        <w:trPr>
          <w:trHeight w:val="922"/>
        </w:trPr>
        <w:tc>
          <w:tcPr>
            <w:tcW w:w="3015" w:type="dxa"/>
            <w:vAlign w:val="center"/>
          </w:tcPr>
          <w:p w14:paraId="0000008E" w14:textId="77777777" w:rsidR="00234695" w:rsidRPr="00850FA8" w:rsidRDefault="00644E0A" w:rsidP="00B104C8">
            <w:pPr>
              <w:spacing w:line="276" w:lineRule="auto"/>
              <w:ind w:left="0" w:firstLine="0"/>
              <w:jc w:val="left"/>
              <w:rPr>
                <w:rFonts w:ascii="Times New Roman" w:hAnsi="Times New Roman" w:cs="Times New Roman"/>
              </w:rPr>
            </w:pPr>
            <w:r w:rsidRPr="00850FA8">
              <w:rPr>
                <w:rFonts w:ascii="Times New Roman" w:hAnsi="Times New Roman" w:cs="Times New Roman"/>
              </w:rPr>
              <w:t>On or before the end of the grant term</w:t>
            </w:r>
          </w:p>
        </w:tc>
        <w:tc>
          <w:tcPr>
            <w:tcW w:w="6228" w:type="dxa"/>
            <w:vAlign w:val="center"/>
          </w:tcPr>
          <w:p w14:paraId="0000008F" w14:textId="77777777" w:rsidR="00234695" w:rsidRPr="00850FA8" w:rsidRDefault="00644E0A" w:rsidP="00B104C8">
            <w:pPr>
              <w:spacing w:line="276" w:lineRule="auto"/>
              <w:ind w:left="0" w:firstLine="0"/>
              <w:jc w:val="left"/>
              <w:rPr>
                <w:rFonts w:ascii="Times New Roman" w:hAnsi="Times New Roman" w:cs="Times New Roman"/>
              </w:rPr>
            </w:pPr>
            <w:r w:rsidRPr="00850FA8">
              <w:rPr>
                <w:rFonts w:ascii="Times New Roman" w:hAnsi="Times New Roman" w:cs="Times New Roman"/>
              </w:rPr>
              <w:t>Awardee is expected to have attained approval by the Board to launch a Lab School.</w:t>
            </w:r>
          </w:p>
        </w:tc>
      </w:tr>
    </w:tbl>
    <w:p w14:paraId="00000090" w14:textId="77777777" w:rsidR="00234695" w:rsidRPr="00850FA8" w:rsidRDefault="00234695" w:rsidP="00EA5F9F">
      <w:pPr>
        <w:spacing w:line="276" w:lineRule="auto"/>
        <w:rPr>
          <w:rFonts w:ascii="Times New Roman" w:hAnsi="Times New Roman" w:cs="Times New Roman"/>
        </w:rPr>
      </w:pPr>
    </w:p>
    <w:p w14:paraId="5FCF2281" w14:textId="77777777" w:rsidR="00EF5373" w:rsidRDefault="00EF5373" w:rsidP="00EF5373">
      <w:pPr>
        <w:pStyle w:val="Heading2"/>
        <w:spacing w:before="0" w:line="240" w:lineRule="auto"/>
        <w:ind w:left="0" w:firstLine="0"/>
        <w:jc w:val="left"/>
        <w:rPr>
          <w:rFonts w:ascii="Times New Roman" w:hAnsi="Times New Roman" w:cs="Times New Roman"/>
          <w:sz w:val="28"/>
          <w:szCs w:val="28"/>
        </w:rPr>
      </w:pPr>
    </w:p>
    <w:p w14:paraId="00000094" w14:textId="5A934BC8" w:rsidR="00234695" w:rsidRPr="004E467E" w:rsidRDefault="00644E0A" w:rsidP="00EF5373">
      <w:pPr>
        <w:pStyle w:val="Heading2"/>
        <w:spacing w:before="0" w:line="240" w:lineRule="auto"/>
        <w:ind w:left="0" w:firstLine="0"/>
        <w:rPr>
          <w:rFonts w:ascii="Times New Roman" w:hAnsi="Times New Roman" w:cs="Times New Roman"/>
          <w:sz w:val="28"/>
          <w:szCs w:val="28"/>
        </w:rPr>
      </w:pPr>
      <w:r w:rsidRPr="004E467E">
        <w:rPr>
          <w:rFonts w:ascii="Times New Roman" w:hAnsi="Times New Roman" w:cs="Times New Roman"/>
          <w:sz w:val="28"/>
          <w:szCs w:val="28"/>
        </w:rPr>
        <w:t>7. GENERAL INSTRUCTIONS</w:t>
      </w:r>
    </w:p>
    <w:p w14:paraId="00000095" w14:textId="77777777" w:rsidR="00234695" w:rsidRPr="00850FA8" w:rsidRDefault="00234695" w:rsidP="00EA5F9F">
      <w:pPr>
        <w:spacing w:line="276" w:lineRule="auto"/>
        <w:ind w:left="360" w:firstLine="0"/>
        <w:rPr>
          <w:rFonts w:ascii="Times New Roman" w:hAnsi="Times New Roman" w:cs="Times New Roman"/>
        </w:rPr>
      </w:pPr>
    </w:p>
    <w:p w14:paraId="00000096" w14:textId="77777777" w:rsidR="00234695" w:rsidRPr="00850FA8" w:rsidRDefault="00644E0A" w:rsidP="00EA5F9F">
      <w:pPr>
        <w:numPr>
          <w:ilvl w:val="0"/>
          <w:numId w:val="6"/>
        </w:numPr>
        <w:spacing w:line="276" w:lineRule="auto"/>
        <w:ind w:left="720"/>
        <w:rPr>
          <w:rFonts w:ascii="Times New Roman" w:eastAsia="Trebuchet MS" w:hAnsi="Times New Roman" w:cs="Times New Roman"/>
        </w:rPr>
      </w:pPr>
      <w:r w:rsidRPr="00850FA8">
        <w:rPr>
          <w:rFonts w:ascii="Times New Roman" w:hAnsi="Times New Roman" w:cs="Times New Roman"/>
        </w:rPr>
        <w:t xml:space="preserve">Any eligible entity interested in pursuing a Planning Grant to establish a Lab School must submit a completed PDF version of the Planning Grant Application and related materials by email at </w:t>
      </w:r>
      <w:hyperlink r:id="rId24">
        <w:r w:rsidRPr="00850FA8">
          <w:rPr>
            <w:rFonts w:ascii="Times New Roman" w:hAnsi="Times New Roman" w:cs="Times New Roman"/>
            <w:color w:val="1255CD"/>
            <w:u w:val="single"/>
          </w:rPr>
          <w:t>labschools@doe.virginia.gov</w:t>
        </w:r>
      </w:hyperlink>
      <w:r w:rsidRPr="00850FA8">
        <w:rPr>
          <w:rFonts w:ascii="Times New Roman" w:hAnsi="Times New Roman" w:cs="Times New Roman"/>
        </w:rPr>
        <w:t>. The Department may return or reject proposals that are incomplete.</w:t>
      </w:r>
    </w:p>
    <w:p w14:paraId="00000097" w14:textId="77777777" w:rsidR="00234695" w:rsidRPr="00850FA8" w:rsidRDefault="00234695" w:rsidP="00EA5F9F">
      <w:pPr>
        <w:spacing w:line="276" w:lineRule="auto"/>
        <w:ind w:left="360" w:firstLine="0"/>
        <w:rPr>
          <w:rFonts w:ascii="Times New Roman" w:hAnsi="Times New Roman" w:cs="Times New Roman"/>
        </w:rPr>
      </w:pPr>
    </w:p>
    <w:p w14:paraId="00000098" w14:textId="77777777" w:rsidR="00234695" w:rsidRPr="00850FA8" w:rsidRDefault="00644E0A" w:rsidP="00EA5F9F">
      <w:pPr>
        <w:numPr>
          <w:ilvl w:val="0"/>
          <w:numId w:val="6"/>
        </w:numPr>
        <w:pBdr>
          <w:top w:val="nil"/>
          <w:left w:val="nil"/>
          <w:bottom w:val="nil"/>
          <w:right w:val="nil"/>
          <w:between w:val="nil"/>
        </w:pBdr>
        <w:spacing w:line="276" w:lineRule="auto"/>
        <w:ind w:left="720"/>
        <w:rPr>
          <w:rFonts w:ascii="Times New Roman" w:hAnsi="Times New Roman" w:cs="Times New Roman"/>
          <w:color w:val="000000"/>
        </w:rPr>
      </w:pPr>
      <w:r w:rsidRPr="00850FA8">
        <w:rPr>
          <w:rFonts w:ascii="Times New Roman" w:hAnsi="Times New Roman" w:cs="Times New Roman"/>
          <w:color w:val="000000"/>
        </w:rPr>
        <w:t xml:space="preserve">The </w:t>
      </w:r>
      <w:r w:rsidRPr="00850FA8">
        <w:rPr>
          <w:rFonts w:ascii="Times New Roman" w:hAnsi="Times New Roman" w:cs="Times New Roman"/>
        </w:rPr>
        <w:t xml:space="preserve">eligible entity’s Authorized Official Representative </w:t>
      </w:r>
      <w:r w:rsidRPr="00850FA8">
        <w:rPr>
          <w:rFonts w:ascii="Times New Roman" w:hAnsi="Times New Roman" w:cs="Times New Roman"/>
          <w:color w:val="000000"/>
        </w:rPr>
        <w:t>shall sign proposals.</w:t>
      </w:r>
    </w:p>
    <w:p w14:paraId="00000099" w14:textId="77777777" w:rsidR="00234695" w:rsidRPr="00850FA8" w:rsidRDefault="00234695" w:rsidP="00EA5F9F">
      <w:pPr>
        <w:pBdr>
          <w:top w:val="nil"/>
          <w:left w:val="nil"/>
          <w:bottom w:val="nil"/>
          <w:right w:val="nil"/>
          <w:between w:val="nil"/>
        </w:pBdr>
        <w:spacing w:line="276" w:lineRule="auto"/>
        <w:ind w:left="360" w:firstLine="0"/>
        <w:rPr>
          <w:rFonts w:ascii="Times New Roman" w:hAnsi="Times New Roman" w:cs="Times New Roman"/>
        </w:rPr>
      </w:pPr>
    </w:p>
    <w:p w14:paraId="0000009A" w14:textId="77777777" w:rsidR="00234695" w:rsidRPr="00850FA8" w:rsidRDefault="00644E0A" w:rsidP="00EA5F9F">
      <w:pPr>
        <w:numPr>
          <w:ilvl w:val="0"/>
          <w:numId w:val="6"/>
        </w:numPr>
        <w:pBdr>
          <w:top w:val="nil"/>
          <w:left w:val="nil"/>
          <w:bottom w:val="nil"/>
          <w:right w:val="nil"/>
          <w:between w:val="nil"/>
        </w:pBdr>
        <w:spacing w:line="276" w:lineRule="auto"/>
        <w:ind w:left="720"/>
        <w:rPr>
          <w:rFonts w:ascii="Times New Roman" w:hAnsi="Times New Roman" w:cs="Times New Roman"/>
          <w:color w:val="000000"/>
        </w:rPr>
      </w:pPr>
      <w:r w:rsidRPr="00850FA8">
        <w:rPr>
          <w:rFonts w:ascii="Times New Roman" w:hAnsi="Times New Roman" w:cs="Times New Roman"/>
          <w:color w:val="000000"/>
        </w:rPr>
        <w:t xml:space="preserve">Proposals should be prepared simply and economically, providing a concise description of capabilities to satisfy the requirements of the Planning Grant </w:t>
      </w:r>
      <w:r w:rsidRPr="00850FA8">
        <w:rPr>
          <w:rFonts w:ascii="Times New Roman" w:hAnsi="Times New Roman" w:cs="Times New Roman"/>
        </w:rPr>
        <w:t>A</w:t>
      </w:r>
      <w:r w:rsidRPr="00850FA8">
        <w:rPr>
          <w:rFonts w:ascii="Times New Roman" w:hAnsi="Times New Roman" w:cs="Times New Roman"/>
          <w:color w:val="000000"/>
        </w:rPr>
        <w:t>pplication. Emphasis should be placed on completeness and clarity of content.</w:t>
      </w:r>
    </w:p>
    <w:p w14:paraId="0000009B" w14:textId="77777777" w:rsidR="00234695" w:rsidRPr="00850FA8" w:rsidRDefault="00234695" w:rsidP="00EA5F9F">
      <w:pPr>
        <w:pBdr>
          <w:top w:val="nil"/>
          <w:left w:val="nil"/>
          <w:bottom w:val="nil"/>
          <w:right w:val="nil"/>
          <w:between w:val="nil"/>
        </w:pBdr>
        <w:spacing w:line="276" w:lineRule="auto"/>
        <w:ind w:left="360" w:firstLine="0"/>
        <w:rPr>
          <w:rFonts w:ascii="Times New Roman" w:hAnsi="Times New Roman" w:cs="Times New Roman"/>
        </w:rPr>
      </w:pPr>
    </w:p>
    <w:p w14:paraId="0000009C" w14:textId="77777777" w:rsidR="00234695" w:rsidRPr="00850FA8" w:rsidRDefault="00644E0A" w:rsidP="00EA5F9F">
      <w:pPr>
        <w:numPr>
          <w:ilvl w:val="0"/>
          <w:numId w:val="6"/>
        </w:numPr>
        <w:pBdr>
          <w:top w:val="nil"/>
          <w:left w:val="nil"/>
          <w:bottom w:val="nil"/>
          <w:right w:val="nil"/>
          <w:between w:val="nil"/>
        </w:pBdr>
        <w:spacing w:line="276" w:lineRule="auto"/>
        <w:ind w:left="720"/>
        <w:rPr>
          <w:rFonts w:ascii="Times New Roman" w:hAnsi="Times New Roman" w:cs="Times New Roman"/>
          <w:color w:val="000000"/>
        </w:rPr>
      </w:pPr>
      <w:r w:rsidRPr="00850FA8">
        <w:rPr>
          <w:rFonts w:ascii="Times New Roman" w:hAnsi="Times New Roman" w:cs="Times New Roman"/>
          <w:color w:val="000000"/>
        </w:rPr>
        <w:t>All pages should be numbered.</w:t>
      </w:r>
    </w:p>
    <w:p w14:paraId="0000009D" w14:textId="77777777" w:rsidR="00234695" w:rsidRPr="00850FA8" w:rsidRDefault="00234695" w:rsidP="00EA5F9F">
      <w:pPr>
        <w:pBdr>
          <w:top w:val="nil"/>
          <w:left w:val="nil"/>
          <w:bottom w:val="nil"/>
          <w:right w:val="nil"/>
          <w:between w:val="nil"/>
        </w:pBdr>
        <w:spacing w:line="276" w:lineRule="auto"/>
        <w:ind w:left="360" w:firstLine="0"/>
        <w:rPr>
          <w:rFonts w:ascii="Times New Roman" w:hAnsi="Times New Roman" w:cs="Times New Roman"/>
        </w:rPr>
      </w:pPr>
    </w:p>
    <w:p w14:paraId="0000009E" w14:textId="77777777" w:rsidR="00234695" w:rsidRPr="00850FA8" w:rsidRDefault="00644E0A" w:rsidP="00EA5F9F">
      <w:pPr>
        <w:numPr>
          <w:ilvl w:val="0"/>
          <w:numId w:val="6"/>
        </w:numPr>
        <w:pBdr>
          <w:top w:val="nil"/>
          <w:left w:val="nil"/>
          <w:bottom w:val="nil"/>
          <w:right w:val="nil"/>
          <w:between w:val="nil"/>
        </w:pBdr>
        <w:spacing w:line="276" w:lineRule="auto"/>
        <w:ind w:left="720"/>
        <w:rPr>
          <w:rFonts w:ascii="Times New Roman" w:hAnsi="Times New Roman" w:cs="Times New Roman"/>
          <w:color w:val="000000"/>
        </w:rPr>
      </w:pPr>
      <w:r w:rsidRPr="00850FA8">
        <w:rPr>
          <w:rFonts w:ascii="Times New Roman" w:hAnsi="Times New Roman" w:cs="Times New Roman"/>
          <w:color w:val="000000"/>
        </w:rPr>
        <w:t>The applicant should use a standard 12-point Arial font for the proposal and any additional materials.</w:t>
      </w:r>
    </w:p>
    <w:p w14:paraId="0000009F" w14:textId="77777777" w:rsidR="00234695" w:rsidRPr="00850FA8" w:rsidRDefault="00234695" w:rsidP="00EA5F9F">
      <w:pPr>
        <w:pBdr>
          <w:top w:val="nil"/>
          <w:left w:val="nil"/>
          <w:bottom w:val="nil"/>
          <w:right w:val="nil"/>
          <w:between w:val="nil"/>
        </w:pBdr>
        <w:spacing w:line="276" w:lineRule="auto"/>
        <w:ind w:left="360" w:firstLine="0"/>
        <w:rPr>
          <w:rFonts w:ascii="Times New Roman" w:hAnsi="Times New Roman" w:cs="Times New Roman"/>
        </w:rPr>
      </w:pPr>
    </w:p>
    <w:p w14:paraId="000000A0" w14:textId="77777777" w:rsidR="00234695" w:rsidRPr="00850FA8" w:rsidRDefault="00644E0A" w:rsidP="00EA5F9F">
      <w:pPr>
        <w:numPr>
          <w:ilvl w:val="0"/>
          <w:numId w:val="6"/>
        </w:numPr>
        <w:pBdr>
          <w:top w:val="nil"/>
          <w:left w:val="nil"/>
          <w:bottom w:val="nil"/>
          <w:right w:val="nil"/>
          <w:between w:val="nil"/>
        </w:pBdr>
        <w:spacing w:line="276" w:lineRule="auto"/>
        <w:ind w:left="720"/>
        <w:rPr>
          <w:rFonts w:ascii="Times New Roman" w:hAnsi="Times New Roman" w:cs="Times New Roman"/>
          <w:color w:val="000000"/>
        </w:rPr>
      </w:pPr>
      <w:r w:rsidRPr="00850FA8">
        <w:rPr>
          <w:rFonts w:ascii="Times New Roman" w:hAnsi="Times New Roman" w:cs="Times New Roman"/>
          <w:color w:val="000000"/>
        </w:rPr>
        <w:t xml:space="preserve">Each proposal should contain a completed application. Any additional material provided with the application should be clearly referenced in the table of contents as an appendix in the order in which it is referenced in the application. </w:t>
      </w:r>
    </w:p>
    <w:p w14:paraId="000000A1" w14:textId="77777777" w:rsidR="00234695" w:rsidRPr="00850FA8" w:rsidRDefault="00234695" w:rsidP="00EA5F9F">
      <w:pPr>
        <w:pBdr>
          <w:top w:val="nil"/>
          <w:left w:val="nil"/>
          <w:bottom w:val="nil"/>
          <w:right w:val="nil"/>
          <w:between w:val="nil"/>
        </w:pBdr>
        <w:spacing w:line="276" w:lineRule="auto"/>
        <w:ind w:left="720" w:firstLine="0"/>
        <w:rPr>
          <w:rFonts w:ascii="Times New Roman" w:hAnsi="Times New Roman" w:cs="Times New Roman"/>
          <w:color w:val="000000"/>
          <w:sz w:val="22"/>
          <w:szCs w:val="22"/>
        </w:rPr>
      </w:pPr>
    </w:p>
    <w:p w14:paraId="000000A3" w14:textId="5A73C5CE" w:rsidR="00234695" w:rsidRPr="004E467E" w:rsidRDefault="00644E0A" w:rsidP="004E467E">
      <w:pPr>
        <w:pStyle w:val="Heading2"/>
        <w:ind w:left="0" w:firstLine="0"/>
        <w:rPr>
          <w:rFonts w:ascii="Times New Roman" w:hAnsi="Times New Roman" w:cs="Times New Roman"/>
          <w:sz w:val="28"/>
          <w:szCs w:val="28"/>
        </w:rPr>
      </w:pPr>
      <w:r w:rsidRPr="004E467E">
        <w:rPr>
          <w:rFonts w:ascii="Times New Roman" w:hAnsi="Times New Roman" w:cs="Times New Roman"/>
          <w:sz w:val="28"/>
          <w:szCs w:val="28"/>
        </w:rPr>
        <w:t>8. CONTACT INFORMATION</w:t>
      </w:r>
    </w:p>
    <w:p w14:paraId="48060BBE" w14:textId="77777777" w:rsidR="004E467E" w:rsidRDefault="004E467E" w:rsidP="00EA5F9F">
      <w:pPr>
        <w:pBdr>
          <w:top w:val="nil"/>
          <w:left w:val="nil"/>
          <w:bottom w:val="nil"/>
          <w:right w:val="nil"/>
          <w:between w:val="nil"/>
        </w:pBdr>
        <w:spacing w:line="276" w:lineRule="auto"/>
        <w:ind w:left="360" w:firstLine="0"/>
        <w:rPr>
          <w:rFonts w:ascii="Times New Roman" w:hAnsi="Times New Roman" w:cs="Times New Roman"/>
        </w:rPr>
      </w:pPr>
    </w:p>
    <w:p w14:paraId="000000A4" w14:textId="3E93D2AD" w:rsidR="00234695" w:rsidRPr="00850FA8" w:rsidRDefault="00644E0A" w:rsidP="00EA5F9F">
      <w:pPr>
        <w:pBdr>
          <w:top w:val="nil"/>
          <w:left w:val="nil"/>
          <w:bottom w:val="nil"/>
          <w:right w:val="nil"/>
          <w:between w:val="nil"/>
        </w:pBdr>
        <w:spacing w:line="276" w:lineRule="auto"/>
        <w:ind w:left="360" w:firstLine="0"/>
        <w:rPr>
          <w:rFonts w:ascii="Times New Roman" w:hAnsi="Times New Roman" w:cs="Times New Roman"/>
          <w:color w:val="000000"/>
          <w:sz w:val="22"/>
          <w:szCs w:val="22"/>
        </w:rPr>
      </w:pPr>
      <w:r w:rsidRPr="00850FA8">
        <w:rPr>
          <w:rFonts w:ascii="Times New Roman" w:hAnsi="Times New Roman" w:cs="Times New Roman"/>
        </w:rPr>
        <w:t xml:space="preserve">Please contact </w:t>
      </w:r>
      <w:hyperlink r:id="rId25">
        <w:r w:rsidRPr="00850FA8">
          <w:rPr>
            <w:rFonts w:ascii="Times New Roman" w:hAnsi="Times New Roman" w:cs="Times New Roman"/>
            <w:color w:val="1255CD"/>
            <w:u w:val="single"/>
          </w:rPr>
          <w:t>labschools@doe.virginia.gov</w:t>
        </w:r>
      </w:hyperlink>
      <w:r w:rsidRPr="00850FA8">
        <w:rPr>
          <w:rFonts w:ascii="Times New Roman" w:hAnsi="Times New Roman" w:cs="Times New Roman"/>
        </w:rPr>
        <w:t xml:space="preserve"> by email if there are any questions about the application process.</w:t>
      </w:r>
    </w:p>
    <w:sectPr w:rsidR="00234695" w:rsidRPr="00850FA8">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77F9E" w14:textId="77777777" w:rsidR="00644E0A" w:rsidRDefault="00644E0A">
      <w:pPr>
        <w:spacing w:line="240" w:lineRule="auto"/>
      </w:pPr>
      <w:r>
        <w:separator/>
      </w:r>
    </w:p>
  </w:endnote>
  <w:endnote w:type="continuationSeparator" w:id="0">
    <w:p w14:paraId="2767724A" w14:textId="77777777" w:rsidR="00644E0A" w:rsidRDefault="00644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B3CC" w14:textId="77777777" w:rsidR="00414D8D" w:rsidRDefault="00414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9" w14:textId="06D1DC01" w:rsidR="00234695" w:rsidRPr="00C66117" w:rsidRDefault="00644E0A">
    <w:pPr>
      <w:tabs>
        <w:tab w:val="center" w:pos="4680"/>
        <w:tab w:val="right" w:pos="9360"/>
      </w:tabs>
      <w:spacing w:line="240" w:lineRule="auto"/>
      <w:jc w:val="center"/>
      <w:rPr>
        <w:rFonts w:ascii="Times New Roman" w:hAnsi="Times New Roman" w:cs="Times New Roman"/>
      </w:rPr>
    </w:pPr>
    <w:r w:rsidRPr="00C66117">
      <w:rPr>
        <w:rFonts w:ascii="Times New Roman" w:hAnsi="Times New Roman" w:cs="Times New Roman"/>
      </w:rPr>
      <w:fldChar w:fldCharType="begin"/>
    </w:r>
    <w:r w:rsidRPr="00C66117">
      <w:rPr>
        <w:rFonts w:ascii="Times New Roman" w:hAnsi="Times New Roman" w:cs="Times New Roman"/>
      </w:rPr>
      <w:instrText>PAGE</w:instrText>
    </w:r>
    <w:r w:rsidRPr="00C66117">
      <w:rPr>
        <w:rFonts w:ascii="Times New Roman" w:hAnsi="Times New Roman" w:cs="Times New Roman"/>
      </w:rPr>
      <w:fldChar w:fldCharType="separate"/>
    </w:r>
    <w:r w:rsidR="00414D8D">
      <w:rPr>
        <w:rFonts w:ascii="Times New Roman" w:hAnsi="Times New Roman" w:cs="Times New Roman"/>
        <w:noProof/>
      </w:rPr>
      <w:t>3</w:t>
    </w:r>
    <w:r w:rsidRPr="00C66117">
      <w:rPr>
        <w:rFonts w:ascii="Times New Roman" w:hAnsi="Times New Roman" w:cs="Times New Roman"/>
      </w:rPr>
      <w:fldChar w:fldCharType="end"/>
    </w:r>
  </w:p>
  <w:p w14:paraId="000000AA" w14:textId="7B21B5CE" w:rsidR="00234695" w:rsidRPr="00112AE9" w:rsidRDefault="00644E0A">
    <w:pPr>
      <w:tabs>
        <w:tab w:val="center" w:pos="4680"/>
        <w:tab w:val="right" w:pos="9360"/>
      </w:tabs>
      <w:spacing w:line="240" w:lineRule="auto"/>
      <w:ind w:left="360"/>
      <w:jc w:val="right"/>
      <w:rPr>
        <w:rFonts w:ascii="Times New Roman" w:hAnsi="Times New Roman" w:cs="Times New Roman"/>
        <w:color w:val="AEAAAA"/>
        <w:sz w:val="18"/>
        <w:szCs w:val="20"/>
      </w:rPr>
    </w:pPr>
    <w:r w:rsidRPr="00112AE9">
      <w:rPr>
        <w:rFonts w:ascii="Times New Roman" w:hAnsi="Times New Roman" w:cs="Times New Roman"/>
        <w:color w:val="AEAAAA"/>
        <w:sz w:val="18"/>
        <w:szCs w:val="20"/>
      </w:rPr>
      <w:t>FORM#: VDOE-OSI-I</w:t>
    </w:r>
    <w:r w:rsidR="003B7999">
      <w:rPr>
        <w:rFonts w:ascii="Times New Roman" w:hAnsi="Times New Roman" w:cs="Times New Roman"/>
        <w:color w:val="AEAAAA"/>
        <w:sz w:val="18"/>
        <w:szCs w:val="20"/>
      </w:rPr>
      <w:t>PG</w:t>
    </w:r>
    <w:r w:rsidRPr="00112AE9">
      <w:rPr>
        <w:rFonts w:ascii="Times New Roman" w:hAnsi="Times New Roman" w:cs="Times New Roman"/>
        <w:color w:val="AEAAAA"/>
        <w:sz w:val="18"/>
        <w:szCs w:val="20"/>
      </w:rPr>
      <w:t>A</w:t>
    </w:r>
    <w:r w:rsidRPr="00112AE9">
      <w:rPr>
        <w:rFonts w:ascii="Times New Roman" w:hAnsi="Times New Roman" w:cs="Times New Roman"/>
        <w:color w:val="AEAAAA"/>
        <w:sz w:val="18"/>
        <w:szCs w:val="20"/>
      </w:rPr>
      <w:tab/>
    </w:r>
    <w:r w:rsidRPr="00112AE9">
      <w:rPr>
        <w:rFonts w:ascii="Times New Roman" w:hAnsi="Times New Roman" w:cs="Times New Roman"/>
        <w:color w:val="AEAAAA"/>
        <w:sz w:val="18"/>
        <w:szCs w:val="20"/>
      </w:rPr>
      <w:tab/>
      <w:t>09-01-2022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B" w14:textId="77777777" w:rsidR="00234695" w:rsidRDefault="00234695">
    <w:pPr>
      <w:pBdr>
        <w:top w:val="nil"/>
        <w:left w:val="nil"/>
        <w:bottom w:val="nil"/>
        <w:right w:val="nil"/>
        <w:between w:val="nil"/>
      </w:pBdr>
      <w:tabs>
        <w:tab w:val="center" w:pos="4680"/>
        <w:tab w:val="right" w:pos="9360"/>
      </w:tabs>
      <w:spacing w:line="240" w:lineRule="auto"/>
      <w:jc w:val="center"/>
      <w:rPr>
        <w:rFonts w:ascii="Trebuchet MS" w:eastAsia="Trebuchet MS" w:hAnsi="Trebuchet MS" w:cs="Trebuchet MS"/>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FFB7C" w14:textId="77777777" w:rsidR="00644E0A" w:rsidRDefault="00644E0A">
      <w:pPr>
        <w:spacing w:line="240" w:lineRule="auto"/>
      </w:pPr>
      <w:r>
        <w:separator/>
      </w:r>
    </w:p>
  </w:footnote>
  <w:footnote w:type="continuationSeparator" w:id="0">
    <w:p w14:paraId="0DB5382C" w14:textId="77777777" w:rsidR="00644E0A" w:rsidRDefault="00644E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03F6E" w14:textId="77777777" w:rsidR="00414D8D" w:rsidRDefault="00414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8" w14:textId="77777777" w:rsidR="00234695" w:rsidRPr="00414D8D" w:rsidRDefault="00234695" w:rsidP="00414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7E76" w14:textId="77777777" w:rsidR="00414D8D" w:rsidRDefault="00414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59C"/>
    <w:multiLevelType w:val="multilevel"/>
    <w:tmpl w:val="C2E8BF2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F23041"/>
    <w:multiLevelType w:val="multilevel"/>
    <w:tmpl w:val="B92EA4F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6E6364"/>
    <w:multiLevelType w:val="multilevel"/>
    <w:tmpl w:val="9A0C391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4D4A23"/>
    <w:multiLevelType w:val="multilevel"/>
    <w:tmpl w:val="A902421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5B4D52A9"/>
    <w:multiLevelType w:val="multilevel"/>
    <w:tmpl w:val="E810499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50E03D4"/>
    <w:multiLevelType w:val="multilevel"/>
    <w:tmpl w:val="037AD7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95"/>
    <w:rsid w:val="000C0741"/>
    <w:rsid w:val="00112AE9"/>
    <w:rsid w:val="00234695"/>
    <w:rsid w:val="00241E2E"/>
    <w:rsid w:val="00274FDD"/>
    <w:rsid w:val="002A2485"/>
    <w:rsid w:val="003346E3"/>
    <w:rsid w:val="00352188"/>
    <w:rsid w:val="003B7999"/>
    <w:rsid w:val="00414D8D"/>
    <w:rsid w:val="004E467E"/>
    <w:rsid w:val="004F6028"/>
    <w:rsid w:val="00542307"/>
    <w:rsid w:val="005459B0"/>
    <w:rsid w:val="00644E0A"/>
    <w:rsid w:val="006764BF"/>
    <w:rsid w:val="00687790"/>
    <w:rsid w:val="00736EDB"/>
    <w:rsid w:val="00850FA8"/>
    <w:rsid w:val="008A6E08"/>
    <w:rsid w:val="00A466C6"/>
    <w:rsid w:val="00AE03CB"/>
    <w:rsid w:val="00B104C8"/>
    <w:rsid w:val="00B12269"/>
    <w:rsid w:val="00BB22F5"/>
    <w:rsid w:val="00C66117"/>
    <w:rsid w:val="00D52A82"/>
    <w:rsid w:val="00D668B8"/>
    <w:rsid w:val="00EA5F9F"/>
    <w:rsid w:val="00EB33AD"/>
    <w:rsid w:val="00EF5373"/>
    <w:rsid w:val="00F4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8ED0"/>
  <w15:docId w15:val="{1CF59108-243B-4942-B100-C61194A5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line="252" w:lineRule="auto"/>
        <w:ind w:left="144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11"/>
  </w:style>
  <w:style w:type="paragraph" w:styleId="Heading1">
    <w:name w:val="heading 1"/>
    <w:basedOn w:val="Normal"/>
    <w:next w:val="Normal"/>
    <w:link w:val="Heading1Char"/>
    <w:uiPriority w:val="9"/>
    <w:qFormat/>
    <w:rsid w:val="00143A11"/>
    <w:pPr>
      <w:pBdr>
        <w:bottom w:val="thinThickSmallGap" w:sz="12" w:space="1" w:color="365F91" w:themeColor="accent2" w:themeShade="BF"/>
      </w:pBdr>
      <w:spacing w:before="400"/>
      <w:jc w:val="center"/>
      <w:outlineLvl w:val="0"/>
    </w:pPr>
    <w:rPr>
      <w:caps/>
      <w:color w:val="244061" w:themeColor="accent2" w:themeShade="80"/>
      <w:spacing w:val="20"/>
      <w:sz w:val="28"/>
      <w:szCs w:val="28"/>
    </w:rPr>
  </w:style>
  <w:style w:type="paragraph" w:styleId="Heading2">
    <w:name w:val="heading 2"/>
    <w:basedOn w:val="Normal"/>
    <w:next w:val="Normal"/>
    <w:link w:val="Heading2Char"/>
    <w:uiPriority w:val="9"/>
    <w:unhideWhenUsed/>
    <w:qFormat/>
    <w:rsid w:val="00701DEB"/>
    <w:pPr>
      <w:pBdr>
        <w:bottom w:val="single" w:sz="4" w:space="1" w:color="243F60" w:themeColor="accent2" w:themeShade="7F"/>
      </w:pBdr>
      <w:spacing w:before="400"/>
      <w:jc w:val="center"/>
      <w:outlineLvl w:val="1"/>
    </w:pPr>
    <w:rPr>
      <w:b/>
      <w:caps/>
      <w:color w:val="244061" w:themeColor="accent2" w:themeShade="80"/>
      <w:spacing w:val="15"/>
    </w:rPr>
  </w:style>
  <w:style w:type="paragraph" w:styleId="Heading3">
    <w:name w:val="heading 3"/>
    <w:basedOn w:val="Normal"/>
    <w:next w:val="Normal"/>
    <w:link w:val="Heading3Char"/>
    <w:uiPriority w:val="9"/>
    <w:unhideWhenUsed/>
    <w:qFormat/>
    <w:rsid w:val="00143A11"/>
    <w:pPr>
      <w:pBdr>
        <w:top w:val="dotted" w:sz="4" w:space="1" w:color="243F60" w:themeColor="accent2" w:themeShade="7F"/>
        <w:bottom w:val="dotted" w:sz="4" w:space="1" w:color="243F60" w:themeColor="accent2" w:themeShade="7F"/>
      </w:pBdr>
      <w:spacing w:before="300"/>
      <w:jc w:val="center"/>
      <w:outlineLvl w:val="2"/>
    </w:pPr>
    <w:rPr>
      <w:caps/>
      <w:color w:val="243F60" w:themeColor="accent2" w:themeShade="7F"/>
    </w:rPr>
  </w:style>
  <w:style w:type="paragraph" w:styleId="Heading4">
    <w:name w:val="heading 4"/>
    <w:basedOn w:val="Normal"/>
    <w:next w:val="Normal"/>
    <w:link w:val="Heading4Char"/>
    <w:uiPriority w:val="9"/>
    <w:semiHidden/>
    <w:unhideWhenUsed/>
    <w:qFormat/>
    <w:rsid w:val="00143A11"/>
    <w:pPr>
      <w:pBdr>
        <w:bottom w:val="dotted" w:sz="4" w:space="1" w:color="365F91" w:themeColor="accent2" w:themeShade="BF"/>
      </w:pBdr>
      <w:spacing w:after="120"/>
      <w:jc w:val="center"/>
      <w:outlineLvl w:val="3"/>
    </w:pPr>
    <w:rPr>
      <w:caps/>
      <w:color w:val="243F60" w:themeColor="accent2" w:themeShade="7F"/>
      <w:spacing w:val="10"/>
    </w:rPr>
  </w:style>
  <w:style w:type="paragraph" w:styleId="Heading5">
    <w:name w:val="heading 5"/>
    <w:basedOn w:val="Normal"/>
    <w:next w:val="Normal"/>
    <w:link w:val="Heading5Char"/>
    <w:uiPriority w:val="9"/>
    <w:semiHidden/>
    <w:unhideWhenUsed/>
    <w:qFormat/>
    <w:rsid w:val="00143A11"/>
    <w:pPr>
      <w:spacing w:before="320" w:after="120"/>
      <w:jc w:val="center"/>
      <w:outlineLvl w:val="4"/>
    </w:pPr>
    <w:rPr>
      <w:caps/>
      <w:color w:val="243F60" w:themeColor="accent2" w:themeShade="7F"/>
      <w:spacing w:val="10"/>
    </w:rPr>
  </w:style>
  <w:style w:type="paragraph" w:styleId="Heading6">
    <w:name w:val="heading 6"/>
    <w:basedOn w:val="Normal"/>
    <w:next w:val="Normal"/>
    <w:link w:val="Heading6Char"/>
    <w:uiPriority w:val="9"/>
    <w:semiHidden/>
    <w:unhideWhenUsed/>
    <w:qFormat/>
    <w:rsid w:val="00143A11"/>
    <w:pPr>
      <w:spacing w:after="120"/>
      <w:jc w:val="center"/>
      <w:outlineLvl w:val="5"/>
    </w:pPr>
    <w:rPr>
      <w:caps/>
      <w:color w:val="365F91" w:themeColor="accent2" w:themeShade="BF"/>
      <w:spacing w:val="10"/>
    </w:rPr>
  </w:style>
  <w:style w:type="paragraph" w:styleId="Heading7">
    <w:name w:val="heading 7"/>
    <w:basedOn w:val="Normal"/>
    <w:next w:val="Normal"/>
    <w:link w:val="Heading7Char"/>
    <w:uiPriority w:val="9"/>
    <w:semiHidden/>
    <w:unhideWhenUsed/>
    <w:qFormat/>
    <w:rsid w:val="00143A11"/>
    <w:pPr>
      <w:spacing w:after="120"/>
      <w:jc w:val="center"/>
      <w:outlineLvl w:val="6"/>
    </w:pPr>
    <w:rPr>
      <w:i/>
      <w:iCs/>
      <w:caps/>
      <w:color w:val="365F91" w:themeColor="accent2" w:themeShade="BF"/>
      <w:spacing w:val="10"/>
    </w:rPr>
  </w:style>
  <w:style w:type="paragraph" w:styleId="Heading8">
    <w:name w:val="heading 8"/>
    <w:basedOn w:val="Normal"/>
    <w:next w:val="Normal"/>
    <w:link w:val="Heading8Char"/>
    <w:uiPriority w:val="9"/>
    <w:semiHidden/>
    <w:unhideWhenUsed/>
    <w:qFormat/>
    <w:rsid w:val="00143A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A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3A11"/>
    <w:pPr>
      <w:pBdr>
        <w:top w:val="dotted" w:sz="2" w:space="1" w:color="244061" w:themeColor="accent2" w:themeShade="80"/>
        <w:bottom w:val="dotted" w:sz="2" w:space="6" w:color="244061" w:themeColor="accent2" w:themeShade="80"/>
      </w:pBdr>
      <w:spacing w:before="500" w:after="300" w:line="240" w:lineRule="auto"/>
      <w:jc w:val="center"/>
    </w:pPr>
    <w:rPr>
      <w:caps/>
      <w:color w:val="244061" w:themeColor="accent2" w:themeShade="80"/>
      <w:spacing w:val="50"/>
      <w:sz w:val="44"/>
      <w:szCs w:val="44"/>
    </w:rPr>
  </w:style>
  <w:style w:type="paragraph" w:styleId="NormalWeb">
    <w:name w:val="Normal (Web)"/>
    <w:basedOn w:val="Normal"/>
    <w:uiPriority w:val="99"/>
    <w:unhideWhenUsed/>
    <w:rsid w:val="00B25A6B"/>
    <w:pPr>
      <w:spacing w:before="100" w:beforeAutospacing="1" w:after="100" w:afterAutospacing="1" w:line="240" w:lineRule="auto"/>
    </w:p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uiPriority w:val="20"/>
    <w:qFormat/>
    <w:rsid w:val="00143A11"/>
    <w:rPr>
      <w:caps/>
      <w:spacing w:val="5"/>
      <w:sz w:val="20"/>
      <w:szCs w:val="20"/>
    </w:rPr>
  </w:style>
  <w:style w:type="paragraph" w:customStyle="1" w:styleId="Default">
    <w:name w:val="Default"/>
    <w:rsid w:val="0068190C"/>
    <w:pPr>
      <w:autoSpaceDE w:val="0"/>
      <w:autoSpaceDN w:val="0"/>
      <w:adjustRightInd w:val="0"/>
      <w:spacing w:line="240" w:lineRule="auto"/>
    </w:pPr>
    <w:rPr>
      <w:rFonts w:ascii="Palatino Linotype" w:hAnsi="Palatino Linotype" w:cs="Palatino Linotype"/>
      <w:color w:val="000000"/>
    </w:rPr>
  </w:style>
  <w:style w:type="paragraph" w:styleId="Header">
    <w:name w:val="header"/>
    <w:basedOn w:val="Normal"/>
    <w:link w:val="HeaderChar"/>
    <w:uiPriority w:val="99"/>
    <w:unhideWhenUsed/>
    <w:rsid w:val="00842CA8"/>
    <w:pPr>
      <w:tabs>
        <w:tab w:val="center" w:pos="4680"/>
        <w:tab w:val="right" w:pos="9360"/>
      </w:tabs>
      <w:spacing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143A11"/>
    <w:rPr>
      <w:caps/>
      <w:color w:val="244061" w:themeColor="accent2" w:themeShade="80"/>
      <w:spacing w:val="20"/>
      <w:sz w:val="28"/>
      <w:szCs w:val="28"/>
    </w:rPr>
  </w:style>
  <w:style w:type="character" w:customStyle="1" w:styleId="Heading2Char">
    <w:name w:val="Heading 2 Char"/>
    <w:basedOn w:val="DefaultParagraphFont"/>
    <w:link w:val="Heading2"/>
    <w:uiPriority w:val="9"/>
    <w:rsid w:val="00701DEB"/>
    <w:rPr>
      <w:rFonts w:ascii="Times New Roman" w:hAnsi="Times New Roman"/>
      <w:b/>
      <w:caps/>
      <w:color w:val="244061" w:themeColor="accent2" w:themeShade="80"/>
      <w:spacing w:val="15"/>
      <w:sz w:val="24"/>
      <w:szCs w:val="24"/>
    </w:rPr>
  </w:style>
  <w:style w:type="character" w:customStyle="1" w:styleId="Heading3Char">
    <w:name w:val="Heading 3 Char"/>
    <w:basedOn w:val="DefaultParagraphFont"/>
    <w:link w:val="Heading3"/>
    <w:uiPriority w:val="9"/>
    <w:rsid w:val="00143A11"/>
    <w:rPr>
      <w:caps/>
      <w:color w:val="243F60" w:themeColor="accent2" w:themeShade="7F"/>
      <w:sz w:val="24"/>
      <w:szCs w:val="24"/>
    </w:rPr>
  </w:style>
  <w:style w:type="character" w:customStyle="1" w:styleId="Heading4Char">
    <w:name w:val="Heading 4 Char"/>
    <w:basedOn w:val="DefaultParagraphFont"/>
    <w:link w:val="Heading4"/>
    <w:uiPriority w:val="9"/>
    <w:semiHidden/>
    <w:rsid w:val="00143A11"/>
    <w:rPr>
      <w:caps/>
      <w:color w:val="243F60" w:themeColor="accent2" w:themeShade="7F"/>
      <w:spacing w:val="10"/>
    </w:rPr>
  </w:style>
  <w:style w:type="character" w:customStyle="1" w:styleId="Heading5Char">
    <w:name w:val="Heading 5 Char"/>
    <w:basedOn w:val="DefaultParagraphFont"/>
    <w:link w:val="Heading5"/>
    <w:uiPriority w:val="9"/>
    <w:semiHidden/>
    <w:rsid w:val="00143A11"/>
    <w:rPr>
      <w:caps/>
      <w:color w:val="243F60" w:themeColor="accent2" w:themeShade="7F"/>
      <w:spacing w:val="10"/>
    </w:rPr>
  </w:style>
  <w:style w:type="character" w:customStyle="1" w:styleId="Heading6Char">
    <w:name w:val="Heading 6 Char"/>
    <w:basedOn w:val="DefaultParagraphFont"/>
    <w:link w:val="Heading6"/>
    <w:uiPriority w:val="9"/>
    <w:semiHidden/>
    <w:rsid w:val="00143A11"/>
    <w:rPr>
      <w:caps/>
      <w:color w:val="365F91" w:themeColor="accent2" w:themeShade="BF"/>
      <w:spacing w:val="10"/>
    </w:rPr>
  </w:style>
  <w:style w:type="character" w:customStyle="1" w:styleId="Heading7Char">
    <w:name w:val="Heading 7 Char"/>
    <w:basedOn w:val="DefaultParagraphFont"/>
    <w:link w:val="Heading7"/>
    <w:uiPriority w:val="9"/>
    <w:semiHidden/>
    <w:rsid w:val="00143A11"/>
    <w:rPr>
      <w:i/>
      <w:iCs/>
      <w:caps/>
      <w:color w:val="365F91" w:themeColor="accent2" w:themeShade="BF"/>
      <w:spacing w:val="10"/>
    </w:rPr>
  </w:style>
  <w:style w:type="character" w:customStyle="1" w:styleId="Heading8Char">
    <w:name w:val="Heading 8 Char"/>
    <w:basedOn w:val="DefaultParagraphFont"/>
    <w:link w:val="Heading8"/>
    <w:uiPriority w:val="9"/>
    <w:semiHidden/>
    <w:rsid w:val="00143A11"/>
    <w:rPr>
      <w:caps/>
      <w:spacing w:val="10"/>
      <w:sz w:val="20"/>
      <w:szCs w:val="20"/>
    </w:rPr>
  </w:style>
  <w:style w:type="character" w:customStyle="1" w:styleId="Heading9Char">
    <w:name w:val="Heading 9 Char"/>
    <w:basedOn w:val="DefaultParagraphFont"/>
    <w:link w:val="Heading9"/>
    <w:uiPriority w:val="9"/>
    <w:semiHidden/>
    <w:rsid w:val="00143A11"/>
    <w:rPr>
      <w:i/>
      <w:iCs/>
      <w:caps/>
      <w:spacing w:val="10"/>
      <w:sz w:val="20"/>
      <w:szCs w:val="20"/>
    </w:rPr>
  </w:style>
  <w:style w:type="paragraph" w:styleId="Caption">
    <w:name w:val="caption"/>
    <w:basedOn w:val="Normal"/>
    <w:next w:val="Normal"/>
    <w:uiPriority w:val="35"/>
    <w:semiHidden/>
    <w:unhideWhenUsed/>
    <w:qFormat/>
    <w:rsid w:val="00143A11"/>
    <w:rPr>
      <w:caps/>
      <w:spacing w:val="10"/>
      <w:sz w:val="18"/>
      <w:szCs w:val="18"/>
    </w:rPr>
  </w:style>
  <w:style w:type="character" w:customStyle="1" w:styleId="TitleChar">
    <w:name w:val="Title Char"/>
    <w:basedOn w:val="DefaultParagraphFont"/>
    <w:link w:val="Title"/>
    <w:uiPriority w:val="10"/>
    <w:rsid w:val="00143A11"/>
    <w:rPr>
      <w:caps/>
      <w:color w:val="244061" w:themeColor="accent2" w:themeShade="80"/>
      <w:spacing w:val="50"/>
      <w:sz w:val="44"/>
      <w:szCs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143A11"/>
    <w:rPr>
      <w:caps/>
      <w:spacing w:val="20"/>
      <w:sz w:val="18"/>
      <w:szCs w:val="18"/>
    </w:rPr>
  </w:style>
  <w:style w:type="character" w:styleId="Strong">
    <w:name w:val="Strong"/>
    <w:uiPriority w:val="22"/>
    <w:qFormat/>
    <w:rsid w:val="00143A11"/>
    <w:rPr>
      <w:b/>
      <w:bCs/>
      <w:color w:val="365F91" w:themeColor="accent2" w:themeShade="BF"/>
      <w:spacing w:val="5"/>
    </w:rPr>
  </w:style>
  <w:style w:type="paragraph" w:styleId="NoSpacing">
    <w:name w:val="No Spacing"/>
    <w:basedOn w:val="Normal"/>
    <w:link w:val="NoSpacingChar"/>
    <w:uiPriority w:val="1"/>
    <w:qFormat/>
    <w:rsid w:val="00143A11"/>
    <w:pPr>
      <w:spacing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143A11"/>
    <w:rPr>
      <w:i/>
      <w:iCs/>
    </w:rPr>
  </w:style>
  <w:style w:type="character" w:customStyle="1" w:styleId="QuoteChar">
    <w:name w:val="Quote Char"/>
    <w:basedOn w:val="DefaultParagraphFont"/>
    <w:link w:val="Quote"/>
    <w:uiPriority w:val="29"/>
    <w:rsid w:val="00143A11"/>
    <w:rPr>
      <w:i/>
      <w:iCs/>
    </w:rPr>
  </w:style>
  <w:style w:type="paragraph" w:styleId="IntenseQuote">
    <w:name w:val="Intense Quote"/>
    <w:basedOn w:val="Normal"/>
    <w:next w:val="Normal"/>
    <w:link w:val="IntenseQuoteChar"/>
    <w:uiPriority w:val="30"/>
    <w:qFormat/>
    <w:rsid w:val="00143A11"/>
    <w:pPr>
      <w:pBdr>
        <w:top w:val="dotted" w:sz="2" w:space="10" w:color="244061" w:themeColor="accent2" w:themeShade="80"/>
        <w:bottom w:val="dotted" w:sz="2" w:space="4" w:color="244061" w:themeColor="accent2" w:themeShade="80"/>
      </w:pBdr>
      <w:spacing w:before="160" w:line="300" w:lineRule="auto"/>
      <w:ind w:right="1440"/>
    </w:pPr>
    <w:rPr>
      <w:caps/>
      <w:color w:val="243F60" w:themeColor="accent2" w:themeShade="7F"/>
      <w:spacing w:val="5"/>
      <w:sz w:val="20"/>
      <w:szCs w:val="20"/>
    </w:rPr>
  </w:style>
  <w:style w:type="character" w:customStyle="1" w:styleId="IntenseQuoteChar">
    <w:name w:val="Intense Quote Char"/>
    <w:basedOn w:val="DefaultParagraphFont"/>
    <w:link w:val="IntenseQuote"/>
    <w:uiPriority w:val="30"/>
    <w:rsid w:val="00143A11"/>
    <w:rPr>
      <w:caps/>
      <w:color w:val="243F60" w:themeColor="accent2" w:themeShade="7F"/>
      <w:spacing w:val="5"/>
      <w:sz w:val="20"/>
      <w:szCs w:val="20"/>
    </w:rPr>
  </w:style>
  <w:style w:type="character" w:styleId="SubtleEmphasis">
    <w:name w:val="Subtle Emphasis"/>
    <w:uiPriority w:val="19"/>
    <w:qFormat/>
    <w:rsid w:val="00143A11"/>
    <w:rPr>
      <w:i/>
      <w:iCs/>
    </w:rPr>
  </w:style>
  <w:style w:type="character" w:styleId="IntenseEmphasis">
    <w:name w:val="Intense Emphasis"/>
    <w:uiPriority w:val="21"/>
    <w:qFormat/>
    <w:rsid w:val="00143A11"/>
    <w:rPr>
      <w:i/>
      <w:iCs/>
      <w:caps/>
      <w:spacing w:val="10"/>
      <w:sz w:val="20"/>
      <w:szCs w:val="20"/>
    </w:rPr>
  </w:style>
  <w:style w:type="character" w:styleId="SubtleReference">
    <w:name w:val="Subtle Reference"/>
    <w:basedOn w:val="DefaultParagraphFont"/>
    <w:uiPriority w:val="31"/>
    <w:qFormat/>
    <w:rsid w:val="00143A11"/>
    <w:rPr>
      <w:rFonts w:asciiTheme="minorHAnsi" w:eastAsiaTheme="minorEastAsia" w:hAnsiTheme="minorHAnsi" w:cstheme="minorBidi"/>
      <w:i/>
      <w:iCs/>
      <w:color w:val="243F60" w:themeColor="accent2" w:themeShade="7F"/>
    </w:rPr>
  </w:style>
  <w:style w:type="character" w:styleId="IntenseReference">
    <w:name w:val="Intense Reference"/>
    <w:uiPriority w:val="32"/>
    <w:qFormat/>
    <w:rsid w:val="00143A11"/>
    <w:rPr>
      <w:rFonts w:asciiTheme="minorHAnsi" w:eastAsiaTheme="minorEastAsia" w:hAnsiTheme="minorHAnsi" w:cstheme="minorBidi"/>
      <w:b/>
      <w:bCs/>
      <w:i/>
      <w:iCs/>
      <w:color w:val="243F60" w:themeColor="accent2" w:themeShade="7F"/>
    </w:rPr>
  </w:style>
  <w:style w:type="character" w:styleId="BookTitle">
    <w:name w:val="Book Title"/>
    <w:uiPriority w:val="33"/>
    <w:qFormat/>
    <w:rsid w:val="00143A11"/>
    <w:rPr>
      <w:caps/>
      <w:color w:val="243F60" w:themeColor="accent2" w:themeShade="7F"/>
      <w:spacing w:val="5"/>
      <w:u w:color="243F60" w:themeColor="accent2" w:themeShade="7F"/>
    </w:rPr>
  </w:style>
  <w:style w:type="paragraph" w:styleId="TOCHeading">
    <w:name w:val="TOC Heading"/>
    <w:basedOn w:val="Heading1"/>
    <w:next w:val="Normal"/>
    <w:uiPriority w:val="39"/>
    <w:semiHidden/>
    <w:unhideWhenUsed/>
    <w:qFormat/>
    <w:rsid w:val="00143A11"/>
    <w:pPr>
      <w:outlineLvl w:val="9"/>
    </w:pPr>
    <w:rPr>
      <w:lang w:bidi="en-US"/>
    </w:r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84889">
      <w:bodyDiv w:val="1"/>
      <w:marLeft w:val="0"/>
      <w:marRight w:val="0"/>
      <w:marTop w:val="0"/>
      <w:marBottom w:val="0"/>
      <w:divBdr>
        <w:top w:val="none" w:sz="0" w:space="0" w:color="auto"/>
        <w:left w:val="none" w:sz="0" w:space="0" w:color="auto"/>
        <w:bottom w:val="none" w:sz="0" w:space="0" w:color="auto"/>
        <w:right w:val="none" w:sz="0" w:space="0" w:color="auto"/>
      </w:divBdr>
    </w:div>
    <w:div w:id="1644190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udget.lis.virginia.gov/item/2022/2/HB30/Chapter/4/4-14.00/" TargetMode="External"/><Relationship Id="rId18" Type="http://schemas.openxmlformats.org/officeDocument/2006/relationships/hyperlink" Target="http://law.lis.virginia.gov/vacode/23.1-628/"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law.lis.virginia.gov/vacode/title23.1/chapter5/section23.1-628/" TargetMode="External"/><Relationship Id="rId7" Type="http://schemas.openxmlformats.org/officeDocument/2006/relationships/footnotes" Target="footnotes.xml"/><Relationship Id="rId12" Type="http://schemas.openxmlformats.org/officeDocument/2006/relationships/hyperlink" Target="http://law.lis.virginia.gov/vacode/22.1-349.2/" TargetMode="External"/><Relationship Id="rId17" Type="http://schemas.openxmlformats.org/officeDocument/2006/relationships/hyperlink" Target="http://law.lis.virginia.gov/vacode/23.1-628/" TargetMode="External"/><Relationship Id="rId25" Type="http://schemas.openxmlformats.org/officeDocument/2006/relationships/hyperlink" Target="mailto:labschools@doe.virginia.gov?subject=Inquiry%20re:%20Lab%20School%20Planning%20Gra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aw.lis.virginia.gov/vacode/22.1-349.5/" TargetMode="External"/><Relationship Id="rId20" Type="http://schemas.openxmlformats.org/officeDocument/2006/relationships/hyperlink" Target="https://www.doe.virginia.gov/directories/schools/school_info_by_regions.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dget.lis.virginia.gov/item/2022/2/HB30/Chapter/4/4-14.00/" TargetMode="External"/><Relationship Id="rId24" Type="http://schemas.openxmlformats.org/officeDocument/2006/relationships/hyperlink" Target="mailto:labschools@doe.virginia.gov?subject=Inquiry%20re:%20Lab%20School%20Planning%20Grant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aw.lis.virginia.gov/vacode/23.1-628/" TargetMode="External"/><Relationship Id="rId23" Type="http://schemas.openxmlformats.org/officeDocument/2006/relationships/hyperlink" Target="mailto:labschools@doe.virginia.gov?subject=Inquiry%20re:%20Lab%20School%20Planning%20Grants" TargetMode="External"/><Relationship Id="rId28" Type="http://schemas.openxmlformats.org/officeDocument/2006/relationships/footer" Target="footer1.xml"/><Relationship Id="rId10" Type="http://schemas.openxmlformats.org/officeDocument/2006/relationships/hyperlink" Target="https://budget.lis.virginia.gov/get/budget/4623/HB30/" TargetMode="External"/><Relationship Id="rId19" Type="http://schemas.openxmlformats.org/officeDocument/2006/relationships/hyperlink" Target="http://law.lis.virginia.gov/vacode/22.1-349.1/"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law.lis.virginia.gov/vacode/23.1-628/" TargetMode="External"/><Relationship Id="rId14" Type="http://schemas.openxmlformats.org/officeDocument/2006/relationships/hyperlink" Target="http://law.lis.virginia.gov/vacode/22.1-349.1/" TargetMode="External"/><Relationship Id="rId22" Type="http://schemas.openxmlformats.org/officeDocument/2006/relationships/hyperlink" Target="https://www.doe.virginia.gov/directories/schools/school_info_by_regions.s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3B70"/>
      </a:dk2>
      <a:lt2>
        <a:srgbClr val="EEECE1"/>
      </a:lt2>
      <a:accent1>
        <a:srgbClr val="4F81BD"/>
      </a:accent1>
      <a:accent2>
        <a:srgbClr val="4F81B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n499caNp6nBiSmM+5WL8FUUHA==">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4E627A-A6BD-463A-95B0-12B496C6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Elizabeth (DOE)</dc:creator>
  <cp:lastModifiedBy>VITA Program</cp:lastModifiedBy>
  <cp:revision>10</cp:revision>
  <cp:lastPrinted>2022-08-29T19:26:00Z</cp:lastPrinted>
  <dcterms:created xsi:type="dcterms:W3CDTF">2022-08-29T19:15:00Z</dcterms:created>
  <dcterms:modified xsi:type="dcterms:W3CDTF">2022-09-09T18:29:00Z</dcterms:modified>
</cp:coreProperties>
</file>