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EB" w:rsidRPr="007E1C04" w:rsidRDefault="00323FEB" w:rsidP="007E1C04">
      <w:bookmarkStart w:id="0" w:name="_GoBack"/>
      <w:bookmarkEnd w:id="0"/>
    </w:p>
    <w:p w:rsidR="00323FEB" w:rsidRPr="00E46E92" w:rsidRDefault="00F244B7" w:rsidP="00E46E92">
      <w:pPr>
        <w:spacing w:after="0" w:line="1440" w:lineRule="auto"/>
        <w:jc w:val="center"/>
        <w:rPr>
          <w:rFonts w:ascii="Times New Roman" w:hAnsi="Times New Roman" w:cs="Times New Roman"/>
          <w:sz w:val="24"/>
          <w:szCs w:val="24"/>
        </w:rPr>
      </w:pPr>
      <w:r>
        <w:rPr>
          <w:rFonts w:ascii="Times New Roman" w:hAnsi="Times New Roman" w:cs="Times New Roman"/>
          <w:noProof/>
          <w:sz w:val="72"/>
          <w:szCs w:val="72"/>
        </w:rPr>
        <w:drawing>
          <wp:inline distT="0" distB="0" distL="0" distR="0">
            <wp:extent cx="4500880" cy="748030"/>
            <wp:effectExtent l="0" t="0" r="0" b="0"/>
            <wp:docPr id="1" name="Picture 1" descr="VDOE_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E_h_colo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0880" cy="748030"/>
                    </a:xfrm>
                    <a:prstGeom prst="rect">
                      <a:avLst/>
                    </a:prstGeom>
                    <a:noFill/>
                    <a:ln>
                      <a:noFill/>
                    </a:ln>
                  </pic:spPr>
                </pic:pic>
              </a:graphicData>
            </a:graphic>
          </wp:inline>
        </w:drawing>
      </w:r>
    </w:p>
    <w:p w:rsidR="00323FEB" w:rsidRPr="00942382" w:rsidRDefault="005008E0" w:rsidP="00942382">
      <w:pPr>
        <w:pStyle w:val="Heading1"/>
      </w:pPr>
      <w:r w:rsidRPr="00942382">
        <w:t xml:space="preserve">VIRGINIA STATE </w:t>
      </w:r>
      <w:r w:rsidR="00942382">
        <w:br/>
      </w:r>
      <w:r w:rsidRPr="00942382">
        <w:t xml:space="preserve">SPECIAL EDUCATION </w:t>
      </w:r>
      <w:r w:rsidR="00942382">
        <w:br/>
      </w:r>
      <w:r w:rsidRPr="00942382">
        <w:t xml:space="preserve">ADVISORY COMMITTEE (SSEAC) </w:t>
      </w:r>
      <w:r w:rsidR="00323FEB" w:rsidRPr="00942382">
        <w:t>ANNUAL REPORT</w:t>
      </w:r>
    </w:p>
    <w:p w:rsidR="00323FEB" w:rsidRPr="00E46E92" w:rsidRDefault="00323FEB" w:rsidP="00E46E92">
      <w:pPr>
        <w:pStyle w:val="Default"/>
        <w:spacing w:line="1200" w:lineRule="auto"/>
        <w:rPr>
          <w:rFonts w:ascii="Times New Roman" w:hAnsi="Times New Roman" w:cs="Times New Roman"/>
        </w:rPr>
      </w:pPr>
    </w:p>
    <w:p w:rsidR="00323FEB" w:rsidRPr="00E46E92" w:rsidRDefault="00323FEB" w:rsidP="00E46E92">
      <w:pPr>
        <w:pStyle w:val="Default"/>
        <w:jc w:val="center"/>
        <w:rPr>
          <w:rFonts w:ascii="Times New Roman" w:hAnsi="Times New Roman" w:cs="Times New Roman"/>
        </w:rPr>
      </w:pPr>
      <w:r w:rsidRPr="00E46E92">
        <w:rPr>
          <w:rFonts w:ascii="Times New Roman" w:hAnsi="Times New Roman" w:cs="Times New Roman"/>
          <w:sz w:val="56"/>
          <w:szCs w:val="56"/>
        </w:rPr>
        <w:t>JULY 2017 – JUNE 2018</w:t>
      </w:r>
    </w:p>
    <w:p w:rsidR="00323FEB" w:rsidRPr="00942382" w:rsidRDefault="00323FEB" w:rsidP="00942382">
      <w:pPr>
        <w:pStyle w:val="Heading2"/>
      </w:pPr>
      <w:r w:rsidRPr="00E46E92">
        <w:br w:type="page"/>
      </w:r>
      <w:r w:rsidRPr="00942382">
        <w:lastRenderedPageBreak/>
        <w:t>INTRODUCTION</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 xml:space="preserve">The </w:t>
      </w:r>
      <w:r w:rsidRPr="00E46E92">
        <w:rPr>
          <w:rFonts w:ascii="Times New Roman" w:hAnsi="Times New Roman" w:cs="Times New Roman"/>
          <w:i/>
        </w:rPr>
        <w:t>Individuals with Disabilities Education Improvement Act</w:t>
      </w:r>
      <w:r w:rsidRPr="00E46E92">
        <w:rPr>
          <w:rFonts w:ascii="Times New Roman" w:hAnsi="Times New Roman" w:cs="Times New Roman"/>
        </w:rPr>
        <w:t xml:space="preserve"> (IDEA 2004) 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parents of children with disabilities (ages birth through 26);</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individuals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teachers;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representatives of institutions of higher education that prepare special education and related services personnel;</w:t>
      </w:r>
    </w:p>
    <w:p w:rsidR="00323FEB" w:rsidRPr="00E46E92" w:rsidRDefault="00323FEB" w:rsidP="00E46E92">
      <w:pPr>
        <w:pStyle w:val="Default"/>
        <w:numPr>
          <w:ilvl w:val="0"/>
          <w:numId w:val="10"/>
        </w:numPr>
        <w:rPr>
          <w:rFonts w:ascii="Times New Roman" w:hAnsi="Times New Roman" w:cs="Times New Roman"/>
        </w:rPr>
      </w:pPr>
      <w:proofErr w:type="gramStart"/>
      <w:r w:rsidRPr="00E46E92">
        <w:rPr>
          <w:rFonts w:ascii="Times New Roman" w:hAnsi="Times New Roman" w:cs="Times New Roman"/>
        </w:rPr>
        <w:t>state</w:t>
      </w:r>
      <w:proofErr w:type="gramEnd"/>
      <w:r w:rsidRPr="00E46E92">
        <w:rPr>
          <w:rFonts w:ascii="Times New Roman" w:hAnsi="Times New Roman" w:cs="Times New Roman"/>
        </w:rPr>
        <w:t xml:space="preserve"> and local education officials, including officials who carry out activities under subtitle B of title VII of the </w:t>
      </w:r>
      <w:r w:rsidRPr="00E46E92">
        <w:rPr>
          <w:rFonts w:ascii="Times New Roman" w:hAnsi="Times New Roman" w:cs="Times New Roman"/>
          <w:i/>
        </w:rPr>
        <w:t>McKinney-Vento Homeless Assistance Act</w:t>
      </w:r>
      <w:r w:rsidRPr="00E46E92">
        <w:rPr>
          <w:rFonts w:ascii="Times New Roman" w:hAnsi="Times New Roman" w:cs="Times New Roman"/>
        </w:rPr>
        <w:t xml:space="preserve"> (42 U.S.C. 11431 </w:t>
      </w:r>
      <w:r w:rsidRPr="00E46E92">
        <w:rPr>
          <w:rFonts w:ascii="Times New Roman" w:hAnsi="Times New Roman" w:cs="Times New Roman"/>
          <w:i/>
        </w:rPr>
        <w:t>et seq.</w:t>
      </w:r>
      <w:r w:rsidRPr="00E46E92">
        <w:rPr>
          <w:rFonts w:ascii="Times New Roman" w:hAnsi="Times New Roman" w:cs="Times New Roman"/>
        </w:rPr>
        <w:t>);</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administrators of programs for children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representatives of other State agencies involved in the financing or delivery of related services to children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representatives of private schools and public charter schools;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not less than one representative of a vocational, community, or business organization concerned with the provision of transition services to children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a representative from the State child welfare agency responsible for foster care; and</w:t>
      </w:r>
    </w:p>
    <w:p w:rsidR="00323FEB" w:rsidRPr="00E46E92" w:rsidRDefault="00323FEB" w:rsidP="00E46E92">
      <w:pPr>
        <w:pStyle w:val="Default"/>
        <w:numPr>
          <w:ilvl w:val="0"/>
          <w:numId w:val="10"/>
        </w:numPr>
        <w:rPr>
          <w:rFonts w:ascii="Times New Roman" w:hAnsi="Times New Roman" w:cs="Times New Roman"/>
        </w:rPr>
      </w:pPr>
      <w:proofErr w:type="gramStart"/>
      <w:r w:rsidRPr="00E46E92">
        <w:rPr>
          <w:rFonts w:ascii="Times New Roman" w:hAnsi="Times New Roman" w:cs="Times New Roman"/>
        </w:rPr>
        <w:t>representatives</w:t>
      </w:r>
      <w:proofErr w:type="gramEnd"/>
      <w:r w:rsidRPr="00E46E92">
        <w:rPr>
          <w:rFonts w:ascii="Times New Roman" w:hAnsi="Times New Roman" w:cs="Times New Roman"/>
        </w:rPr>
        <w:t xml:space="preserve"> from the State juvenile and adult corrections agencies.</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 xml:space="preserve">See the IDEA 2004 implementing regulations at </w:t>
      </w:r>
      <w:bookmarkStart w:id="1" w:name="OLE_LINK3"/>
      <w:r w:rsidRPr="00E46E92">
        <w:rPr>
          <w:rFonts w:ascii="Times New Roman" w:hAnsi="Times New Roman" w:cs="Times New Roman"/>
        </w:rPr>
        <w:t>34 CFR § 300.167</w:t>
      </w:r>
      <w:bookmarkEnd w:id="1"/>
      <w:r w:rsidRPr="00E46E92">
        <w:rPr>
          <w:rFonts w:ascii="Times New Roman" w:hAnsi="Times New Roman" w:cs="Times New Roman"/>
        </w:rPr>
        <w:t xml:space="preserve"> through 34 CFR § 300.169 and the </w:t>
      </w:r>
      <w:r w:rsidRPr="00E46E92">
        <w:rPr>
          <w:rFonts w:ascii="Times New Roman" w:hAnsi="Times New Roman" w:cs="Times New Roman"/>
          <w:i/>
        </w:rPr>
        <w:t>Regulations Governing Special Education Programs for Students with Disabilities in Virginia</w:t>
      </w:r>
      <w:r w:rsidRPr="00E46E92">
        <w:rPr>
          <w:rFonts w:ascii="Times New Roman" w:hAnsi="Times New Roman" w:cs="Times New Roman"/>
        </w:rPr>
        <w:t xml:space="preserve"> (the Virginia Regulations) at </w:t>
      </w:r>
      <w:bookmarkStart w:id="2" w:name="OLE_LINK1"/>
      <w:r w:rsidRPr="00E46E92">
        <w:rPr>
          <w:rFonts w:ascii="Times New Roman" w:hAnsi="Times New Roman" w:cs="Times New Roman"/>
        </w:rPr>
        <w:t xml:space="preserve">8VAC20-81-20 </w:t>
      </w:r>
      <w:bookmarkEnd w:id="2"/>
      <w:r w:rsidRPr="00E46E92">
        <w:rPr>
          <w:rFonts w:ascii="Times New Roman" w:hAnsi="Times New Roman" w:cs="Times New Roman"/>
        </w:rPr>
        <w:t>15.a (1) through (11).</w:t>
      </w:r>
    </w:p>
    <w:p w:rsidR="00323FEB" w:rsidRPr="00E46E92" w:rsidRDefault="00323FEB" w:rsidP="00E46E92">
      <w:pPr>
        <w:pStyle w:val="Default"/>
        <w:spacing w:line="276" w:lineRule="auto"/>
        <w:rPr>
          <w:rFonts w:ascii="Times New Roman" w:hAnsi="Times New Roman" w:cs="Times New Roman"/>
        </w:rPr>
      </w:pPr>
    </w:p>
    <w:p w:rsidR="005123B5"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In Virginia, the panel is known as the State Special Education Advisory Committee (SSEAC).  This report serves to confirm that the SSEAC membership for the 2017-2018 operational year satisfied the requirements of the</w:t>
      </w:r>
      <w:r w:rsidR="005123B5">
        <w:rPr>
          <w:rFonts w:ascii="Times New Roman" w:hAnsi="Times New Roman" w:cs="Times New Roman"/>
        </w:rPr>
        <w:t xml:space="preserve"> above-referenced regulations.</w:t>
      </w:r>
    </w:p>
    <w:p w:rsidR="005123B5" w:rsidRPr="00E46E92" w:rsidRDefault="005123B5" w:rsidP="00E46E92">
      <w:pPr>
        <w:pStyle w:val="Default"/>
        <w:spacing w:line="276" w:lineRule="auto"/>
        <w:rPr>
          <w:rFonts w:ascii="Times New Roman" w:hAnsi="Times New Roman" w:cs="Times New Roman"/>
        </w:rPr>
      </w:pPr>
    </w:p>
    <w:p w:rsidR="00323FEB" w:rsidRPr="00942382" w:rsidRDefault="00323FEB" w:rsidP="00942382">
      <w:pPr>
        <w:pStyle w:val="Heading2"/>
      </w:pPr>
      <w:r w:rsidRPr="00942382">
        <w:t>COMMITTEE ORGANIZATION</w:t>
      </w:r>
    </w:p>
    <w:p w:rsidR="004E558D" w:rsidRDefault="00323FEB" w:rsidP="004E558D">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activities of the Virginia State Special Education Advisory Committee (SSEAC) are governed by the Virginia Board of Education (BOE) bylaws for advisory committees.  The SSEAC year commences on July 1 and ends on June 30 of the following calendar year.  Committee members work with the Virginia Department of Education (VDOE) staff in establishing priorities and agenda items for SSEAC meetings.  The SSEAC delegates various subcommittees to monitor programmatic issues and future items of con</w:t>
      </w:r>
      <w:r w:rsidR="00D7332C">
        <w:rPr>
          <w:rFonts w:ascii="Times New Roman" w:hAnsi="Times New Roman" w:cs="Times New Roman"/>
          <w:color w:val="auto"/>
        </w:rPr>
        <w:t>cern.</w:t>
      </w:r>
    </w:p>
    <w:p w:rsidR="00D7332C" w:rsidRDefault="00D7332C" w:rsidP="004E558D">
      <w:pPr>
        <w:pStyle w:val="Default"/>
        <w:spacing w:line="276" w:lineRule="auto"/>
        <w:rPr>
          <w:rFonts w:ascii="Times New Roman" w:hAnsi="Times New Roman" w:cs="Times New Roman"/>
          <w:color w:val="auto"/>
        </w:rPr>
      </w:pPr>
    </w:p>
    <w:p w:rsidR="00D7332C" w:rsidRPr="00E46E92" w:rsidRDefault="00D7332C" w:rsidP="004E558D">
      <w:pPr>
        <w:pStyle w:val="Default"/>
        <w:spacing w:line="276" w:lineRule="auto"/>
        <w:rPr>
          <w:rFonts w:ascii="Times New Roman" w:hAnsi="Times New Roman" w:cs="Times New Roman"/>
          <w:color w:val="auto"/>
        </w:rPr>
      </w:pPr>
    </w:p>
    <w:p w:rsidR="00323FEB" w:rsidRPr="00942382" w:rsidRDefault="00323FEB" w:rsidP="00942382">
      <w:pPr>
        <w:pStyle w:val="Heading2"/>
      </w:pPr>
      <w:r w:rsidRPr="00942382">
        <w:t>STANDING SUBCOMMITTEES</w:t>
      </w:r>
    </w:p>
    <w:p w:rsidR="00323FEB" w:rsidRPr="00E46E92" w:rsidRDefault="00323FEB" w:rsidP="00E46E92">
      <w:pPr>
        <w:pStyle w:val="Default"/>
        <w:spacing w:line="276" w:lineRule="auto"/>
        <w:rPr>
          <w:rFonts w:ascii="Times New Roman" w:hAnsi="Times New Roman" w:cs="Times New Roman"/>
          <w:bCs/>
          <w:color w:val="auto"/>
        </w:rPr>
      </w:pPr>
      <w:r w:rsidRPr="00E46E92">
        <w:rPr>
          <w:rFonts w:ascii="Times New Roman" w:hAnsi="Times New Roman" w:cs="Times New Roman"/>
          <w:bCs/>
          <w:color w:val="auto"/>
        </w:rPr>
        <w:t>Five standing subcommittees are used to conduct much of the work of the SSEAC.  These include</w:t>
      </w:r>
      <w:r w:rsidR="00217953">
        <w:rPr>
          <w:rFonts w:ascii="Times New Roman" w:hAnsi="Times New Roman" w:cs="Times New Roman"/>
          <w:bCs/>
          <w:color w:val="auto"/>
        </w:rPr>
        <w:t>:</w:t>
      </w:r>
      <w:r w:rsidRPr="00E46E92">
        <w:rPr>
          <w:rFonts w:ascii="Times New Roman" w:hAnsi="Times New Roman" w:cs="Times New Roman"/>
          <w:bCs/>
          <w:color w:val="auto"/>
        </w:rPr>
        <w:t xml:space="preserve"> Executive, Nominating, Policy and Regulations, Student Achievement, and Student Outcomes.  The five subcommittees are consistent with the priorities of the Assistant Superintendent for Special Education and Student Services, and the SSEAC supports the VDOE’s focus on these priorities.</w:t>
      </w:r>
    </w:p>
    <w:p w:rsidR="00323FEB" w:rsidRPr="00E46E92" w:rsidRDefault="00323FEB" w:rsidP="00E46E92">
      <w:pPr>
        <w:pStyle w:val="Default"/>
        <w:spacing w:line="276" w:lineRule="auto"/>
        <w:rPr>
          <w:rFonts w:ascii="Times New Roman" w:hAnsi="Times New Roman" w:cs="Times New Roman"/>
          <w:bCs/>
          <w:color w:val="auto"/>
        </w:rPr>
      </w:pPr>
    </w:p>
    <w:p w:rsidR="00323FEB" w:rsidRPr="00E46E92" w:rsidRDefault="00323FEB" w:rsidP="00E46E92">
      <w:pPr>
        <w:pStyle w:val="Default"/>
        <w:spacing w:line="276" w:lineRule="auto"/>
        <w:rPr>
          <w:rFonts w:ascii="Times New Roman" w:hAnsi="Times New Roman" w:cs="Times New Roman"/>
          <w:b/>
          <w:bCs/>
          <w:color w:val="auto"/>
        </w:rPr>
      </w:pPr>
      <w:r w:rsidRPr="00E46E92">
        <w:rPr>
          <w:rFonts w:ascii="Times New Roman" w:hAnsi="Times New Roman" w:cs="Times New Roman"/>
          <w:color w:val="auto"/>
        </w:rPr>
        <w:t xml:space="preserve">The SSEAC members are each assigned to subcommittees based upon each member’s expertise, interests, and concerns.  Each subcommittee is chaired by a member of the executive committee.  Subcommittees make recommendations to the full committee.  Such recommendations may result in further study with additional information from the VDOE, presentations to the SSEAC, or inclusion in the SSEAC’s Annual Report to the BOE. </w:t>
      </w:r>
      <w:r w:rsidRPr="00E46E92">
        <w:rPr>
          <w:rFonts w:ascii="Times New Roman" w:hAnsi="Times New Roman" w:cs="Times New Roman"/>
          <w:bCs/>
          <w:color w:val="auto"/>
        </w:rPr>
        <w:t xml:space="preserve"> </w:t>
      </w:r>
      <w:r w:rsidR="007C392A">
        <w:rPr>
          <w:rFonts w:ascii="Times New Roman" w:hAnsi="Times New Roman" w:cs="Times New Roman"/>
          <w:bCs/>
          <w:color w:val="auto"/>
        </w:rPr>
        <w:t xml:space="preserve">The </w:t>
      </w:r>
      <w:r w:rsidRPr="00E46E92">
        <w:rPr>
          <w:rFonts w:ascii="Times New Roman" w:hAnsi="Times New Roman" w:cs="Times New Roman"/>
          <w:color w:val="auto"/>
        </w:rPr>
        <w:t>VDOE personnel serve as consultants to each of the subcommittees, providing technical assistance, clarification of VDOE policies and procedures, and additional information.</w:t>
      </w:r>
    </w:p>
    <w:p w:rsidR="00323FEB" w:rsidRPr="00E46E92" w:rsidRDefault="00323FEB" w:rsidP="00E46E92">
      <w:pPr>
        <w:pStyle w:val="Default"/>
        <w:spacing w:line="276" w:lineRule="auto"/>
        <w:ind w:left="5040" w:hanging="5040"/>
        <w:rPr>
          <w:rFonts w:ascii="Times New Roman" w:hAnsi="Times New Roman" w:cs="Times New Roman"/>
          <w:color w:val="auto"/>
        </w:rPr>
      </w:pPr>
    </w:p>
    <w:p w:rsidR="00323FEB" w:rsidRPr="00E46E92" w:rsidRDefault="00323FEB" w:rsidP="003675AE">
      <w:pPr>
        <w:pStyle w:val="Default"/>
        <w:numPr>
          <w:ilvl w:val="0"/>
          <w:numId w:val="11"/>
        </w:numPr>
        <w:spacing w:line="276" w:lineRule="auto"/>
        <w:rPr>
          <w:rFonts w:ascii="Times New Roman" w:hAnsi="Times New Roman" w:cs="Times New Roman"/>
          <w:color w:val="auto"/>
        </w:rPr>
      </w:pPr>
      <w:r w:rsidRPr="003675AE">
        <w:rPr>
          <w:rStyle w:val="Heading3Char"/>
        </w:rPr>
        <w:t>Executive</w:t>
      </w:r>
      <w:r w:rsidRPr="00E46E92">
        <w:rPr>
          <w:rFonts w:ascii="Times New Roman" w:hAnsi="Times New Roman" w:cs="Times New Roman"/>
          <w:b/>
          <w:bCs/>
          <w:color w:val="auto"/>
        </w:rPr>
        <w:t xml:space="preserve"> </w:t>
      </w:r>
      <w:r w:rsidRPr="00E46E92">
        <w:rPr>
          <w:rFonts w:ascii="Times New Roman" w:hAnsi="Times New Roman" w:cs="Times New Roman"/>
          <w:b/>
          <w:color w:val="auto"/>
        </w:rPr>
        <w:t>-</w:t>
      </w:r>
      <w:r w:rsidRPr="00E46E92">
        <w:rPr>
          <w:rFonts w:ascii="Times New Roman" w:hAnsi="Times New Roman" w:cs="Times New Roman"/>
          <w:color w:val="auto"/>
        </w:rPr>
        <w:t xml:space="preserve"> The Executive Subcommittee includes the Chair, Vice Chair, Secretary, and three At-large members.  The committee establishes priorities for</w:t>
      </w:r>
      <w:r w:rsidRPr="00E46E92">
        <w:rPr>
          <w:rFonts w:ascii="Times New Roman" w:hAnsi="Times New Roman" w:cs="Times New Roman"/>
          <w:color w:val="FF0000"/>
        </w:rPr>
        <w:t xml:space="preserve"> </w:t>
      </w:r>
      <w:r w:rsidRPr="00E46E92">
        <w:rPr>
          <w:rFonts w:ascii="Times New Roman" w:hAnsi="Times New Roman" w:cs="Times New Roman"/>
          <w:color w:val="auto"/>
        </w:rPr>
        <w:t>meeting agendas and provides overall direction to the SSEAC.</w:t>
      </w:r>
    </w:p>
    <w:p w:rsidR="00323FEB" w:rsidRPr="00E46E92" w:rsidRDefault="00323FEB" w:rsidP="003675AE">
      <w:pPr>
        <w:pStyle w:val="Default"/>
        <w:numPr>
          <w:ilvl w:val="0"/>
          <w:numId w:val="11"/>
        </w:numPr>
        <w:spacing w:line="276" w:lineRule="auto"/>
        <w:rPr>
          <w:rFonts w:ascii="Times New Roman" w:hAnsi="Times New Roman" w:cs="Times New Roman"/>
          <w:color w:val="auto"/>
        </w:rPr>
      </w:pPr>
      <w:r w:rsidRPr="00E46E92">
        <w:rPr>
          <w:rFonts w:ascii="Times New Roman" w:hAnsi="Times New Roman" w:cs="Times New Roman"/>
          <w:b/>
          <w:bCs/>
          <w:color w:val="auto"/>
        </w:rPr>
        <w:t>Nominating</w:t>
      </w:r>
      <w:r w:rsidRPr="00E46E92">
        <w:rPr>
          <w:rFonts w:ascii="Times New Roman" w:hAnsi="Times New Roman" w:cs="Times New Roman"/>
          <w:b/>
          <w:color w:val="auto"/>
        </w:rPr>
        <w:t xml:space="preserve"> -</w:t>
      </w:r>
      <w:r w:rsidRPr="00E46E92">
        <w:rPr>
          <w:rFonts w:ascii="Times New Roman" w:hAnsi="Times New Roman" w:cs="Times New Roman"/>
          <w:color w:val="auto"/>
        </w:rPr>
        <w:t xml:space="preserve"> The Nominating Subcommittee is charged with nominating a slate of nominations for Executive Subcommittee vacancies.</w:t>
      </w:r>
    </w:p>
    <w:p w:rsidR="00323FEB" w:rsidRPr="003675AE" w:rsidRDefault="00323FEB" w:rsidP="003675AE">
      <w:pPr>
        <w:pStyle w:val="ListParagraph"/>
        <w:numPr>
          <w:ilvl w:val="0"/>
          <w:numId w:val="11"/>
        </w:numPr>
        <w:spacing w:after="0"/>
        <w:rPr>
          <w:rFonts w:ascii="Times New Roman" w:hAnsi="Times New Roman" w:cs="Times New Roman"/>
          <w:sz w:val="24"/>
          <w:szCs w:val="24"/>
        </w:rPr>
      </w:pPr>
      <w:r w:rsidRPr="003675AE">
        <w:rPr>
          <w:rFonts w:ascii="Times New Roman" w:hAnsi="Times New Roman" w:cs="Times New Roman"/>
          <w:b/>
          <w:sz w:val="24"/>
          <w:szCs w:val="24"/>
        </w:rPr>
        <w:t>Policy and Regulations</w:t>
      </w:r>
      <w:r w:rsidRPr="003675AE">
        <w:rPr>
          <w:rFonts w:ascii="Times New Roman" w:hAnsi="Times New Roman" w:cs="Times New Roman"/>
          <w:sz w:val="24"/>
          <w:szCs w:val="24"/>
        </w:rPr>
        <w:t xml:space="preserve"> - This subcommittee focuses on initiatives at the state level that either result in policy and regulations or have an impact on policy and regulations as they pertain to students with disabilities.</w:t>
      </w:r>
    </w:p>
    <w:p w:rsidR="00323FEB" w:rsidRPr="00E46E92" w:rsidRDefault="00323FEB" w:rsidP="003675AE">
      <w:pPr>
        <w:pStyle w:val="Default"/>
        <w:numPr>
          <w:ilvl w:val="0"/>
          <w:numId w:val="11"/>
        </w:numPr>
        <w:spacing w:line="276" w:lineRule="auto"/>
        <w:rPr>
          <w:rFonts w:ascii="Times New Roman" w:hAnsi="Times New Roman" w:cs="Times New Roman"/>
          <w:bCs/>
        </w:rPr>
      </w:pPr>
      <w:r w:rsidRPr="00E46E92">
        <w:rPr>
          <w:rFonts w:ascii="Times New Roman" w:hAnsi="Times New Roman" w:cs="Times New Roman"/>
          <w:b/>
          <w:bCs/>
        </w:rPr>
        <w:t>Student Achievement -</w:t>
      </w:r>
      <w:r w:rsidRPr="00E46E92">
        <w:rPr>
          <w:rFonts w:ascii="Times New Roman" w:hAnsi="Times New Roman" w:cs="Times New Roman"/>
        </w:rPr>
        <w:t xml:space="preserve"> </w:t>
      </w:r>
      <w:r w:rsidRPr="00E46E92">
        <w:rPr>
          <w:rFonts w:ascii="Times New Roman" w:hAnsi="Times New Roman" w:cs="Times New Roman"/>
          <w:bCs/>
        </w:rPr>
        <w:t>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w:t>
      </w:r>
    </w:p>
    <w:p w:rsidR="00323FEB" w:rsidRPr="00E46E92" w:rsidRDefault="00323FEB" w:rsidP="003675AE">
      <w:pPr>
        <w:pStyle w:val="Default"/>
        <w:numPr>
          <w:ilvl w:val="0"/>
          <w:numId w:val="11"/>
        </w:numPr>
        <w:spacing w:line="276" w:lineRule="auto"/>
        <w:rPr>
          <w:rFonts w:ascii="Times New Roman" w:hAnsi="Times New Roman" w:cs="Times New Roman"/>
          <w:bCs/>
          <w:color w:val="auto"/>
        </w:rPr>
      </w:pPr>
      <w:r w:rsidRPr="00E46E92">
        <w:rPr>
          <w:rFonts w:ascii="Times New Roman" w:hAnsi="Times New Roman" w:cs="Times New Roman"/>
          <w:b/>
          <w:bCs/>
          <w:color w:val="auto"/>
        </w:rPr>
        <w:t xml:space="preserve">Student Outcomes - </w:t>
      </w:r>
      <w:r w:rsidRPr="00E46E92">
        <w:rPr>
          <w:rFonts w:ascii="Times New Roman" w:hAnsi="Times New Roman" w:cs="Times New Roman"/>
          <w:bCs/>
        </w:rPr>
        <w:t>This subcommittee focuses on</w:t>
      </w:r>
      <w:r w:rsidRPr="00E46E92">
        <w:rPr>
          <w:rFonts w:ascii="Times New Roman" w:hAnsi="Times New Roman" w:cs="Times New Roman"/>
        </w:rPr>
        <w:t xml:space="preserve"> data relative to the State Performance Plan (SPP) and Annual Performance Report (APR).  This subcommittee conducts specific analysis around identified areas of concern including dropout rates, graduation rates, transition, discipline of students with disabilities, and assessment.</w:t>
      </w:r>
    </w:p>
    <w:p w:rsidR="00323FEB" w:rsidRDefault="00323FEB" w:rsidP="00E46E92">
      <w:pPr>
        <w:spacing w:after="0"/>
        <w:rPr>
          <w:rFonts w:ascii="Times New Roman" w:hAnsi="Times New Roman" w:cs="Times New Roman"/>
          <w:sz w:val="24"/>
          <w:szCs w:val="24"/>
        </w:rPr>
      </w:pPr>
    </w:p>
    <w:p w:rsidR="005043E1" w:rsidRPr="00E46E92" w:rsidRDefault="005043E1" w:rsidP="00E46E92">
      <w:pPr>
        <w:spacing w:after="0"/>
        <w:rPr>
          <w:rFonts w:ascii="Times New Roman" w:hAnsi="Times New Roman" w:cs="Times New Roman"/>
          <w:sz w:val="24"/>
          <w:szCs w:val="24"/>
        </w:rPr>
      </w:pPr>
    </w:p>
    <w:p w:rsidR="00323FEB" w:rsidRPr="00942382" w:rsidRDefault="00323FEB" w:rsidP="00942382">
      <w:pPr>
        <w:pStyle w:val="Heading2"/>
      </w:pPr>
      <w:r w:rsidRPr="00942382">
        <w:t>MEETINGS</w:t>
      </w:r>
    </w:p>
    <w:p w:rsidR="00323FEB" w:rsidRPr="00E46E92" w:rsidRDefault="00323FEB" w:rsidP="00E46E92">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full committee meets in regular session at least four times annually.  Subcommittees meet during the regular sessions and as necessary to fulfill their responsibilities to the SSEAC.  Every effort is made to consolidate the work of subcommittees with the regular sessions.  All meetings and work sessions are open to the public.  The public is offered an opportunity to make comment during a specified time allotted in the agenda at each regular meeting.</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During the 2017-2018 year, meetings were held in the Richmond area on the following dates:</w:t>
      </w:r>
    </w:p>
    <w:p w:rsidR="00323FEB" w:rsidRPr="00E46E92" w:rsidRDefault="00323FEB" w:rsidP="00E46E92">
      <w:pPr>
        <w:pStyle w:val="Default"/>
        <w:spacing w:line="276" w:lineRule="auto"/>
        <w:ind w:left="360"/>
        <w:rPr>
          <w:rFonts w:ascii="Times New Roman" w:hAnsi="Times New Roman" w:cs="Times New Roman"/>
        </w:rPr>
        <w:sectPr w:rsidR="00323FEB" w:rsidRPr="00E46E92" w:rsidSect="0018103C">
          <w:headerReference w:type="default" r:id="rId9"/>
          <w:footerReference w:type="default" r:id="rId10"/>
          <w:headerReference w:type="first" r:id="rId11"/>
          <w:footerReference w:type="first" r:id="rId12"/>
          <w:type w:val="continuous"/>
          <w:pgSz w:w="12240" w:h="15840" w:code="1"/>
          <w:pgMar w:top="1170" w:right="1440" w:bottom="1008" w:left="1440" w:header="720" w:footer="720" w:gutter="0"/>
          <w:cols w:space="331"/>
          <w:noEndnote/>
          <w:titlePg/>
          <w:docGrid w:linePitch="299"/>
        </w:sectPr>
      </w:pP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July 20-21, 2017</w:t>
      </w: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October 4-6, 2017</w:t>
      </w: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December 7-8, 2017</w:t>
      </w: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March 8-9, 2018</w:t>
      </w:r>
    </w:p>
    <w:p w:rsidR="00323FEB" w:rsidRPr="00E46E92" w:rsidRDefault="00323FEB" w:rsidP="00E46E92">
      <w:pPr>
        <w:spacing w:after="0"/>
        <w:rPr>
          <w:rFonts w:ascii="Times New Roman" w:hAnsi="Times New Roman" w:cs="Times New Roman"/>
          <w:sz w:val="24"/>
          <w:szCs w:val="24"/>
        </w:rPr>
        <w:sectPr w:rsidR="00323FEB" w:rsidRPr="00E46E92" w:rsidSect="000A4B31">
          <w:type w:val="continuous"/>
          <w:pgSz w:w="12240" w:h="15840" w:code="1"/>
          <w:pgMar w:top="1170" w:right="1440" w:bottom="1008" w:left="1440" w:header="720" w:footer="720" w:gutter="0"/>
          <w:cols w:num="2" w:space="331"/>
          <w:noEndnote/>
          <w:titlePg/>
          <w:docGrid w:linePitch="299"/>
        </w:sectPr>
      </w:pPr>
    </w:p>
    <w:p w:rsidR="00323FEB" w:rsidRPr="00E46E92" w:rsidRDefault="00323FEB" w:rsidP="00E46E92">
      <w:pPr>
        <w:spacing w:after="0"/>
        <w:rPr>
          <w:rFonts w:ascii="Times New Roman" w:hAnsi="Times New Roman" w:cs="Times New Roman"/>
          <w:color w:val="000000"/>
          <w:sz w:val="24"/>
          <w:szCs w:val="24"/>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Meeting dates scheduled for the remainder of 2018 are:</w:t>
      </w:r>
    </w:p>
    <w:p w:rsidR="00323FEB" w:rsidRPr="00E46E92" w:rsidRDefault="00323FEB" w:rsidP="00E46E92">
      <w:pPr>
        <w:spacing w:after="0"/>
        <w:ind w:left="360"/>
        <w:rPr>
          <w:rFonts w:ascii="Times New Roman" w:hAnsi="Times New Roman" w:cs="Times New Roman"/>
          <w:sz w:val="24"/>
          <w:szCs w:val="24"/>
        </w:rPr>
        <w:sectPr w:rsidR="00323FEB" w:rsidRPr="00E46E92" w:rsidSect="0018103C">
          <w:type w:val="continuous"/>
          <w:pgSz w:w="12240" w:h="15840" w:code="1"/>
          <w:pgMar w:top="1170" w:right="1440" w:bottom="1008" w:left="1440" w:header="720" w:footer="720" w:gutter="0"/>
          <w:cols w:space="331"/>
          <w:noEndnote/>
          <w:titlePg/>
          <w:docGrid w:linePitch="299"/>
        </w:sectPr>
      </w:pPr>
    </w:p>
    <w:p w:rsidR="00323FEB" w:rsidRPr="00E46E92" w:rsidRDefault="00323FEB" w:rsidP="00E46E92">
      <w:pPr>
        <w:spacing w:after="0"/>
        <w:ind w:left="360"/>
        <w:jc w:val="center"/>
        <w:rPr>
          <w:rFonts w:ascii="Times New Roman" w:hAnsi="Times New Roman" w:cs="Times New Roman"/>
          <w:sz w:val="24"/>
          <w:szCs w:val="24"/>
        </w:rPr>
      </w:pPr>
      <w:r w:rsidRPr="00E46E92">
        <w:rPr>
          <w:rFonts w:ascii="Times New Roman" w:hAnsi="Times New Roman" w:cs="Times New Roman"/>
          <w:sz w:val="24"/>
          <w:szCs w:val="24"/>
        </w:rPr>
        <w:t>October 4-5, 2018</w:t>
      </w:r>
    </w:p>
    <w:p w:rsidR="00323FEB" w:rsidRPr="00E46E92" w:rsidRDefault="00323FEB" w:rsidP="00E46E92">
      <w:pPr>
        <w:spacing w:after="0"/>
        <w:ind w:left="360"/>
        <w:jc w:val="center"/>
        <w:rPr>
          <w:rFonts w:ascii="Times New Roman" w:hAnsi="Times New Roman" w:cs="Times New Roman"/>
          <w:sz w:val="24"/>
          <w:szCs w:val="24"/>
        </w:rPr>
      </w:pPr>
      <w:r w:rsidRPr="00E46E92">
        <w:rPr>
          <w:rFonts w:ascii="Times New Roman" w:hAnsi="Times New Roman" w:cs="Times New Roman"/>
          <w:sz w:val="24"/>
          <w:szCs w:val="24"/>
        </w:rPr>
        <w:t>December 6-7, 2018</w:t>
      </w:r>
    </w:p>
    <w:p w:rsidR="00323FEB" w:rsidRPr="00E46E92" w:rsidRDefault="00323FEB" w:rsidP="00E46E92">
      <w:pPr>
        <w:pStyle w:val="Default"/>
        <w:spacing w:line="276" w:lineRule="auto"/>
        <w:rPr>
          <w:rFonts w:ascii="Times New Roman" w:hAnsi="Times New Roman" w:cs="Times New Roman"/>
        </w:rPr>
        <w:sectPr w:rsidR="00323FEB" w:rsidRPr="00E46E92" w:rsidSect="000A4B31">
          <w:type w:val="continuous"/>
          <w:pgSz w:w="12240" w:h="15840" w:code="1"/>
          <w:pgMar w:top="1170" w:right="1440" w:bottom="1008" w:left="1440" w:header="720" w:footer="720" w:gutter="0"/>
          <w:cols w:num="2" w:space="331"/>
          <w:noEndnote/>
          <w:titlePg/>
          <w:docGrid w:linePitch="299"/>
        </w:sectPr>
      </w:pPr>
    </w:p>
    <w:p w:rsidR="00323FEB" w:rsidRPr="00F244B7" w:rsidRDefault="00323FEB" w:rsidP="00E46E92">
      <w:pPr>
        <w:pStyle w:val="Default"/>
        <w:spacing w:line="276" w:lineRule="auto"/>
        <w:rPr>
          <w:rFonts w:ascii="Times New Roman" w:hAnsi="Times New Roman" w:cs="Times New Roman"/>
          <w:bCs/>
        </w:rPr>
      </w:pPr>
    </w:p>
    <w:p w:rsidR="00F244B7" w:rsidRPr="00F244B7" w:rsidRDefault="00F244B7" w:rsidP="00E46E92">
      <w:pPr>
        <w:pStyle w:val="Default"/>
        <w:spacing w:line="276" w:lineRule="auto"/>
        <w:rPr>
          <w:rFonts w:ascii="Times New Roman" w:hAnsi="Times New Roman" w:cs="Times New Roman"/>
          <w:bCs/>
        </w:rPr>
      </w:pPr>
    </w:p>
    <w:p w:rsidR="00323FEB" w:rsidRPr="00942382" w:rsidRDefault="00323FEB" w:rsidP="00942382">
      <w:pPr>
        <w:pStyle w:val="Heading2"/>
      </w:pPr>
      <w:r w:rsidRPr="00942382">
        <w:t>PRESENTATIONS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9063FE">
      <w:pPr>
        <w:pStyle w:val="Heading3"/>
      </w:pPr>
      <w:r w:rsidRPr="00E46E92">
        <w:t>The following topics were presented by VDOE staff or other community stakeholders:</w:t>
      </w:r>
    </w:p>
    <w:p w:rsidR="00323FEB" w:rsidRPr="00E46E92" w:rsidRDefault="00323FEB" w:rsidP="00E46E92">
      <w:pPr>
        <w:autoSpaceDE w:val="0"/>
        <w:autoSpaceDN w:val="0"/>
        <w:adjustRightInd w:val="0"/>
        <w:spacing w:after="0"/>
        <w:rPr>
          <w:rFonts w:ascii="Times New Roman" w:hAnsi="Times New Roman" w:cs="Times New Roman"/>
          <w:color w:val="000000"/>
          <w:sz w:val="24"/>
          <w:szCs w:val="24"/>
        </w:rPr>
      </w:pP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Update on Activities of the Virginia Department of Education</w:t>
      </w:r>
      <w:r w:rsidR="00A03312">
        <w:rPr>
          <w:rFonts w:ascii="Times New Roman" w:hAnsi="Times New Roman" w:cs="Times New Roman"/>
          <w:sz w:val="24"/>
          <w:szCs w:val="24"/>
        </w:rPr>
        <w:t xml:space="preserve"> </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Style w:val="headerslevel11"/>
          <w:rFonts w:ascii="Times New Roman" w:hAnsi="Times New Roman"/>
          <w:sz w:val="24"/>
          <w:szCs w:val="24"/>
        </w:rPr>
        <w:t>Coordinated Early Intervening Services (CEIS) Update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bookmarkStart w:id="3" w:name="OLE_LINK8"/>
      <w:r w:rsidRPr="00E46E92">
        <w:rPr>
          <w:rFonts w:ascii="Times New Roman" w:hAnsi="Times New Roman" w:cs="Times New Roman"/>
          <w:sz w:val="24"/>
          <w:szCs w:val="24"/>
        </w:rPr>
        <w:t>I’m Determined Youth and Parent Summit Out-brief</w:t>
      </w:r>
      <w:bookmarkEnd w:id="3"/>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Ft. Eustis – Project SEARCH Update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7C392A">
        <w:rPr>
          <w:rFonts w:ascii="Times New Roman" w:hAnsi="Times New Roman" w:cs="Times New Roman"/>
          <w:i/>
          <w:sz w:val="24"/>
          <w:szCs w:val="24"/>
        </w:rPr>
        <w:t>Virginia Freedom of Information Act</w:t>
      </w:r>
      <w:r w:rsidRPr="00E46E92">
        <w:rPr>
          <w:rFonts w:ascii="Times New Roman" w:hAnsi="Times New Roman" w:cs="Times New Roman"/>
          <w:sz w:val="24"/>
          <w:szCs w:val="24"/>
        </w:rPr>
        <w:t xml:space="preserve"> (FOIA) Training</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Dispute Resolution Report</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Training and Orientation for Members of the SSEAC</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Update on the Virginia IEP On-line Initiative and Demonstration</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E46E92">
        <w:rPr>
          <w:rFonts w:ascii="Times New Roman" w:hAnsi="Times New Roman" w:cs="Times New Roman"/>
          <w:sz w:val="24"/>
          <w:szCs w:val="24"/>
        </w:rPr>
        <w:t>Private Schools for Students with Disabilities Update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Virginia Tiered Systems of Supports (VTSS)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Positive Behavior Intervention and Supports (PBIS) Data Presentation</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Special Education December 1 Child Count</w:t>
      </w:r>
    </w:p>
    <w:p w:rsidR="00323FEB" w:rsidRPr="00E46E92" w:rsidRDefault="007C392A" w:rsidP="00E46E92">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23FEB" w:rsidRPr="00E46E92">
        <w:rPr>
          <w:rFonts w:ascii="Times New Roman" w:hAnsi="Times New Roman" w:cs="Times New Roman"/>
          <w:sz w:val="24"/>
          <w:szCs w:val="24"/>
        </w:rPr>
        <w:t>VDOE “Back to Basics” Initiative Presentation</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bCs/>
          <w:sz w:val="24"/>
          <w:szCs w:val="24"/>
        </w:rPr>
        <w:t>The Annual Plans Applications</w:t>
      </w:r>
    </w:p>
    <w:p w:rsidR="00323FEB" w:rsidRPr="00E46E92" w:rsidRDefault="00323FEB" w:rsidP="00E46E92">
      <w:pPr>
        <w:pStyle w:val="Heading4"/>
        <w:numPr>
          <w:ilvl w:val="0"/>
          <w:numId w:val="25"/>
        </w:numPr>
        <w:spacing w:line="276" w:lineRule="auto"/>
        <w:rPr>
          <w:rFonts w:ascii="Times New Roman" w:hAnsi="Times New Roman"/>
          <w:b w:val="0"/>
        </w:rPr>
      </w:pPr>
      <w:r w:rsidRPr="00E46E92">
        <w:rPr>
          <w:rFonts w:ascii="Times New Roman" w:hAnsi="Times New Roman"/>
          <w:b w:val="0"/>
        </w:rPr>
        <w:t>“Bridges Out of Poverty” Presentation</w:t>
      </w:r>
    </w:p>
    <w:p w:rsidR="00323FEB" w:rsidRPr="00E46E92" w:rsidRDefault="00323FEB" w:rsidP="00E46E92">
      <w:pPr>
        <w:pStyle w:val="Heading4"/>
        <w:numPr>
          <w:ilvl w:val="0"/>
          <w:numId w:val="25"/>
        </w:numPr>
        <w:spacing w:line="276" w:lineRule="auto"/>
        <w:rPr>
          <w:rFonts w:ascii="Times New Roman" w:hAnsi="Times New Roman"/>
          <w:b w:val="0"/>
        </w:rPr>
      </w:pPr>
      <w:r w:rsidRPr="00E46E92">
        <w:rPr>
          <w:rFonts w:ascii="Times New Roman" w:hAnsi="Times New Roman"/>
          <w:b w:val="0"/>
        </w:rPr>
        <w:t>Presentation on “Jill’s Buddy Camp”</w:t>
      </w:r>
    </w:p>
    <w:p w:rsidR="00323FEB" w:rsidRPr="00E46E92" w:rsidRDefault="000046AF" w:rsidP="00E46E92">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w:t>
      </w:r>
      <w:r w:rsidR="00323FEB" w:rsidRPr="00E46E92">
        <w:rPr>
          <w:rFonts w:ascii="Times New Roman" w:hAnsi="Times New Roman" w:cs="Times New Roman"/>
          <w:sz w:val="24"/>
          <w:szCs w:val="24"/>
        </w:rPr>
        <w:t>Proposed</w:t>
      </w:r>
      <w:r>
        <w:rPr>
          <w:rFonts w:ascii="Times New Roman" w:hAnsi="Times New Roman" w:cs="Times New Roman"/>
          <w:sz w:val="24"/>
          <w:szCs w:val="24"/>
        </w:rPr>
        <w:t>”</w:t>
      </w:r>
      <w:r w:rsidR="00323FEB" w:rsidRPr="00E46E92">
        <w:rPr>
          <w:rFonts w:ascii="Times New Roman" w:hAnsi="Times New Roman" w:cs="Times New Roman"/>
          <w:sz w:val="24"/>
          <w:szCs w:val="24"/>
        </w:rPr>
        <w:t xml:space="preserve"> Applied Studies Diploma Requirements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 xml:space="preserve">Aspiring Leaders Academy and 10 Year Anniversary Celebration </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Inclusive Practices Partnership</w:t>
      </w:r>
    </w:p>
    <w:p w:rsidR="00323FEB" w:rsidRPr="00E46E92" w:rsidRDefault="00323FEB" w:rsidP="00E46E92">
      <w:pPr>
        <w:spacing w:after="0"/>
        <w:rPr>
          <w:rFonts w:ascii="Times New Roman" w:hAnsi="Times New Roman" w:cs="Times New Roman"/>
          <w:sz w:val="24"/>
          <w:szCs w:val="24"/>
        </w:rPr>
      </w:pPr>
    </w:p>
    <w:p w:rsidR="00323FEB" w:rsidRPr="00E46E92" w:rsidRDefault="00323FEB" w:rsidP="00D24339">
      <w:pPr>
        <w:pStyle w:val="Heading3"/>
      </w:pPr>
      <w:r w:rsidRPr="00E46E92">
        <w:t xml:space="preserve">Assistant Superintendent Report included the following presentations:  </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Profile of a Virginia Graduate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 xml:space="preserve">Virginia </w:t>
      </w:r>
      <w:r w:rsidRPr="00E46E92">
        <w:rPr>
          <w:rFonts w:ascii="Times New Roman" w:hAnsi="Times New Roman" w:cs="Times New Roman"/>
          <w:i/>
          <w:sz w:val="24"/>
          <w:szCs w:val="24"/>
        </w:rPr>
        <w:t>Every Student Succeeds Act</w:t>
      </w:r>
      <w:r w:rsidRPr="00E46E92">
        <w:rPr>
          <w:rFonts w:ascii="Times New Roman" w:hAnsi="Times New Roman" w:cs="Times New Roman"/>
          <w:sz w:val="24"/>
          <w:szCs w:val="24"/>
        </w:rPr>
        <w:t xml:space="preserve"> (ESSA) Plan Update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lastRenderedPageBreak/>
        <w:t>Standards of Accreditations Update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E46E92">
        <w:rPr>
          <w:rFonts w:ascii="Times New Roman" w:hAnsi="Times New Roman" w:cs="Times New Roman"/>
          <w:sz w:val="24"/>
          <w:szCs w:val="24"/>
        </w:rPr>
        <w:t>Restraint and Seclusion regulations update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Regional program reform updates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Disproportionality as it relates to suspension and expulsion</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Report on Strategic investment with IDEA Funds</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Pre-Employment Transition Service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E46E92">
        <w:rPr>
          <w:rFonts w:ascii="Times New Roman" w:hAnsi="Times New Roman" w:cs="Times New Roman"/>
          <w:sz w:val="24"/>
          <w:szCs w:val="24"/>
        </w:rPr>
        <w:t>Legislative Efforts</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Inclusive Practices Initiatives</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Dyslexia Mandates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 xml:space="preserve">Functional Behavior Assessments (FBA) and Behavior Intervention Plans (BIP) trainings to teachers, administrators, and families </w:t>
      </w:r>
    </w:p>
    <w:p w:rsidR="00323FEB" w:rsidRPr="00E46E92" w:rsidRDefault="007C392A" w:rsidP="00E46E92">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23FEB" w:rsidRPr="00E46E92">
        <w:rPr>
          <w:rFonts w:ascii="Times New Roman" w:hAnsi="Times New Roman" w:cs="Times New Roman"/>
          <w:sz w:val="24"/>
          <w:szCs w:val="24"/>
        </w:rPr>
        <w:t>IEP Facilitator Pilot Program</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Credit Accommodations</w:t>
      </w:r>
    </w:p>
    <w:p w:rsidR="00323FEB" w:rsidRPr="00F244B7" w:rsidRDefault="00323FEB" w:rsidP="00E46E92">
      <w:pPr>
        <w:pStyle w:val="Default"/>
        <w:spacing w:line="276" w:lineRule="auto"/>
        <w:rPr>
          <w:rFonts w:ascii="Times New Roman" w:hAnsi="Times New Roman" w:cs="Times New Roman"/>
          <w:bCs/>
        </w:rPr>
      </w:pPr>
    </w:p>
    <w:p w:rsidR="00323FEB" w:rsidRPr="00942382" w:rsidRDefault="00323FEB" w:rsidP="00942382">
      <w:pPr>
        <w:pStyle w:val="Heading2"/>
      </w:pPr>
      <w:r w:rsidRPr="00942382">
        <w:t>PUBLIC COMMENTS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 public comment period was held at each meeting.  The SSEAC members appreciate the time and effort of Virginia citizens to attend or provide a written narrative of their commentary for presentation at meetings to ensure their voices are heard.  During the 2017-2018 year, the SSEAC heard commentary on the following topics:</w:t>
      </w:r>
    </w:p>
    <w:p w:rsidR="00323FEB" w:rsidRPr="00E46E92" w:rsidRDefault="00323FEB" w:rsidP="00E46E92">
      <w:pPr>
        <w:pStyle w:val="Default"/>
        <w:spacing w:line="276" w:lineRule="auto"/>
        <w:rPr>
          <w:rFonts w:ascii="Times New Roman" w:hAnsi="Times New Roman" w:cs="Times New Roman"/>
          <w:b/>
          <w:u w:val="single"/>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b/>
        </w:rPr>
        <w:t>Inclusive Practices: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b/>
        <w:t>Physical placement,</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b/>
        <w:t>Service planning and delivery,</w:t>
      </w:r>
    </w:p>
    <w:p w:rsidR="00323FEB" w:rsidRPr="00E46E92" w:rsidRDefault="00323FEB" w:rsidP="00E46E92">
      <w:pPr>
        <w:pStyle w:val="Default"/>
        <w:spacing w:line="276" w:lineRule="auto"/>
        <w:ind w:firstLine="720"/>
        <w:rPr>
          <w:rFonts w:ascii="Times New Roman" w:hAnsi="Times New Roman" w:cs="Times New Roman"/>
        </w:rPr>
      </w:pPr>
      <w:r w:rsidRPr="00E46E92">
        <w:rPr>
          <w:rFonts w:ascii="Times New Roman" w:hAnsi="Times New Roman" w:cs="Times New Roman"/>
        </w:rPr>
        <w:t>Professional development for service providers,</w:t>
      </w:r>
      <w:r w:rsidR="008258CF">
        <w:rPr>
          <w:rFonts w:ascii="Times New Roman" w:hAnsi="Times New Roman" w:cs="Times New Roman"/>
        </w:rPr>
        <w:t xml:space="preserve"> and</w:t>
      </w:r>
    </w:p>
    <w:p w:rsidR="00323FEB" w:rsidRPr="00E46E92" w:rsidRDefault="00323FEB" w:rsidP="00E46E92">
      <w:pPr>
        <w:pStyle w:val="Default"/>
        <w:spacing w:line="276" w:lineRule="auto"/>
        <w:ind w:firstLine="720"/>
        <w:rPr>
          <w:rFonts w:ascii="Times New Roman" w:hAnsi="Times New Roman" w:cs="Times New Roman"/>
          <w:b/>
          <w:u w:val="single"/>
        </w:rPr>
      </w:pPr>
      <w:r w:rsidRPr="00E46E92">
        <w:rPr>
          <w:rFonts w:ascii="Times New Roman" w:hAnsi="Times New Roman" w:cs="Times New Roman"/>
        </w:rPr>
        <w:t>Belonging</w:t>
      </w:r>
    </w:p>
    <w:p w:rsidR="00323FEB" w:rsidRPr="00E46E92" w:rsidRDefault="00323FEB" w:rsidP="00E46E92">
      <w:pPr>
        <w:pStyle w:val="Default"/>
        <w:spacing w:line="276" w:lineRule="auto"/>
        <w:rPr>
          <w:rFonts w:ascii="Times New Roman" w:hAnsi="Times New Roman" w:cs="Times New Roman"/>
          <w:b/>
          <w:u w:val="single"/>
        </w:rPr>
      </w:pPr>
    </w:p>
    <w:p w:rsidR="00323FEB" w:rsidRPr="00E46E92" w:rsidRDefault="00323FEB" w:rsidP="00E46E92">
      <w:pPr>
        <w:pStyle w:val="Default"/>
        <w:spacing w:line="276" w:lineRule="auto"/>
        <w:rPr>
          <w:rFonts w:ascii="Times New Roman" w:hAnsi="Times New Roman" w:cs="Times New Roman"/>
          <w:b/>
        </w:rPr>
      </w:pPr>
      <w:r w:rsidRPr="00E46E92">
        <w:rPr>
          <w:rFonts w:ascii="Times New Roman" w:hAnsi="Times New Roman" w:cs="Times New Roman"/>
          <w:b/>
        </w:rPr>
        <w:t>Equity:</w:t>
      </w:r>
    </w:p>
    <w:p w:rsidR="00323FEB" w:rsidRPr="00E46E92" w:rsidRDefault="00323FEB" w:rsidP="00E46E92">
      <w:pPr>
        <w:pStyle w:val="Default"/>
        <w:spacing w:line="276" w:lineRule="auto"/>
        <w:ind w:firstLine="720"/>
        <w:rPr>
          <w:rFonts w:ascii="Times New Roman" w:hAnsi="Times New Roman" w:cs="Times New Roman"/>
        </w:rPr>
      </w:pPr>
      <w:r w:rsidRPr="00E46E92">
        <w:rPr>
          <w:rFonts w:ascii="Times New Roman" w:hAnsi="Times New Roman" w:cs="Times New Roman"/>
        </w:rPr>
        <w:t>Discipline and discrepancies,</w:t>
      </w:r>
    </w:p>
    <w:p w:rsidR="00323FEB" w:rsidRPr="00E46E92" w:rsidRDefault="00323FEB" w:rsidP="00E46E92">
      <w:pPr>
        <w:pStyle w:val="Default"/>
        <w:spacing w:line="276" w:lineRule="auto"/>
        <w:ind w:firstLine="720"/>
        <w:rPr>
          <w:rFonts w:ascii="Times New Roman" w:hAnsi="Times New Roman" w:cs="Times New Roman"/>
        </w:rPr>
      </w:pPr>
      <w:r w:rsidRPr="00E46E92">
        <w:rPr>
          <w:rFonts w:ascii="Times New Roman" w:hAnsi="Times New Roman" w:cs="Times New Roman"/>
        </w:rPr>
        <w:t>Standards of quality and accountability,</w:t>
      </w:r>
      <w:r w:rsidR="008258CF">
        <w:rPr>
          <w:rFonts w:ascii="Times New Roman" w:hAnsi="Times New Roman" w:cs="Times New Roman"/>
        </w:rPr>
        <w:t xml:space="preserve"> and</w:t>
      </w:r>
    </w:p>
    <w:p w:rsidR="005123B5" w:rsidRDefault="007C392A" w:rsidP="005123B5">
      <w:pPr>
        <w:pStyle w:val="Default"/>
        <w:spacing w:line="276" w:lineRule="auto"/>
        <w:ind w:firstLine="720"/>
        <w:rPr>
          <w:rFonts w:ascii="Times New Roman" w:hAnsi="Times New Roman" w:cs="Times New Roman"/>
        </w:rPr>
      </w:pPr>
      <w:r>
        <w:rPr>
          <w:rFonts w:ascii="Times New Roman" w:hAnsi="Times New Roman" w:cs="Times New Roman"/>
        </w:rPr>
        <w:t>Comprehensive Services Act (</w:t>
      </w:r>
      <w:r w:rsidR="00323FEB" w:rsidRPr="00E46E92">
        <w:rPr>
          <w:rFonts w:ascii="Times New Roman" w:hAnsi="Times New Roman" w:cs="Times New Roman"/>
        </w:rPr>
        <w:t>CSA</w:t>
      </w:r>
      <w:r>
        <w:rPr>
          <w:rFonts w:ascii="Times New Roman" w:hAnsi="Times New Roman" w:cs="Times New Roman"/>
        </w:rPr>
        <w:t>)</w:t>
      </w:r>
      <w:r w:rsidR="00323FEB" w:rsidRPr="00E46E92">
        <w:rPr>
          <w:rFonts w:ascii="Times New Roman" w:hAnsi="Times New Roman" w:cs="Times New Roman"/>
        </w:rPr>
        <w:t xml:space="preserve"> funding </w:t>
      </w:r>
    </w:p>
    <w:p w:rsidR="00323FEB" w:rsidRPr="00E46E92" w:rsidRDefault="00323FEB" w:rsidP="005123B5">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b/>
        </w:rPr>
      </w:pPr>
      <w:r w:rsidRPr="00E46E92">
        <w:rPr>
          <w:rFonts w:ascii="Times New Roman" w:hAnsi="Times New Roman" w:cs="Times New Roman"/>
          <w:b/>
        </w:rPr>
        <w:t>Homebound:</w:t>
      </w:r>
    </w:p>
    <w:p w:rsidR="00323FEB" w:rsidRPr="00E46E92" w:rsidRDefault="00323FEB" w:rsidP="00E46E92">
      <w:pPr>
        <w:pStyle w:val="Default"/>
        <w:spacing w:line="276" w:lineRule="auto"/>
        <w:ind w:left="360" w:firstLine="360"/>
        <w:rPr>
          <w:rFonts w:ascii="Times New Roman" w:hAnsi="Times New Roman" w:cs="Times New Roman"/>
        </w:rPr>
      </w:pPr>
      <w:r w:rsidRPr="00E46E92">
        <w:rPr>
          <w:rFonts w:ascii="Times New Roman" w:hAnsi="Times New Roman" w:cs="Times New Roman"/>
        </w:rPr>
        <w:t>Parental consent requirements</w:t>
      </w:r>
    </w:p>
    <w:p w:rsidR="007C392A" w:rsidRDefault="007C392A" w:rsidP="00E46E92">
      <w:pPr>
        <w:pStyle w:val="Default"/>
        <w:spacing w:line="276" w:lineRule="auto"/>
        <w:ind w:left="360" w:firstLine="360"/>
        <w:rPr>
          <w:rStyle w:val="Strong"/>
          <w:rFonts w:ascii="Times New Roman" w:hAnsi="Times New Roman" w:cs="Times New Roman"/>
          <w:b w:val="0"/>
          <w:lang w:val="en"/>
        </w:rPr>
      </w:pPr>
      <w:r w:rsidRPr="007C392A">
        <w:rPr>
          <w:rStyle w:val="Strong"/>
          <w:rFonts w:ascii="Times New Roman" w:hAnsi="Times New Roman" w:cs="Times New Roman"/>
          <w:b w:val="0"/>
          <w:lang w:val="en"/>
        </w:rPr>
        <w:t>Health Insurance Portability and Accountability Act</w:t>
      </w:r>
      <w:r>
        <w:rPr>
          <w:rStyle w:val="Strong"/>
          <w:rFonts w:ascii="Times New Roman" w:hAnsi="Times New Roman" w:cs="Times New Roman"/>
          <w:b w:val="0"/>
          <w:lang w:val="en"/>
        </w:rPr>
        <w:t xml:space="preserve"> (HIP</w:t>
      </w:r>
      <w:r w:rsidR="0074672D">
        <w:rPr>
          <w:rStyle w:val="Strong"/>
          <w:rFonts w:ascii="Times New Roman" w:hAnsi="Times New Roman" w:cs="Times New Roman"/>
          <w:b w:val="0"/>
          <w:lang w:val="en"/>
        </w:rPr>
        <w:t>A</w:t>
      </w:r>
      <w:r>
        <w:rPr>
          <w:rStyle w:val="Strong"/>
          <w:rFonts w:ascii="Times New Roman" w:hAnsi="Times New Roman" w:cs="Times New Roman"/>
          <w:b w:val="0"/>
          <w:lang w:val="en"/>
        </w:rPr>
        <w:t>A)</w:t>
      </w:r>
    </w:p>
    <w:p w:rsidR="00323FEB" w:rsidRPr="007C392A" w:rsidRDefault="00323FEB" w:rsidP="00E46E92">
      <w:pPr>
        <w:pStyle w:val="Default"/>
        <w:spacing w:line="276" w:lineRule="auto"/>
        <w:ind w:left="360" w:firstLine="360"/>
        <w:rPr>
          <w:rFonts w:ascii="Times New Roman" w:hAnsi="Times New Roman" w:cs="Times New Roman"/>
        </w:rPr>
      </w:pPr>
      <w:r w:rsidRPr="007C392A">
        <w:rPr>
          <w:rFonts w:ascii="Times New Roman" w:hAnsi="Times New Roman" w:cs="Times New Roman"/>
        </w:rPr>
        <w:t>Delivery of services</w:t>
      </w:r>
    </w:p>
    <w:p w:rsidR="00323FEB" w:rsidRPr="00E46E92" w:rsidRDefault="00323FEB" w:rsidP="00E46E92">
      <w:pPr>
        <w:pStyle w:val="Default"/>
        <w:spacing w:line="276" w:lineRule="auto"/>
        <w:rPr>
          <w:rFonts w:ascii="Times New Roman" w:hAnsi="Times New Roman" w:cs="Times New Roman"/>
          <w:b/>
          <w:u w:val="single"/>
        </w:rPr>
      </w:pPr>
    </w:p>
    <w:p w:rsidR="00323FEB" w:rsidRPr="00E46E92" w:rsidRDefault="00323FEB" w:rsidP="00E46E92">
      <w:pPr>
        <w:pStyle w:val="Default"/>
        <w:spacing w:line="276" w:lineRule="auto"/>
        <w:rPr>
          <w:rFonts w:ascii="Times New Roman" w:hAnsi="Times New Roman" w:cs="Times New Roman"/>
          <w:b/>
        </w:rPr>
      </w:pPr>
      <w:r w:rsidRPr="00E46E92">
        <w:rPr>
          <w:rFonts w:ascii="Times New Roman" w:hAnsi="Times New Roman" w:cs="Times New Roman"/>
          <w:b/>
        </w:rPr>
        <w:t>Other Concerns: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b/>
        <w:t>Transitions</w:t>
      </w:r>
    </w:p>
    <w:p w:rsidR="00323FEB" w:rsidRPr="00E46E92" w:rsidRDefault="00323FEB" w:rsidP="00E46E92">
      <w:pPr>
        <w:pStyle w:val="Default"/>
        <w:spacing w:line="276" w:lineRule="auto"/>
        <w:ind w:left="720"/>
        <w:rPr>
          <w:rFonts w:ascii="Times New Roman" w:hAnsi="Times New Roman" w:cs="Times New Roman"/>
        </w:rPr>
      </w:pPr>
      <w:r w:rsidRPr="00E46E92">
        <w:rPr>
          <w:rFonts w:ascii="Times New Roman" w:hAnsi="Times New Roman" w:cs="Times New Roman"/>
        </w:rPr>
        <w:t>Diploma options</w:t>
      </w:r>
    </w:p>
    <w:p w:rsidR="00323FEB" w:rsidRPr="00E46E92" w:rsidRDefault="00323FEB" w:rsidP="00E46E92">
      <w:pPr>
        <w:pStyle w:val="Default"/>
        <w:spacing w:line="276" w:lineRule="auto"/>
        <w:ind w:left="720"/>
        <w:rPr>
          <w:rFonts w:ascii="Times New Roman" w:hAnsi="Times New Roman" w:cs="Times New Roman"/>
        </w:rPr>
      </w:pPr>
      <w:r w:rsidRPr="00E46E92">
        <w:rPr>
          <w:rFonts w:ascii="Times New Roman" w:hAnsi="Times New Roman" w:cs="Times New Roman"/>
        </w:rPr>
        <w:t>Child Find</w:t>
      </w:r>
    </w:p>
    <w:p w:rsidR="00323FEB" w:rsidRDefault="00323FEB" w:rsidP="00E46E92">
      <w:pPr>
        <w:pStyle w:val="Default"/>
        <w:spacing w:line="276" w:lineRule="auto"/>
        <w:ind w:left="720"/>
        <w:rPr>
          <w:rFonts w:ascii="Times New Roman" w:hAnsi="Times New Roman" w:cs="Times New Roman"/>
        </w:rPr>
      </w:pPr>
      <w:r w:rsidRPr="00E46E92">
        <w:rPr>
          <w:rFonts w:ascii="Times New Roman" w:hAnsi="Times New Roman" w:cs="Times New Roman"/>
        </w:rPr>
        <w:t>Bullying</w:t>
      </w:r>
    </w:p>
    <w:p w:rsidR="007C392A" w:rsidRPr="00E46E92" w:rsidRDefault="007C392A" w:rsidP="00E46E92">
      <w:pPr>
        <w:pStyle w:val="Default"/>
        <w:spacing w:line="276" w:lineRule="auto"/>
        <w:ind w:left="720"/>
        <w:rPr>
          <w:rFonts w:ascii="Times New Roman" w:hAnsi="Times New Roman" w:cs="Times New Roman"/>
        </w:rPr>
      </w:pPr>
    </w:p>
    <w:p w:rsidR="00323FEB" w:rsidRPr="00942382" w:rsidRDefault="00323FEB" w:rsidP="00942382">
      <w:pPr>
        <w:pStyle w:val="Heading2"/>
      </w:pPr>
      <w:r w:rsidRPr="00942382">
        <w:t>ISSUES IDENTIFIED THROUGH CONSTITUENCY REPORTS</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Each member of the SSEAC was provided an opportunity at the SSEAC meetings to report on activities and issues from their constituency groups.  During the 2017-2018 year, the following concerns were shared through each SSEAC member’s constituency report and are grouped by topic area as indicated:</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Inclusive practices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Transition</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Shortage of staff</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Discipline reduction utilizing VTSS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 xml:space="preserve">Parent participation, community education, and available local resources </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Mental Health/Trauma Informed Care</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CSA funding issues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Diploma critical decision with applied studies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Bullying</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Importance of private facilities</w:t>
      </w:r>
    </w:p>
    <w:p w:rsidR="00323FEB" w:rsidRPr="00E46E92" w:rsidRDefault="00323FEB" w:rsidP="00E46E92">
      <w:pPr>
        <w:pStyle w:val="Default"/>
        <w:spacing w:line="276" w:lineRule="auto"/>
        <w:rPr>
          <w:rFonts w:ascii="Times New Roman" w:hAnsi="Times New Roman" w:cs="Times New Roman"/>
        </w:rPr>
      </w:pPr>
    </w:p>
    <w:p w:rsidR="00323FEB" w:rsidRPr="00942382" w:rsidRDefault="00323FEB" w:rsidP="00942382">
      <w:pPr>
        <w:pStyle w:val="Heading2"/>
      </w:pPr>
      <w:r w:rsidRPr="00942382">
        <w:t>COMMENDATIONS</w:t>
      </w:r>
    </w:p>
    <w:p w:rsidR="00F244B7" w:rsidRDefault="00F244B7" w:rsidP="00E46E92">
      <w:pPr>
        <w:spacing w:after="0"/>
        <w:rPr>
          <w:rFonts w:ascii="Times New Roman" w:hAnsi="Times New Roman" w:cs="Times New Roman"/>
          <w:color w:val="000000"/>
          <w:sz w:val="24"/>
          <w:szCs w:val="24"/>
        </w:rPr>
      </w:pPr>
    </w:p>
    <w:p w:rsidR="00323FEB" w:rsidRDefault="00323FEB" w:rsidP="00E46E92">
      <w:p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The SSEAC wishes to take this opportunity to</w:t>
      </w:r>
      <w:r w:rsidRPr="00E46E92">
        <w:rPr>
          <w:rFonts w:ascii="Times New Roman" w:hAnsi="Times New Roman" w:cs="Times New Roman"/>
          <w:sz w:val="24"/>
          <w:szCs w:val="24"/>
        </w:rPr>
        <w:t xml:space="preserve"> commend</w:t>
      </w:r>
      <w:r w:rsidRPr="00E46E92">
        <w:rPr>
          <w:rFonts w:ascii="Times New Roman" w:hAnsi="Times New Roman" w:cs="Times New Roman"/>
          <w:color w:val="000000"/>
          <w:sz w:val="24"/>
          <w:szCs w:val="24"/>
        </w:rPr>
        <w:t xml:space="preserve"> the </w:t>
      </w:r>
      <w:r w:rsidRPr="00E46E92">
        <w:rPr>
          <w:rFonts w:ascii="Times New Roman" w:hAnsi="Times New Roman" w:cs="Times New Roman"/>
          <w:sz w:val="24"/>
          <w:szCs w:val="24"/>
        </w:rPr>
        <w:t xml:space="preserve">exceptional </w:t>
      </w:r>
      <w:r w:rsidRPr="00E46E92">
        <w:rPr>
          <w:rFonts w:ascii="Times New Roman" w:hAnsi="Times New Roman" w:cs="Times New Roman"/>
          <w:color w:val="000000"/>
          <w:sz w:val="24"/>
          <w:szCs w:val="24"/>
        </w:rPr>
        <w:t xml:space="preserve">leadership practices being exhibited by Mr. John Eisenberg, Assistant Superintendent of Special Education and Student Services on behalf of students with disabilities. Numerous initiatives, programs and resources supported by the BOE have been implemented to serve students with disabilities. </w:t>
      </w:r>
      <w:r w:rsidR="00B04D8F">
        <w:rPr>
          <w:rFonts w:ascii="Times New Roman" w:hAnsi="Times New Roman" w:cs="Times New Roman"/>
          <w:color w:val="000000"/>
          <w:sz w:val="24"/>
          <w:szCs w:val="24"/>
        </w:rPr>
        <w:t xml:space="preserve"> </w:t>
      </w:r>
      <w:r w:rsidRPr="00E46E92">
        <w:rPr>
          <w:rFonts w:ascii="Times New Roman" w:hAnsi="Times New Roman" w:cs="Times New Roman"/>
          <w:color w:val="000000"/>
          <w:sz w:val="24"/>
          <w:szCs w:val="24"/>
        </w:rPr>
        <w:t>In particular, we would like to commend the BOE and VDOE on the following:</w:t>
      </w:r>
    </w:p>
    <w:p w:rsidR="00F244B7" w:rsidRPr="00E46E92" w:rsidRDefault="00F244B7" w:rsidP="00E46E92">
      <w:pPr>
        <w:spacing w:after="0"/>
        <w:rPr>
          <w:rFonts w:ascii="Times New Roman" w:hAnsi="Times New Roman" w:cs="Times New Roman"/>
          <w:color w:val="000000"/>
          <w:sz w:val="24"/>
          <w:szCs w:val="24"/>
        </w:rPr>
      </w:pP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 xml:space="preserve">For the sixth consecutive year, Virginia is one of only nine states recognized by the U.S. Department of Education, for earning its highest rating on improving outcomes for students with disabilities.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Continuing innovative citizenship opportunities through career awareness, prevocational and vocational training courses and programs that have included I’m Determined, MOVE</w:t>
      </w:r>
      <w:r w:rsidRPr="00E46E92">
        <w:rPr>
          <w:rFonts w:ascii="Times New Roman" w:hAnsi="Times New Roman" w:cs="Times New Roman"/>
          <w:sz w:val="24"/>
          <w:szCs w:val="24"/>
        </w:rPr>
        <w:t xml:space="preserve"> Youth Institute, Project SEARCH, ACE-IT in College, Start on Success, and</w:t>
      </w:r>
      <w:r w:rsidRPr="00E46E92">
        <w:rPr>
          <w:rFonts w:ascii="Times New Roman" w:hAnsi="Times New Roman" w:cs="Times New Roman"/>
          <w:color w:val="000000"/>
          <w:sz w:val="24"/>
          <w:szCs w:val="24"/>
        </w:rPr>
        <w:t xml:space="preserve"> CTE courses that help students earn credentials, life ready skills</w:t>
      </w:r>
      <w:r w:rsidR="00B04D8F">
        <w:rPr>
          <w:rFonts w:ascii="Times New Roman" w:hAnsi="Times New Roman" w:cs="Times New Roman"/>
          <w:color w:val="000000"/>
          <w:sz w:val="24"/>
          <w:szCs w:val="24"/>
        </w:rPr>
        <w:t>,</w:t>
      </w:r>
      <w:r w:rsidRPr="00E46E92">
        <w:rPr>
          <w:rFonts w:ascii="Times New Roman" w:hAnsi="Times New Roman" w:cs="Times New Roman"/>
          <w:color w:val="000000"/>
          <w:sz w:val="24"/>
          <w:szCs w:val="24"/>
        </w:rPr>
        <w:t xml:space="preserve"> and improve post-secondary outcomes.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Collaborating with successful partnerships; Parent Educational Advocacy Training Center (PEATC), the Center for Family Involvement (CFI), the Center for Transition Innovations (CTI), and the Autism Center for Excellence (ACE) all of which support collaboration with schools, advocates, and families by pr</w:t>
      </w:r>
      <w:r w:rsidR="0026674E">
        <w:rPr>
          <w:rFonts w:ascii="Times New Roman" w:hAnsi="Times New Roman" w:cs="Times New Roman"/>
          <w:color w:val="000000"/>
          <w:sz w:val="24"/>
          <w:szCs w:val="24"/>
        </w:rPr>
        <w:t xml:space="preserve">oviding </w:t>
      </w:r>
      <w:r w:rsidRPr="00E46E92">
        <w:rPr>
          <w:rFonts w:ascii="Times New Roman" w:hAnsi="Times New Roman" w:cs="Times New Roman"/>
          <w:color w:val="000000"/>
          <w:sz w:val="24"/>
          <w:szCs w:val="24"/>
        </w:rPr>
        <w:t xml:space="preserve">information and training.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lastRenderedPageBreak/>
        <w:t>Moving forward and launching the Statewide Online IEP System and the Facilitated IEP Meeting initiatives as a means of providing parents and LEA’s with a resource that may assist them in communicating and working through the IEP development process.</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sz w:val="24"/>
          <w:szCs w:val="24"/>
        </w:rPr>
        <w:t>Creating initiatives that promote total inclusive school programming through the Inclusion State-wide Plan which showcases inclusive practices in the classroom, within extra-curricular clubs, athletic programs and interagency partnerships and community business leaders which improve learning outcomes.</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Recognizing the critical teacher shortage and increasing efforts to boost incentives and partnerships for the recruitment, training, mentoring</w:t>
      </w:r>
      <w:r w:rsidR="00B04D8F">
        <w:rPr>
          <w:rFonts w:ascii="Times New Roman" w:hAnsi="Times New Roman" w:cs="Times New Roman"/>
          <w:color w:val="000000"/>
          <w:sz w:val="24"/>
          <w:szCs w:val="24"/>
        </w:rPr>
        <w:t>,</w:t>
      </w:r>
      <w:r w:rsidRPr="00E46E92">
        <w:rPr>
          <w:rFonts w:ascii="Times New Roman" w:hAnsi="Times New Roman" w:cs="Times New Roman"/>
          <w:color w:val="000000"/>
          <w:sz w:val="24"/>
          <w:szCs w:val="24"/>
        </w:rPr>
        <w:t xml:space="preserve"> and sustaining of teachers and other education professionals while researching solutions.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 xml:space="preserve">Celebrating the </w:t>
      </w:r>
      <w:r w:rsidR="008258CF">
        <w:rPr>
          <w:rFonts w:ascii="Times New Roman" w:hAnsi="Times New Roman" w:cs="Times New Roman"/>
          <w:color w:val="000000"/>
          <w:sz w:val="24"/>
          <w:szCs w:val="24"/>
        </w:rPr>
        <w:t>tenth</w:t>
      </w:r>
      <w:r w:rsidRPr="00E46E92">
        <w:rPr>
          <w:rFonts w:ascii="Times New Roman" w:hAnsi="Times New Roman" w:cs="Times New Roman"/>
          <w:color w:val="000000"/>
          <w:sz w:val="24"/>
          <w:szCs w:val="24"/>
        </w:rPr>
        <w:t xml:space="preserve"> anniversary of the </w:t>
      </w:r>
      <w:r w:rsidRPr="00E46E92">
        <w:rPr>
          <w:rFonts w:ascii="Times New Roman" w:hAnsi="Times New Roman" w:cs="Times New Roman"/>
          <w:sz w:val="24"/>
          <w:szCs w:val="24"/>
        </w:rPr>
        <w:t>Aspiring Special Education Leadership Academy which is producing highly motivated and well-trained individuals in a variety of key special education leadership positions throughout the Commonwealth.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Receiving and utilizing an award that will allow for the support and expansion of the Virginia Tiered Systems of Support</w:t>
      </w:r>
      <w:r w:rsidR="0026674E">
        <w:rPr>
          <w:rFonts w:ascii="Times New Roman" w:hAnsi="Times New Roman" w:cs="Times New Roman"/>
          <w:color w:val="000000"/>
          <w:sz w:val="24"/>
          <w:szCs w:val="24"/>
        </w:rPr>
        <w:t xml:space="preserve"> (VTSS)</w:t>
      </w:r>
      <w:r w:rsidRPr="00E46E92">
        <w:rPr>
          <w:rFonts w:ascii="Times New Roman" w:hAnsi="Times New Roman" w:cs="Times New Roman"/>
          <w:color w:val="000000"/>
          <w:sz w:val="24"/>
          <w:szCs w:val="24"/>
        </w:rPr>
        <w:t xml:space="preserve">, the </w:t>
      </w:r>
      <w:r w:rsidRPr="00E46E92">
        <w:rPr>
          <w:rFonts w:ascii="Times New Roman" w:hAnsi="Times New Roman" w:cs="Times New Roman"/>
          <w:color w:val="000000"/>
          <w:sz w:val="24"/>
          <w:szCs w:val="24"/>
          <w:shd w:val="clear" w:color="auto" w:fill="FFFFFF"/>
        </w:rPr>
        <w:t xml:space="preserve">framework for establishing the academic, behavioral and social-emotional supports needed, </w:t>
      </w:r>
      <w:r w:rsidRPr="00E46E92">
        <w:rPr>
          <w:rFonts w:ascii="Times New Roman" w:hAnsi="Times New Roman" w:cs="Times New Roman"/>
          <w:color w:val="000000"/>
          <w:sz w:val="24"/>
          <w:szCs w:val="24"/>
        </w:rPr>
        <w:t>into more school divisions</w:t>
      </w:r>
      <w:r w:rsidRPr="00E46E92">
        <w:rPr>
          <w:rFonts w:ascii="Times New Roman" w:hAnsi="Times New Roman" w:cs="Times New Roman"/>
          <w:color w:val="000000"/>
          <w:sz w:val="24"/>
          <w:szCs w:val="24"/>
          <w:shd w:val="clear" w:color="auto" w:fill="FFFFFF"/>
        </w:rPr>
        <w:t xml:space="preserve">.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Completed the work, through a grant received from the Virginia Board for People with Disabilities (VBPD), in developing a training program and associated guidance document to inform families and school personnel, upon initial IEP, regarding the use of different state-mandated assessments and their implications for diploma options; as well as other critical decision points within the special education process.</w:t>
      </w:r>
    </w:p>
    <w:p w:rsidR="00323FEB" w:rsidRDefault="00323FEB" w:rsidP="00E46E92">
      <w:pPr>
        <w:pStyle w:val="ListParagraph"/>
        <w:spacing w:after="0"/>
        <w:jc w:val="center"/>
        <w:rPr>
          <w:rFonts w:ascii="Times New Roman" w:hAnsi="Times New Roman" w:cs="Times New Roman"/>
          <w:sz w:val="24"/>
          <w:szCs w:val="24"/>
        </w:rPr>
      </w:pPr>
    </w:p>
    <w:p w:rsidR="00F244B7" w:rsidRPr="00F244B7" w:rsidRDefault="00F244B7" w:rsidP="00E46E92">
      <w:pPr>
        <w:pStyle w:val="ListParagraph"/>
        <w:spacing w:after="0"/>
        <w:jc w:val="center"/>
        <w:rPr>
          <w:rFonts w:ascii="Times New Roman" w:hAnsi="Times New Roman" w:cs="Times New Roman"/>
          <w:sz w:val="24"/>
          <w:szCs w:val="24"/>
        </w:rPr>
      </w:pPr>
    </w:p>
    <w:p w:rsidR="00323FEB" w:rsidRPr="00942382" w:rsidRDefault="00323FEB" w:rsidP="00942382">
      <w:pPr>
        <w:pStyle w:val="Heading2"/>
      </w:pPr>
      <w:r w:rsidRPr="00942382">
        <w:t>RECOGNITIONS</w:t>
      </w:r>
    </w:p>
    <w:p w:rsidR="00323FEB" w:rsidRPr="00E46E92" w:rsidRDefault="00323FEB" w:rsidP="00E46E92">
      <w:pPr>
        <w:widowControl w:val="0"/>
        <w:autoSpaceDE w:val="0"/>
        <w:autoSpaceDN w:val="0"/>
        <w:adjustRightInd w:val="0"/>
        <w:spacing w:after="0"/>
        <w:rPr>
          <w:rFonts w:ascii="Times New Roman" w:hAnsi="Times New Roman" w:cs="Times New Roman"/>
          <w:sz w:val="24"/>
          <w:szCs w:val="24"/>
        </w:rPr>
      </w:pPr>
    </w:p>
    <w:p w:rsidR="00323FEB" w:rsidRPr="00E46E92" w:rsidRDefault="00323FEB" w:rsidP="00E46E92">
      <w:pPr>
        <w:widowControl w:val="0"/>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During our March 8, 2018</w:t>
      </w:r>
      <w:r w:rsidR="0074672D">
        <w:rPr>
          <w:rFonts w:ascii="Times New Roman" w:hAnsi="Times New Roman" w:cs="Times New Roman"/>
          <w:sz w:val="24"/>
          <w:szCs w:val="24"/>
        </w:rPr>
        <w:t>,</w:t>
      </w:r>
      <w:r w:rsidRPr="00E46E92">
        <w:rPr>
          <w:rFonts w:ascii="Times New Roman" w:hAnsi="Times New Roman" w:cs="Times New Roman"/>
          <w:sz w:val="24"/>
          <w:szCs w:val="24"/>
        </w:rPr>
        <w:t xml:space="preserve"> meeting, the SSEAC recognized </w:t>
      </w:r>
      <w:r w:rsidRPr="00E46E92">
        <w:rPr>
          <w:rFonts w:ascii="Times New Roman" w:eastAsia="MS Mincho" w:hAnsi="Times New Roman" w:cs="Times New Roman"/>
          <w:sz w:val="24"/>
          <w:szCs w:val="24"/>
        </w:rPr>
        <w:t>Ms. Jacqui Wilson and Ms. Alison MacArthur with a certificate and recognition of six years of service to the SSEAC.  Ms. Lisa Richard and Mr. Jack Brandt were also recognized for their three-year term of service.</w:t>
      </w:r>
    </w:p>
    <w:p w:rsidR="00323FEB" w:rsidRPr="00F244B7" w:rsidRDefault="00323FEB" w:rsidP="00E46E92">
      <w:pPr>
        <w:spacing w:after="0"/>
        <w:jc w:val="center"/>
        <w:rPr>
          <w:rFonts w:ascii="Times New Roman" w:hAnsi="Times New Roman" w:cs="Times New Roman"/>
          <w:sz w:val="24"/>
          <w:szCs w:val="24"/>
        </w:rPr>
      </w:pPr>
    </w:p>
    <w:p w:rsidR="00F244B7" w:rsidRPr="00F244B7" w:rsidRDefault="00F244B7" w:rsidP="00E46E92">
      <w:pPr>
        <w:spacing w:after="0"/>
        <w:jc w:val="center"/>
        <w:rPr>
          <w:rFonts w:ascii="Times New Roman" w:hAnsi="Times New Roman" w:cs="Times New Roman"/>
          <w:sz w:val="24"/>
          <w:szCs w:val="24"/>
        </w:rPr>
      </w:pPr>
    </w:p>
    <w:p w:rsidR="00323FEB" w:rsidRPr="00942382" w:rsidRDefault="00323FEB" w:rsidP="00942382">
      <w:pPr>
        <w:pStyle w:val="Heading2"/>
      </w:pPr>
      <w:r w:rsidRPr="00942382">
        <w:t>RECOMMENDATIONS</w:t>
      </w:r>
    </w:p>
    <w:p w:rsidR="00323FEB" w:rsidRPr="00E46E92" w:rsidRDefault="00323FEB" w:rsidP="00E46E92">
      <w:pPr>
        <w:widowControl w:val="0"/>
        <w:autoSpaceDE w:val="0"/>
        <w:autoSpaceDN w:val="0"/>
        <w:adjustRightInd w:val="0"/>
        <w:spacing w:after="0"/>
        <w:rPr>
          <w:rFonts w:ascii="Times New Roman" w:hAnsi="Times New Roman" w:cs="Times New Roman"/>
          <w:sz w:val="24"/>
          <w:szCs w:val="24"/>
        </w:rPr>
      </w:pPr>
    </w:p>
    <w:p w:rsidR="005123B5" w:rsidRDefault="00323FEB" w:rsidP="00E46E92">
      <w:pPr>
        <w:widowControl w:val="0"/>
        <w:autoSpaceDE w:val="0"/>
        <w:autoSpaceDN w:val="0"/>
        <w:adjustRightInd w:val="0"/>
        <w:spacing w:after="0"/>
        <w:rPr>
          <w:rFonts w:ascii="Times New Roman" w:eastAsia="MS Mincho" w:hAnsi="Times New Roman" w:cs="Times New Roman"/>
          <w:sz w:val="24"/>
          <w:szCs w:val="24"/>
        </w:rPr>
      </w:pPr>
      <w:r w:rsidRPr="00E46E92">
        <w:rPr>
          <w:rFonts w:ascii="Times New Roman" w:eastAsia="MS Mincho" w:hAnsi="Times New Roman" w:cs="Times New Roman"/>
          <w:sz w:val="24"/>
          <w:szCs w:val="24"/>
        </w:rPr>
        <w:t>Although</w:t>
      </w:r>
      <w:r w:rsidR="00AC0E2E">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the percentage of students receiving a standard or advanced diploma has increased in Virginia</w:t>
      </w:r>
      <w:r w:rsidR="0026674E">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there are concerns surrounding the number of students who meet the requirements for a standard or advanced diploma, the SSEAC recommends the BOE continue to support the State Systemic Improvement Plan.  The SSEAC is in agreement with the BOE’s goal to make each individual </w:t>
      </w:r>
      <w:r w:rsidR="0074672D">
        <w:rPr>
          <w:rFonts w:ascii="Times New Roman" w:eastAsia="MS Mincho" w:hAnsi="Times New Roman" w:cs="Times New Roman"/>
          <w:sz w:val="24"/>
          <w:szCs w:val="24"/>
        </w:rPr>
        <w:t xml:space="preserve">a </w:t>
      </w:r>
      <w:r w:rsidRPr="00E46E92">
        <w:rPr>
          <w:rFonts w:ascii="Times New Roman" w:eastAsia="MS Mincho" w:hAnsi="Times New Roman" w:cs="Times New Roman"/>
          <w:sz w:val="24"/>
          <w:szCs w:val="24"/>
        </w:rPr>
        <w:t xml:space="preserve">“life-ready,” successful citizen who can participate in the global economy; this is inclusive </w:t>
      </w:r>
      <w:r w:rsidR="005123B5">
        <w:rPr>
          <w:rFonts w:ascii="Times New Roman" w:eastAsia="MS Mincho" w:hAnsi="Times New Roman" w:cs="Times New Roman"/>
          <w:sz w:val="24"/>
          <w:szCs w:val="24"/>
        </w:rPr>
        <w:t>of students with disabilities.</w:t>
      </w:r>
    </w:p>
    <w:p w:rsidR="005123B5" w:rsidRPr="00E46E92" w:rsidRDefault="005123B5" w:rsidP="00E46E92">
      <w:pPr>
        <w:widowControl w:val="0"/>
        <w:autoSpaceDE w:val="0"/>
        <w:autoSpaceDN w:val="0"/>
        <w:adjustRightInd w:val="0"/>
        <w:spacing w:after="0"/>
        <w:rPr>
          <w:rFonts w:ascii="Times New Roman" w:eastAsia="MS Mincho" w:hAnsi="Times New Roman" w:cs="Times New Roman"/>
          <w:sz w:val="24"/>
          <w:szCs w:val="24"/>
        </w:rPr>
      </w:pPr>
    </w:p>
    <w:p w:rsidR="00323FEB" w:rsidRDefault="00323FEB" w:rsidP="00E46E92">
      <w:pPr>
        <w:widowControl w:val="0"/>
        <w:autoSpaceDE w:val="0"/>
        <w:autoSpaceDN w:val="0"/>
        <w:adjustRightInd w:val="0"/>
        <w:spacing w:after="0"/>
        <w:rPr>
          <w:rFonts w:ascii="Times New Roman" w:eastAsia="MS Mincho" w:hAnsi="Times New Roman" w:cs="Times New Roman"/>
          <w:sz w:val="24"/>
          <w:szCs w:val="24"/>
        </w:rPr>
      </w:pPr>
      <w:r w:rsidRPr="00E46E92">
        <w:rPr>
          <w:rFonts w:ascii="Times New Roman" w:eastAsia="MS Mincho" w:hAnsi="Times New Roman" w:cs="Times New Roman"/>
          <w:sz w:val="24"/>
          <w:szCs w:val="24"/>
        </w:rPr>
        <w:t>Poverty, implicit bias, environmental factors, access to assistive technology, staff shortages</w:t>
      </w:r>
      <w:r w:rsidR="00B04D8F">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and mental health can negatively impact student outcomes and their ability to obtain integrated </w:t>
      </w:r>
      <w:r w:rsidRPr="00E46E92">
        <w:rPr>
          <w:rFonts w:ascii="Times New Roman" w:eastAsia="MS Mincho" w:hAnsi="Times New Roman" w:cs="Times New Roman"/>
          <w:sz w:val="24"/>
          <w:szCs w:val="24"/>
        </w:rPr>
        <w:lastRenderedPageBreak/>
        <w:t>competitive employment and independent living.   For students with disabilities, parents need to be supported in a way that provides accurate information which will lead to positive academic experiences, career choices</w:t>
      </w:r>
      <w:r w:rsidR="00B04D8F">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and provide positive outcomes as student’s transition into adulthood. To the maximum extent appropriate, students with disabilities should be educated with students who do not have disabilities in the </w:t>
      </w:r>
      <w:r w:rsidR="005123B5">
        <w:rPr>
          <w:rFonts w:ascii="Times New Roman" w:eastAsia="MS Mincho" w:hAnsi="Times New Roman" w:cs="Times New Roman"/>
          <w:sz w:val="24"/>
          <w:szCs w:val="24"/>
        </w:rPr>
        <w:t>least restrictive environment.</w:t>
      </w:r>
    </w:p>
    <w:p w:rsidR="005123B5" w:rsidRPr="005123B5" w:rsidRDefault="005123B5" w:rsidP="00E46E92">
      <w:pPr>
        <w:widowControl w:val="0"/>
        <w:autoSpaceDE w:val="0"/>
        <w:autoSpaceDN w:val="0"/>
        <w:adjustRightInd w:val="0"/>
        <w:spacing w:after="0"/>
        <w:rPr>
          <w:rFonts w:ascii="Times New Roman" w:eastAsia="MS Mincho" w:hAnsi="Times New Roman" w:cs="Times New Roman"/>
          <w:sz w:val="24"/>
          <w:szCs w:val="24"/>
        </w:rPr>
      </w:pPr>
    </w:p>
    <w:p w:rsidR="00323FEB" w:rsidRDefault="00323FEB" w:rsidP="00A445B4">
      <w:pPr>
        <w:widowControl w:val="0"/>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 xml:space="preserve">Based on public comments, reports from members representing their constituency groups, and other information presented to the committee, the SSEAC makes the following recommendations </w:t>
      </w:r>
      <w:r w:rsidR="00A445B4">
        <w:rPr>
          <w:rFonts w:ascii="Times New Roman" w:hAnsi="Times New Roman" w:cs="Times New Roman"/>
          <w:sz w:val="24"/>
          <w:szCs w:val="24"/>
        </w:rPr>
        <w:t>to the BOE:</w:t>
      </w:r>
    </w:p>
    <w:p w:rsidR="00A445B4" w:rsidRPr="00E46E92" w:rsidRDefault="00A445B4" w:rsidP="00A445B4">
      <w:pPr>
        <w:widowControl w:val="0"/>
        <w:autoSpaceDE w:val="0"/>
        <w:autoSpaceDN w:val="0"/>
        <w:adjustRightInd w:val="0"/>
        <w:spacing w:after="0"/>
        <w:rPr>
          <w:rFonts w:ascii="Times New Roman" w:hAnsi="Times New Roman" w:cs="Times New Roman"/>
          <w:sz w:val="24"/>
          <w:szCs w:val="24"/>
        </w:rPr>
      </w:pPr>
    </w:p>
    <w:p w:rsidR="00917075" w:rsidRPr="00997757" w:rsidRDefault="00917075" w:rsidP="00917075">
      <w:pPr>
        <w:pStyle w:val="ListParagraph"/>
        <w:numPr>
          <w:ilvl w:val="0"/>
          <w:numId w:val="36"/>
        </w:numPr>
        <w:spacing w:after="0"/>
        <w:rPr>
          <w:rFonts w:ascii="Times New Roman" w:hAnsi="Times New Roman" w:cs="Times New Roman"/>
          <w:color w:val="000000"/>
          <w:sz w:val="24"/>
          <w:szCs w:val="24"/>
        </w:rPr>
      </w:pPr>
      <w:r w:rsidRPr="00202C8B">
        <w:rPr>
          <w:rFonts w:ascii="Times New Roman" w:hAnsi="Times New Roman" w:cs="Times New Roman"/>
          <w:color w:val="000000"/>
          <w:sz w:val="24"/>
          <w:szCs w:val="24"/>
        </w:rPr>
        <w:t xml:space="preserve">Facilitate a workgroup consisting of, at minimum, Virginia’s parent information training center (PITC), the community parent resource center (CPRC), the Virginia Commonwealth University (VCU) Center for Family Involvement (CFI), the </w:t>
      </w:r>
      <w:r w:rsidRPr="00202C8B">
        <w:rPr>
          <w:rFonts w:ascii="Times New Roman" w:hAnsi="Times New Roman" w:cs="Times New Roman"/>
          <w:color w:val="222222"/>
          <w:sz w:val="24"/>
          <w:szCs w:val="24"/>
          <w:shd w:val="clear" w:color="auto" w:fill="FFFFFF"/>
        </w:rPr>
        <w:t>Disability Law Center of Virginia (DLCV), Virginia Bar Association, Virginia Board for People with Disabilities (VBPD)</w:t>
      </w:r>
      <w:r w:rsidRPr="00202C8B">
        <w:rPr>
          <w:rFonts w:ascii="Times New Roman" w:hAnsi="Times New Roman" w:cs="Times New Roman"/>
          <w:color w:val="000000"/>
          <w:sz w:val="24"/>
          <w:szCs w:val="24"/>
        </w:rPr>
        <w:t>; along with other parent advocacy groups to research and discuss how other states may be training and credentialing lay advocates who provide services to parents of children with disabilities.  The workgroup should also discuss the feasibility of doing similar training and credentialing within the Commonwealth.  The research should focus on how to ensure that such advocates are well versed in special education law, the special education process, and best practices.</w:t>
      </w:r>
    </w:p>
    <w:p w:rsidR="00917075" w:rsidRDefault="00917075" w:rsidP="00917075">
      <w:pPr>
        <w:pStyle w:val="ListParagraph"/>
        <w:numPr>
          <w:ilvl w:val="0"/>
          <w:numId w:val="36"/>
        </w:numPr>
        <w:spacing w:after="0"/>
        <w:rPr>
          <w:rFonts w:ascii="Times New Roman" w:hAnsi="Times New Roman" w:cs="Times New Roman"/>
          <w:color w:val="000000"/>
          <w:sz w:val="24"/>
          <w:szCs w:val="24"/>
        </w:rPr>
      </w:pPr>
      <w:r w:rsidRPr="00DD5A13">
        <w:rPr>
          <w:rFonts w:ascii="Times New Roman" w:hAnsi="Times New Roman" w:cs="Times New Roman"/>
          <w:color w:val="000000"/>
          <w:sz w:val="24"/>
          <w:szCs w:val="24"/>
        </w:rPr>
        <w:t>Continue to support the increasing needs of the VDOE Division of Special Education and Student Services to provide more localized trainings and workshops for parents to become more involved, actively engaged, and better informed participants in their local SEAC.</w:t>
      </w:r>
    </w:p>
    <w:p w:rsidR="00917075" w:rsidRPr="00E46E92" w:rsidRDefault="00917075" w:rsidP="00917075">
      <w:pPr>
        <w:pStyle w:val="ListParagraph"/>
        <w:numPr>
          <w:ilvl w:val="0"/>
          <w:numId w:val="36"/>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Develop an online family engagement module and accountability system demonstrating a community of practice to develop, sustain, and strengthen parent participation and recruitment for local SEACs.</w:t>
      </w:r>
    </w:p>
    <w:p w:rsidR="00323FEB" w:rsidRPr="00E46E92" w:rsidRDefault="00E46E92" w:rsidP="00E46E92">
      <w:pPr>
        <w:pStyle w:val="ListParagraph"/>
        <w:numPr>
          <w:ilvl w:val="0"/>
          <w:numId w:val="36"/>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Conduct further</w:t>
      </w:r>
      <w:r w:rsidR="00323FEB" w:rsidRPr="00E46E92">
        <w:rPr>
          <w:rFonts w:ascii="Times New Roman" w:hAnsi="Times New Roman" w:cs="Times New Roman"/>
          <w:sz w:val="24"/>
          <w:szCs w:val="24"/>
        </w:rPr>
        <w:t xml:space="preserve"> research and explore the feasibility of establishing a Virginia Inclusion Center of Excellence, or similar program, designed to meet the needs at the LEA level for capacity building of evidenced-based system</w:t>
      </w:r>
      <w:r w:rsidR="00C27629">
        <w:rPr>
          <w:rFonts w:ascii="Times New Roman" w:hAnsi="Times New Roman" w:cs="Times New Roman"/>
          <w:sz w:val="24"/>
          <w:szCs w:val="24"/>
        </w:rPr>
        <w:t>-</w:t>
      </w:r>
      <w:r w:rsidR="00323FEB" w:rsidRPr="00E46E92">
        <w:rPr>
          <w:rFonts w:ascii="Times New Roman" w:hAnsi="Times New Roman" w:cs="Times New Roman"/>
          <w:sz w:val="24"/>
          <w:szCs w:val="24"/>
        </w:rPr>
        <w:t xml:space="preserve">wide inclusive practices. </w:t>
      </w:r>
      <w:r w:rsidR="008258CF">
        <w:rPr>
          <w:rFonts w:ascii="Times New Roman" w:hAnsi="Times New Roman" w:cs="Times New Roman"/>
          <w:sz w:val="24"/>
          <w:szCs w:val="24"/>
        </w:rPr>
        <w:t xml:space="preserve"> </w:t>
      </w:r>
      <w:r w:rsidR="00323FEB" w:rsidRPr="00E46E92">
        <w:rPr>
          <w:rFonts w:ascii="Times New Roman" w:hAnsi="Times New Roman" w:cs="Times New Roman"/>
          <w:sz w:val="24"/>
          <w:szCs w:val="24"/>
        </w:rPr>
        <w:t xml:space="preserve">Provide professional development and instrumentation for administrators that help to identify and evaluate specific co-teaching knowledge and skills in co-teaching pairs.  </w:t>
      </w:r>
    </w:p>
    <w:p w:rsidR="00323FEB" w:rsidRPr="00E46E92" w:rsidRDefault="00323FEB" w:rsidP="00E46E92">
      <w:pPr>
        <w:pStyle w:val="ListParagraph"/>
        <w:numPr>
          <w:ilvl w:val="0"/>
          <w:numId w:val="36"/>
        </w:numPr>
        <w:spacing w:after="0"/>
        <w:rPr>
          <w:rFonts w:ascii="Times New Roman" w:hAnsi="Times New Roman" w:cs="Times New Roman"/>
          <w:sz w:val="24"/>
          <w:szCs w:val="24"/>
        </w:rPr>
      </w:pPr>
      <w:r w:rsidRPr="00E46E92">
        <w:rPr>
          <w:rFonts w:ascii="Times New Roman" w:hAnsi="Times New Roman" w:cs="Times New Roman"/>
          <w:sz w:val="24"/>
          <w:szCs w:val="24"/>
        </w:rPr>
        <w:t xml:space="preserve">Develop online learning modules and offer training in Trauma Sensitive Universal Practices and Culturally Responsive Universal Practices for administrators and teachers to maintain licensure.  Increase opportunities for professional development for all school personnel and learning opportunities for students and families related to Social Emotional Learning and Mental Health First Aid. </w:t>
      </w:r>
    </w:p>
    <w:p w:rsidR="005123B5" w:rsidRDefault="00323FEB" w:rsidP="005123B5">
      <w:pPr>
        <w:pStyle w:val="ListParagraph"/>
        <w:numPr>
          <w:ilvl w:val="0"/>
          <w:numId w:val="36"/>
        </w:numPr>
        <w:spacing w:after="0"/>
        <w:rPr>
          <w:rFonts w:ascii="Times New Roman" w:hAnsi="Times New Roman" w:cs="Times New Roman"/>
          <w:sz w:val="24"/>
          <w:szCs w:val="24"/>
        </w:rPr>
      </w:pPr>
      <w:r w:rsidRPr="00E46E92">
        <w:rPr>
          <w:rFonts w:ascii="Times New Roman" w:hAnsi="Times New Roman" w:cs="Times New Roman"/>
          <w:sz w:val="24"/>
          <w:szCs w:val="24"/>
        </w:rPr>
        <w:t>Promote initiatives, innovative ideas and trainings which support students and families with the transitions from pre-k through high school.  Emphasize collaborative transition planning to improve Virginia’s post-secondary employment outcomes through Workforce Readiness, Career and Technical Education (CTE</w:t>
      </w:r>
      <w:r w:rsidR="005123B5">
        <w:rPr>
          <w:rFonts w:ascii="Times New Roman" w:hAnsi="Times New Roman" w:cs="Times New Roman"/>
          <w:sz w:val="24"/>
          <w:szCs w:val="24"/>
        </w:rPr>
        <w:t>) programs, and credentialing.</w:t>
      </w:r>
    </w:p>
    <w:p w:rsidR="005123B5" w:rsidRDefault="005123B5" w:rsidP="005123B5">
      <w:pPr>
        <w:pStyle w:val="ListParagraph"/>
        <w:spacing w:after="0"/>
        <w:rPr>
          <w:rFonts w:ascii="Times New Roman" w:hAnsi="Times New Roman" w:cs="Times New Roman"/>
          <w:sz w:val="24"/>
          <w:szCs w:val="24"/>
        </w:rPr>
      </w:pPr>
    </w:p>
    <w:p w:rsidR="008258CF" w:rsidRPr="005123B5" w:rsidRDefault="008258CF" w:rsidP="005123B5">
      <w:pPr>
        <w:pStyle w:val="ListParagraph"/>
        <w:spacing w:after="0"/>
        <w:rPr>
          <w:rFonts w:ascii="Times New Roman" w:hAnsi="Times New Roman" w:cs="Times New Roman"/>
          <w:sz w:val="24"/>
          <w:szCs w:val="24"/>
        </w:rPr>
      </w:pPr>
    </w:p>
    <w:p w:rsidR="00323FEB" w:rsidRPr="00942382" w:rsidRDefault="00323FEB" w:rsidP="00185F79">
      <w:pPr>
        <w:pStyle w:val="Heading2"/>
        <w:spacing w:after="0"/>
      </w:pPr>
      <w:r w:rsidRPr="00942382">
        <w:lastRenderedPageBreak/>
        <w:t>CONCLUSION</w:t>
      </w:r>
    </w:p>
    <w:p w:rsidR="00185F79" w:rsidRDefault="00185F79" w:rsidP="00185F79">
      <w:pPr>
        <w:spacing w:after="0"/>
        <w:rPr>
          <w:rFonts w:ascii="Times New Roman" w:hAnsi="Times New Roman" w:cs="Times New Roman"/>
          <w:sz w:val="24"/>
          <w:szCs w:val="24"/>
        </w:rPr>
      </w:pPr>
    </w:p>
    <w:p w:rsidR="00323FEB" w:rsidRPr="00D24339" w:rsidRDefault="00323FEB" w:rsidP="00185F79">
      <w:pPr>
        <w:spacing w:after="0"/>
        <w:rPr>
          <w:rFonts w:ascii="Times New Roman" w:hAnsi="Times New Roman" w:cs="Times New Roman"/>
          <w:sz w:val="24"/>
          <w:szCs w:val="24"/>
        </w:rPr>
      </w:pPr>
      <w:r w:rsidRPr="00D24339">
        <w:rPr>
          <w:rFonts w:ascii="Times New Roman" w:hAnsi="Times New Roman" w:cs="Times New Roman"/>
          <w:sz w:val="24"/>
          <w:szCs w:val="24"/>
        </w:rPr>
        <w:t xml:space="preserve">The SSEAC appreciates the opportunity to present these recommendations to the Board of Education and hopes that they will be considered and implemented, as deemed appropriate, without delay.  While we recognize the many competing requests for resources, we feel that these requests are reasonable.  We look forward to a response from the </w:t>
      </w:r>
      <w:r w:rsidR="00E17DB8" w:rsidRPr="00D24339">
        <w:rPr>
          <w:rFonts w:ascii="Times New Roman" w:hAnsi="Times New Roman" w:cs="Times New Roman"/>
          <w:sz w:val="24"/>
          <w:szCs w:val="24"/>
        </w:rPr>
        <w:t>Board of Education</w:t>
      </w:r>
      <w:r w:rsidRPr="00D24339">
        <w:rPr>
          <w:rFonts w:ascii="Times New Roman" w:hAnsi="Times New Roman" w:cs="Times New Roman"/>
          <w:sz w:val="24"/>
          <w:szCs w:val="24"/>
        </w:rPr>
        <w:t>.</w:t>
      </w:r>
    </w:p>
    <w:sectPr w:rsidR="00323FEB" w:rsidRPr="00D24339" w:rsidSect="0018103C">
      <w:type w:val="continuous"/>
      <w:pgSz w:w="12240" w:h="15840" w:code="1"/>
      <w:pgMar w:top="1170" w:right="1440" w:bottom="1008" w:left="1440" w:header="720" w:footer="720" w:gutter="0"/>
      <w:cols w:space="331"/>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1D" w:rsidRDefault="0066681D" w:rsidP="003C0B20">
      <w:pPr>
        <w:spacing w:after="0" w:line="240" w:lineRule="auto"/>
      </w:pPr>
      <w:r>
        <w:separator/>
      </w:r>
    </w:p>
  </w:endnote>
  <w:endnote w:type="continuationSeparator" w:id="0">
    <w:p w:rsidR="0066681D" w:rsidRDefault="0066681D" w:rsidP="003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EB" w:rsidRPr="0060439E" w:rsidRDefault="00323FEB" w:rsidP="0060439E">
    <w:pPr>
      <w:pStyle w:val="Footer"/>
      <w:jc w:val="center"/>
      <w:rPr>
        <w:rFonts w:ascii="Times New Roman" w:hAnsi="Times New Roman" w:cs="Times New Roman"/>
        <w:sz w:val="24"/>
        <w:szCs w:val="24"/>
      </w:rPr>
    </w:pPr>
    <w:r w:rsidRPr="0018103C">
      <w:rPr>
        <w:rFonts w:ascii="Times New Roman" w:hAnsi="Times New Roman" w:cs="Times New Roman"/>
        <w:sz w:val="24"/>
        <w:szCs w:val="24"/>
      </w:rPr>
      <w:fldChar w:fldCharType="begin"/>
    </w:r>
    <w:r w:rsidRPr="0018103C">
      <w:rPr>
        <w:rFonts w:ascii="Times New Roman" w:hAnsi="Times New Roman" w:cs="Times New Roman"/>
        <w:sz w:val="24"/>
        <w:szCs w:val="24"/>
      </w:rPr>
      <w:instrText xml:space="preserve"> PAGE   \* MERGEFORMAT </w:instrText>
    </w:r>
    <w:r w:rsidRPr="0018103C">
      <w:rPr>
        <w:rFonts w:ascii="Times New Roman" w:hAnsi="Times New Roman" w:cs="Times New Roman"/>
        <w:sz w:val="24"/>
        <w:szCs w:val="24"/>
      </w:rPr>
      <w:fldChar w:fldCharType="separate"/>
    </w:r>
    <w:r w:rsidR="00242DBD">
      <w:rPr>
        <w:rFonts w:ascii="Times New Roman" w:hAnsi="Times New Roman" w:cs="Times New Roman"/>
        <w:noProof/>
        <w:sz w:val="24"/>
        <w:szCs w:val="24"/>
      </w:rPr>
      <w:t>9</w:t>
    </w:r>
    <w:r w:rsidRPr="0018103C">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EB" w:rsidRDefault="0032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1D" w:rsidRDefault="0066681D" w:rsidP="003C0B20">
      <w:pPr>
        <w:spacing w:after="0" w:line="240" w:lineRule="auto"/>
      </w:pPr>
      <w:r>
        <w:separator/>
      </w:r>
    </w:p>
  </w:footnote>
  <w:footnote w:type="continuationSeparator" w:id="0">
    <w:p w:rsidR="0066681D" w:rsidRDefault="0066681D" w:rsidP="003C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EB" w:rsidRDefault="0032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EB" w:rsidRPr="00693A08" w:rsidRDefault="00323FEB" w:rsidP="00A612C1">
    <w:pPr>
      <w:pStyle w:val="Header"/>
      <w:tabs>
        <w:tab w:val="clear" w:pos="4680"/>
        <w:tab w:val="clear" w:pos="9360"/>
        <w:tab w:val="left" w:pos="2676"/>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6F2"/>
    <w:multiLevelType w:val="hybridMultilevel"/>
    <w:tmpl w:val="DAFE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D504C"/>
    <w:multiLevelType w:val="hybridMultilevel"/>
    <w:tmpl w:val="535E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54884"/>
    <w:multiLevelType w:val="hybridMultilevel"/>
    <w:tmpl w:val="8568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A2B27"/>
    <w:multiLevelType w:val="hybridMultilevel"/>
    <w:tmpl w:val="961637B0"/>
    <w:lvl w:ilvl="0" w:tplc="A4EC78F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BD45042"/>
    <w:multiLevelType w:val="hybridMultilevel"/>
    <w:tmpl w:val="87E60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2D70B6"/>
    <w:multiLevelType w:val="hybridMultilevel"/>
    <w:tmpl w:val="CF42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0F7365"/>
    <w:multiLevelType w:val="hybridMultilevel"/>
    <w:tmpl w:val="50A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F11842"/>
    <w:multiLevelType w:val="hybridMultilevel"/>
    <w:tmpl w:val="81029B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F0193A"/>
    <w:multiLevelType w:val="hybridMultilevel"/>
    <w:tmpl w:val="16C26C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C125A09"/>
    <w:multiLevelType w:val="hybridMultilevel"/>
    <w:tmpl w:val="244A81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E983F1B"/>
    <w:multiLevelType w:val="hybridMultilevel"/>
    <w:tmpl w:val="B96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E28"/>
    <w:multiLevelType w:val="hybridMultilevel"/>
    <w:tmpl w:val="9380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0C309E"/>
    <w:multiLevelType w:val="hybridMultilevel"/>
    <w:tmpl w:val="A6B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06235E"/>
    <w:multiLevelType w:val="hybridMultilevel"/>
    <w:tmpl w:val="000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E12DCD"/>
    <w:multiLevelType w:val="hybridMultilevel"/>
    <w:tmpl w:val="F7A0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A66528"/>
    <w:multiLevelType w:val="hybridMultilevel"/>
    <w:tmpl w:val="0404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4B466F3E"/>
    <w:multiLevelType w:val="hybridMultilevel"/>
    <w:tmpl w:val="C20C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470F76"/>
    <w:multiLevelType w:val="hybridMultilevel"/>
    <w:tmpl w:val="C6CE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82355A"/>
    <w:multiLevelType w:val="hybridMultilevel"/>
    <w:tmpl w:val="E9A044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519915F6"/>
    <w:multiLevelType w:val="hybridMultilevel"/>
    <w:tmpl w:val="04EC3FA2"/>
    <w:lvl w:ilvl="0" w:tplc="A4EC78FA">
      <w:start w:val="1"/>
      <w:numFmt w:val="decimal"/>
      <w:lvlText w:val="%1."/>
      <w:lvlJc w:val="left"/>
      <w:pPr>
        <w:ind w:left="1080" w:hanging="360"/>
      </w:pPr>
      <w:rPr>
        <w:rFonts w:ascii="Calibri" w:hAnsi="Calibri"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565116B0"/>
    <w:multiLevelType w:val="hybridMultilevel"/>
    <w:tmpl w:val="702C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BC7DD8"/>
    <w:multiLevelType w:val="hybridMultilevel"/>
    <w:tmpl w:val="577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463A6F"/>
    <w:multiLevelType w:val="hybridMultilevel"/>
    <w:tmpl w:val="050C0E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09A40B1"/>
    <w:multiLevelType w:val="hybridMultilevel"/>
    <w:tmpl w:val="1396CD0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60FB3D1C"/>
    <w:multiLevelType w:val="hybridMultilevel"/>
    <w:tmpl w:val="3E5A5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5930449"/>
    <w:multiLevelType w:val="hybridMultilevel"/>
    <w:tmpl w:val="154C536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EF36CB"/>
    <w:multiLevelType w:val="hybridMultilevel"/>
    <w:tmpl w:val="9FC6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03AD9"/>
    <w:multiLevelType w:val="hybridMultilevel"/>
    <w:tmpl w:val="8F621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C8119E"/>
    <w:multiLevelType w:val="hybridMultilevel"/>
    <w:tmpl w:val="11344F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29A3DF2"/>
    <w:multiLevelType w:val="hybridMultilevel"/>
    <w:tmpl w:val="902EBC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5186A3B"/>
    <w:multiLevelType w:val="hybridMultilevel"/>
    <w:tmpl w:val="51EEAFC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6E1666C"/>
    <w:multiLevelType w:val="hybridMultilevel"/>
    <w:tmpl w:val="E4C63C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6F60109"/>
    <w:multiLevelType w:val="hybridMultilevel"/>
    <w:tmpl w:val="CB68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846EE9"/>
    <w:multiLevelType w:val="hybridMultilevel"/>
    <w:tmpl w:val="6F6E2E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AEA231C"/>
    <w:multiLevelType w:val="hybridMultilevel"/>
    <w:tmpl w:val="29AA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2"/>
  </w:num>
  <w:num w:numId="4">
    <w:abstractNumId w:val="8"/>
  </w:num>
  <w:num w:numId="5">
    <w:abstractNumId w:val="5"/>
  </w:num>
  <w:num w:numId="6">
    <w:abstractNumId w:val="35"/>
  </w:num>
  <w:num w:numId="7">
    <w:abstractNumId w:val="2"/>
  </w:num>
  <w:num w:numId="8">
    <w:abstractNumId w:val="9"/>
  </w:num>
  <w:num w:numId="9">
    <w:abstractNumId w:val="19"/>
  </w:num>
  <w:num w:numId="10">
    <w:abstractNumId w:val="6"/>
  </w:num>
  <w:num w:numId="11">
    <w:abstractNumId w:val="14"/>
  </w:num>
  <w:num w:numId="12">
    <w:abstractNumId w:val="30"/>
  </w:num>
  <w:num w:numId="13">
    <w:abstractNumId w:val="3"/>
  </w:num>
  <w:num w:numId="14">
    <w:abstractNumId w:val="29"/>
  </w:num>
  <w:num w:numId="15">
    <w:abstractNumId w:val="17"/>
  </w:num>
  <w:num w:numId="16">
    <w:abstractNumId w:val="16"/>
  </w:num>
  <w:num w:numId="17">
    <w:abstractNumId w:val="15"/>
  </w:num>
  <w:num w:numId="18">
    <w:abstractNumId w:val="11"/>
  </w:num>
  <w:num w:numId="19">
    <w:abstractNumId w:val="32"/>
  </w:num>
  <w:num w:numId="20">
    <w:abstractNumId w:val="33"/>
  </w:num>
  <w:num w:numId="21">
    <w:abstractNumId w:val="28"/>
  </w:num>
  <w:num w:numId="22">
    <w:abstractNumId w:val="7"/>
  </w:num>
  <w:num w:numId="23">
    <w:abstractNumId w:val="26"/>
  </w:num>
  <w:num w:numId="24">
    <w:abstractNumId w:val="31"/>
  </w:num>
  <w:num w:numId="25">
    <w:abstractNumId w:val="10"/>
  </w:num>
  <w:num w:numId="26">
    <w:abstractNumId w:val="18"/>
  </w:num>
  <w:num w:numId="27">
    <w:abstractNumId w:val="13"/>
  </w:num>
  <w:num w:numId="28">
    <w:abstractNumId w:val="1"/>
  </w:num>
  <w:num w:numId="29">
    <w:abstractNumId w:val="4"/>
  </w:num>
  <w:num w:numId="30">
    <w:abstractNumId w:val="34"/>
  </w:num>
  <w:num w:numId="31">
    <w:abstractNumId w:val="25"/>
  </w:num>
  <w:num w:numId="32">
    <w:abstractNumId w:val="23"/>
  </w:num>
  <w:num w:numId="33">
    <w:abstractNumId w:val="24"/>
  </w:num>
  <w:num w:numId="34">
    <w:abstractNumId w:val="20"/>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41"/>
    <w:rsid w:val="00000DA9"/>
    <w:rsid w:val="00001892"/>
    <w:rsid w:val="000032D4"/>
    <w:rsid w:val="000046AF"/>
    <w:rsid w:val="000062A7"/>
    <w:rsid w:val="0000657C"/>
    <w:rsid w:val="00007295"/>
    <w:rsid w:val="00011E59"/>
    <w:rsid w:val="00012D4F"/>
    <w:rsid w:val="00014AAC"/>
    <w:rsid w:val="000160D8"/>
    <w:rsid w:val="00016BD3"/>
    <w:rsid w:val="00027294"/>
    <w:rsid w:val="000327A0"/>
    <w:rsid w:val="000327E5"/>
    <w:rsid w:val="00032872"/>
    <w:rsid w:val="0003290E"/>
    <w:rsid w:val="00032FC9"/>
    <w:rsid w:val="00036D9B"/>
    <w:rsid w:val="00042CFB"/>
    <w:rsid w:val="000533F9"/>
    <w:rsid w:val="00054848"/>
    <w:rsid w:val="000555E1"/>
    <w:rsid w:val="000607D7"/>
    <w:rsid w:val="00062AD6"/>
    <w:rsid w:val="0007252A"/>
    <w:rsid w:val="00073B6E"/>
    <w:rsid w:val="00073B84"/>
    <w:rsid w:val="00076CD5"/>
    <w:rsid w:val="00077515"/>
    <w:rsid w:val="00081625"/>
    <w:rsid w:val="00084E80"/>
    <w:rsid w:val="00086847"/>
    <w:rsid w:val="000945D7"/>
    <w:rsid w:val="00094679"/>
    <w:rsid w:val="0009742D"/>
    <w:rsid w:val="000A03E5"/>
    <w:rsid w:val="000A13F4"/>
    <w:rsid w:val="000A33DE"/>
    <w:rsid w:val="000A4B31"/>
    <w:rsid w:val="000A5A53"/>
    <w:rsid w:val="000A661A"/>
    <w:rsid w:val="000B0818"/>
    <w:rsid w:val="000B49FC"/>
    <w:rsid w:val="000B4B20"/>
    <w:rsid w:val="000B7B9D"/>
    <w:rsid w:val="000C0F80"/>
    <w:rsid w:val="000C442A"/>
    <w:rsid w:val="000C481A"/>
    <w:rsid w:val="000C48C6"/>
    <w:rsid w:val="000D0487"/>
    <w:rsid w:val="000D3586"/>
    <w:rsid w:val="000D363B"/>
    <w:rsid w:val="000E0E20"/>
    <w:rsid w:val="000E231A"/>
    <w:rsid w:val="000E4357"/>
    <w:rsid w:val="000E64FF"/>
    <w:rsid w:val="000F6ABF"/>
    <w:rsid w:val="000F6AEE"/>
    <w:rsid w:val="00107E92"/>
    <w:rsid w:val="00111744"/>
    <w:rsid w:val="001139B5"/>
    <w:rsid w:val="001147EB"/>
    <w:rsid w:val="001271CF"/>
    <w:rsid w:val="00130E95"/>
    <w:rsid w:val="001335DC"/>
    <w:rsid w:val="001339E5"/>
    <w:rsid w:val="00135199"/>
    <w:rsid w:val="00135474"/>
    <w:rsid w:val="00135C74"/>
    <w:rsid w:val="001414A9"/>
    <w:rsid w:val="00141B99"/>
    <w:rsid w:val="00142ADF"/>
    <w:rsid w:val="0014306E"/>
    <w:rsid w:val="0014377E"/>
    <w:rsid w:val="00150DF2"/>
    <w:rsid w:val="00153976"/>
    <w:rsid w:val="00153A07"/>
    <w:rsid w:val="00161EE6"/>
    <w:rsid w:val="00162E39"/>
    <w:rsid w:val="0017140D"/>
    <w:rsid w:val="00174436"/>
    <w:rsid w:val="001809A3"/>
    <w:rsid w:val="0018103C"/>
    <w:rsid w:val="00185474"/>
    <w:rsid w:val="00185F79"/>
    <w:rsid w:val="0018610B"/>
    <w:rsid w:val="001917E7"/>
    <w:rsid w:val="00192DB4"/>
    <w:rsid w:val="0019432C"/>
    <w:rsid w:val="00195981"/>
    <w:rsid w:val="00195AD1"/>
    <w:rsid w:val="0019671A"/>
    <w:rsid w:val="00197558"/>
    <w:rsid w:val="001975A8"/>
    <w:rsid w:val="00197DD7"/>
    <w:rsid w:val="001A0B2D"/>
    <w:rsid w:val="001A140B"/>
    <w:rsid w:val="001A1D3E"/>
    <w:rsid w:val="001A4502"/>
    <w:rsid w:val="001A5868"/>
    <w:rsid w:val="001A60E0"/>
    <w:rsid w:val="001B21E5"/>
    <w:rsid w:val="001B27F0"/>
    <w:rsid w:val="001B4ECE"/>
    <w:rsid w:val="001B5DA2"/>
    <w:rsid w:val="001C06A1"/>
    <w:rsid w:val="001C2EAE"/>
    <w:rsid w:val="001C6067"/>
    <w:rsid w:val="001C63C0"/>
    <w:rsid w:val="001D0481"/>
    <w:rsid w:val="001D08D7"/>
    <w:rsid w:val="001D49A0"/>
    <w:rsid w:val="001D6557"/>
    <w:rsid w:val="001D769E"/>
    <w:rsid w:val="001D795B"/>
    <w:rsid w:val="001D7BF3"/>
    <w:rsid w:val="001E033D"/>
    <w:rsid w:val="001E0BDE"/>
    <w:rsid w:val="001E324D"/>
    <w:rsid w:val="001E3500"/>
    <w:rsid w:val="001E4BCE"/>
    <w:rsid w:val="001F0C44"/>
    <w:rsid w:val="001F0C93"/>
    <w:rsid w:val="001F24EF"/>
    <w:rsid w:val="001F2DBA"/>
    <w:rsid w:val="001F6BF9"/>
    <w:rsid w:val="001F7503"/>
    <w:rsid w:val="002017DA"/>
    <w:rsid w:val="0020322C"/>
    <w:rsid w:val="002063FA"/>
    <w:rsid w:val="002107FA"/>
    <w:rsid w:val="00212AFD"/>
    <w:rsid w:val="0021349E"/>
    <w:rsid w:val="002135FD"/>
    <w:rsid w:val="00216CDB"/>
    <w:rsid w:val="00216E34"/>
    <w:rsid w:val="002171E4"/>
    <w:rsid w:val="00217953"/>
    <w:rsid w:val="002212D0"/>
    <w:rsid w:val="00226EA4"/>
    <w:rsid w:val="00226FD6"/>
    <w:rsid w:val="0022784C"/>
    <w:rsid w:val="00233177"/>
    <w:rsid w:val="0023569A"/>
    <w:rsid w:val="00235DA6"/>
    <w:rsid w:val="00236DF6"/>
    <w:rsid w:val="00242DBD"/>
    <w:rsid w:val="0024726A"/>
    <w:rsid w:val="00252559"/>
    <w:rsid w:val="00256DCC"/>
    <w:rsid w:val="0026014C"/>
    <w:rsid w:val="0026079D"/>
    <w:rsid w:val="00260EC8"/>
    <w:rsid w:val="00261056"/>
    <w:rsid w:val="002635A1"/>
    <w:rsid w:val="00264054"/>
    <w:rsid w:val="00264B07"/>
    <w:rsid w:val="00265E6F"/>
    <w:rsid w:val="002663F9"/>
    <w:rsid w:val="0026674E"/>
    <w:rsid w:val="00271DC3"/>
    <w:rsid w:val="002752D6"/>
    <w:rsid w:val="002769A7"/>
    <w:rsid w:val="00280957"/>
    <w:rsid w:val="00287EBB"/>
    <w:rsid w:val="0029095E"/>
    <w:rsid w:val="00292CF9"/>
    <w:rsid w:val="002940CF"/>
    <w:rsid w:val="00294911"/>
    <w:rsid w:val="002A0C24"/>
    <w:rsid w:val="002A18E9"/>
    <w:rsid w:val="002A7735"/>
    <w:rsid w:val="002B2408"/>
    <w:rsid w:val="002B382A"/>
    <w:rsid w:val="002B3B56"/>
    <w:rsid w:val="002B4130"/>
    <w:rsid w:val="002C0F1D"/>
    <w:rsid w:val="002C1180"/>
    <w:rsid w:val="002C1368"/>
    <w:rsid w:val="002C15AE"/>
    <w:rsid w:val="002C1C67"/>
    <w:rsid w:val="002C25CB"/>
    <w:rsid w:val="002C517F"/>
    <w:rsid w:val="002D06C6"/>
    <w:rsid w:val="002D4AC7"/>
    <w:rsid w:val="002D590B"/>
    <w:rsid w:val="002D6351"/>
    <w:rsid w:val="002E492D"/>
    <w:rsid w:val="002E73E8"/>
    <w:rsid w:val="002F097C"/>
    <w:rsid w:val="002F15E8"/>
    <w:rsid w:val="002F2610"/>
    <w:rsid w:val="002F31A2"/>
    <w:rsid w:val="00301FE6"/>
    <w:rsid w:val="0030257E"/>
    <w:rsid w:val="00306492"/>
    <w:rsid w:val="00311938"/>
    <w:rsid w:val="00314E73"/>
    <w:rsid w:val="00320114"/>
    <w:rsid w:val="003225B9"/>
    <w:rsid w:val="00323FEB"/>
    <w:rsid w:val="003256B9"/>
    <w:rsid w:val="00331BC2"/>
    <w:rsid w:val="00335CDB"/>
    <w:rsid w:val="00335D3E"/>
    <w:rsid w:val="00337733"/>
    <w:rsid w:val="00343B62"/>
    <w:rsid w:val="0034416C"/>
    <w:rsid w:val="00344394"/>
    <w:rsid w:val="00346036"/>
    <w:rsid w:val="00347868"/>
    <w:rsid w:val="00350729"/>
    <w:rsid w:val="003519C1"/>
    <w:rsid w:val="00356873"/>
    <w:rsid w:val="00357ADE"/>
    <w:rsid w:val="00357E83"/>
    <w:rsid w:val="0036095A"/>
    <w:rsid w:val="00362757"/>
    <w:rsid w:val="00364707"/>
    <w:rsid w:val="0036541E"/>
    <w:rsid w:val="00367267"/>
    <w:rsid w:val="003675AE"/>
    <w:rsid w:val="00370221"/>
    <w:rsid w:val="003710FF"/>
    <w:rsid w:val="0037215C"/>
    <w:rsid w:val="003755AD"/>
    <w:rsid w:val="00377B3D"/>
    <w:rsid w:val="00377EFA"/>
    <w:rsid w:val="00381482"/>
    <w:rsid w:val="00382E94"/>
    <w:rsid w:val="0038655A"/>
    <w:rsid w:val="00386C7B"/>
    <w:rsid w:val="00386F39"/>
    <w:rsid w:val="00387EB1"/>
    <w:rsid w:val="00391B49"/>
    <w:rsid w:val="00393383"/>
    <w:rsid w:val="00393899"/>
    <w:rsid w:val="00394060"/>
    <w:rsid w:val="003963F0"/>
    <w:rsid w:val="003A0B4B"/>
    <w:rsid w:val="003A15DE"/>
    <w:rsid w:val="003A3337"/>
    <w:rsid w:val="003A362C"/>
    <w:rsid w:val="003A58B4"/>
    <w:rsid w:val="003B1CE6"/>
    <w:rsid w:val="003B24E5"/>
    <w:rsid w:val="003B2C60"/>
    <w:rsid w:val="003B54D9"/>
    <w:rsid w:val="003B6A79"/>
    <w:rsid w:val="003C007D"/>
    <w:rsid w:val="003C0B20"/>
    <w:rsid w:val="003C0C3E"/>
    <w:rsid w:val="003C647E"/>
    <w:rsid w:val="003C77DC"/>
    <w:rsid w:val="003D2B26"/>
    <w:rsid w:val="003D532F"/>
    <w:rsid w:val="003D5F47"/>
    <w:rsid w:val="003D646B"/>
    <w:rsid w:val="003D7056"/>
    <w:rsid w:val="003E458A"/>
    <w:rsid w:val="003E45A0"/>
    <w:rsid w:val="003E525F"/>
    <w:rsid w:val="003E6EB2"/>
    <w:rsid w:val="003F7007"/>
    <w:rsid w:val="003F778E"/>
    <w:rsid w:val="00405050"/>
    <w:rsid w:val="0040620A"/>
    <w:rsid w:val="0040777D"/>
    <w:rsid w:val="00415B2D"/>
    <w:rsid w:val="00420B43"/>
    <w:rsid w:val="00423AE2"/>
    <w:rsid w:val="00425B73"/>
    <w:rsid w:val="0042617F"/>
    <w:rsid w:val="00426A2E"/>
    <w:rsid w:val="00427003"/>
    <w:rsid w:val="00427B62"/>
    <w:rsid w:val="00437817"/>
    <w:rsid w:val="00440157"/>
    <w:rsid w:val="004414AF"/>
    <w:rsid w:val="0044534A"/>
    <w:rsid w:val="0044551C"/>
    <w:rsid w:val="00445C79"/>
    <w:rsid w:val="00446AD2"/>
    <w:rsid w:val="004477FD"/>
    <w:rsid w:val="00451B0D"/>
    <w:rsid w:val="00456111"/>
    <w:rsid w:val="00457E62"/>
    <w:rsid w:val="00460F7F"/>
    <w:rsid w:val="00462820"/>
    <w:rsid w:val="00463AFE"/>
    <w:rsid w:val="00465AF5"/>
    <w:rsid w:val="00467E80"/>
    <w:rsid w:val="00470F08"/>
    <w:rsid w:val="0047438D"/>
    <w:rsid w:val="00475142"/>
    <w:rsid w:val="00476988"/>
    <w:rsid w:val="00486D3E"/>
    <w:rsid w:val="0049088F"/>
    <w:rsid w:val="00491A3E"/>
    <w:rsid w:val="00495DE1"/>
    <w:rsid w:val="00496605"/>
    <w:rsid w:val="00496F4E"/>
    <w:rsid w:val="004A1B0E"/>
    <w:rsid w:val="004A3FB1"/>
    <w:rsid w:val="004B51AE"/>
    <w:rsid w:val="004C091A"/>
    <w:rsid w:val="004C53AC"/>
    <w:rsid w:val="004C673F"/>
    <w:rsid w:val="004C78B3"/>
    <w:rsid w:val="004D2FA0"/>
    <w:rsid w:val="004D4062"/>
    <w:rsid w:val="004D5C32"/>
    <w:rsid w:val="004E0E9B"/>
    <w:rsid w:val="004E2F29"/>
    <w:rsid w:val="004E3695"/>
    <w:rsid w:val="004E558D"/>
    <w:rsid w:val="004E5DF2"/>
    <w:rsid w:val="004F441D"/>
    <w:rsid w:val="004F44DA"/>
    <w:rsid w:val="004F4BA4"/>
    <w:rsid w:val="004F4D0C"/>
    <w:rsid w:val="004F5A30"/>
    <w:rsid w:val="004F79EC"/>
    <w:rsid w:val="005008E0"/>
    <w:rsid w:val="00501B34"/>
    <w:rsid w:val="00503FB6"/>
    <w:rsid w:val="00504225"/>
    <w:rsid w:val="005043E1"/>
    <w:rsid w:val="005077F1"/>
    <w:rsid w:val="005123B5"/>
    <w:rsid w:val="00513FB6"/>
    <w:rsid w:val="00515DC1"/>
    <w:rsid w:val="00520E4D"/>
    <w:rsid w:val="00521751"/>
    <w:rsid w:val="005274BE"/>
    <w:rsid w:val="005319E8"/>
    <w:rsid w:val="005347D0"/>
    <w:rsid w:val="00534BD3"/>
    <w:rsid w:val="005362B7"/>
    <w:rsid w:val="00536378"/>
    <w:rsid w:val="0054016D"/>
    <w:rsid w:val="00542F6B"/>
    <w:rsid w:val="005446A7"/>
    <w:rsid w:val="00545115"/>
    <w:rsid w:val="00547EF5"/>
    <w:rsid w:val="00550D10"/>
    <w:rsid w:val="005529C3"/>
    <w:rsid w:val="0055330F"/>
    <w:rsid w:val="00564922"/>
    <w:rsid w:val="005668B3"/>
    <w:rsid w:val="00572509"/>
    <w:rsid w:val="00572C60"/>
    <w:rsid w:val="005767A0"/>
    <w:rsid w:val="005806EC"/>
    <w:rsid w:val="0058453D"/>
    <w:rsid w:val="00593D1D"/>
    <w:rsid w:val="00595608"/>
    <w:rsid w:val="005A1AC3"/>
    <w:rsid w:val="005A1B2C"/>
    <w:rsid w:val="005A1C61"/>
    <w:rsid w:val="005A2729"/>
    <w:rsid w:val="005A3A0F"/>
    <w:rsid w:val="005A3D20"/>
    <w:rsid w:val="005A55B3"/>
    <w:rsid w:val="005A7D8A"/>
    <w:rsid w:val="005B0C19"/>
    <w:rsid w:val="005B3A41"/>
    <w:rsid w:val="005B4690"/>
    <w:rsid w:val="005B4D34"/>
    <w:rsid w:val="005B4EDC"/>
    <w:rsid w:val="005B52E4"/>
    <w:rsid w:val="005B636F"/>
    <w:rsid w:val="005C2013"/>
    <w:rsid w:val="005C64D4"/>
    <w:rsid w:val="005D14A0"/>
    <w:rsid w:val="005D30AA"/>
    <w:rsid w:val="005D3233"/>
    <w:rsid w:val="005D399D"/>
    <w:rsid w:val="005D3B8B"/>
    <w:rsid w:val="005D6507"/>
    <w:rsid w:val="005E19D9"/>
    <w:rsid w:val="005E32D4"/>
    <w:rsid w:val="005E3C78"/>
    <w:rsid w:val="005E67EA"/>
    <w:rsid w:val="005E77E6"/>
    <w:rsid w:val="005F42E7"/>
    <w:rsid w:val="005F4322"/>
    <w:rsid w:val="005F5889"/>
    <w:rsid w:val="00603621"/>
    <w:rsid w:val="006041D1"/>
    <w:rsid w:val="00604230"/>
    <w:rsid w:val="0060439E"/>
    <w:rsid w:val="00606BA1"/>
    <w:rsid w:val="006109D0"/>
    <w:rsid w:val="00611EF8"/>
    <w:rsid w:val="00615721"/>
    <w:rsid w:val="00616A44"/>
    <w:rsid w:val="0062224E"/>
    <w:rsid w:val="006236F9"/>
    <w:rsid w:val="0062461B"/>
    <w:rsid w:val="006257F0"/>
    <w:rsid w:val="00630363"/>
    <w:rsid w:val="00630711"/>
    <w:rsid w:val="006310DA"/>
    <w:rsid w:val="00632704"/>
    <w:rsid w:val="006331D1"/>
    <w:rsid w:val="00633FEF"/>
    <w:rsid w:val="00642D9B"/>
    <w:rsid w:val="00655E11"/>
    <w:rsid w:val="00657626"/>
    <w:rsid w:val="00657FEF"/>
    <w:rsid w:val="00660B0F"/>
    <w:rsid w:val="0066518E"/>
    <w:rsid w:val="0066681D"/>
    <w:rsid w:val="00667327"/>
    <w:rsid w:val="00673160"/>
    <w:rsid w:val="00673E86"/>
    <w:rsid w:val="0067587B"/>
    <w:rsid w:val="00676D40"/>
    <w:rsid w:val="006777C5"/>
    <w:rsid w:val="006805C0"/>
    <w:rsid w:val="00685333"/>
    <w:rsid w:val="00685B6C"/>
    <w:rsid w:val="00685C32"/>
    <w:rsid w:val="00686B80"/>
    <w:rsid w:val="00690DB0"/>
    <w:rsid w:val="00691EB1"/>
    <w:rsid w:val="00691FAA"/>
    <w:rsid w:val="0069234C"/>
    <w:rsid w:val="00692C18"/>
    <w:rsid w:val="00693010"/>
    <w:rsid w:val="00693183"/>
    <w:rsid w:val="006936CE"/>
    <w:rsid w:val="00693A08"/>
    <w:rsid w:val="00693EF4"/>
    <w:rsid w:val="00697901"/>
    <w:rsid w:val="00697AF3"/>
    <w:rsid w:val="006A3DF0"/>
    <w:rsid w:val="006A3F76"/>
    <w:rsid w:val="006A4369"/>
    <w:rsid w:val="006A5D0E"/>
    <w:rsid w:val="006A5D50"/>
    <w:rsid w:val="006A608C"/>
    <w:rsid w:val="006B42CF"/>
    <w:rsid w:val="006B478F"/>
    <w:rsid w:val="006B695A"/>
    <w:rsid w:val="006D19FF"/>
    <w:rsid w:val="006D481C"/>
    <w:rsid w:val="006D6F4B"/>
    <w:rsid w:val="006E1681"/>
    <w:rsid w:val="006E4E50"/>
    <w:rsid w:val="006E7D3D"/>
    <w:rsid w:val="006F00B1"/>
    <w:rsid w:val="006F710A"/>
    <w:rsid w:val="006F7EC0"/>
    <w:rsid w:val="007005C5"/>
    <w:rsid w:val="007030D8"/>
    <w:rsid w:val="00705F85"/>
    <w:rsid w:val="00712F81"/>
    <w:rsid w:val="00714C70"/>
    <w:rsid w:val="007153A8"/>
    <w:rsid w:val="00722D6E"/>
    <w:rsid w:val="007238C2"/>
    <w:rsid w:val="00723C7F"/>
    <w:rsid w:val="0072431B"/>
    <w:rsid w:val="00726AB6"/>
    <w:rsid w:val="00730B38"/>
    <w:rsid w:val="0073440A"/>
    <w:rsid w:val="00735906"/>
    <w:rsid w:val="00737F45"/>
    <w:rsid w:val="0074025C"/>
    <w:rsid w:val="007405D3"/>
    <w:rsid w:val="00741B6C"/>
    <w:rsid w:val="00741EBC"/>
    <w:rsid w:val="00744A82"/>
    <w:rsid w:val="0074672D"/>
    <w:rsid w:val="00750E08"/>
    <w:rsid w:val="00750EB7"/>
    <w:rsid w:val="007526C6"/>
    <w:rsid w:val="00752B0D"/>
    <w:rsid w:val="00754321"/>
    <w:rsid w:val="007544FA"/>
    <w:rsid w:val="00755775"/>
    <w:rsid w:val="00756BA6"/>
    <w:rsid w:val="00757DEC"/>
    <w:rsid w:val="007614B0"/>
    <w:rsid w:val="00761E57"/>
    <w:rsid w:val="007642EA"/>
    <w:rsid w:val="00764A84"/>
    <w:rsid w:val="00770952"/>
    <w:rsid w:val="00773B36"/>
    <w:rsid w:val="00774A0B"/>
    <w:rsid w:val="00776B0A"/>
    <w:rsid w:val="00777988"/>
    <w:rsid w:val="00777C96"/>
    <w:rsid w:val="0078551C"/>
    <w:rsid w:val="0079218C"/>
    <w:rsid w:val="00792E38"/>
    <w:rsid w:val="00794B3A"/>
    <w:rsid w:val="00796B2D"/>
    <w:rsid w:val="007A0CF8"/>
    <w:rsid w:val="007A130E"/>
    <w:rsid w:val="007A2EF3"/>
    <w:rsid w:val="007A3667"/>
    <w:rsid w:val="007A4F81"/>
    <w:rsid w:val="007A7851"/>
    <w:rsid w:val="007B0AE6"/>
    <w:rsid w:val="007B0DE4"/>
    <w:rsid w:val="007B30F9"/>
    <w:rsid w:val="007C392A"/>
    <w:rsid w:val="007D24C6"/>
    <w:rsid w:val="007D4811"/>
    <w:rsid w:val="007D76FB"/>
    <w:rsid w:val="007D7732"/>
    <w:rsid w:val="007D78C0"/>
    <w:rsid w:val="007E1858"/>
    <w:rsid w:val="007E1C04"/>
    <w:rsid w:val="007E53DF"/>
    <w:rsid w:val="007E7848"/>
    <w:rsid w:val="007F1E4E"/>
    <w:rsid w:val="007F1E5A"/>
    <w:rsid w:val="007F2944"/>
    <w:rsid w:val="007F3008"/>
    <w:rsid w:val="007F3F82"/>
    <w:rsid w:val="007F69BD"/>
    <w:rsid w:val="00800E5A"/>
    <w:rsid w:val="00803628"/>
    <w:rsid w:val="00803C36"/>
    <w:rsid w:val="00805285"/>
    <w:rsid w:val="00805615"/>
    <w:rsid w:val="00807666"/>
    <w:rsid w:val="008107DD"/>
    <w:rsid w:val="0081188E"/>
    <w:rsid w:val="00811D48"/>
    <w:rsid w:val="00811F1A"/>
    <w:rsid w:val="0081532D"/>
    <w:rsid w:val="00821A43"/>
    <w:rsid w:val="00823C9C"/>
    <w:rsid w:val="0082459E"/>
    <w:rsid w:val="008258CF"/>
    <w:rsid w:val="0082740B"/>
    <w:rsid w:val="00836D0B"/>
    <w:rsid w:val="008370A7"/>
    <w:rsid w:val="0084018F"/>
    <w:rsid w:val="00843599"/>
    <w:rsid w:val="0084367B"/>
    <w:rsid w:val="00844778"/>
    <w:rsid w:val="008505EB"/>
    <w:rsid w:val="008531FD"/>
    <w:rsid w:val="00853FA5"/>
    <w:rsid w:val="00854F4B"/>
    <w:rsid w:val="00855C4A"/>
    <w:rsid w:val="00860725"/>
    <w:rsid w:val="0086208C"/>
    <w:rsid w:val="00864F36"/>
    <w:rsid w:val="00867972"/>
    <w:rsid w:val="00867FF5"/>
    <w:rsid w:val="0087512A"/>
    <w:rsid w:val="0087617F"/>
    <w:rsid w:val="0087710F"/>
    <w:rsid w:val="00877735"/>
    <w:rsid w:val="00882F93"/>
    <w:rsid w:val="0088655C"/>
    <w:rsid w:val="00890D3A"/>
    <w:rsid w:val="0089168E"/>
    <w:rsid w:val="00894C28"/>
    <w:rsid w:val="00895F40"/>
    <w:rsid w:val="00896A26"/>
    <w:rsid w:val="00896F06"/>
    <w:rsid w:val="008A020C"/>
    <w:rsid w:val="008A0C9B"/>
    <w:rsid w:val="008A0D84"/>
    <w:rsid w:val="008A1B69"/>
    <w:rsid w:val="008A1F43"/>
    <w:rsid w:val="008A1FC7"/>
    <w:rsid w:val="008A20B6"/>
    <w:rsid w:val="008A2392"/>
    <w:rsid w:val="008A3E49"/>
    <w:rsid w:val="008A4105"/>
    <w:rsid w:val="008A6D81"/>
    <w:rsid w:val="008B3BD7"/>
    <w:rsid w:val="008B6300"/>
    <w:rsid w:val="008C2438"/>
    <w:rsid w:val="008C3939"/>
    <w:rsid w:val="008C52CB"/>
    <w:rsid w:val="008C613C"/>
    <w:rsid w:val="008D07B0"/>
    <w:rsid w:val="008D110B"/>
    <w:rsid w:val="008D3523"/>
    <w:rsid w:val="008D3809"/>
    <w:rsid w:val="008D546D"/>
    <w:rsid w:val="008E2F1A"/>
    <w:rsid w:val="008E6B7C"/>
    <w:rsid w:val="008E7047"/>
    <w:rsid w:val="008F2DE5"/>
    <w:rsid w:val="008F57A9"/>
    <w:rsid w:val="00900709"/>
    <w:rsid w:val="00901721"/>
    <w:rsid w:val="00901D18"/>
    <w:rsid w:val="00902035"/>
    <w:rsid w:val="009063FE"/>
    <w:rsid w:val="00907F9F"/>
    <w:rsid w:val="00913A57"/>
    <w:rsid w:val="00916CCF"/>
    <w:rsid w:val="00917075"/>
    <w:rsid w:val="00922ABB"/>
    <w:rsid w:val="00923153"/>
    <w:rsid w:val="00923E59"/>
    <w:rsid w:val="00924B10"/>
    <w:rsid w:val="00927D6D"/>
    <w:rsid w:val="009300C3"/>
    <w:rsid w:val="00933A0C"/>
    <w:rsid w:val="009378D6"/>
    <w:rsid w:val="00940B12"/>
    <w:rsid w:val="00942382"/>
    <w:rsid w:val="0094343B"/>
    <w:rsid w:val="009444CF"/>
    <w:rsid w:val="00945A2B"/>
    <w:rsid w:val="0095117E"/>
    <w:rsid w:val="0095445A"/>
    <w:rsid w:val="00956C20"/>
    <w:rsid w:val="00960D31"/>
    <w:rsid w:val="00961E10"/>
    <w:rsid w:val="00962A14"/>
    <w:rsid w:val="0096329C"/>
    <w:rsid w:val="00966531"/>
    <w:rsid w:val="00971A8B"/>
    <w:rsid w:val="00972A2A"/>
    <w:rsid w:val="00975F74"/>
    <w:rsid w:val="00976921"/>
    <w:rsid w:val="00977EDD"/>
    <w:rsid w:val="00985582"/>
    <w:rsid w:val="00990185"/>
    <w:rsid w:val="00990A47"/>
    <w:rsid w:val="00992472"/>
    <w:rsid w:val="009941EF"/>
    <w:rsid w:val="00995B60"/>
    <w:rsid w:val="009A1EA6"/>
    <w:rsid w:val="009A2265"/>
    <w:rsid w:val="009A46ED"/>
    <w:rsid w:val="009A6884"/>
    <w:rsid w:val="009B00FF"/>
    <w:rsid w:val="009B16FA"/>
    <w:rsid w:val="009B1C08"/>
    <w:rsid w:val="009B2647"/>
    <w:rsid w:val="009B32BF"/>
    <w:rsid w:val="009C090D"/>
    <w:rsid w:val="009C36E1"/>
    <w:rsid w:val="009C7627"/>
    <w:rsid w:val="009C78E2"/>
    <w:rsid w:val="009D4BA0"/>
    <w:rsid w:val="009D5271"/>
    <w:rsid w:val="009E0C46"/>
    <w:rsid w:val="009E18BD"/>
    <w:rsid w:val="009E1B2E"/>
    <w:rsid w:val="009E21CD"/>
    <w:rsid w:val="009E24FD"/>
    <w:rsid w:val="009E5AA1"/>
    <w:rsid w:val="009E66D9"/>
    <w:rsid w:val="009F00CA"/>
    <w:rsid w:val="009F056D"/>
    <w:rsid w:val="009F2B5D"/>
    <w:rsid w:val="009F3174"/>
    <w:rsid w:val="00A025E6"/>
    <w:rsid w:val="00A03312"/>
    <w:rsid w:val="00A04651"/>
    <w:rsid w:val="00A04B1B"/>
    <w:rsid w:val="00A05D9D"/>
    <w:rsid w:val="00A108D5"/>
    <w:rsid w:val="00A1111D"/>
    <w:rsid w:val="00A13E13"/>
    <w:rsid w:val="00A14B5D"/>
    <w:rsid w:val="00A17809"/>
    <w:rsid w:val="00A236C9"/>
    <w:rsid w:val="00A31BE7"/>
    <w:rsid w:val="00A36A8C"/>
    <w:rsid w:val="00A43CE1"/>
    <w:rsid w:val="00A445B4"/>
    <w:rsid w:val="00A46023"/>
    <w:rsid w:val="00A53AA0"/>
    <w:rsid w:val="00A53AD8"/>
    <w:rsid w:val="00A55A48"/>
    <w:rsid w:val="00A612C1"/>
    <w:rsid w:val="00A622B5"/>
    <w:rsid w:val="00A6397D"/>
    <w:rsid w:val="00A63B41"/>
    <w:rsid w:val="00A651E0"/>
    <w:rsid w:val="00A70C87"/>
    <w:rsid w:val="00A72CC9"/>
    <w:rsid w:val="00A73107"/>
    <w:rsid w:val="00A7537B"/>
    <w:rsid w:val="00A7610C"/>
    <w:rsid w:val="00A82A10"/>
    <w:rsid w:val="00A851F3"/>
    <w:rsid w:val="00A8546D"/>
    <w:rsid w:val="00A869A9"/>
    <w:rsid w:val="00A90478"/>
    <w:rsid w:val="00A91E10"/>
    <w:rsid w:val="00A945A3"/>
    <w:rsid w:val="00A94661"/>
    <w:rsid w:val="00AA3788"/>
    <w:rsid w:val="00AA442C"/>
    <w:rsid w:val="00AA67EF"/>
    <w:rsid w:val="00AB3108"/>
    <w:rsid w:val="00AB4ECD"/>
    <w:rsid w:val="00AB7A9C"/>
    <w:rsid w:val="00AC0E2E"/>
    <w:rsid w:val="00AC11E1"/>
    <w:rsid w:val="00AC2E92"/>
    <w:rsid w:val="00AC40A3"/>
    <w:rsid w:val="00AC5BEA"/>
    <w:rsid w:val="00AC68ED"/>
    <w:rsid w:val="00AD0FDA"/>
    <w:rsid w:val="00AD16D7"/>
    <w:rsid w:val="00AD1C69"/>
    <w:rsid w:val="00AD26B4"/>
    <w:rsid w:val="00AD28B3"/>
    <w:rsid w:val="00AD295F"/>
    <w:rsid w:val="00AD2B45"/>
    <w:rsid w:val="00AD3EE2"/>
    <w:rsid w:val="00AD6B5E"/>
    <w:rsid w:val="00AD7A5A"/>
    <w:rsid w:val="00AE255C"/>
    <w:rsid w:val="00AE6B6A"/>
    <w:rsid w:val="00AE7048"/>
    <w:rsid w:val="00AF1129"/>
    <w:rsid w:val="00AF212E"/>
    <w:rsid w:val="00AF4E93"/>
    <w:rsid w:val="00AF56E8"/>
    <w:rsid w:val="00AF5A61"/>
    <w:rsid w:val="00AF79AA"/>
    <w:rsid w:val="00B01737"/>
    <w:rsid w:val="00B02117"/>
    <w:rsid w:val="00B02157"/>
    <w:rsid w:val="00B03FE2"/>
    <w:rsid w:val="00B04D8F"/>
    <w:rsid w:val="00B14519"/>
    <w:rsid w:val="00B16FA8"/>
    <w:rsid w:val="00B17926"/>
    <w:rsid w:val="00B221D2"/>
    <w:rsid w:val="00B22AC8"/>
    <w:rsid w:val="00B22BAF"/>
    <w:rsid w:val="00B270C4"/>
    <w:rsid w:val="00B30429"/>
    <w:rsid w:val="00B30C55"/>
    <w:rsid w:val="00B46C20"/>
    <w:rsid w:val="00B63F42"/>
    <w:rsid w:val="00B650A1"/>
    <w:rsid w:val="00B67B87"/>
    <w:rsid w:val="00B67CA8"/>
    <w:rsid w:val="00B707B8"/>
    <w:rsid w:val="00B70C34"/>
    <w:rsid w:val="00B73152"/>
    <w:rsid w:val="00B74D1B"/>
    <w:rsid w:val="00B84ED3"/>
    <w:rsid w:val="00B879BE"/>
    <w:rsid w:val="00B87EA7"/>
    <w:rsid w:val="00B90971"/>
    <w:rsid w:val="00BA04C5"/>
    <w:rsid w:val="00BA455E"/>
    <w:rsid w:val="00BA4E31"/>
    <w:rsid w:val="00BA53B2"/>
    <w:rsid w:val="00BA65FE"/>
    <w:rsid w:val="00BB106A"/>
    <w:rsid w:val="00BB1CEA"/>
    <w:rsid w:val="00BB2B10"/>
    <w:rsid w:val="00BB6871"/>
    <w:rsid w:val="00BB6FD4"/>
    <w:rsid w:val="00BB709D"/>
    <w:rsid w:val="00BB79C7"/>
    <w:rsid w:val="00BB7F1C"/>
    <w:rsid w:val="00BC7BC3"/>
    <w:rsid w:val="00BD3731"/>
    <w:rsid w:val="00BD501B"/>
    <w:rsid w:val="00BD6139"/>
    <w:rsid w:val="00BE01BC"/>
    <w:rsid w:val="00BE2E7C"/>
    <w:rsid w:val="00BE3534"/>
    <w:rsid w:val="00BE4DA9"/>
    <w:rsid w:val="00BE5EB3"/>
    <w:rsid w:val="00BE6E09"/>
    <w:rsid w:val="00BF007F"/>
    <w:rsid w:val="00BF3336"/>
    <w:rsid w:val="00BF3946"/>
    <w:rsid w:val="00BF70F1"/>
    <w:rsid w:val="00C01336"/>
    <w:rsid w:val="00C02153"/>
    <w:rsid w:val="00C033A4"/>
    <w:rsid w:val="00C0474C"/>
    <w:rsid w:val="00C05A84"/>
    <w:rsid w:val="00C113A6"/>
    <w:rsid w:val="00C13776"/>
    <w:rsid w:val="00C14657"/>
    <w:rsid w:val="00C20739"/>
    <w:rsid w:val="00C228C2"/>
    <w:rsid w:val="00C23345"/>
    <w:rsid w:val="00C263BE"/>
    <w:rsid w:val="00C2686E"/>
    <w:rsid w:val="00C27629"/>
    <w:rsid w:val="00C3159D"/>
    <w:rsid w:val="00C3376A"/>
    <w:rsid w:val="00C33FFF"/>
    <w:rsid w:val="00C35AAA"/>
    <w:rsid w:val="00C3671F"/>
    <w:rsid w:val="00C369E1"/>
    <w:rsid w:val="00C4360C"/>
    <w:rsid w:val="00C51053"/>
    <w:rsid w:val="00C51B04"/>
    <w:rsid w:val="00C57FFD"/>
    <w:rsid w:val="00C60EDF"/>
    <w:rsid w:val="00C62593"/>
    <w:rsid w:val="00C650A7"/>
    <w:rsid w:val="00C705CB"/>
    <w:rsid w:val="00C70716"/>
    <w:rsid w:val="00C70E77"/>
    <w:rsid w:val="00C72FC0"/>
    <w:rsid w:val="00C7338B"/>
    <w:rsid w:val="00C77650"/>
    <w:rsid w:val="00C8660F"/>
    <w:rsid w:val="00C87939"/>
    <w:rsid w:val="00C90594"/>
    <w:rsid w:val="00CA1D7C"/>
    <w:rsid w:val="00CA3282"/>
    <w:rsid w:val="00CA455E"/>
    <w:rsid w:val="00CB18EC"/>
    <w:rsid w:val="00CB3DEC"/>
    <w:rsid w:val="00CB5505"/>
    <w:rsid w:val="00CC50F2"/>
    <w:rsid w:val="00CC6F35"/>
    <w:rsid w:val="00CD5955"/>
    <w:rsid w:val="00CD5D62"/>
    <w:rsid w:val="00CE18C5"/>
    <w:rsid w:val="00CE21A6"/>
    <w:rsid w:val="00CE3108"/>
    <w:rsid w:val="00CE383D"/>
    <w:rsid w:val="00CE7200"/>
    <w:rsid w:val="00CF2B85"/>
    <w:rsid w:val="00CF41AA"/>
    <w:rsid w:val="00D02EDB"/>
    <w:rsid w:val="00D046CE"/>
    <w:rsid w:val="00D11D47"/>
    <w:rsid w:val="00D11F47"/>
    <w:rsid w:val="00D21C0F"/>
    <w:rsid w:val="00D24339"/>
    <w:rsid w:val="00D30B95"/>
    <w:rsid w:val="00D332A2"/>
    <w:rsid w:val="00D3583B"/>
    <w:rsid w:val="00D35C8F"/>
    <w:rsid w:val="00D361E2"/>
    <w:rsid w:val="00D4006E"/>
    <w:rsid w:val="00D42C7D"/>
    <w:rsid w:val="00D44E27"/>
    <w:rsid w:val="00D45A01"/>
    <w:rsid w:val="00D471F6"/>
    <w:rsid w:val="00D51008"/>
    <w:rsid w:val="00D56386"/>
    <w:rsid w:val="00D56712"/>
    <w:rsid w:val="00D61DB9"/>
    <w:rsid w:val="00D62590"/>
    <w:rsid w:val="00D64146"/>
    <w:rsid w:val="00D6751A"/>
    <w:rsid w:val="00D71E3C"/>
    <w:rsid w:val="00D72AF1"/>
    <w:rsid w:val="00D73069"/>
    <w:rsid w:val="00D7332C"/>
    <w:rsid w:val="00D764D0"/>
    <w:rsid w:val="00D81A4E"/>
    <w:rsid w:val="00D83980"/>
    <w:rsid w:val="00D85FFB"/>
    <w:rsid w:val="00D9146F"/>
    <w:rsid w:val="00D92A8C"/>
    <w:rsid w:val="00D97829"/>
    <w:rsid w:val="00DA0D69"/>
    <w:rsid w:val="00DA3727"/>
    <w:rsid w:val="00DA39AF"/>
    <w:rsid w:val="00DA6033"/>
    <w:rsid w:val="00DB36F8"/>
    <w:rsid w:val="00DB3D39"/>
    <w:rsid w:val="00DB4F26"/>
    <w:rsid w:val="00DC17AE"/>
    <w:rsid w:val="00DC1E5B"/>
    <w:rsid w:val="00DC2180"/>
    <w:rsid w:val="00DC33ED"/>
    <w:rsid w:val="00DC5E59"/>
    <w:rsid w:val="00DC6054"/>
    <w:rsid w:val="00DD5A4B"/>
    <w:rsid w:val="00DE0683"/>
    <w:rsid w:val="00DE455F"/>
    <w:rsid w:val="00DF0A5F"/>
    <w:rsid w:val="00DF1E60"/>
    <w:rsid w:val="00DF2206"/>
    <w:rsid w:val="00DF23CF"/>
    <w:rsid w:val="00DF3ADB"/>
    <w:rsid w:val="00DF44B6"/>
    <w:rsid w:val="00DF46E1"/>
    <w:rsid w:val="00DF62FC"/>
    <w:rsid w:val="00DF7E3B"/>
    <w:rsid w:val="00E0050A"/>
    <w:rsid w:val="00E036D9"/>
    <w:rsid w:val="00E0597A"/>
    <w:rsid w:val="00E05AAE"/>
    <w:rsid w:val="00E062A6"/>
    <w:rsid w:val="00E11666"/>
    <w:rsid w:val="00E144BF"/>
    <w:rsid w:val="00E15858"/>
    <w:rsid w:val="00E175FA"/>
    <w:rsid w:val="00E17DB8"/>
    <w:rsid w:val="00E2332C"/>
    <w:rsid w:val="00E25891"/>
    <w:rsid w:val="00E27D61"/>
    <w:rsid w:val="00E30D58"/>
    <w:rsid w:val="00E327B8"/>
    <w:rsid w:val="00E34453"/>
    <w:rsid w:val="00E35A60"/>
    <w:rsid w:val="00E37B90"/>
    <w:rsid w:val="00E4017E"/>
    <w:rsid w:val="00E4162A"/>
    <w:rsid w:val="00E4203E"/>
    <w:rsid w:val="00E44B53"/>
    <w:rsid w:val="00E46E92"/>
    <w:rsid w:val="00E5164B"/>
    <w:rsid w:val="00E51A27"/>
    <w:rsid w:val="00E54E9A"/>
    <w:rsid w:val="00E56330"/>
    <w:rsid w:val="00E614FA"/>
    <w:rsid w:val="00E62740"/>
    <w:rsid w:val="00E62B80"/>
    <w:rsid w:val="00E62F6B"/>
    <w:rsid w:val="00E66C7E"/>
    <w:rsid w:val="00E71C0D"/>
    <w:rsid w:val="00E72283"/>
    <w:rsid w:val="00E7242C"/>
    <w:rsid w:val="00E74352"/>
    <w:rsid w:val="00E75A0E"/>
    <w:rsid w:val="00E7723A"/>
    <w:rsid w:val="00E829CC"/>
    <w:rsid w:val="00E90227"/>
    <w:rsid w:val="00E93BA1"/>
    <w:rsid w:val="00E9546D"/>
    <w:rsid w:val="00E95A9F"/>
    <w:rsid w:val="00EA4252"/>
    <w:rsid w:val="00EA7764"/>
    <w:rsid w:val="00EB0D7D"/>
    <w:rsid w:val="00EB1EC8"/>
    <w:rsid w:val="00EB32AF"/>
    <w:rsid w:val="00EB345A"/>
    <w:rsid w:val="00EB4A16"/>
    <w:rsid w:val="00EB4A2B"/>
    <w:rsid w:val="00EC0C00"/>
    <w:rsid w:val="00EC6726"/>
    <w:rsid w:val="00EC7872"/>
    <w:rsid w:val="00ED33C4"/>
    <w:rsid w:val="00ED4175"/>
    <w:rsid w:val="00ED5CF6"/>
    <w:rsid w:val="00ED710E"/>
    <w:rsid w:val="00ED7401"/>
    <w:rsid w:val="00EE2424"/>
    <w:rsid w:val="00EE35B3"/>
    <w:rsid w:val="00EE37A5"/>
    <w:rsid w:val="00EE48E9"/>
    <w:rsid w:val="00EE7CDD"/>
    <w:rsid w:val="00EF3380"/>
    <w:rsid w:val="00EF5A9D"/>
    <w:rsid w:val="00EF6FFC"/>
    <w:rsid w:val="00EF707B"/>
    <w:rsid w:val="00F01444"/>
    <w:rsid w:val="00F07F23"/>
    <w:rsid w:val="00F11211"/>
    <w:rsid w:val="00F157A3"/>
    <w:rsid w:val="00F21669"/>
    <w:rsid w:val="00F244B7"/>
    <w:rsid w:val="00F24B85"/>
    <w:rsid w:val="00F25627"/>
    <w:rsid w:val="00F27452"/>
    <w:rsid w:val="00F331A5"/>
    <w:rsid w:val="00F35A80"/>
    <w:rsid w:val="00F40D74"/>
    <w:rsid w:val="00F414AE"/>
    <w:rsid w:val="00F46B08"/>
    <w:rsid w:val="00F47AB6"/>
    <w:rsid w:val="00F514BB"/>
    <w:rsid w:val="00F5320D"/>
    <w:rsid w:val="00F57B8C"/>
    <w:rsid w:val="00F622AB"/>
    <w:rsid w:val="00F70C7A"/>
    <w:rsid w:val="00F713A8"/>
    <w:rsid w:val="00F73F99"/>
    <w:rsid w:val="00F86619"/>
    <w:rsid w:val="00F902C4"/>
    <w:rsid w:val="00F92C48"/>
    <w:rsid w:val="00F930CF"/>
    <w:rsid w:val="00F968A6"/>
    <w:rsid w:val="00F9699B"/>
    <w:rsid w:val="00F97B62"/>
    <w:rsid w:val="00FA0D33"/>
    <w:rsid w:val="00FA2701"/>
    <w:rsid w:val="00FA7082"/>
    <w:rsid w:val="00FA7737"/>
    <w:rsid w:val="00FB019F"/>
    <w:rsid w:val="00FB12C5"/>
    <w:rsid w:val="00FB138E"/>
    <w:rsid w:val="00FB288C"/>
    <w:rsid w:val="00FB2A74"/>
    <w:rsid w:val="00FB4B4A"/>
    <w:rsid w:val="00FC192F"/>
    <w:rsid w:val="00FC1FDF"/>
    <w:rsid w:val="00FC2E68"/>
    <w:rsid w:val="00FC53A3"/>
    <w:rsid w:val="00FC7C0D"/>
    <w:rsid w:val="00FD0054"/>
    <w:rsid w:val="00FD6D19"/>
    <w:rsid w:val="00FE00AC"/>
    <w:rsid w:val="00FE0649"/>
    <w:rsid w:val="00FE1D32"/>
    <w:rsid w:val="00FE3751"/>
    <w:rsid w:val="00FE55C2"/>
    <w:rsid w:val="00FF20F1"/>
    <w:rsid w:val="00FF235D"/>
    <w:rsid w:val="00FF3B1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ECEB69-ED85-41AC-A443-91FC02C8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942382"/>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942382"/>
    <w:pPr>
      <w:jc w:val="center"/>
      <w:outlineLvl w:val="1"/>
    </w:pPr>
    <w:rPr>
      <w:rFonts w:ascii="Times New Roman" w:hAnsi="Times New Roman"/>
      <w:b/>
      <w:sz w:val="32"/>
    </w:rPr>
  </w:style>
  <w:style w:type="paragraph" w:styleId="Heading3">
    <w:name w:val="heading 3"/>
    <w:basedOn w:val="Normal"/>
    <w:next w:val="Normal"/>
    <w:link w:val="Heading3Char"/>
    <w:uiPriority w:val="9"/>
    <w:unhideWhenUsed/>
    <w:qFormat/>
    <w:rsid w:val="003675A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paragraph" w:styleId="Heading5">
    <w:name w:val="heading 5"/>
    <w:basedOn w:val="Normal"/>
    <w:next w:val="Normal"/>
    <w:link w:val="Heading5Char"/>
    <w:uiPriority w:val="9"/>
    <w:semiHidden/>
    <w:unhideWhenUsed/>
    <w:qFormat/>
    <w:rsid w:val="00D2433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uiPriority w:val="99"/>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99"/>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99"/>
    <w:qFormat/>
    <w:rsid w:val="00693EF4"/>
    <w:rPr>
      <w:rFonts w:cs="Calibri"/>
    </w:rPr>
  </w:style>
  <w:style w:type="table" w:styleId="TableGrid">
    <w:name w:val="Table Grid"/>
    <w:basedOn w:val="TableNormal"/>
    <w:uiPriority w:val="9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character" w:customStyle="1" w:styleId="Heading2Char">
    <w:name w:val="Heading 2 Char"/>
    <w:basedOn w:val="DefaultParagraphFont"/>
    <w:link w:val="Heading2"/>
    <w:uiPriority w:val="9"/>
    <w:rsid w:val="00942382"/>
    <w:rPr>
      <w:rFonts w:ascii="Times New Roman" w:hAnsi="Times New Roman" w:cs="Calibri"/>
      <w:b/>
      <w:sz w:val="32"/>
    </w:rPr>
  </w:style>
  <w:style w:type="character" w:customStyle="1" w:styleId="Heading3Char">
    <w:name w:val="Heading 3 Char"/>
    <w:basedOn w:val="DefaultParagraphFont"/>
    <w:link w:val="Heading3"/>
    <w:uiPriority w:val="9"/>
    <w:rsid w:val="003675AE"/>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942382"/>
    <w:rPr>
      <w:rFonts w:ascii="Times New Roman" w:eastAsiaTheme="majorEastAsia" w:hAnsi="Times New Roman" w:cstheme="majorBidi"/>
      <w:sz w:val="56"/>
      <w:szCs w:val="32"/>
    </w:rPr>
  </w:style>
  <w:style w:type="character" w:styleId="Strong">
    <w:name w:val="Strong"/>
    <w:basedOn w:val="DefaultParagraphFont"/>
    <w:uiPriority w:val="22"/>
    <w:qFormat/>
    <w:rsid w:val="007C392A"/>
    <w:rPr>
      <w:b/>
      <w:bCs/>
    </w:rPr>
  </w:style>
  <w:style w:type="character" w:customStyle="1" w:styleId="Heading5Char">
    <w:name w:val="Heading 5 Char"/>
    <w:basedOn w:val="DefaultParagraphFont"/>
    <w:link w:val="Heading5"/>
    <w:uiPriority w:val="9"/>
    <w:semiHidden/>
    <w:rsid w:val="00D2433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802">
      <w:marLeft w:val="0"/>
      <w:marRight w:val="0"/>
      <w:marTop w:val="0"/>
      <w:marBottom w:val="0"/>
      <w:divBdr>
        <w:top w:val="none" w:sz="0" w:space="0" w:color="auto"/>
        <w:left w:val="none" w:sz="0" w:space="0" w:color="auto"/>
        <w:bottom w:val="none" w:sz="0" w:space="0" w:color="auto"/>
        <w:right w:val="none" w:sz="0" w:space="0" w:color="auto"/>
      </w:divBdr>
      <w:divsChild>
        <w:div w:id="127860825">
          <w:marLeft w:val="0"/>
          <w:marRight w:val="0"/>
          <w:marTop w:val="0"/>
          <w:marBottom w:val="0"/>
          <w:divBdr>
            <w:top w:val="none" w:sz="0" w:space="0" w:color="auto"/>
            <w:left w:val="none" w:sz="0" w:space="0" w:color="auto"/>
            <w:bottom w:val="none" w:sz="0" w:space="0" w:color="auto"/>
            <w:right w:val="none" w:sz="0" w:space="0" w:color="auto"/>
          </w:divBdr>
          <w:divsChild>
            <w:div w:id="127860803">
              <w:marLeft w:val="0"/>
              <w:marRight w:val="0"/>
              <w:marTop w:val="0"/>
              <w:marBottom w:val="0"/>
              <w:divBdr>
                <w:top w:val="none" w:sz="0" w:space="0" w:color="auto"/>
                <w:left w:val="none" w:sz="0" w:space="0" w:color="auto"/>
                <w:bottom w:val="none" w:sz="0" w:space="0" w:color="auto"/>
                <w:right w:val="none" w:sz="0" w:space="0" w:color="auto"/>
              </w:divBdr>
            </w:div>
            <w:div w:id="127860804">
              <w:marLeft w:val="0"/>
              <w:marRight w:val="0"/>
              <w:marTop w:val="0"/>
              <w:marBottom w:val="0"/>
              <w:divBdr>
                <w:top w:val="none" w:sz="0" w:space="0" w:color="auto"/>
                <w:left w:val="none" w:sz="0" w:space="0" w:color="auto"/>
                <w:bottom w:val="none" w:sz="0" w:space="0" w:color="auto"/>
                <w:right w:val="none" w:sz="0" w:space="0" w:color="auto"/>
              </w:divBdr>
            </w:div>
            <w:div w:id="127860805">
              <w:marLeft w:val="0"/>
              <w:marRight w:val="0"/>
              <w:marTop w:val="0"/>
              <w:marBottom w:val="0"/>
              <w:divBdr>
                <w:top w:val="none" w:sz="0" w:space="0" w:color="auto"/>
                <w:left w:val="none" w:sz="0" w:space="0" w:color="auto"/>
                <w:bottom w:val="none" w:sz="0" w:space="0" w:color="auto"/>
                <w:right w:val="none" w:sz="0" w:space="0" w:color="auto"/>
              </w:divBdr>
            </w:div>
            <w:div w:id="127860807">
              <w:marLeft w:val="0"/>
              <w:marRight w:val="0"/>
              <w:marTop w:val="0"/>
              <w:marBottom w:val="0"/>
              <w:divBdr>
                <w:top w:val="none" w:sz="0" w:space="0" w:color="auto"/>
                <w:left w:val="none" w:sz="0" w:space="0" w:color="auto"/>
                <w:bottom w:val="none" w:sz="0" w:space="0" w:color="auto"/>
                <w:right w:val="none" w:sz="0" w:space="0" w:color="auto"/>
              </w:divBdr>
            </w:div>
            <w:div w:id="127860809">
              <w:marLeft w:val="0"/>
              <w:marRight w:val="0"/>
              <w:marTop w:val="0"/>
              <w:marBottom w:val="0"/>
              <w:divBdr>
                <w:top w:val="none" w:sz="0" w:space="0" w:color="auto"/>
                <w:left w:val="none" w:sz="0" w:space="0" w:color="auto"/>
                <w:bottom w:val="none" w:sz="0" w:space="0" w:color="auto"/>
                <w:right w:val="none" w:sz="0" w:space="0" w:color="auto"/>
              </w:divBdr>
            </w:div>
            <w:div w:id="127860811">
              <w:marLeft w:val="0"/>
              <w:marRight w:val="0"/>
              <w:marTop w:val="0"/>
              <w:marBottom w:val="0"/>
              <w:divBdr>
                <w:top w:val="none" w:sz="0" w:space="0" w:color="auto"/>
                <w:left w:val="none" w:sz="0" w:space="0" w:color="auto"/>
                <w:bottom w:val="none" w:sz="0" w:space="0" w:color="auto"/>
                <w:right w:val="none" w:sz="0" w:space="0" w:color="auto"/>
              </w:divBdr>
            </w:div>
            <w:div w:id="127860813">
              <w:marLeft w:val="0"/>
              <w:marRight w:val="0"/>
              <w:marTop w:val="0"/>
              <w:marBottom w:val="0"/>
              <w:divBdr>
                <w:top w:val="none" w:sz="0" w:space="0" w:color="auto"/>
                <w:left w:val="none" w:sz="0" w:space="0" w:color="auto"/>
                <w:bottom w:val="none" w:sz="0" w:space="0" w:color="auto"/>
                <w:right w:val="none" w:sz="0" w:space="0" w:color="auto"/>
              </w:divBdr>
            </w:div>
            <w:div w:id="127860814">
              <w:marLeft w:val="0"/>
              <w:marRight w:val="0"/>
              <w:marTop w:val="0"/>
              <w:marBottom w:val="0"/>
              <w:divBdr>
                <w:top w:val="none" w:sz="0" w:space="0" w:color="auto"/>
                <w:left w:val="none" w:sz="0" w:space="0" w:color="auto"/>
                <w:bottom w:val="none" w:sz="0" w:space="0" w:color="auto"/>
                <w:right w:val="none" w:sz="0" w:space="0" w:color="auto"/>
              </w:divBdr>
            </w:div>
            <w:div w:id="127860816">
              <w:marLeft w:val="0"/>
              <w:marRight w:val="0"/>
              <w:marTop w:val="0"/>
              <w:marBottom w:val="0"/>
              <w:divBdr>
                <w:top w:val="none" w:sz="0" w:space="0" w:color="auto"/>
                <w:left w:val="none" w:sz="0" w:space="0" w:color="auto"/>
                <w:bottom w:val="none" w:sz="0" w:space="0" w:color="auto"/>
                <w:right w:val="none" w:sz="0" w:space="0" w:color="auto"/>
              </w:divBdr>
            </w:div>
            <w:div w:id="127860818">
              <w:marLeft w:val="0"/>
              <w:marRight w:val="0"/>
              <w:marTop w:val="0"/>
              <w:marBottom w:val="0"/>
              <w:divBdr>
                <w:top w:val="none" w:sz="0" w:space="0" w:color="auto"/>
                <w:left w:val="none" w:sz="0" w:space="0" w:color="auto"/>
                <w:bottom w:val="none" w:sz="0" w:space="0" w:color="auto"/>
                <w:right w:val="none" w:sz="0" w:space="0" w:color="auto"/>
              </w:divBdr>
            </w:div>
            <w:div w:id="127860820">
              <w:marLeft w:val="0"/>
              <w:marRight w:val="0"/>
              <w:marTop w:val="0"/>
              <w:marBottom w:val="0"/>
              <w:divBdr>
                <w:top w:val="none" w:sz="0" w:space="0" w:color="auto"/>
                <w:left w:val="none" w:sz="0" w:space="0" w:color="auto"/>
                <w:bottom w:val="none" w:sz="0" w:space="0" w:color="auto"/>
                <w:right w:val="none" w:sz="0" w:space="0" w:color="auto"/>
              </w:divBdr>
            </w:div>
            <w:div w:id="127860821">
              <w:marLeft w:val="0"/>
              <w:marRight w:val="0"/>
              <w:marTop w:val="0"/>
              <w:marBottom w:val="0"/>
              <w:divBdr>
                <w:top w:val="none" w:sz="0" w:space="0" w:color="auto"/>
                <w:left w:val="none" w:sz="0" w:space="0" w:color="auto"/>
                <w:bottom w:val="none" w:sz="0" w:space="0" w:color="auto"/>
                <w:right w:val="none" w:sz="0" w:space="0" w:color="auto"/>
              </w:divBdr>
            </w:div>
            <w:div w:id="127860822">
              <w:marLeft w:val="0"/>
              <w:marRight w:val="0"/>
              <w:marTop w:val="0"/>
              <w:marBottom w:val="0"/>
              <w:divBdr>
                <w:top w:val="none" w:sz="0" w:space="0" w:color="auto"/>
                <w:left w:val="none" w:sz="0" w:space="0" w:color="auto"/>
                <w:bottom w:val="none" w:sz="0" w:space="0" w:color="auto"/>
                <w:right w:val="none" w:sz="0" w:space="0" w:color="auto"/>
              </w:divBdr>
            </w:div>
            <w:div w:id="127860826">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27860829">
              <w:marLeft w:val="0"/>
              <w:marRight w:val="0"/>
              <w:marTop w:val="0"/>
              <w:marBottom w:val="0"/>
              <w:divBdr>
                <w:top w:val="none" w:sz="0" w:space="0" w:color="auto"/>
                <w:left w:val="none" w:sz="0" w:space="0" w:color="auto"/>
                <w:bottom w:val="none" w:sz="0" w:space="0" w:color="auto"/>
                <w:right w:val="none" w:sz="0" w:space="0" w:color="auto"/>
              </w:divBdr>
            </w:div>
            <w:div w:id="127860830">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1278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6">
      <w:marLeft w:val="0"/>
      <w:marRight w:val="0"/>
      <w:marTop w:val="0"/>
      <w:marBottom w:val="0"/>
      <w:divBdr>
        <w:top w:val="none" w:sz="0" w:space="0" w:color="auto"/>
        <w:left w:val="none" w:sz="0" w:space="0" w:color="auto"/>
        <w:bottom w:val="none" w:sz="0" w:space="0" w:color="auto"/>
        <w:right w:val="none" w:sz="0" w:space="0" w:color="auto"/>
      </w:divBdr>
    </w:div>
    <w:div w:id="127860808">
      <w:marLeft w:val="0"/>
      <w:marRight w:val="0"/>
      <w:marTop w:val="0"/>
      <w:marBottom w:val="0"/>
      <w:divBdr>
        <w:top w:val="none" w:sz="0" w:space="0" w:color="auto"/>
        <w:left w:val="none" w:sz="0" w:space="0" w:color="auto"/>
        <w:bottom w:val="none" w:sz="0" w:space="0" w:color="auto"/>
        <w:right w:val="none" w:sz="0" w:space="0" w:color="auto"/>
      </w:divBdr>
    </w:div>
    <w:div w:id="127860817">
      <w:marLeft w:val="0"/>
      <w:marRight w:val="0"/>
      <w:marTop w:val="0"/>
      <w:marBottom w:val="0"/>
      <w:divBdr>
        <w:top w:val="none" w:sz="0" w:space="0" w:color="auto"/>
        <w:left w:val="none" w:sz="0" w:space="0" w:color="auto"/>
        <w:bottom w:val="none" w:sz="0" w:space="0" w:color="auto"/>
        <w:right w:val="none" w:sz="0" w:space="0" w:color="auto"/>
      </w:divBdr>
      <w:divsChild>
        <w:div w:id="127860810">
          <w:marLeft w:val="0"/>
          <w:marRight w:val="0"/>
          <w:marTop w:val="0"/>
          <w:marBottom w:val="0"/>
          <w:divBdr>
            <w:top w:val="none" w:sz="0" w:space="0" w:color="auto"/>
            <w:left w:val="none" w:sz="0" w:space="0" w:color="auto"/>
            <w:bottom w:val="none" w:sz="0" w:space="0" w:color="auto"/>
            <w:right w:val="none" w:sz="0" w:space="0" w:color="auto"/>
          </w:divBdr>
          <w:divsChild>
            <w:div w:id="127860815">
              <w:marLeft w:val="0"/>
              <w:marRight w:val="0"/>
              <w:marTop w:val="0"/>
              <w:marBottom w:val="0"/>
              <w:divBdr>
                <w:top w:val="none" w:sz="0" w:space="0" w:color="auto"/>
                <w:left w:val="none" w:sz="0" w:space="0" w:color="auto"/>
                <w:bottom w:val="none" w:sz="0" w:space="0" w:color="auto"/>
                <w:right w:val="none" w:sz="0" w:space="0" w:color="auto"/>
              </w:divBdr>
              <w:divsChild>
                <w:div w:id="127860812">
                  <w:marLeft w:val="0"/>
                  <w:marRight w:val="0"/>
                  <w:marTop w:val="0"/>
                  <w:marBottom w:val="0"/>
                  <w:divBdr>
                    <w:top w:val="none" w:sz="0" w:space="0" w:color="auto"/>
                    <w:left w:val="none" w:sz="0" w:space="0" w:color="auto"/>
                    <w:bottom w:val="none" w:sz="0" w:space="0" w:color="auto"/>
                    <w:right w:val="none" w:sz="0" w:space="0" w:color="auto"/>
                  </w:divBdr>
                  <w:divsChild>
                    <w:div w:id="127860827">
                      <w:marLeft w:val="0"/>
                      <w:marRight w:val="0"/>
                      <w:marTop w:val="0"/>
                      <w:marBottom w:val="0"/>
                      <w:divBdr>
                        <w:top w:val="none" w:sz="0" w:space="0" w:color="auto"/>
                        <w:left w:val="none" w:sz="0" w:space="0" w:color="auto"/>
                        <w:bottom w:val="none" w:sz="0" w:space="0" w:color="auto"/>
                        <w:right w:val="none" w:sz="0" w:space="0" w:color="auto"/>
                      </w:divBdr>
                      <w:divsChild>
                        <w:div w:id="127860824">
                          <w:marLeft w:val="2501"/>
                          <w:marRight w:val="0"/>
                          <w:marTop w:val="0"/>
                          <w:marBottom w:val="0"/>
                          <w:divBdr>
                            <w:top w:val="none" w:sz="0" w:space="0" w:color="auto"/>
                            <w:left w:val="none" w:sz="0" w:space="0" w:color="auto"/>
                            <w:bottom w:val="none" w:sz="0" w:space="0" w:color="auto"/>
                            <w:right w:val="none" w:sz="0" w:space="0" w:color="auto"/>
                          </w:divBdr>
                          <w:divsChild>
                            <w:div w:id="12786083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0819">
      <w:marLeft w:val="0"/>
      <w:marRight w:val="0"/>
      <w:marTop w:val="0"/>
      <w:marBottom w:val="0"/>
      <w:divBdr>
        <w:top w:val="none" w:sz="0" w:space="0" w:color="auto"/>
        <w:left w:val="none" w:sz="0" w:space="0" w:color="auto"/>
        <w:bottom w:val="none" w:sz="0" w:space="0" w:color="auto"/>
        <w:right w:val="none" w:sz="0" w:space="0" w:color="auto"/>
      </w:divBdr>
      <w:divsChild>
        <w:div w:id="127860834">
          <w:marLeft w:val="547"/>
          <w:marRight w:val="0"/>
          <w:marTop w:val="400"/>
          <w:marBottom w:val="0"/>
          <w:divBdr>
            <w:top w:val="none" w:sz="0" w:space="0" w:color="auto"/>
            <w:left w:val="none" w:sz="0" w:space="0" w:color="auto"/>
            <w:bottom w:val="none" w:sz="0" w:space="0" w:color="auto"/>
            <w:right w:val="none" w:sz="0" w:space="0" w:color="auto"/>
          </w:divBdr>
        </w:div>
      </w:divsChild>
    </w:div>
    <w:div w:id="127860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1DE7-93C8-4D91-BB02-06990894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14271</Characters>
  <Application>Microsoft Office Word</Application>
  <DocSecurity>0</DocSecurity>
  <Lines>309</Lines>
  <Paragraphs>131</Paragraphs>
  <ScaleCrop>false</ScaleCrop>
  <HeadingPairs>
    <vt:vector size="2" baseType="variant">
      <vt:variant>
        <vt:lpstr>Title</vt:lpstr>
      </vt:variant>
      <vt:variant>
        <vt:i4>1</vt:i4>
      </vt:variant>
    </vt:vector>
  </HeadingPairs>
  <TitlesOfParts>
    <vt:vector size="1" baseType="lpstr">
      <vt:lpstr>2018-sseac-annual-report</vt:lpstr>
    </vt:vector>
  </TitlesOfParts>
  <Company>VADOE</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2018-sseac-annual-report</dc:title>
  <dc:creator>Virginia Dept of Education</dc:creator>
  <cp:lastModifiedBy>Crafton, Lisa (DOE)</cp:lastModifiedBy>
  <cp:revision>2</cp:revision>
  <cp:lastPrinted>2018-08-31T11:53:00Z</cp:lastPrinted>
  <dcterms:created xsi:type="dcterms:W3CDTF">2018-11-02T13:09:00Z</dcterms:created>
  <dcterms:modified xsi:type="dcterms:W3CDTF">2018-11-02T13:09:00Z</dcterms:modified>
</cp:coreProperties>
</file>