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CE28BA">
        <w:t xml:space="preserve">St. Mary’s Home for Disabled Children </w:t>
      </w:r>
    </w:p>
    <w:p w:rsidR="00E63DC5" w:rsidRDefault="00E63DC5" w:rsidP="00E63DC5">
      <w:pPr>
        <w:pStyle w:val="NormalTNR"/>
      </w:pPr>
      <w:r w:rsidRPr="008B62AA">
        <w:rPr>
          <w:b/>
        </w:rPr>
        <w:t>Report Publication Date:</w:t>
      </w:r>
      <w:r>
        <w:t xml:space="preserve"> </w:t>
      </w:r>
      <w:r w:rsidR="009B2E64">
        <w:t xml:space="preserve">January 2, 2019 </w:t>
      </w:r>
    </w:p>
    <w:p w:rsidR="00E63DC5" w:rsidRDefault="00E63DC5" w:rsidP="00E63DC5">
      <w:pPr>
        <w:pStyle w:val="NormalTNR"/>
      </w:pPr>
      <w:r w:rsidRPr="008B62AA">
        <w:rPr>
          <w:b/>
        </w:rPr>
        <w:t>Administrative Review Dates:</w:t>
      </w:r>
      <w:r>
        <w:t xml:space="preserve"> </w:t>
      </w:r>
      <w:r w:rsidR="00CE28BA">
        <w:t xml:space="preserve">October 22 – 24, 2018 </w:t>
      </w:r>
    </w:p>
    <w:p w:rsidR="00E63DC5" w:rsidRDefault="00E63DC5" w:rsidP="00E63DC5">
      <w:pPr>
        <w:pStyle w:val="NormalTNR"/>
      </w:pPr>
      <w:r w:rsidRPr="008B62AA">
        <w:rPr>
          <w:b/>
        </w:rPr>
        <w:t>Review Month and Year:</w:t>
      </w:r>
      <w:r>
        <w:t xml:space="preserve"> </w:t>
      </w:r>
      <w:r w:rsidR="00936A61">
        <w:t>September 2018</w:t>
      </w:r>
    </w:p>
    <w:p w:rsidR="00E63DC5" w:rsidRDefault="00E63DC5" w:rsidP="00E63DC5">
      <w:pPr>
        <w:pStyle w:val="NormalTNR"/>
      </w:pPr>
      <w:r w:rsidRPr="008B62AA">
        <w:rPr>
          <w:b/>
        </w:rPr>
        <w:t>Participating Programs:</w:t>
      </w:r>
      <w:r>
        <w:t xml:space="preserve"> </w:t>
      </w:r>
      <w:r w:rsidR="00936A61">
        <w:t>SBP, NSLP</w:t>
      </w:r>
    </w:p>
    <w:p w:rsidR="00E63DC5" w:rsidRPr="00E63DC5" w:rsidRDefault="00E63DC5" w:rsidP="00F70D82">
      <w:pPr>
        <w:pStyle w:val="NormalTNR"/>
        <w:spacing w:after="600"/>
      </w:pPr>
      <w:r w:rsidRPr="008B62AA">
        <w:rPr>
          <w:b/>
        </w:rPr>
        <w:t>Participates in Special Provisions</w:t>
      </w:r>
      <w:r w:rsidR="009B2E64">
        <w:rPr>
          <w:b/>
        </w:rPr>
        <w:t xml:space="preserve">? </w:t>
      </w:r>
      <w:r w:rsidR="009B2E64" w:rsidRPr="009B2E64">
        <w:t>Not applicable</w:t>
      </w:r>
      <w:r w:rsidR="009B2E64">
        <w:rPr>
          <w:b/>
        </w:rPr>
        <w:t xml:space="preserve"> </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9B2E64">
        <w:rPr>
          <w:sz w:val="28"/>
        </w:rPr>
        <w:t>September 2018</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E017E9" w:rsidP="007B68D3">
            <w:pPr>
              <w:pStyle w:val="NormalTNR"/>
              <w:spacing w:after="0"/>
              <w:rPr>
                <w:lang w:eastAsia="ja-JP"/>
              </w:rPr>
            </w:pPr>
            <w:r>
              <w:rPr>
                <w:lang w:eastAsia="ja-JP"/>
              </w:rPr>
              <w:t>88</w:t>
            </w:r>
          </w:p>
        </w:tc>
        <w:tc>
          <w:tcPr>
            <w:tcW w:w="1563" w:type="dxa"/>
            <w:shd w:val="clear" w:color="auto" w:fill="auto"/>
            <w:vAlign w:val="center"/>
          </w:tcPr>
          <w:p w:rsidR="006C3986" w:rsidRPr="00690A00" w:rsidRDefault="00B3088F" w:rsidP="007B68D3">
            <w:pPr>
              <w:pStyle w:val="NormalTNR"/>
              <w:spacing w:after="0"/>
              <w:rPr>
                <w:lang w:eastAsia="ja-JP"/>
              </w:rPr>
            </w:pPr>
            <w:r>
              <w:rPr>
                <w:lang w:eastAsia="ja-JP"/>
              </w:rPr>
              <w:t>69</w:t>
            </w:r>
          </w:p>
        </w:tc>
        <w:tc>
          <w:tcPr>
            <w:tcW w:w="1027" w:type="dxa"/>
            <w:shd w:val="clear" w:color="auto" w:fill="auto"/>
            <w:vAlign w:val="center"/>
          </w:tcPr>
          <w:p w:rsidR="006C3986" w:rsidRPr="00690A00" w:rsidRDefault="00B3088F" w:rsidP="007B68D3">
            <w:pPr>
              <w:pStyle w:val="NormalTNR"/>
              <w:spacing w:after="0"/>
              <w:rPr>
                <w:lang w:eastAsia="ja-JP"/>
              </w:rPr>
            </w:pPr>
            <w:r>
              <w:rPr>
                <w:lang w:eastAsia="ja-JP"/>
              </w:rPr>
              <w:t>100</w:t>
            </w:r>
            <w:r w:rsidR="009B2E64">
              <w:rPr>
                <w:lang w:eastAsia="ja-JP"/>
              </w:rPr>
              <w:t>%</w:t>
            </w:r>
          </w:p>
        </w:tc>
        <w:tc>
          <w:tcPr>
            <w:tcW w:w="1249" w:type="dxa"/>
            <w:shd w:val="clear" w:color="auto" w:fill="auto"/>
            <w:vAlign w:val="center"/>
          </w:tcPr>
          <w:p w:rsidR="006C3986" w:rsidRPr="00690A00" w:rsidRDefault="00B3088F" w:rsidP="007B68D3">
            <w:pPr>
              <w:pStyle w:val="NormalTNR"/>
              <w:spacing w:after="0"/>
              <w:rPr>
                <w:lang w:eastAsia="ja-JP"/>
              </w:rPr>
            </w:pPr>
            <w:r>
              <w:rPr>
                <w:lang w:eastAsia="ja-JP"/>
              </w:rPr>
              <w:t>73</w:t>
            </w:r>
          </w:p>
        </w:tc>
        <w:tc>
          <w:tcPr>
            <w:tcW w:w="1216" w:type="dxa"/>
            <w:shd w:val="clear" w:color="auto" w:fill="auto"/>
            <w:vAlign w:val="center"/>
          </w:tcPr>
          <w:p w:rsidR="006C3986" w:rsidRPr="00690A00" w:rsidRDefault="00B3088F" w:rsidP="007B68D3">
            <w:pPr>
              <w:pStyle w:val="NormalTNR"/>
              <w:spacing w:after="0"/>
              <w:rPr>
                <w:lang w:eastAsia="ja-JP"/>
              </w:rPr>
            </w:pPr>
            <w:r>
              <w:rPr>
                <w:lang w:eastAsia="ja-JP"/>
              </w:rPr>
              <w:t>100</w:t>
            </w:r>
            <w:r w:rsidR="009B2E64">
              <w:rPr>
                <w:lang w:eastAsia="ja-JP"/>
              </w:rPr>
              <w:t>%</w:t>
            </w:r>
          </w:p>
        </w:tc>
        <w:tc>
          <w:tcPr>
            <w:tcW w:w="1860" w:type="dxa"/>
            <w:shd w:val="clear" w:color="auto" w:fill="auto"/>
            <w:vAlign w:val="center"/>
          </w:tcPr>
          <w:p w:rsidR="006C3986" w:rsidRPr="00690A00" w:rsidRDefault="009B2E64" w:rsidP="007B68D3">
            <w:pPr>
              <w:pStyle w:val="NormalTNR"/>
              <w:spacing w:after="0"/>
              <w:rPr>
                <w:lang w:eastAsia="ja-JP"/>
              </w:rPr>
            </w:pPr>
            <w:r>
              <w:rPr>
                <w:lang w:eastAsia="ja-JP"/>
              </w:rPr>
              <w:t>$</w:t>
            </w:r>
            <w:r w:rsidR="00B3088F">
              <w:rPr>
                <w:lang w:eastAsia="ja-JP"/>
              </w:rPr>
              <w:t>11,756.70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E017E9" w:rsidP="007B68D3">
            <w:pPr>
              <w:pStyle w:val="NormalTNR"/>
              <w:spacing w:after="0"/>
              <w:rPr>
                <w:lang w:eastAsia="ja-JP"/>
              </w:rPr>
            </w:pPr>
            <w:r>
              <w:rPr>
                <w:lang w:eastAsia="ja-JP"/>
              </w:rPr>
              <w:t>0</w:t>
            </w:r>
          </w:p>
        </w:tc>
        <w:tc>
          <w:tcPr>
            <w:tcW w:w="1563" w:type="dxa"/>
            <w:shd w:val="clear" w:color="auto" w:fill="auto"/>
            <w:vAlign w:val="center"/>
          </w:tcPr>
          <w:p w:rsidR="006C3986" w:rsidRPr="00690A00" w:rsidRDefault="00B3088F"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B3088F" w:rsidP="007B68D3">
            <w:pPr>
              <w:pStyle w:val="NormalTNR"/>
              <w:spacing w:after="0"/>
              <w:rPr>
                <w:lang w:eastAsia="ja-JP"/>
              </w:rPr>
            </w:pPr>
            <w:r>
              <w:rPr>
                <w:lang w:eastAsia="ja-JP"/>
              </w:rPr>
              <w:t>0</w:t>
            </w:r>
            <w:r w:rsidR="009B2E64">
              <w:rPr>
                <w:lang w:eastAsia="ja-JP"/>
              </w:rPr>
              <w:t>%</w:t>
            </w:r>
          </w:p>
        </w:tc>
        <w:tc>
          <w:tcPr>
            <w:tcW w:w="1249" w:type="dxa"/>
            <w:shd w:val="clear" w:color="auto" w:fill="auto"/>
            <w:vAlign w:val="center"/>
          </w:tcPr>
          <w:p w:rsidR="006C3986" w:rsidRPr="00690A00" w:rsidRDefault="00B3088F"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B3088F" w:rsidP="007B68D3">
            <w:pPr>
              <w:pStyle w:val="NormalTNR"/>
              <w:spacing w:after="0"/>
              <w:rPr>
                <w:lang w:eastAsia="ja-JP"/>
              </w:rPr>
            </w:pPr>
            <w:r>
              <w:rPr>
                <w:lang w:eastAsia="ja-JP"/>
              </w:rPr>
              <w:t>0</w:t>
            </w:r>
            <w:r w:rsidR="009B2E64">
              <w:rPr>
                <w:lang w:eastAsia="ja-JP"/>
              </w:rPr>
              <w:t>%</w:t>
            </w:r>
          </w:p>
        </w:tc>
        <w:tc>
          <w:tcPr>
            <w:tcW w:w="1860" w:type="dxa"/>
            <w:shd w:val="clear" w:color="auto" w:fill="auto"/>
            <w:vAlign w:val="center"/>
          </w:tcPr>
          <w:p w:rsidR="006C3986" w:rsidRPr="00690A00" w:rsidRDefault="009B2E64" w:rsidP="007B68D3">
            <w:pPr>
              <w:pStyle w:val="NormalTNR"/>
              <w:spacing w:after="0"/>
              <w:rPr>
                <w:lang w:eastAsia="ja-JP"/>
              </w:rPr>
            </w:pPr>
            <w:r>
              <w:rPr>
                <w:lang w:eastAsia="ja-JP"/>
              </w:rPr>
              <w:t>$</w:t>
            </w:r>
            <w:r w:rsidR="00B3088F">
              <w:rPr>
                <w:lang w:eastAsia="ja-JP"/>
              </w:rPr>
              <w:t>0</w:t>
            </w:r>
            <w:r>
              <w:rPr>
                <w:lang w:eastAsia="ja-JP"/>
              </w:rPr>
              <w:t>.00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E017E9" w:rsidP="007B68D3">
            <w:pPr>
              <w:pStyle w:val="NormalTNR"/>
              <w:spacing w:after="0"/>
              <w:rPr>
                <w:lang w:eastAsia="ja-JP"/>
              </w:rPr>
            </w:pPr>
            <w:r>
              <w:rPr>
                <w:lang w:eastAsia="ja-JP"/>
              </w:rPr>
              <w:t>0</w:t>
            </w:r>
          </w:p>
        </w:tc>
        <w:tc>
          <w:tcPr>
            <w:tcW w:w="1563" w:type="dxa"/>
            <w:shd w:val="clear" w:color="auto" w:fill="auto"/>
            <w:vAlign w:val="center"/>
          </w:tcPr>
          <w:p w:rsidR="006C3986" w:rsidRPr="00690A00" w:rsidRDefault="00B3088F"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B3088F" w:rsidP="007B68D3">
            <w:pPr>
              <w:pStyle w:val="NormalTNR"/>
              <w:spacing w:after="0"/>
              <w:rPr>
                <w:lang w:eastAsia="ja-JP"/>
              </w:rPr>
            </w:pPr>
            <w:r>
              <w:rPr>
                <w:lang w:eastAsia="ja-JP"/>
              </w:rPr>
              <w:t>0</w:t>
            </w:r>
            <w:r w:rsidR="009B2E64">
              <w:rPr>
                <w:lang w:eastAsia="ja-JP"/>
              </w:rPr>
              <w:t>%</w:t>
            </w:r>
          </w:p>
        </w:tc>
        <w:tc>
          <w:tcPr>
            <w:tcW w:w="1249" w:type="dxa"/>
            <w:shd w:val="clear" w:color="auto" w:fill="auto"/>
            <w:vAlign w:val="center"/>
          </w:tcPr>
          <w:p w:rsidR="006C3986" w:rsidRPr="00690A00" w:rsidRDefault="00B3088F"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B3088F" w:rsidP="007B68D3">
            <w:pPr>
              <w:pStyle w:val="NormalTNR"/>
              <w:spacing w:after="0"/>
              <w:rPr>
                <w:lang w:eastAsia="ja-JP"/>
              </w:rPr>
            </w:pPr>
            <w:r>
              <w:rPr>
                <w:lang w:eastAsia="ja-JP"/>
              </w:rPr>
              <w:t>0</w:t>
            </w:r>
            <w:r w:rsidR="009B2E64">
              <w:rPr>
                <w:lang w:eastAsia="ja-JP"/>
              </w:rPr>
              <w:t>%</w:t>
            </w:r>
          </w:p>
        </w:tc>
        <w:tc>
          <w:tcPr>
            <w:tcW w:w="1860" w:type="dxa"/>
            <w:shd w:val="clear" w:color="auto" w:fill="auto"/>
            <w:vAlign w:val="center"/>
          </w:tcPr>
          <w:p w:rsidR="006C3986" w:rsidRPr="00690A00" w:rsidRDefault="009B2E64" w:rsidP="007B68D3">
            <w:pPr>
              <w:pStyle w:val="NormalTNR"/>
              <w:spacing w:after="0"/>
              <w:rPr>
                <w:lang w:eastAsia="ja-JP"/>
              </w:rPr>
            </w:pPr>
            <w:r>
              <w:rPr>
                <w:lang w:eastAsia="ja-JP"/>
              </w:rPr>
              <w:t>$</w:t>
            </w:r>
            <w:r w:rsidR="00B3088F">
              <w:rPr>
                <w:lang w:eastAsia="ja-JP"/>
              </w:rPr>
              <w:t>0</w:t>
            </w:r>
            <w:r>
              <w:rPr>
                <w:lang w:eastAsia="ja-JP"/>
              </w:rPr>
              <w:t>.00</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E017E9" w:rsidP="007B68D3">
            <w:pPr>
              <w:pStyle w:val="NormalTNR"/>
              <w:spacing w:after="0"/>
              <w:rPr>
                <w:b/>
                <w:lang w:eastAsia="ja-JP"/>
              </w:rPr>
            </w:pPr>
            <w:r>
              <w:rPr>
                <w:b/>
                <w:lang w:eastAsia="ja-JP"/>
              </w:rPr>
              <w:t>88</w:t>
            </w:r>
          </w:p>
        </w:tc>
        <w:tc>
          <w:tcPr>
            <w:tcW w:w="1563" w:type="dxa"/>
            <w:shd w:val="clear" w:color="auto" w:fill="auto"/>
            <w:vAlign w:val="center"/>
          </w:tcPr>
          <w:p w:rsidR="006C3986" w:rsidRPr="00E71C1B" w:rsidRDefault="0096753B" w:rsidP="007B68D3">
            <w:pPr>
              <w:pStyle w:val="NormalTNR"/>
              <w:spacing w:after="0"/>
              <w:rPr>
                <w:color w:val="FFFFFF" w:themeColor="background1"/>
                <w:sz w:val="10"/>
                <w:lang w:eastAsia="ja-JP"/>
              </w:rPr>
            </w:pPr>
            <w:r>
              <w:rPr>
                <w:b/>
                <w:lang w:eastAsia="ja-JP"/>
              </w:rPr>
              <w:t>69</w:t>
            </w:r>
          </w:p>
        </w:tc>
        <w:tc>
          <w:tcPr>
            <w:tcW w:w="1027" w:type="dxa"/>
            <w:shd w:val="clear" w:color="auto" w:fill="auto"/>
          </w:tcPr>
          <w:p w:rsidR="006C3986" w:rsidRPr="00E71C1B" w:rsidRDefault="0096753B" w:rsidP="007B68D3">
            <w:pPr>
              <w:pStyle w:val="NormalTNR"/>
              <w:spacing w:after="0"/>
              <w:rPr>
                <w:b/>
                <w:color w:val="FFFFFF" w:themeColor="background1"/>
                <w:lang w:eastAsia="ja-JP"/>
              </w:rPr>
            </w:pPr>
            <w:r>
              <w:rPr>
                <w:b/>
                <w:lang w:eastAsia="ja-JP"/>
              </w:rPr>
              <w:t>100</w:t>
            </w:r>
          </w:p>
        </w:tc>
        <w:tc>
          <w:tcPr>
            <w:tcW w:w="1249" w:type="dxa"/>
            <w:shd w:val="clear" w:color="auto" w:fill="auto"/>
            <w:vAlign w:val="center"/>
          </w:tcPr>
          <w:p w:rsidR="006C3986" w:rsidRPr="00E71C1B" w:rsidRDefault="0096753B" w:rsidP="007B68D3">
            <w:pPr>
              <w:pStyle w:val="NormalTNR"/>
              <w:spacing w:after="0"/>
              <w:rPr>
                <w:b/>
                <w:color w:val="FFFFFF" w:themeColor="background1"/>
                <w:lang w:eastAsia="ja-JP"/>
              </w:rPr>
            </w:pPr>
            <w:r>
              <w:rPr>
                <w:b/>
                <w:lang w:eastAsia="ja-JP"/>
              </w:rPr>
              <w:t>73</w:t>
            </w:r>
          </w:p>
        </w:tc>
        <w:tc>
          <w:tcPr>
            <w:tcW w:w="1216" w:type="dxa"/>
            <w:shd w:val="clear" w:color="auto" w:fill="auto"/>
            <w:vAlign w:val="center"/>
          </w:tcPr>
          <w:p w:rsidR="006C3986" w:rsidRPr="00E71C1B" w:rsidRDefault="0096753B" w:rsidP="007B68D3">
            <w:pPr>
              <w:pStyle w:val="NormalTNR"/>
              <w:spacing w:after="0"/>
              <w:rPr>
                <w:b/>
                <w:color w:val="FFFFFF" w:themeColor="background1"/>
                <w:lang w:eastAsia="ja-JP"/>
              </w:rPr>
            </w:pPr>
            <w:r>
              <w:rPr>
                <w:b/>
                <w:lang w:eastAsia="ja-JP"/>
              </w:rPr>
              <w:t>100</w:t>
            </w:r>
          </w:p>
        </w:tc>
        <w:tc>
          <w:tcPr>
            <w:tcW w:w="1860" w:type="dxa"/>
            <w:shd w:val="clear" w:color="auto" w:fill="auto"/>
            <w:vAlign w:val="center"/>
          </w:tcPr>
          <w:p w:rsidR="006C3986" w:rsidRPr="00937A7F" w:rsidRDefault="009B2E64" w:rsidP="007B68D3">
            <w:pPr>
              <w:pStyle w:val="NormalTNR"/>
              <w:spacing w:after="0"/>
              <w:rPr>
                <w:b/>
                <w:lang w:eastAsia="ja-JP"/>
              </w:rPr>
            </w:pPr>
            <w:r>
              <w:rPr>
                <w:b/>
                <w:lang w:eastAsia="ja-JP"/>
              </w:rPr>
              <w:t>$</w:t>
            </w:r>
            <w:r w:rsidR="00B3088F">
              <w:rPr>
                <w:b/>
                <w:lang w:eastAsia="ja-JP"/>
              </w:rPr>
              <w:t>11,756.70</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A46AB4"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A46AB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A46AB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A46AB4"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936A61" w:rsidRPr="00914162">
              <w:rPr>
                <w:rFonts w:ascii="Times New Roman" w:eastAsia="Times New Roman" w:hAnsi="Times New Roman"/>
                <w:b/>
                <w:color w:val="005E20"/>
                <w:szCs w:val="16"/>
                <w:lang w:eastAsia="ja-JP"/>
              </w:rPr>
              <w:t xml:space="preserve"> NO FINDINGS </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A46AB4"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C8384FB" wp14:editId="2C914CFB">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A46AB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D4301B4" wp14:editId="6EA540C0">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Food Safety</w:t>
            </w:r>
          </w:p>
        </w:tc>
        <w:tc>
          <w:tcPr>
            <w:tcW w:w="4669" w:type="dxa"/>
            <w:vAlign w:val="center"/>
          </w:tcPr>
          <w:p w:rsidR="004A5012" w:rsidRPr="00A46AB4" w:rsidRDefault="00A46AB4" w:rsidP="00BC0516">
            <w:pPr>
              <w:rPr>
                <w:rFonts w:ascii="Times New Roman" w:eastAsia="Times New Roman" w:hAnsi="Times New Roman"/>
                <w:b/>
                <w:color w:val="005E20"/>
                <w:szCs w:val="16"/>
                <w:lang w:eastAsia="ja-JP"/>
              </w:rPr>
            </w:pPr>
            <w:r>
              <w:rPr>
                <w:noProof/>
              </w:rPr>
              <w:drawing>
                <wp:inline distT="0" distB="0" distL="0" distR="0">
                  <wp:extent cx="190500" cy="190500"/>
                  <wp:effectExtent l="0" t="0" r="0" b="0"/>
                  <wp:docPr id="8" name="Picture 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notes no find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A46AB4"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A46AB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A46AB4"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23" w:rsidRDefault="000E7D23" w:rsidP="00EA0AD0">
      <w:pPr>
        <w:spacing w:before="0" w:after="0"/>
      </w:pPr>
      <w:r>
        <w:separator/>
      </w:r>
    </w:p>
  </w:endnote>
  <w:endnote w:type="continuationSeparator" w:id="0">
    <w:p w:rsidR="000E7D23" w:rsidRDefault="000E7D23"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23" w:rsidRDefault="000E7D23" w:rsidP="00EA0AD0">
      <w:pPr>
        <w:spacing w:before="0" w:after="0"/>
      </w:pPr>
      <w:r>
        <w:separator/>
      </w:r>
    </w:p>
  </w:footnote>
  <w:footnote w:type="continuationSeparator" w:id="0">
    <w:p w:rsidR="000E7D23" w:rsidRDefault="000E7D23"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0E7D23"/>
    <w:rsid w:val="0014703C"/>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11227"/>
    <w:rsid w:val="0073582B"/>
    <w:rsid w:val="00767813"/>
    <w:rsid w:val="007B68D3"/>
    <w:rsid w:val="007D26AA"/>
    <w:rsid w:val="007D3AFD"/>
    <w:rsid w:val="007F1384"/>
    <w:rsid w:val="00806AE0"/>
    <w:rsid w:val="00846C3D"/>
    <w:rsid w:val="00906D57"/>
    <w:rsid w:val="00914162"/>
    <w:rsid w:val="00926804"/>
    <w:rsid w:val="00936A61"/>
    <w:rsid w:val="00937A7F"/>
    <w:rsid w:val="00964666"/>
    <w:rsid w:val="0096753B"/>
    <w:rsid w:val="00994F2F"/>
    <w:rsid w:val="00997295"/>
    <w:rsid w:val="009A1995"/>
    <w:rsid w:val="009B2E64"/>
    <w:rsid w:val="00A011BB"/>
    <w:rsid w:val="00A03102"/>
    <w:rsid w:val="00A22EC3"/>
    <w:rsid w:val="00A46AB4"/>
    <w:rsid w:val="00A51528"/>
    <w:rsid w:val="00A61E27"/>
    <w:rsid w:val="00A72169"/>
    <w:rsid w:val="00A7393F"/>
    <w:rsid w:val="00AA5A0C"/>
    <w:rsid w:val="00AC433F"/>
    <w:rsid w:val="00B130AE"/>
    <w:rsid w:val="00B2489A"/>
    <w:rsid w:val="00B26967"/>
    <w:rsid w:val="00B3088F"/>
    <w:rsid w:val="00B34186"/>
    <w:rsid w:val="00B62C03"/>
    <w:rsid w:val="00BC0516"/>
    <w:rsid w:val="00C450BF"/>
    <w:rsid w:val="00C55670"/>
    <w:rsid w:val="00C75889"/>
    <w:rsid w:val="00CC5420"/>
    <w:rsid w:val="00CE28BA"/>
    <w:rsid w:val="00D8766D"/>
    <w:rsid w:val="00DB68F3"/>
    <w:rsid w:val="00DD07D9"/>
    <w:rsid w:val="00DE1159"/>
    <w:rsid w:val="00DF70F6"/>
    <w:rsid w:val="00E017E9"/>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1A17"/>
  <w15:docId w15:val="{03DB1A3A-1852-44BA-8406-0B0F249A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57F5-7050-49EA-84A6-C1431F3E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 Mary's Home FPAR Summary 2018</vt:lpstr>
    </vt:vector>
  </TitlesOfParts>
  <Company>Virginia IT Infrastructure Partnership</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Home FPAR Summary 2018</dc:title>
  <dc:creator>DOE - NUTRITION (DOE)</dc:creator>
  <cp:lastModifiedBy>Bowman, Kelly (DOE)</cp:lastModifiedBy>
  <cp:revision>2</cp:revision>
  <cp:lastPrinted>2018-03-27T12:01:00Z</cp:lastPrinted>
  <dcterms:created xsi:type="dcterms:W3CDTF">2019-01-02T21:31:00Z</dcterms:created>
  <dcterms:modified xsi:type="dcterms:W3CDTF">2019-01-02T21:31:00Z</dcterms:modified>
</cp:coreProperties>
</file>