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0396C">
        <w:rPr>
          <w:rFonts w:cs="Times New Roman"/>
          <w:szCs w:val="24"/>
        </w:rPr>
        <w:tab/>
        <w:t>K</w:t>
      </w:r>
      <w:bookmarkStart w:id="0" w:name="_GoBack"/>
      <w:bookmarkEnd w:id="0"/>
    </w:p>
    <w:p w:rsidR="00A972CE" w:rsidRPr="007503E8" w:rsidRDefault="00A972CE" w:rsidP="003D27FD">
      <w:pPr>
        <w:pStyle w:val="Heading2"/>
        <w:spacing w:before="0"/>
      </w:pPr>
      <w:r w:rsidRPr="007503E8">
        <w:t>Date:</w:t>
      </w:r>
      <w:r w:rsidR="007503E8" w:rsidRPr="007503E8">
        <w:tab/>
      </w:r>
      <w:r w:rsidR="00D94230">
        <w:tab/>
      </w:r>
      <w:r w:rsidR="00D94230">
        <w:tab/>
        <w:t xml:space="preserve">October 17, 2019 </w:t>
      </w:r>
    </w:p>
    <w:p w:rsidR="00A972CE" w:rsidRPr="007503E8" w:rsidRDefault="00A972CE" w:rsidP="003D27FD">
      <w:pPr>
        <w:pStyle w:val="Heading3"/>
        <w:spacing w:before="0" w:after="240"/>
        <w:rPr>
          <w:rFonts w:cs="Times New Roman"/>
          <w:color w:val="auto"/>
          <w:szCs w:val="24"/>
        </w:rPr>
      </w:pPr>
      <w:r w:rsidRPr="007503E8">
        <w:rPr>
          <w:rFonts w:cs="Times New Roman"/>
          <w:color w:val="auto"/>
          <w:szCs w:val="24"/>
        </w:rPr>
        <w:t xml:space="preserve">Title: </w:t>
      </w:r>
      <w:r w:rsidR="00D94230">
        <w:rPr>
          <w:rFonts w:cs="Times New Roman"/>
          <w:color w:val="auto"/>
          <w:szCs w:val="24"/>
        </w:rPr>
        <w:tab/>
      </w:r>
      <w:r w:rsidR="00D94230">
        <w:rPr>
          <w:rFonts w:cs="Times New Roman"/>
          <w:color w:val="auto"/>
          <w:szCs w:val="24"/>
        </w:rPr>
        <w:tab/>
      </w:r>
      <w:r w:rsidR="00D94230">
        <w:rPr>
          <w:rFonts w:cs="Times New Roman"/>
          <w:color w:val="auto"/>
          <w:szCs w:val="24"/>
        </w:rPr>
        <w:tab/>
        <w:t>First Review of 2019-2020 Accreditation Appeals from Bristol City</w:t>
      </w:r>
      <w:r w:rsidR="00C67F33">
        <w:rPr>
          <w:rFonts w:cs="Times New Roman"/>
          <w:color w:val="auto"/>
          <w:szCs w:val="24"/>
        </w:rPr>
        <w:t xml:space="preserve"> </w:t>
      </w:r>
      <w:r w:rsidR="00C67F33">
        <w:rPr>
          <w:rFonts w:cs="Times New Roman"/>
          <w:color w:val="auto"/>
          <w:szCs w:val="24"/>
        </w:rPr>
        <w:tab/>
      </w:r>
      <w:r w:rsidR="00C67F33">
        <w:rPr>
          <w:rFonts w:cs="Times New Roman"/>
          <w:color w:val="auto"/>
          <w:szCs w:val="24"/>
        </w:rPr>
        <w:tab/>
      </w:r>
      <w:r w:rsidR="00C67F33">
        <w:rPr>
          <w:rFonts w:cs="Times New Roman"/>
          <w:color w:val="auto"/>
          <w:szCs w:val="24"/>
        </w:rPr>
        <w:tab/>
      </w:r>
      <w:r w:rsidR="00C67F33">
        <w:rPr>
          <w:rFonts w:cs="Times New Roman"/>
          <w:color w:val="auto"/>
          <w:szCs w:val="24"/>
        </w:rPr>
        <w:tab/>
        <w:t xml:space="preserve">and </w:t>
      </w:r>
      <w:r w:rsidR="00F36154">
        <w:rPr>
          <w:rFonts w:cs="Times New Roman"/>
          <w:color w:val="auto"/>
          <w:szCs w:val="24"/>
        </w:rPr>
        <w:t>Fairfax County</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D94230">
        <w:rPr>
          <w:rFonts w:cs="Times New Roman"/>
          <w:szCs w:val="24"/>
        </w:rPr>
        <w:tab/>
      </w:r>
      <w:r w:rsidR="00D94230">
        <w:rPr>
          <w:rFonts w:cs="Times New Roman"/>
          <w:szCs w:val="24"/>
        </w:rPr>
        <w:tab/>
        <w:t xml:space="preserve">Dr. Jennifer Piver-Renna, Director of Research </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10" w:history="1">
        <w:r w:rsidR="00D94230" w:rsidRPr="001F54CB">
          <w:rPr>
            <w:rStyle w:val="Hyperlink"/>
            <w:rFonts w:cs="Times New Roman"/>
            <w:szCs w:val="24"/>
          </w:rPr>
          <w:t>jennifer.piver-renna@doe.virginia.gov</w:t>
        </w:r>
      </w:hyperlink>
      <w:r w:rsidR="00D94230">
        <w:rPr>
          <w:rFonts w:cs="Times New Roman"/>
          <w:szCs w:val="24"/>
        </w:rPr>
        <w:t xml:space="preserve"> </w:t>
      </w:r>
      <w:r w:rsidR="00D94230">
        <w:rPr>
          <w:rFonts w:cs="Times New Roman"/>
          <w:szCs w:val="24"/>
        </w:rPr>
        <w:tab/>
      </w:r>
      <w:r w:rsidR="00D94230">
        <w:rPr>
          <w:rFonts w:cs="Times New Roman"/>
          <w:szCs w:val="24"/>
        </w:rPr>
        <w:tab/>
      </w:r>
      <w:r w:rsidR="00892D0F" w:rsidRPr="007503E8">
        <w:rPr>
          <w:rFonts w:cs="Times New Roman"/>
          <w:szCs w:val="24"/>
        </w:rPr>
        <w:t>Phone:</w:t>
      </w:r>
      <w:r w:rsidR="00D94230">
        <w:rPr>
          <w:rFonts w:cs="Times New Roman"/>
          <w:szCs w:val="24"/>
        </w:rPr>
        <w:t xml:space="preserve"> 804-225-3698</w:t>
      </w:r>
      <w:r w:rsidR="00892D0F" w:rsidRPr="007503E8">
        <w:rPr>
          <w:rFonts w:cs="Times New Roman"/>
          <w:szCs w:val="24"/>
        </w:rPr>
        <w:t xml:space="preserve"> </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C97D97" w:rsidRDefault="00C0396C" w:rsidP="00C97D97">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D94230">
            <w:t>Action required by Board of Education regulation.</w:t>
          </w:r>
        </w:sdtContent>
      </w:sdt>
    </w:p>
    <w:p w:rsidR="0094605A" w:rsidRPr="00C97D97" w:rsidRDefault="003D27FD" w:rsidP="00C97D97">
      <w:pPr>
        <w:spacing w:after="0"/>
        <w:rPr>
          <w:b/>
        </w:rPr>
      </w:pPr>
      <w:r>
        <w:br/>
      </w:r>
      <w:r w:rsidR="00A972CE" w:rsidRPr="00C97D97">
        <w:rPr>
          <w:b/>
        </w:rPr>
        <w:t>Executive Summary:</w:t>
      </w:r>
      <w:r w:rsidR="00A972CE" w:rsidRPr="0094605A">
        <w:t xml:space="preserve"> </w:t>
      </w:r>
      <w:r w:rsidR="00BA7FAF">
        <w:t xml:space="preserve"> </w:t>
      </w:r>
      <w:r w:rsidR="00D9096B" w:rsidRPr="0094605A">
        <w:br/>
      </w:r>
      <w:r w:rsidR="00C97D97" w:rsidRPr="00C97D97">
        <w:t xml:space="preserve">The Standards of Accreditation (SOA) at </w:t>
      </w:r>
      <w:r w:rsidR="00C97D97" w:rsidRPr="00C97D97">
        <w:rPr>
          <w:i/>
        </w:rPr>
        <w:t>8VAC20-131-380.F.6</w:t>
      </w:r>
      <w:r w:rsidR="00C97D97" w:rsidRPr="00C97D97">
        <w:t xml:space="preserve"> provide the opportunity for local school boards to appeal a performance level indicator for a school. The intent of th</w:t>
      </w:r>
      <w:r w:rsidR="00C97D97">
        <w:t xml:space="preserve">e appeal </w:t>
      </w:r>
      <w:r w:rsidR="00C97D97" w:rsidRPr="00C97D97">
        <w:t>provision in the SOA is to provide potential relief to schools that have experienced a significant event impacting performance on an indicator. Such circumstances should be unusual and appeals based on this section of the SOA should be rare.</w:t>
      </w:r>
    </w:p>
    <w:p w:rsidR="00C97D97" w:rsidRDefault="00C97D97" w:rsidP="007503E8">
      <w:pPr>
        <w:pStyle w:val="Heading2"/>
        <w:spacing w:before="0" w:after="0"/>
      </w:pPr>
    </w:p>
    <w:p w:rsidR="00C97D97" w:rsidRDefault="00C97D97" w:rsidP="00334356">
      <w:pPr>
        <w:pStyle w:val="Heading2"/>
        <w:spacing w:before="0" w:after="0"/>
        <w:rPr>
          <w:b w:val="0"/>
        </w:rPr>
      </w:pPr>
      <w:r>
        <w:rPr>
          <w:b w:val="0"/>
        </w:rPr>
        <w:t xml:space="preserve">The Virginia Department of Education received </w:t>
      </w:r>
      <w:r w:rsidR="00C67F33">
        <w:rPr>
          <w:b w:val="0"/>
        </w:rPr>
        <w:t>four</w:t>
      </w:r>
      <w:r>
        <w:rPr>
          <w:b w:val="0"/>
        </w:rPr>
        <w:t xml:space="preserve"> </w:t>
      </w:r>
      <w:r w:rsidR="00DB5B0C">
        <w:rPr>
          <w:b w:val="0"/>
        </w:rPr>
        <w:t xml:space="preserve">applications for </w:t>
      </w:r>
      <w:r>
        <w:rPr>
          <w:b w:val="0"/>
        </w:rPr>
        <w:t>appeals for 2019-2020 accreditation</w:t>
      </w:r>
      <w:r w:rsidR="00DB5B0C">
        <w:rPr>
          <w:b w:val="0"/>
        </w:rPr>
        <w:t xml:space="preserve"> </w:t>
      </w:r>
      <w:proofErr w:type="gramStart"/>
      <w:r w:rsidR="00DB5B0C">
        <w:rPr>
          <w:b w:val="0"/>
        </w:rPr>
        <w:t>year</w:t>
      </w:r>
      <w:proofErr w:type="gramEnd"/>
      <w:r w:rsidR="00DB5B0C">
        <w:rPr>
          <w:b w:val="0"/>
        </w:rPr>
        <w:t xml:space="preserve">, </w:t>
      </w:r>
      <w:r w:rsidR="00097F2C">
        <w:rPr>
          <w:b w:val="0"/>
        </w:rPr>
        <w:t>presented</w:t>
      </w:r>
      <w:r w:rsidR="00DB5B0C">
        <w:rPr>
          <w:b w:val="0"/>
        </w:rPr>
        <w:t xml:space="preserve"> in the table below</w:t>
      </w:r>
      <w:r>
        <w:rPr>
          <w:b w:val="0"/>
        </w:rPr>
        <w:t>:</w:t>
      </w:r>
    </w:p>
    <w:p w:rsidR="00F86850" w:rsidRPr="00F86850" w:rsidRDefault="00F86850" w:rsidP="00F86850"/>
    <w:tbl>
      <w:tblPr>
        <w:tblStyle w:val="TableGrid"/>
        <w:tblW w:w="0" w:type="auto"/>
        <w:tblLook w:val="04A0" w:firstRow="1" w:lastRow="0" w:firstColumn="1" w:lastColumn="0" w:noHBand="0" w:noVBand="1"/>
        <w:tblCaption w:val="Accreditation Appeals"/>
        <w:tblDescription w:val="Table lists school division, school, and indicator appealed for the six applications received and provides the location of the application in the attachments. "/>
      </w:tblPr>
      <w:tblGrid>
        <w:gridCol w:w="1887"/>
        <w:gridCol w:w="2129"/>
        <w:gridCol w:w="4130"/>
        <w:gridCol w:w="1430"/>
      </w:tblGrid>
      <w:tr w:rsidR="00DB5B0C" w:rsidTr="00F86850">
        <w:trPr>
          <w:tblHeader/>
        </w:trPr>
        <w:tc>
          <w:tcPr>
            <w:tcW w:w="1887" w:type="dxa"/>
          </w:tcPr>
          <w:p w:rsidR="00DB5B0C" w:rsidRPr="00DB5B0C" w:rsidRDefault="00DB5B0C" w:rsidP="00F86850">
            <w:pPr>
              <w:pStyle w:val="Heading1"/>
              <w:outlineLvl w:val="0"/>
            </w:pPr>
            <w:r w:rsidRPr="00DB5B0C">
              <w:t>Division</w:t>
            </w:r>
          </w:p>
        </w:tc>
        <w:tc>
          <w:tcPr>
            <w:tcW w:w="2129" w:type="dxa"/>
          </w:tcPr>
          <w:p w:rsidR="00DB5B0C" w:rsidRPr="00DB5B0C" w:rsidRDefault="00DB5B0C" w:rsidP="00F86850">
            <w:pPr>
              <w:pStyle w:val="Heading1"/>
              <w:outlineLvl w:val="0"/>
            </w:pPr>
            <w:r w:rsidRPr="00DB5B0C">
              <w:t>School</w:t>
            </w:r>
          </w:p>
        </w:tc>
        <w:tc>
          <w:tcPr>
            <w:tcW w:w="4130" w:type="dxa"/>
          </w:tcPr>
          <w:p w:rsidR="00DB5B0C" w:rsidRPr="00DB5B0C" w:rsidRDefault="00DB5B0C" w:rsidP="00F86850">
            <w:pPr>
              <w:pStyle w:val="Heading1"/>
              <w:outlineLvl w:val="0"/>
            </w:pPr>
            <w:r w:rsidRPr="00DB5B0C">
              <w:t>Indicator</w:t>
            </w:r>
          </w:p>
        </w:tc>
        <w:tc>
          <w:tcPr>
            <w:tcW w:w="1430" w:type="dxa"/>
          </w:tcPr>
          <w:p w:rsidR="00DB5B0C" w:rsidRPr="00DB5B0C" w:rsidRDefault="00097F2C" w:rsidP="00F86850">
            <w:pPr>
              <w:pStyle w:val="Heading1"/>
              <w:outlineLvl w:val="0"/>
            </w:pPr>
            <w:r>
              <w:t>Application</w:t>
            </w:r>
            <w:r w:rsidR="00DB5B0C" w:rsidRPr="00DB5B0C">
              <w:t xml:space="preserve"> </w:t>
            </w:r>
          </w:p>
        </w:tc>
      </w:tr>
      <w:tr w:rsidR="00DB5B0C" w:rsidTr="00F86850">
        <w:tc>
          <w:tcPr>
            <w:tcW w:w="1887" w:type="dxa"/>
          </w:tcPr>
          <w:p w:rsidR="00DB5B0C" w:rsidRDefault="00DB5B0C" w:rsidP="00DB5B0C">
            <w:r>
              <w:t>Bristol City</w:t>
            </w:r>
          </w:p>
        </w:tc>
        <w:tc>
          <w:tcPr>
            <w:tcW w:w="2129" w:type="dxa"/>
          </w:tcPr>
          <w:p w:rsidR="00DB5B0C" w:rsidRDefault="00DB5B0C" w:rsidP="00DB5B0C">
            <w:r>
              <w:t>Virginia Middle School</w:t>
            </w:r>
          </w:p>
        </w:tc>
        <w:tc>
          <w:tcPr>
            <w:tcW w:w="4130" w:type="dxa"/>
          </w:tcPr>
          <w:p w:rsidR="00DB5B0C" w:rsidRDefault="00BD20C4" w:rsidP="00DB5B0C">
            <w:r>
              <w:t>A</w:t>
            </w:r>
            <w:r w:rsidR="00BC6DE8" w:rsidRPr="00BC6DE8">
              <w:t>chievement Gap - English (students with disabilities)</w:t>
            </w:r>
          </w:p>
        </w:tc>
        <w:tc>
          <w:tcPr>
            <w:tcW w:w="1430" w:type="dxa"/>
          </w:tcPr>
          <w:p w:rsidR="00DB5B0C" w:rsidRDefault="00097F2C" w:rsidP="00DB5B0C">
            <w:r>
              <w:t xml:space="preserve">Attachment </w:t>
            </w:r>
            <w:r w:rsidR="00DB5B0C">
              <w:t>A</w:t>
            </w:r>
          </w:p>
        </w:tc>
      </w:tr>
      <w:tr w:rsidR="00DB5B0C" w:rsidTr="00F86850">
        <w:tc>
          <w:tcPr>
            <w:tcW w:w="1887" w:type="dxa"/>
          </w:tcPr>
          <w:p w:rsidR="00DB5B0C" w:rsidRDefault="00DB5B0C" w:rsidP="00DB5B0C">
            <w:r>
              <w:t xml:space="preserve">Fairfax County </w:t>
            </w:r>
          </w:p>
        </w:tc>
        <w:tc>
          <w:tcPr>
            <w:tcW w:w="2129" w:type="dxa"/>
          </w:tcPr>
          <w:p w:rsidR="00DB5B0C" w:rsidRDefault="00DB5B0C" w:rsidP="00DB5B0C">
            <w:r>
              <w:t xml:space="preserve">Fort Belvoir Elementary </w:t>
            </w:r>
          </w:p>
        </w:tc>
        <w:tc>
          <w:tcPr>
            <w:tcW w:w="4130" w:type="dxa"/>
          </w:tcPr>
          <w:p w:rsidR="00DB5B0C" w:rsidRDefault="00BC6DE8" w:rsidP="00DB5B0C">
            <w:r w:rsidRPr="00BC6DE8">
              <w:t>Achievement Gap - English (Black students and students with disabilities)</w:t>
            </w:r>
          </w:p>
        </w:tc>
        <w:tc>
          <w:tcPr>
            <w:tcW w:w="1430" w:type="dxa"/>
          </w:tcPr>
          <w:p w:rsidR="00DB5B0C" w:rsidRDefault="00097F2C" w:rsidP="00DB5B0C">
            <w:r>
              <w:t xml:space="preserve">Attachment </w:t>
            </w:r>
            <w:r w:rsidR="0073494C">
              <w:t>B</w:t>
            </w:r>
          </w:p>
        </w:tc>
      </w:tr>
      <w:tr w:rsidR="00DB5B0C" w:rsidTr="00F86850">
        <w:tc>
          <w:tcPr>
            <w:tcW w:w="1887" w:type="dxa"/>
          </w:tcPr>
          <w:p w:rsidR="00DB5B0C" w:rsidRDefault="00DB5B0C" w:rsidP="00DB5B0C">
            <w:r>
              <w:t>Fairfax County</w:t>
            </w:r>
          </w:p>
        </w:tc>
        <w:tc>
          <w:tcPr>
            <w:tcW w:w="2129" w:type="dxa"/>
          </w:tcPr>
          <w:p w:rsidR="00DB5B0C" w:rsidRDefault="00DB5B0C" w:rsidP="00DB5B0C">
            <w:r>
              <w:t>Justice High School</w:t>
            </w:r>
          </w:p>
        </w:tc>
        <w:tc>
          <w:tcPr>
            <w:tcW w:w="4130" w:type="dxa"/>
          </w:tcPr>
          <w:p w:rsidR="00DB5B0C" w:rsidRDefault="00BC6DE8" w:rsidP="00DB5B0C">
            <w:r>
              <w:t xml:space="preserve">Dropout Rate </w:t>
            </w:r>
          </w:p>
        </w:tc>
        <w:tc>
          <w:tcPr>
            <w:tcW w:w="1430" w:type="dxa"/>
          </w:tcPr>
          <w:p w:rsidR="00DB5B0C" w:rsidRDefault="00097F2C" w:rsidP="00DB5B0C">
            <w:r>
              <w:t xml:space="preserve">Attachment </w:t>
            </w:r>
            <w:r w:rsidR="0073494C">
              <w:t>C</w:t>
            </w:r>
          </w:p>
        </w:tc>
      </w:tr>
      <w:tr w:rsidR="00DB5B0C" w:rsidTr="00F86850">
        <w:tc>
          <w:tcPr>
            <w:tcW w:w="1887" w:type="dxa"/>
          </w:tcPr>
          <w:p w:rsidR="00DB5B0C" w:rsidRDefault="00DB5B0C" w:rsidP="00DB5B0C">
            <w:r>
              <w:t>Fairfax County</w:t>
            </w:r>
          </w:p>
        </w:tc>
        <w:tc>
          <w:tcPr>
            <w:tcW w:w="2129" w:type="dxa"/>
          </w:tcPr>
          <w:p w:rsidR="00DB5B0C" w:rsidRDefault="00DB5B0C" w:rsidP="00DB5B0C">
            <w:r>
              <w:t xml:space="preserve">Mount Vernon High School </w:t>
            </w:r>
          </w:p>
        </w:tc>
        <w:tc>
          <w:tcPr>
            <w:tcW w:w="4130" w:type="dxa"/>
          </w:tcPr>
          <w:p w:rsidR="00DB5B0C" w:rsidRDefault="00BC6DE8" w:rsidP="00DB5B0C">
            <w:r>
              <w:t xml:space="preserve">Dropout Rate </w:t>
            </w:r>
          </w:p>
        </w:tc>
        <w:tc>
          <w:tcPr>
            <w:tcW w:w="1430" w:type="dxa"/>
          </w:tcPr>
          <w:p w:rsidR="00DB5B0C" w:rsidRDefault="00097F2C" w:rsidP="00DB5B0C">
            <w:r>
              <w:t xml:space="preserve">Attachment </w:t>
            </w:r>
            <w:r w:rsidR="0073494C">
              <w:t>D</w:t>
            </w:r>
          </w:p>
        </w:tc>
      </w:tr>
    </w:tbl>
    <w:p w:rsidR="00F86850" w:rsidRDefault="00F86850"/>
    <w:p w:rsidR="00C97D97" w:rsidRPr="00C97D97" w:rsidRDefault="00097F2C" w:rsidP="005F3CEF">
      <w:pPr>
        <w:spacing w:after="0"/>
      </w:pPr>
      <w:r>
        <w:lastRenderedPageBreak/>
        <w:t>A committee comprised of Department staff representing areas of research, accountability, assessment, federal programs, special education, and policy reviewed e</w:t>
      </w:r>
      <w:r w:rsidR="00334356">
        <w:t>ach appeal application</w:t>
      </w:r>
      <w:r>
        <w:t xml:space="preserve">. </w:t>
      </w:r>
      <w:r w:rsidR="005F3CEF">
        <w:t>The committee</w:t>
      </w:r>
      <w:r>
        <w:t xml:space="preserve"> referred its</w:t>
      </w:r>
      <w:r w:rsidR="005F3CEF">
        <w:t xml:space="preserve"> findings </w:t>
      </w:r>
      <w:r>
        <w:t xml:space="preserve">to the </w:t>
      </w:r>
      <w:r w:rsidR="005F3CEF">
        <w:t>Superintendent of Public Instruction for final recommendation to the Board of Education.</w:t>
      </w:r>
    </w:p>
    <w:p w:rsidR="005F3CEF" w:rsidRDefault="005F3CEF" w:rsidP="007503E8">
      <w:pPr>
        <w:pStyle w:val="Heading2"/>
        <w:spacing w:before="0" w:after="0"/>
      </w:pPr>
    </w:p>
    <w:p w:rsidR="00A972CE" w:rsidRPr="007503E8" w:rsidRDefault="00A972CE" w:rsidP="007503E8">
      <w:pPr>
        <w:pStyle w:val="Heading2"/>
        <w:spacing w:before="0" w:after="0"/>
      </w:pPr>
      <w:r w:rsidRPr="007503E8">
        <w:t xml:space="preserve">Action Requested:  </w:t>
      </w:r>
    </w:p>
    <w:p w:rsidR="00A972CE" w:rsidRPr="007503E8" w:rsidRDefault="00C0396C"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D94230">
            <w:t>Other. Specify below:</w:t>
          </w:r>
        </w:sdtContent>
      </w:sdt>
    </w:p>
    <w:p w:rsidR="007B0FF1" w:rsidRDefault="00D94230" w:rsidP="0094605A">
      <w:pPr>
        <w:pStyle w:val="Heading2"/>
        <w:spacing w:before="0" w:after="0"/>
      </w:pPr>
      <w:r>
        <w:rPr>
          <w:b w:val="0"/>
        </w:rPr>
        <w:t xml:space="preserve">The Board is requested to waive first review and approve </w:t>
      </w:r>
      <w:r w:rsidR="005F3CEF">
        <w:rPr>
          <w:b w:val="0"/>
        </w:rPr>
        <w:t xml:space="preserve">the Superintendent’s recommendations for each appeal. </w:t>
      </w:r>
      <w:r w:rsidR="003D27FD">
        <w:br/>
      </w:r>
    </w:p>
    <w:p w:rsidR="007503E8" w:rsidRDefault="00A972CE" w:rsidP="0094605A">
      <w:pPr>
        <w:pStyle w:val="Heading2"/>
        <w:spacing w:before="0" w:after="0"/>
        <w:rPr>
          <w:b w:val="0"/>
        </w:rPr>
      </w:pPr>
      <w:r w:rsidRPr="0094605A">
        <w:t>Superintendent’s Recommendation:</w:t>
      </w:r>
      <w:r w:rsidRPr="007503E8">
        <w:t xml:space="preserve"> </w:t>
      </w:r>
      <w:r w:rsidR="007503E8">
        <w:br/>
      </w:r>
      <w:r w:rsidR="005F3CEF">
        <w:rPr>
          <w:b w:val="0"/>
        </w:rPr>
        <w:t>The Superintendent of Public Instruction recommends the following action for each appeal:</w:t>
      </w:r>
    </w:p>
    <w:p w:rsidR="005F3CEF" w:rsidRDefault="005F3CEF" w:rsidP="00BC6DE8">
      <w:pPr>
        <w:pStyle w:val="ListParagraph"/>
        <w:numPr>
          <w:ilvl w:val="0"/>
          <w:numId w:val="7"/>
        </w:numPr>
        <w:spacing w:after="0"/>
      </w:pPr>
      <w:r>
        <w:t xml:space="preserve">Virginia Middle School, Bristol City: Deny appeal </w:t>
      </w:r>
    </w:p>
    <w:p w:rsidR="005F3CEF" w:rsidRDefault="005F3CEF" w:rsidP="00BC6DE8">
      <w:pPr>
        <w:pStyle w:val="ListParagraph"/>
        <w:numPr>
          <w:ilvl w:val="0"/>
          <w:numId w:val="7"/>
        </w:numPr>
        <w:spacing w:after="0"/>
      </w:pPr>
      <w:r>
        <w:t>Fort Belvoir Elementary, Fairfax County: Deny appeal</w:t>
      </w:r>
    </w:p>
    <w:p w:rsidR="00BF6C48" w:rsidRPr="00BF6C48" w:rsidRDefault="005F3CEF" w:rsidP="00BC6DE8">
      <w:pPr>
        <w:pStyle w:val="ListParagraph"/>
        <w:numPr>
          <w:ilvl w:val="0"/>
          <w:numId w:val="7"/>
        </w:numPr>
        <w:spacing w:after="0"/>
        <w:rPr>
          <w:i/>
        </w:rPr>
      </w:pPr>
      <w:r>
        <w:t xml:space="preserve">Justice High School, Fairfax County: </w:t>
      </w:r>
      <w:r w:rsidR="00BF6C48">
        <w:t xml:space="preserve">Deny appeal </w:t>
      </w:r>
    </w:p>
    <w:p w:rsidR="00BF6C48" w:rsidRDefault="005F3CEF" w:rsidP="00BC6DE8">
      <w:pPr>
        <w:pStyle w:val="ListParagraph"/>
        <w:numPr>
          <w:ilvl w:val="0"/>
          <w:numId w:val="7"/>
        </w:numPr>
        <w:spacing w:after="0"/>
      </w:pPr>
      <w:r>
        <w:t>Mount Vernon High School, Fairfax County:</w:t>
      </w:r>
      <w:r w:rsidRPr="00BF6C48">
        <w:rPr>
          <w:i/>
        </w:rPr>
        <w:t xml:space="preserve"> </w:t>
      </w:r>
      <w:r w:rsidR="00BF6C48">
        <w:t xml:space="preserve">Deny appeal </w:t>
      </w:r>
    </w:p>
    <w:p w:rsidR="002C6BF9" w:rsidRPr="005F3CEF" w:rsidRDefault="002C6BF9" w:rsidP="002C6BF9">
      <w:pPr>
        <w:pStyle w:val="ListParagraph"/>
        <w:spacing w:after="0"/>
      </w:pPr>
    </w:p>
    <w:p w:rsidR="00892D0F" w:rsidRPr="005F3CEF" w:rsidRDefault="00892D0F" w:rsidP="007503E8">
      <w:pPr>
        <w:pStyle w:val="Heading2"/>
        <w:spacing w:before="0" w:after="0"/>
      </w:pPr>
      <w:r w:rsidRPr="005F3CEF">
        <w:t>Rationale for Action:</w:t>
      </w:r>
    </w:p>
    <w:p w:rsidR="00097F2C" w:rsidRDefault="00BC6DE8" w:rsidP="007503E8">
      <w:pPr>
        <w:pStyle w:val="Heading2"/>
        <w:spacing w:before="0" w:after="0"/>
        <w:rPr>
          <w:b w:val="0"/>
        </w:rPr>
      </w:pPr>
      <w:r>
        <w:rPr>
          <w:b w:val="0"/>
        </w:rPr>
        <w:t xml:space="preserve">The table below provides a brief summary of the rationale for each of the Superintendent’s recommendations. </w:t>
      </w:r>
      <w:r w:rsidR="00097F2C">
        <w:rPr>
          <w:b w:val="0"/>
        </w:rPr>
        <w:t xml:space="preserve">Relevant data </w:t>
      </w:r>
      <w:r>
        <w:rPr>
          <w:b w:val="0"/>
        </w:rPr>
        <w:t>on each appeal</w:t>
      </w:r>
      <w:r w:rsidR="00097F2C">
        <w:rPr>
          <w:b w:val="0"/>
        </w:rPr>
        <w:t>ed indicator are</w:t>
      </w:r>
      <w:r>
        <w:rPr>
          <w:b w:val="0"/>
        </w:rPr>
        <w:t xml:space="preserve"> noted in the </w:t>
      </w:r>
      <w:r w:rsidR="00097F2C">
        <w:rPr>
          <w:b w:val="0"/>
        </w:rPr>
        <w:t xml:space="preserve">attachments. </w:t>
      </w:r>
    </w:p>
    <w:p w:rsidR="005F3CEF" w:rsidRPr="00BC6DE8" w:rsidRDefault="00BC6DE8" w:rsidP="007503E8">
      <w:pPr>
        <w:pStyle w:val="Heading2"/>
        <w:spacing w:before="0" w:after="0"/>
        <w:rPr>
          <w:b w:val="0"/>
        </w:rPr>
      </w:pPr>
      <w:r>
        <w:rPr>
          <w:b w:val="0"/>
        </w:rPr>
        <w:t xml:space="preserve"> </w:t>
      </w:r>
    </w:p>
    <w:tbl>
      <w:tblPr>
        <w:tblStyle w:val="TableGrid"/>
        <w:tblW w:w="0" w:type="auto"/>
        <w:tblLook w:val="04A0" w:firstRow="1" w:lastRow="0" w:firstColumn="1" w:lastColumn="0" w:noHBand="0" w:noVBand="1"/>
        <w:tblCaption w:val="Superintendent's Recommendation"/>
        <w:tblDescription w:val="Table describes the rationale for the Superintendent's recommendation for each of the appeals receievd and the location of the data sheet for each application in the attachments"/>
      </w:tblPr>
      <w:tblGrid>
        <w:gridCol w:w="1708"/>
        <w:gridCol w:w="1640"/>
        <w:gridCol w:w="4798"/>
        <w:gridCol w:w="1430"/>
      </w:tblGrid>
      <w:tr w:rsidR="00BC6DE8" w:rsidRPr="00DB5B0C" w:rsidTr="00097F2C">
        <w:trPr>
          <w:tblHeader/>
        </w:trPr>
        <w:tc>
          <w:tcPr>
            <w:tcW w:w="1708" w:type="dxa"/>
          </w:tcPr>
          <w:p w:rsidR="00BC6DE8" w:rsidRPr="00DB5B0C" w:rsidRDefault="00BC6DE8" w:rsidP="00F86850">
            <w:pPr>
              <w:pStyle w:val="Heading1"/>
              <w:outlineLvl w:val="0"/>
            </w:pPr>
            <w:r w:rsidRPr="00DB5B0C">
              <w:t>Division</w:t>
            </w:r>
          </w:p>
        </w:tc>
        <w:tc>
          <w:tcPr>
            <w:tcW w:w="1640" w:type="dxa"/>
          </w:tcPr>
          <w:p w:rsidR="00BC6DE8" w:rsidRPr="00DB5B0C" w:rsidRDefault="00BC6DE8" w:rsidP="00F86850">
            <w:pPr>
              <w:pStyle w:val="Heading1"/>
              <w:outlineLvl w:val="0"/>
            </w:pPr>
            <w:r w:rsidRPr="00DB5B0C">
              <w:t>School</w:t>
            </w:r>
          </w:p>
        </w:tc>
        <w:tc>
          <w:tcPr>
            <w:tcW w:w="4798" w:type="dxa"/>
          </w:tcPr>
          <w:p w:rsidR="00BC6DE8" w:rsidRPr="00DB5B0C" w:rsidRDefault="00BC6DE8" w:rsidP="00F86850">
            <w:pPr>
              <w:pStyle w:val="Heading1"/>
              <w:outlineLvl w:val="0"/>
            </w:pPr>
            <w:r>
              <w:t>Rationale</w:t>
            </w:r>
          </w:p>
        </w:tc>
        <w:tc>
          <w:tcPr>
            <w:tcW w:w="1430" w:type="dxa"/>
          </w:tcPr>
          <w:p w:rsidR="00BC6DE8" w:rsidRPr="00DB5B0C" w:rsidRDefault="00097F2C" w:rsidP="00F86850">
            <w:pPr>
              <w:pStyle w:val="Heading1"/>
              <w:outlineLvl w:val="0"/>
            </w:pPr>
            <w:r>
              <w:t>Data Sheet</w:t>
            </w:r>
            <w:r w:rsidR="00BC6DE8" w:rsidRPr="00DB5B0C">
              <w:t xml:space="preserve"> </w:t>
            </w:r>
          </w:p>
        </w:tc>
      </w:tr>
      <w:tr w:rsidR="00BC6DE8" w:rsidTr="00097F2C">
        <w:tc>
          <w:tcPr>
            <w:tcW w:w="1708" w:type="dxa"/>
          </w:tcPr>
          <w:p w:rsidR="00BC6DE8" w:rsidRDefault="00BC6DE8" w:rsidP="00861E92">
            <w:r>
              <w:t>Bristol City</w:t>
            </w:r>
          </w:p>
        </w:tc>
        <w:tc>
          <w:tcPr>
            <w:tcW w:w="1640" w:type="dxa"/>
          </w:tcPr>
          <w:p w:rsidR="00BC6DE8" w:rsidRDefault="00BC6DE8" w:rsidP="00861E92">
            <w:r>
              <w:t>Virginia Middle School</w:t>
            </w:r>
          </w:p>
        </w:tc>
        <w:tc>
          <w:tcPr>
            <w:tcW w:w="4798" w:type="dxa"/>
          </w:tcPr>
          <w:p w:rsidR="00097F2C" w:rsidRDefault="00097F2C" w:rsidP="00097F2C">
            <w:r>
              <w:t>(a)</w:t>
            </w:r>
            <w:r w:rsidRPr="00BC6DE8">
              <w:t xml:space="preserve"> App</w:t>
            </w:r>
            <w:r>
              <w:t>lication</w:t>
            </w:r>
            <w:r w:rsidRPr="00BC6DE8">
              <w:t xml:space="preserve"> does not describe any single, significant event or circumstance impacting indicator</w:t>
            </w:r>
          </w:p>
          <w:p w:rsidR="00BC6DE8" w:rsidRDefault="00097F2C" w:rsidP="00097F2C">
            <w:r>
              <w:t xml:space="preserve">(b) </w:t>
            </w:r>
            <w:r w:rsidR="00BC6DE8" w:rsidRPr="00BC6DE8">
              <w:t>Failure rate, as currently calculated, aligns with Board's intent</w:t>
            </w:r>
          </w:p>
        </w:tc>
        <w:tc>
          <w:tcPr>
            <w:tcW w:w="1430" w:type="dxa"/>
          </w:tcPr>
          <w:p w:rsidR="00BC6DE8" w:rsidRDefault="00097F2C" w:rsidP="00C67F33">
            <w:r>
              <w:t xml:space="preserve">Attachment </w:t>
            </w:r>
            <w:r w:rsidR="00C67F33">
              <w:t>E</w:t>
            </w:r>
          </w:p>
        </w:tc>
      </w:tr>
      <w:tr w:rsidR="00BC6DE8" w:rsidTr="00097F2C">
        <w:tc>
          <w:tcPr>
            <w:tcW w:w="1708" w:type="dxa"/>
          </w:tcPr>
          <w:p w:rsidR="00BC6DE8" w:rsidRDefault="00BC6DE8" w:rsidP="00861E92">
            <w:r>
              <w:t xml:space="preserve">Fairfax County </w:t>
            </w:r>
          </w:p>
        </w:tc>
        <w:tc>
          <w:tcPr>
            <w:tcW w:w="1640" w:type="dxa"/>
          </w:tcPr>
          <w:p w:rsidR="00BC6DE8" w:rsidRDefault="00BC6DE8" w:rsidP="00861E92">
            <w:r>
              <w:t xml:space="preserve">Fort Belvoir Elementary </w:t>
            </w:r>
          </w:p>
        </w:tc>
        <w:tc>
          <w:tcPr>
            <w:tcW w:w="4798" w:type="dxa"/>
          </w:tcPr>
          <w:p w:rsidR="00097F2C" w:rsidRDefault="00097F2C" w:rsidP="002C6BF9">
            <w:r>
              <w:t xml:space="preserve">(a) </w:t>
            </w:r>
            <w:r w:rsidR="00BC6DE8" w:rsidRPr="00BC6DE8">
              <w:t>Application does not describe any single, significant event or circumstance impacting indicator</w:t>
            </w:r>
          </w:p>
          <w:p w:rsidR="00BC6DE8" w:rsidRDefault="00097F2C" w:rsidP="00097F2C">
            <w:r>
              <w:t>(b) S</w:t>
            </w:r>
            <w:r w:rsidR="00BC6DE8" w:rsidRPr="00BC6DE8">
              <w:t>chool grade structure is local</w:t>
            </w:r>
            <w:r w:rsidR="002C6BF9">
              <w:t xml:space="preserve">ly determined </w:t>
            </w:r>
          </w:p>
        </w:tc>
        <w:tc>
          <w:tcPr>
            <w:tcW w:w="1430" w:type="dxa"/>
          </w:tcPr>
          <w:p w:rsidR="00BC6DE8" w:rsidRDefault="00097F2C" w:rsidP="00C67F33">
            <w:r>
              <w:t xml:space="preserve">Attachment </w:t>
            </w:r>
            <w:r w:rsidR="00C67F33">
              <w:t>F</w:t>
            </w:r>
          </w:p>
        </w:tc>
      </w:tr>
      <w:tr w:rsidR="00BC6DE8" w:rsidTr="00097F2C">
        <w:tc>
          <w:tcPr>
            <w:tcW w:w="1708" w:type="dxa"/>
          </w:tcPr>
          <w:p w:rsidR="00BC6DE8" w:rsidRDefault="00BC6DE8" w:rsidP="00861E92">
            <w:r>
              <w:t>Fairfax County</w:t>
            </w:r>
          </w:p>
        </w:tc>
        <w:tc>
          <w:tcPr>
            <w:tcW w:w="1640" w:type="dxa"/>
          </w:tcPr>
          <w:p w:rsidR="00BC6DE8" w:rsidRDefault="00BC6DE8" w:rsidP="00861E92">
            <w:r>
              <w:t>Justice High School</w:t>
            </w:r>
          </w:p>
        </w:tc>
        <w:tc>
          <w:tcPr>
            <w:tcW w:w="4798" w:type="dxa"/>
          </w:tcPr>
          <w:p w:rsidR="00BF6C48" w:rsidRDefault="00BF6C48" w:rsidP="00BF6C48">
            <w:r>
              <w:t xml:space="preserve">(a) </w:t>
            </w:r>
            <w:r w:rsidRPr="00BC6DE8">
              <w:t>Application does not describe any single, significant event or circumstance impacting indicator</w:t>
            </w:r>
          </w:p>
          <w:p w:rsidR="00BC6DE8" w:rsidRPr="002C6BF9" w:rsidRDefault="00BF6C48" w:rsidP="00BF6C48">
            <w:pPr>
              <w:rPr>
                <w:i/>
              </w:rPr>
            </w:pPr>
            <w:r>
              <w:t xml:space="preserve">(b) </w:t>
            </w:r>
            <w:r w:rsidRPr="00BC6DE8">
              <w:t>Application does not provide sufficient rationale for appeal</w:t>
            </w:r>
          </w:p>
        </w:tc>
        <w:tc>
          <w:tcPr>
            <w:tcW w:w="1430" w:type="dxa"/>
          </w:tcPr>
          <w:p w:rsidR="00BC6DE8" w:rsidRDefault="00097F2C" w:rsidP="00C67F33">
            <w:r>
              <w:t xml:space="preserve">Attachment </w:t>
            </w:r>
            <w:r w:rsidR="00C67F33">
              <w:t>G</w:t>
            </w:r>
          </w:p>
        </w:tc>
      </w:tr>
      <w:tr w:rsidR="00BC6DE8" w:rsidTr="00097F2C">
        <w:tc>
          <w:tcPr>
            <w:tcW w:w="1708" w:type="dxa"/>
          </w:tcPr>
          <w:p w:rsidR="00BC6DE8" w:rsidRDefault="00BC6DE8" w:rsidP="00861E92">
            <w:r>
              <w:t>Fairfax County</w:t>
            </w:r>
          </w:p>
        </w:tc>
        <w:tc>
          <w:tcPr>
            <w:tcW w:w="1640" w:type="dxa"/>
          </w:tcPr>
          <w:p w:rsidR="00BC6DE8" w:rsidRDefault="00BC6DE8" w:rsidP="00861E92">
            <w:r>
              <w:t xml:space="preserve">Mount Vernon High School </w:t>
            </w:r>
          </w:p>
        </w:tc>
        <w:tc>
          <w:tcPr>
            <w:tcW w:w="4798" w:type="dxa"/>
          </w:tcPr>
          <w:p w:rsidR="00BF6C48" w:rsidRDefault="00BF6C48" w:rsidP="00BF6C48">
            <w:r>
              <w:t xml:space="preserve">(a) </w:t>
            </w:r>
            <w:r w:rsidRPr="00BC6DE8">
              <w:t>Application does not describe any single, significant event or circumstance impacting indicator</w:t>
            </w:r>
          </w:p>
          <w:p w:rsidR="00BC6DE8" w:rsidRPr="002C6BF9" w:rsidRDefault="00BF6C48" w:rsidP="00BF6C48">
            <w:pPr>
              <w:rPr>
                <w:i/>
              </w:rPr>
            </w:pPr>
            <w:r>
              <w:t xml:space="preserve">(b) </w:t>
            </w:r>
            <w:r w:rsidRPr="00BC6DE8">
              <w:t>Application does not provide sufficient rationale for appeal</w:t>
            </w:r>
          </w:p>
        </w:tc>
        <w:tc>
          <w:tcPr>
            <w:tcW w:w="1430" w:type="dxa"/>
          </w:tcPr>
          <w:p w:rsidR="00BC6DE8" w:rsidRDefault="00097F2C" w:rsidP="00C67F33">
            <w:r>
              <w:t xml:space="preserve">Attachment </w:t>
            </w:r>
            <w:r w:rsidR="00C67F33">
              <w:t>H</w:t>
            </w:r>
          </w:p>
        </w:tc>
      </w:tr>
    </w:tbl>
    <w:p w:rsidR="00123E2E" w:rsidRPr="007503E8" w:rsidRDefault="00123E2E" w:rsidP="007503E8">
      <w:pPr>
        <w:pStyle w:val="Heading2"/>
        <w:spacing w:before="0" w:after="0"/>
      </w:pPr>
      <w:r w:rsidRPr="007503E8">
        <w:lastRenderedPageBreak/>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5F3CEF" w:rsidP="003D27FD">
          <w:pPr>
            <w:spacing w:after="0"/>
          </w:pPr>
          <w:r>
            <w:t>No previous review or action.</w:t>
          </w:r>
        </w:p>
      </w:sdtContent>
    </w:sdt>
    <w:p w:rsidR="00A47F8C" w:rsidRPr="007503E8" w:rsidRDefault="00A47F8C" w:rsidP="007503E8"/>
    <w:p w:rsidR="002C6BF9" w:rsidRDefault="000E009D" w:rsidP="00C97D97">
      <w:pPr>
        <w:pStyle w:val="Heading2"/>
        <w:spacing w:after="0"/>
        <w:rPr>
          <w:b w:val="0"/>
        </w:rPr>
      </w:pPr>
      <w:r w:rsidRPr="005F3CEF">
        <w:rPr>
          <w:rStyle w:val="Heading2Char"/>
          <w:b/>
        </w:rPr>
        <w:t>Background Information and Statutory Authority:</w:t>
      </w:r>
      <w:r w:rsidRPr="005F3CEF">
        <w:rPr>
          <w:b w:val="0"/>
        </w:rPr>
        <w:t xml:space="preserve"> </w:t>
      </w:r>
      <w:r w:rsidR="007503E8" w:rsidRPr="005F3CEF">
        <w:rPr>
          <w:b w:val="0"/>
        </w:rPr>
        <w:br/>
      </w:r>
      <w:r w:rsidR="002C6BF9">
        <w:rPr>
          <w:b w:val="0"/>
        </w:rPr>
        <w:t xml:space="preserve">Section </w:t>
      </w:r>
      <w:r w:rsidR="002C6BF9" w:rsidRPr="002C6BF9">
        <w:rPr>
          <w:b w:val="0"/>
          <w:i/>
        </w:rPr>
        <w:t>8VAC20-131-380.F.6</w:t>
      </w:r>
      <w:r w:rsidR="002C6BF9">
        <w:rPr>
          <w:b w:val="0"/>
          <w:i/>
        </w:rPr>
        <w:t xml:space="preserve"> </w:t>
      </w:r>
      <w:r w:rsidR="002C6BF9">
        <w:rPr>
          <w:b w:val="0"/>
        </w:rPr>
        <w:t xml:space="preserve">of the </w:t>
      </w:r>
      <w:r w:rsidR="002C6BF9">
        <w:rPr>
          <w:b w:val="0"/>
          <w:i/>
        </w:rPr>
        <w:t>Code of Virginia</w:t>
      </w:r>
      <w:r w:rsidR="002C6BF9">
        <w:t xml:space="preserve"> </w:t>
      </w:r>
      <w:r w:rsidR="002C6BF9">
        <w:rPr>
          <w:b w:val="0"/>
        </w:rPr>
        <w:t xml:space="preserve">states: </w:t>
      </w:r>
    </w:p>
    <w:p w:rsidR="00C97D97" w:rsidRPr="002C6BF9" w:rsidRDefault="00C97D97" w:rsidP="002C6BF9">
      <w:pPr>
        <w:pStyle w:val="Heading2"/>
        <w:pBdr>
          <w:top w:val="single" w:sz="4" w:space="1" w:color="auto"/>
          <w:left w:val="single" w:sz="4" w:space="4" w:color="auto"/>
          <w:bottom w:val="single" w:sz="4" w:space="1" w:color="auto"/>
          <w:right w:val="single" w:sz="4" w:space="4" w:color="auto"/>
        </w:pBdr>
        <w:spacing w:after="0"/>
        <w:rPr>
          <w:b w:val="0"/>
          <w:i/>
        </w:rPr>
      </w:pPr>
      <w:r w:rsidRPr="002C6BF9">
        <w:rPr>
          <w:b w:val="0"/>
          <w:i/>
        </w:rPr>
        <w:t>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In order to appeal such designation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w:t>
      </w:r>
    </w:p>
    <w:p w:rsidR="002C6BF9" w:rsidRDefault="002C6BF9" w:rsidP="007503E8">
      <w:pPr>
        <w:spacing w:after="0"/>
      </w:pPr>
    </w:p>
    <w:p w:rsidR="006208F9" w:rsidRDefault="006208F9" w:rsidP="007503E8">
      <w:pPr>
        <w:spacing w:after="0"/>
      </w:pPr>
      <w:r>
        <w:t xml:space="preserve">On July 24, 2019, school divisions were notified via Superintendent’s E-mail of the process for submitting an accreditation appeal. </w:t>
      </w:r>
      <w:r w:rsidR="00097F2C">
        <w:t xml:space="preserve">Notification included the </w:t>
      </w:r>
      <w:r w:rsidRPr="002C6BF9">
        <w:t>intent of the appeal provision in the SOA</w:t>
      </w:r>
      <w:r>
        <w:t xml:space="preserve"> which</w:t>
      </w:r>
      <w:r w:rsidRPr="002C6BF9">
        <w:t xml:space="preserve"> is to provide potential relief to schools that have experienced a significant event impacting performance on an indicator. Such circumstances should be unusual and appeals based on this section of the SOA should be rare.</w:t>
      </w:r>
      <w:r>
        <w:t xml:space="preserve"> Divisions were given one month to complete and return the appeal application which requested the reason for the appeal, supporting information, and any steps taken to mitigate the impact of the circumstance prior to submitting the appeal. </w:t>
      </w:r>
    </w:p>
    <w:p w:rsidR="006208F9" w:rsidRDefault="006208F9" w:rsidP="007503E8">
      <w:pPr>
        <w:spacing w:after="0"/>
      </w:pPr>
    </w:p>
    <w:p w:rsidR="0020239B" w:rsidRPr="002C6BF9" w:rsidRDefault="006208F9" w:rsidP="007503E8">
      <w:pPr>
        <w:spacing w:after="0"/>
      </w:pPr>
      <w:r>
        <w:t xml:space="preserve">The Department received </w:t>
      </w:r>
      <w:r w:rsidR="00C67F33">
        <w:t>four</w:t>
      </w:r>
      <w:r>
        <w:t xml:space="preserve"> appeal applications before the August 23, 2019 deadline, and those applications and relevant data on the school and appealed indicator were reviewed by a six-member internal appeals committee representing the areas of research, accountability, assessment, federal programs, special education, and policy. The committee’s finding were referred to the Superintendent of Public Instruction for a final recommendation. </w:t>
      </w:r>
      <w:r w:rsidR="0094605A" w:rsidRPr="002C6BF9">
        <w:br/>
      </w:r>
    </w:p>
    <w:p w:rsidR="0020239B" w:rsidRPr="007503E8" w:rsidRDefault="00123E2E" w:rsidP="007503E8">
      <w:pPr>
        <w:spacing w:after="0"/>
      </w:pPr>
      <w:r w:rsidRPr="007503E8">
        <w:rPr>
          <w:rStyle w:val="Heading2Char"/>
        </w:rPr>
        <w:t>Timetable for Further Review/Action</w:t>
      </w:r>
      <w:proofErr w:type="gramStart"/>
      <w:r w:rsidRPr="007503E8">
        <w:rPr>
          <w:rStyle w:val="Heading2Char"/>
        </w:rPr>
        <w:t>:</w:t>
      </w:r>
      <w:proofErr w:type="gramEnd"/>
      <w:r w:rsidR="00D9096B" w:rsidRPr="007503E8">
        <w:br/>
      </w:r>
      <w:r w:rsidR="00097F2C">
        <w:t xml:space="preserve">School divisions will be notified of the final status of the appeal. Any approved appeals which change performance levels and/or accreditation status will be updated in administrative records and public reporting within 14 calendar days of the Board of Education’s final decision.  </w:t>
      </w:r>
      <w:r w:rsidR="007503E8">
        <w:br/>
      </w:r>
    </w:p>
    <w:p w:rsidR="009B109E" w:rsidRDefault="000E009D" w:rsidP="007503E8">
      <w:pPr>
        <w:pStyle w:val="Heading2"/>
        <w:spacing w:before="0" w:after="0"/>
      </w:pPr>
      <w:r w:rsidRPr="007503E8">
        <w:t xml:space="preserve">Impact on Fiscal and Human Resources: </w:t>
      </w:r>
    </w:p>
    <w:p w:rsidR="00454937" w:rsidRDefault="005F3CEF">
      <w:proofErr w:type="gramStart"/>
      <w:r>
        <w:t>None.</w:t>
      </w:r>
      <w:proofErr w:type="gramEnd"/>
    </w:p>
    <w:p w:rsidR="00454937" w:rsidRDefault="00454937"/>
    <w:p w:rsidR="00454937" w:rsidRDefault="00454937">
      <w:pPr>
        <w:sectPr w:rsidR="00454937" w:rsidSect="000E009D">
          <w:footerReference w:type="default" r:id="rId11"/>
          <w:pgSz w:w="12240" w:h="15840"/>
          <w:pgMar w:top="1440" w:right="1440" w:bottom="1440" w:left="1440" w:header="720" w:footer="720" w:gutter="0"/>
          <w:pgNumType w:fmt="upperLetter"/>
          <w:cols w:space="720"/>
          <w:docGrid w:linePitch="360"/>
        </w:sectPr>
      </w:pPr>
    </w:p>
    <w:p w:rsidR="0073494C" w:rsidRDefault="0073494C" w:rsidP="0073494C">
      <w:pPr>
        <w:jc w:val="right"/>
      </w:pPr>
      <w:r>
        <w:t xml:space="preserve">Attachment </w:t>
      </w:r>
      <w:proofErr w:type="gramStart"/>
      <w:r>
        <w:t>A</w:t>
      </w:r>
      <w:proofErr w:type="gramEnd"/>
      <w:r>
        <w:t xml:space="preserve"> – </w:t>
      </w:r>
      <w:r w:rsidR="00C67F33">
        <w:t>D</w:t>
      </w:r>
    </w:p>
    <w:p w:rsidR="0073494C" w:rsidRDefault="0073494C" w:rsidP="0073494C">
      <w:r>
        <w:t xml:space="preserve">Attachment A: Virginia Middle School, Bristol City </w:t>
      </w:r>
      <w:r w:rsidR="007936DC">
        <w:t>Appeal Application (PDF)</w:t>
      </w:r>
    </w:p>
    <w:p w:rsidR="0073494C" w:rsidRDefault="0073494C" w:rsidP="0073494C">
      <w:r>
        <w:t>Attachment B: Fort Belvoir Elementary, Fairfax County</w:t>
      </w:r>
      <w:r w:rsidR="007936DC">
        <w:t xml:space="preserve"> Appeal Application (PDF)</w:t>
      </w:r>
    </w:p>
    <w:p w:rsidR="0073494C" w:rsidRDefault="0073494C" w:rsidP="0073494C">
      <w:r>
        <w:t>Attachment C: Justice High School, Fairfax County</w:t>
      </w:r>
      <w:r w:rsidR="007936DC">
        <w:t xml:space="preserve"> Appeal Application (PDF)</w:t>
      </w:r>
    </w:p>
    <w:p w:rsidR="0073494C" w:rsidRDefault="0073494C" w:rsidP="0073494C">
      <w:r>
        <w:t>Attachment D: Mount Vernon High School, Fairfax County</w:t>
      </w:r>
      <w:r w:rsidR="007936DC">
        <w:t xml:space="preserve"> Appeal Application (PDF)</w:t>
      </w:r>
    </w:p>
    <w:p w:rsidR="0073494C" w:rsidRDefault="0073494C" w:rsidP="0073494C"/>
    <w:p w:rsidR="0073494C" w:rsidRDefault="0073494C">
      <w:r>
        <w:br w:type="page"/>
      </w:r>
    </w:p>
    <w:p w:rsidR="0073494C" w:rsidRDefault="00861E92" w:rsidP="0073494C">
      <w:pPr>
        <w:jc w:val="right"/>
      </w:pPr>
      <w:r>
        <w:t xml:space="preserve">Attachment </w:t>
      </w:r>
      <w:r w:rsidR="00C67F33">
        <w:t>E</w:t>
      </w:r>
    </w:p>
    <w:p w:rsidR="0073494C" w:rsidRPr="00BD20C4" w:rsidRDefault="0073494C" w:rsidP="007C033E">
      <w:pPr>
        <w:spacing w:after="0"/>
        <w:rPr>
          <w:b/>
        </w:rPr>
      </w:pPr>
      <w:r w:rsidRPr="00BD20C4">
        <w:rPr>
          <w:b/>
        </w:rPr>
        <w:t xml:space="preserve">Virginia Middle School (Bristol City) Data Sheet  </w:t>
      </w:r>
    </w:p>
    <w:p w:rsidR="0073494C" w:rsidRDefault="0073494C" w:rsidP="007C033E">
      <w:pPr>
        <w:spacing w:after="0"/>
      </w:pPr>
      <w:r>
        <w:t>Appealed Indicator: Achievement Gap – English (students with disabilities)</w:t>
      </w:r>
    </w:p>
    <w:p w:rsidR="007C033E" w:rsidRDefault="007C033E" w:rsidP="007C033E">
      <w:pPr>
        <w:spacing w:after="0"/>
        <w:rPr>
          <w:i/>
        </w:rPr>
      </w:pPr>
    </w:p>
    <w:p w:rsidR="007C033E" w:rsidRDefault="0073494C" w:rsidP="007C033E">
      <w:pPr>
        <w:spacing w:after="0"/>
        <w:rPr>
          <w:i/>
        </w:rPr>
      </w:pPr>
      <w:r w:rsidRPr="00BD20C4">
        <w:rPr>
          <w:i/>
        </w:rPr>
        <w:t>2019-2020 Accreditation Results</w:t>
      </w:r>
    </w:p>
    <w:p w:rsidR="0073494C" w:rsidRPr="00F828FB" w:rsidRDefault="0073494C" w:rsidP="007C033E">
      <w:pPr>
        <w:spacing w:after="0"/>
        <w:rPr>
          <w:i/>
          <w:sz w:val="16"/>
        </w:rPr>
      </w:pPr>
      <w:r w:rsidRPr="00BD20C4">
        <w:rPr>
          <w:i/>
        </w:rPr>
        <w:t xml:space="preserve"> </w:t>
      </w:r>
    </w:p>
    <w:tbl>
      <w:tblPr>
        <w:tblStyle w:val="TableGrid"/>
        <w:tblW w:w="0" w:type="auto"/>
        <w:tblLook w:val="04A0" w:firstRow="1" w:lastRow="0" w:firstColumn="1" w:lastColumn="0" w:noHBand="0" w:noVBand="1"/>
        <w:tblCaption w:val="2019-2020 Accreditation Results"/>
        <w:tblDescription w:val="Table provides accreditation results by indicator"/>
      </w:tblPr>
      <w:tblGrid>
        <w:gridCol w:w="4068"/>
        <w:gridCol w:w="2880"/>
      </w:tblGrid>
      <w:tr w:rsidR="00BD20C4" w:rsidTr="00F86850">
        <w:trPr>
          <w:tblHeader/>
        </w:trPr>
        <w:tc>
          <w:tcPr>
            <w:tcW w:w="4068" w:type="dxa"/>
          </w:tcPr>
          <w:p w:rsidR="00BD20C4" w:rsidRPr="00BD20C4" w:rsidRDefault="00BD20C4" w:rsidP="007C033E">
            <w:pPr>
              <w:rPr>
                <w:b/>
              </w:rPr>
            </w:pPr>
            <w:r w:rsidRPr="00BD20C4">
              <w:rPr>
                <w:b/>
              </w:rPr>
              <w:t>Indicator</w:t>
            </w:r>
          </w:p>
        </w:tc>
        <w:tc>
          <w:tcPr>
            <w:tcW w:w="2880" w:type="dxa"/>
            <w:shd w:val="clear" w:color="auto" w:fill="auto"/>
          </w:tcPr>
          <w:p w:rsidR="00BD20C4" w:rsidRPr="00BD20C4" w:rsidRDefault="00BD20C4" w:rsidP="007C033E">
            <w:pPr>
              <w:rPr>
                <w:b/>
              </w:rPr>
            </w:pPr>
            <w:r w:rsidRPr="00BD20C4">
              <w:rPr>
                <w:b/>
              </w:rPr>
              <w:t xml:space="preserve">Performance Level </w:t>
            </w:r>
          </w:p>
        </w:tc>
      </w:tr>
      <w:tr w:rsidR="0073494C" w:rsidTr="00BD20C4">
        <w:tc>
          <w:tcPr>
            <w:tcW w:w="4068" w:type="dxa"/>
          </w:tcPr>
          <w:p w:rsidR="0073494C" w:rsidRDefault="0073494C" w:rsidP="007C033E">
            <w:r>
              <w:t xml:space="preserve">Academic Achievement – English </w:t>
            </w:r>
          </w:p>
        </w:tc>
        <w:tc>
          <w:tcPr>
            <w:tcW w:w="2880" w:type="dxa"/>
            <w:shd w:val="clear" w:color="auto" w:fill="auto"/>
          </w:tcPr>
          <w:p w:rsidR="0073494C" w:rsidRDefault="00BD20C4" w:rsidP="007C033E">
            <w:r>
              <w:t>Level One</w:t>
            </w:r>
          </w:p>
        </w:tc>
      </w:tr>
      <w:tr w:rsidR="0073494C" w:rsidTr="00BD20C4">
        <w:tc>
          <w:tcPr>
            <w:tcW w:w="4068" w:type="dxa"/>
          </w:tcPr>
          <w:p w:rsidR="0073494C" w:rsidRDefault="0073494C" w:rsidP="007C033E">
            <w:r>
              <w:t>Achievement Gap – English</w:t>
            </w:r>
          </w:p>
        </w:tc>
        <w:tc>
          <w:tcPr>
            <w:tcW w:w="2880" w:type="dxa"/>
            <w:shd w:val="clear" w:color="auto" w:fill="auto"/>
          </w:tcPr>
          <w:p w:rsidR="0073494C" w:rsidRDefault="00BD20C4" w:rsidP="007C033E">
            <w:r>
              <w:t>Level Three</w:t>
            </w:r>
          </w:p>
        </w:tc>
      </w:tr>
      <w:tr w:rsidR="0073494C" w:rsidTr="00BD20C4">
        <w:tc>
          <w:tcPr>
            <w:tcW w:w="4068" w:type="dxa"/>
          </w:tcPr>
          <w:p w:rsidR="0073494C" w:rsidRDefault="0073494C" w:rsidP="007C033E">
            <w:r>
              <w:t xml:space="preserve">Academic Achievement – Mathematics </w:t>
            </w:r>
          </w:p>
        </w:tc>
        <w:tc>
          <w:tcPr>
            <w:tcW w:w="2880" w:type="dxa"/>
            <w:shd w:val="clear" w:color="auto" w:fill="auto"/>
          </w:tcPr>
          <w:p w:rsidR="0073494C" w:rsidRDefault="00BD20C4" w:rsidP="007C033E">
            <w:r>
              <w:t>Level One</w:t>
            </w:r>
          </w:p>
        </w:tc>
      </w:tr>
      <w:tr w:rsidR="0073494C" w:rsidTr="00BD20C4">
        <w:tc>
          <w:tcPr>
            <w:tcW w:w="4068" w:type="dxa"/>
          </w:tcPr>
          <w:p w:rsidR="0073494C" w:rsidRDefault="0073494C" w:rsidP="007C033E">
            <w:r>
              <w:t xml:space="preserve">Achievement Gap – Mathematics </w:t>
            </w:r>
          </w:p>
        </w:tc>
        <w:tc>
          <w:tcPr>
            <w:tcW w:w="2880" w:type="dxa"/>
            <w:shd w:val="clear" w:color="auto" w:fill="auto"/>
          </w:tcPr>
          <w:p w:rsidR="0073494C" w:rsidRDefault="00BD20C4" w:rsidP="007C033E">
            <w:r>
              <w:t xml:space="preserve">Level Two </w:t>
            </w:r>
          </w:p>
        </w:tc>
      </w:tr>
      <w:tr w:rsidR="00BD20C4" w:rsidTr="00BD20C4">
        <w:tc>
          <w:tcPr>
            <w:tcW w:w="4068" w:type="dxa"/>
          </w:tcPr>
          <w:p w:rsidR="00BD20C4" w:rsidRDefault="00BD20C4" w:rsidP="007C033E">
            <w:r>
              <w:t xml:space="preserve">Academic Achievement – Science </w:t>
            </w:r>
          </w:p>
        </w:tc>
        <w:tc>
          <w:tcPr>
            <w:tcW w:w="2880" w:type="dxa"/>
            <w:shd w:val="clear" w:color="auto" w:fill="auto"/>
          </w:tcPr>
          <w:p w:rsidR="00BD20C4" w:rsidRDefault="00BD20C4" w:rsidP="007C033E">
            <w:r>
              <w:t>Level One</w:t>
            </w:r>
          </w:p>
        </w:tc>
      </w:tr>
      <w:tr w:rsidR="0073494C" w:rsidTr="00BD20C4">
        <w:tc>
          <w:tcPr>
            <w:tcW w:w="4068" w:type="dxa"/>
          </w:tcPr>
          <w:p w:rsidR="0073494C" w:rsidRDefault="0073494C" w:rsidP="007C033E">
            <w:r>
              <w:t xml:space="preserve">Chronic Absenteeism </w:t>
            </w:r>
          </w:p>
        </w:tc>
        <w:tc>
          <w:tcPr>
            <w:tcW w:w="2880" w:type="dxa"/>
            <w:shd w:val="clear" w:color="auto" w:fill="auto"/>
          </w:tcPr>
          <w:p w:rsidR="0073494C" w:rsidRDefault="00BD20C4" w:rsidP="007C033E">
            <w:r>
              <w:t xml:space="preserve">Level Two </w:t>
            </w:r>
          </w:p>
        </w:tc>
      </w:tr>
      <w:tr w:rsidR="00BD20C4" w:rsidTr="00BD20C4">
        <w:tc>
          <w:tcPr>
            <w:tcW w:w="4068" w:type="dxa"/>
          </w:tcPr>
          <w:p w:rsidR="00BD20C4" w:rsidRPr="00BD20C4" w:rsidRDefault="00BD20C4" w:rsidP="007C033E">
            <w:pPr>
              <w:rPr>
                <w:i/>
              </w:rPr>
            </w:pPr>
            <w:r w:rsidRPr="00BD20C4">
              <w:rPr>
                <w:i/>
              </w:rPr>
              <w:t xml:space="preserve">Accreditation Rating </w:t>
            </w:r>
          </w:p>
        </w:tc>
        <w:tc>
          <w:tcPr>
            <w:tcW w:w="2880" w:type="dxa"/>
          </w:tcPr>
          <w:p w:rsidR="00BD20C4" w:rsidRPr="00BD20C4" w:rsidRDefault="00BD20C4" w:rsidP="007C033E">
            <w:pPr>
              <w:rPr>
                <w:i/>
              </w:rPr>
            </w:pPr>
            <w:r w:rsidRPr="00BD20C4">
              <w:rPr>
                <w:i/>
              </w:rPr>
              <w:t xml:space="preserve">Accredited with Conditions </w:t>
            </w:r>
          </w:p>
        </w:tc>
      </w:tr>
    </w:tbl>
    <w:p w:rsidR="00BD20C4" w:rsidRDefault="00BD20C4" w:rsidP="007C033E">
      <w:pPr>
        <w:spacing w:after="0"/>
        <w:rPr>
          <w:i/>
        </w:rPr>
      </w:pPr>
    </w:p>
    <w:p w:rsidR="00BD20C4" w:rsidRDefault="00BD20C4" w:rsidP="007C033E">
      <w:pPr>
        <w:spacing w:after="0"/>
        <w:rPr>
          <w:i/>
        </w:rPr>
      </w:pPr>
      <w:r w:rsidRPr="00BD20C4">
        <w:rPr>
          <w:i/>
        </w:rPr>
        <w:t>VDOE Failure Rate Calculation</w:t>
      </w:r>
      <w:r>
        <w:rPr>
          <w:i/>
        </w:rPr>
        <w:t>: Achievement Gap – English (students with disabilities)</w:t>
      </w:r>
    </w:p>
    <w:p w:rsidR="007C033E" w:rsidRPr="00F828FB" w:rsidRDefault="007C033E" w:rsidP="007C033E">
      <w:pPr>
        <w:spacing w:after="0"/>
        <w:rPr>
          <w:i/>
          <w:sz w:val="16"/>
        </w:rPr>
      </w:pPr>
    </w:p>
    <w:tbl>
      <w:tblPr>
        <w:tblStyle w:val="TableGrid"/>
        <w:tblW w:w="0" w:type="auto"/>
        <w:tblLook w:val="04A0" w:firstRow="1" w:lastRow="0" w:firstColumn="1" w:lastColumn="0" w:noHBand="0" w:noVBand="1"/>
        <w:tblCaption w:val="Failure Rate Calculation"/>
        <w:tblDescription w:val="Table calculates failure rate for the appealed indicator "/>
      </w:tblPr>
      <w:tblGrid>
        <w:gridCol w:w="1638"/>
        <w:gridCol w:w="1350"/>
        <w:gridCol w:w="1350"/>
        <w:gridCol w:w="2160"/>
        <w:gridCol w:w="1890"/>
      </w:tblGrid>
      <w:tr w:rsidR="00BD20C4" w:rsidRPr="00BD20C4" w:rsidTr="00F86850">
        <w:trPr>
          <w:tblHeader/>
        </w:trPr>
        <w:tc>
          <w:tcPr>
            <w:tcW w:w="1638" w:type="dxa"/>
            <w:vAlign w:val="bottom"/>
          </w:tcPr>
          <w:p w:rsidR="00BD20C4" w:rsidRPr="00BD20C4" w:rsidRDefault="00BD20C4" w:rsidP="007C033E">
            <w:pPr>
              <w:rPr>
                <w:b/>
              </w:rPr>
            </w:pPr>
            <w:r w:rsidRPr="00BD20C4">
              <w:rPr>
                <w:b/>
              </w:rPr>
              <w:t xml:space="preserve">Rate </w:t>
            </w:r>
          </w:p>
        </w:tc>
        <w:tc>
          <w:tcPr>
            <w:tcW w:w="1350" w:type="dxa"/>
            <w:vAlign w:val="bottom"/>
          </w:tcPr>
          <w:p w:rsidR="00BD20C4" w:rsidRPr="00BD20C4" w:rsidRDefault="00BD20C4" w:rsidP="007C033E">
            <w:pPr>
              <w:jc w:val="right"/>
              <w:rPr>
                <w:b/>
              </w:rPr>
            </w:pPr>
            <w:r w:rsidRPr="00BD20C4">
              <w:rPr>
                <w:b/>
              </w:rPr>
              <w:t xml:space="preserve">Students Failing </w:t>
            </w:r>
          </w:p>
        </w:tc>
        <w:tc>
          <w:tcPr>
            <w:tcW w:w="1350" w:type="dxa"/>
            <w:vAlign w:val="bottom"/>
          </w:tcPr>
          <w:p w:rsidR="00BD20C4" w:rsidRPr="00BD20C4" w:rsidRDefault="00BD20C4" w:rsidP="007C033E">
            <w:pPr>
              <w:jc w:val="right"/>
              <w:rPr>
                <w:b/>
              </w:rPr>
            </w:pPr>
            <w:r w:rsidRPr="00BD20C4">
              <w:rPr>
                <w:b/>
              </w:rPr>
              <w:t xml:space="preserve">Students Tested </w:t>
            </w:r>
          </w:p>
        </w:tc>
        <w:tc>
          <w:tcPr>
            <w:tcW w:w="2160" w:type="dxa"/>
            <w:vAlign w:val="bottom"/>
          </w:tcPr>
          <w:p w:rsidR="00900092" w:rsidRDefault="00BD20C4" w:rsidP="007C033E">
            <w:pPr>
              <w:jc w:val="right"/>
              <w:rPr>
                <w:b/>
              </w:rPr>
            </w:pPr>
            <w:r w:rsidRPr="00BD20C4">
              <w:rPr>
                <w:b/>
              </w:rPr>
              <w:t xml:space="preserve">Rate </w:t>
            </w:r>
          </w:p>
          <w:p w:rsidR="00BD20C4" w:rsidRPr="00BD20C4" w:rsidRDefault="00BD20C4" w:rsidP="007C033E">
            <w:pPr>
              <w:jc w:val="right"/>
              <w:rPr>
                <w:b/>
              </w:rPr>
            </w:pPr>
            <w:r w:rsidRPr="00BD20C4">
              <w:rPr>
                <w:b/>
              </w:rPr>
              <w:t>(Students Failing</w:t>
            </w:r>
            <w:r w:rsidR="00900092">
              <w:rPr>
                <w:b/>
              </w:rPr>
              <w:t xml:space="preserve"> </w:t>
            </w:r>
            <w:r w:rsidRPr="00BD20C4">
              <w:rPr>
                <w:b/>
              </w:rPr>
              <w:t>/</w:t>
            </w:r>
            <w:r w:rsidR="00900092">
              <w:rPr>
                <w:b/>
              </w:rPr>
              <w:t xml:space="preserve"> </w:t>
            </w:r>
            <w:r w:rsidRPr="00BD20C4">
              <w:rPr>
                <w:b/>
              </w:rPr>
              <w:t>Students Tested)</w:t>
            </w:r>
          </w:p>
        </w:tc>
        <w:tc>
          <w:tcPr>
            <w:tcW w:w="1890" w:type="dxa"/>
            <w:vAlign w:val="bottom"/>
          </w:tcPr>
          <w:p w:rsidR="00BD20C4" w:rsidRPr="00BD20C4" w:rsidRDefault="00BD20C4" w:rsidP="007C033E">
            <w:pPr>
              <w:jc w:val="center"/>
              <w:rPr>
                <w:b/>
              </w:rPr>
            </w:pPr>
            <w:r w:rsidRPr="00BD20C4">
              <w:rPr>
                <w:b/>
              </w:rPr>
              <w:t>Percent Change in Rate</w:t>
            </w:r>
          </w:p>
        </w:tc>
      </w:tr>
      <w:tr w:rsidR="00F86850" w:rsidRPr="00BD20C4" w:rsidTr="00900092">
        <w:tc>
          <w:tcPr>
            <w:tcW w:w="1638" w:type="dxa"/>
          </w:tcPr>
          <w:p w:rsidR="00F86850" w:rsidRPr="00BD20C4" w:rsidRDefault="00F86850" w:rsidP="007C033E">
            <w:r w:rsidRPr="00BD20C4">
              <w:t xml:space="preserve">Current Year </w:t>
            </w:r>
          </w:p>
        </w:tc>
        <w:tc>
          <w:tcPr>
            <w:tcW w:w="1350" w:type="dxa"/>
            <w:vAlign w:val="bottom"/>
          </w:tcPr>
          <w:p w:rsidR="00F86850" w:rsidRPr="00BD20C4" w:rsidRDefault="00F86850" w:rsidP="007C033E">
            <w:pPr>
              <w:jc w:val="right"/>
            </w:pPr>
            <w:r>
              <w:t>59</w:t>
            </w:r>
          </w:p>
        </w:tc>
        <w:tc>
          <w:tcPr>
            <w:tcW w:w="1350" w:type="dxa"/>
            <w:vAlign w:val="bottom"/>
          </w:tcPr>
          <w:p w:rsidR="00F86850" w:rsidRPr="00BD20C4" w:rsidRDefault="00F86850" w:rsidP="007C033E">
            <w:pPr>
              <w:jc w:val="right"/>
            </w:pPr>
            <w:r>
              <w:t>92</w:t>
            </w:r>
          </w:p>
        </w:tc>
        <w:tc>
          <w:tcPr>
            <w:tcW w:w="2160" w:type="dxa"/>
            <w:vAlign w:val="bottom"/>
          </w:tcPr>
          <w:p w:rsidR="00F86850" w:rsidRPr="00BD20C4" w:rsidRDefault="00F86850" w:rsidP="007C033E">
            <w:pPr>
              <w:jc w:val="right"/>
            </w:pPr>
            <w:r>
              <w:t>64.13</w:t>
            </w:r>
          </w:p>
        </w:tc>
        <w:tc>
          <w:tcPr>
            <w:tcW w:w="1890" w:type="dxa"/>
            <w:vAlign w:val="center"/>
          </w:tcPr>
          <w:p w:rsidR="00F86850" w:rsidRPr="00BD20C4" w:rsidRDefault="00F86850" w:rsidP="007C033E">
            <w:pPr>
              <w:jc w:val="center"/>
            </w:pPr>
            <w:r>
              <w:t>Decreased by 5.65%*</w:t>
            </w:r>
          </w:p>
        </w:tc>
      </w:tr>
      <w:tr w:rsidR="00F86850" w:rsidRPr="00BD20C4" w:rsidTr="00F86850">
        <w:trPr>
          <w:trHeight w:val="458"/>
        </w:trPr>
        <w:tc>
          <w:tcPr>
            <w:tcW w:w="1638" w:type="dxa"/>
          </w:tcPr>
          <w:p w:rsidR="00F86850" w:rsidRPr="00BD20C4" w:rsidRDefault="00F86850" w:rsidP="007C033E">
            <w:r w:rsidRPr="00BD20C4">
              <w:t xml:space="preserve">Previous Year </w:t>
            </w:r>
          </w:p>
        </w:tc>
        <w:tc>
          <w:tcPr>
            <w:tcW w:w="1350" w:type="dxa"/>
            <w:vAlign w:val="bottom"/>
          </w:tcPr>
          <w:p w:rsidR="00F86850" w:rsidRPr="00BD20C4" w:rsidRDefault="00F86850" w:rsidP="007C033E">
            <w:pPr>
              <w:jc w:val="right"/>
            </w:pPr>
            <w:r>
              <w:t>87</w:t>
            </w:r>
          </w:p>
        </w:tc>
        <w:tc>
          <w:tcPr>
            <w:tcW w:w="1350" w:type="dxa"/>
            <w:vAlign w:val="bottom"/>
          </w:tcPr>
          <w:p w:rsidR="00F86850" w:rsidRPr="00BD20C4" w:rsidRDefault="00F86850" w:rsidP="007C033E">
            <w:pPr>
              <w:jc w:val="right"/>
            </w:pPr>
            <w:r>
              <w:t>128</w:t>
            </w:r>
          </w:p>
        </w:tc>
        <w:tc>
          <w:tcPr>
            <w:tcW w:w="2160" w:type="dxa"/>
            <w:vAlign w:val="bottom"/>
          </w:tcPr>
          <w:p w:rsidR="00F86850" w:rsidRPr="00BD20C4" w:rsidRDefault="00F86850" w:rsidP="007C033E">
            <w:pPr>
              <w:jc w:val="right"/>
            </w:pPr>
            <w:r>
              <w:t>67.97</w:t>
            </w:r>
          </w:p>
        </w:tc>
        <w:tc>
          <w:tcPr>
            <w:tcW w:w="1890" w:type="dxa"/>
          </w:tcPr>
          <w:p w:rsidR="00F86850" w:rsidRPr="00BD20C4" w:rsidRDefault="00F86850" w:rsidP="007C033E"/>
        </w:tc>
      </w:tr>
    </w:tbl>
    <w:p w:rsidR="00BD20C4" w:rsidRPr="00900092" w:rsidRDefault="00BD20C4" w:rsidP="007C033E">
      <w:pPr>
        <w:spacing w:after="0"/>
        <w:rPr>
          <w:i/>
          <w:sz w:val="20"/>
        </w:rPr>
      </w:pPr>
      <w:r w:rsidRPr="00900092">
        <w:rPr>
          <w:i/>
          <w:sz w:val="20"/>
        </w:rPr>
        <w:t xml:space="preserve"> *Rate must decrease by 10.00</w:t>
      </w:r>
      <w:r w:rsidR="00900092" w:rsidRPr="00900092">
        <w:rPr>
          <w:i/>
          <w:sz w:val="20"/>
        </w:rPr>
        <w:t xml:space="preserve"> percent </w:t>
      </w:r>
      <w:r w:rsidRPr="00900092">
        <w:rPr>
          <w:i/>
          <w:sz w:val="20"/>
        </w:rPr>
        <w:t xml:space="preserve">or more to qualify for performance level improvement </w:t>
      </w:r>
    </w:p>
    <w:p w:rsidR="007C033E" w:rsidRDefault="007C033E" w:rsidP="007C033E">
      <w:pPr>
        <w:spacing w:after="0"/>
        <w:rPr>
          <w:i/>
        </w:rPr>
      </w:pPr>
    </w:p>
    <w:p w:rsidR="00BD20C4" w:rsidRDefault="007E4A24" w:rsidP="007C033E">
      <w:pPr>
        <w:spacing w:after="0"/>
        <w:rPr>
          <w:i/>
        </w:rPr>
      </w:pPr>
      <w:r>
        <w:rPr>
          <w:i/>
        </w:rPr>
        <w:t>School-Level Historical Accreditation Data</w:t>
      </w:r>
      <w:r w:rsidR="00900092">
        <w:rPr>
          <w:i/>
        </w:rPr>
        <w:t xml:space="preserve">: </w:t>
      </w:r>
      <w:r w:rsidR="00B15B83">
        <w:rPr>
          <w:i/>
        </w:rPr>
        <w:t xml:space="preserve">Academic Achievement – English </w:t>
      </w:r>
    </w:p>
    <w:p w:rsidR="007C033E" w:rsidRPr="00F828FB" w:rsidRDefault="007C033E" w:rsidP="007C033E">
      <w:pPr>
        <w:spacing w:after="0"/>
        <w:rPr>
          <w:i/>
          <w:sz w:val="16"/>
        </w:rPr>
      </w:pPr>
    </w:p>
    <w:tbl>
      <w:tblPr>
        <w:tblStyle w:val="TableGrid"/>
        <w:tblW w:w="0" w:type="auto"/>
        <w:tblLook w:val="04A0" w:firstRow="1" w:lastRow="0" w:firstColumn="1" w:lastColumn="0" w:noHBand="0" w:noVBand="1"/>
        <w:tblCaption w:val="State Accreditation Historical Data"/>
        <w:tblDescription w:val="Table provides longitudinal data on the appealed indicator "/>
      </w:tblPr>
      <w:tblGrid>
        <w:gridCol w:w="918"/>
        <w:gridCol w:w="2250"/>
        <w:gridCol w:w="2970"/>
      </w:tblGrid>
      <w:tr w:rsidR="00B15B83" w:rsidTr="00F86850">
        <w:trPr>
          <w:tblHeader/>
        </w:trPr>
        <w:tc>
          <w:tcPr>
            <w:tcW w:w="918" w:type="dxa"/>
          </w:tcPr>
          <w:p w:rsidR="00B15B83" w:rsidRPr="00900092" w:rsidRDefault="00B15B83" w:rsidP="007C033E">
            <w:pPr>
              <w:jc w:val="center"/>
              <w:rPr>
                <w:b/>
              </w:rPr>
            </w:pPr>
            <w:r w:rsidRPr="00900092">
              <w:rPr>
                <w:b/>
              </w:rPr>
              <w:t>Year</w:t>
            </w:r>
          </w:p>
        </w:tc>
        <w:tc>
          <w:tcPr>
            <w:tcW w:w="2250" w:type="dxa"/>
          </w:tcPr>
          <w:p w:rsidR="00B15B83" w:rsidRPr="00900092" w:rsidRDefault="00B15B83" w:rsidP="007E4A24">
            <w:pPr>
              <w:jc w:val="right"/>
              <w:rPr>
                <w:b/>
              </w:rPr>
            </w:pPr>
            <w:r>
              <w:rPr>
                <w:b/>
              </w:rPr>
              <w:t>Combined Rate</w:t>
            </w:r>
            <w:r w:rsidR="007E4A24" w:rsidRPr="007E4A24">
              <w:rPr>
                <w:rFonts w:cs="Times New Roman"/>
                <w:b/>
                <w:vertAlign w:val="superscript"/>
              </w:rPr>
              <w:t>‡</w:t>
            </w:r>
            <w:r>
              <w:rPr>
                <w:b/>
              </w:rPr>
              <w:t xml:space="preserve"> – All Students </w:t>
            </w:r>
          </w:p>
        </w:tc>
        <w:tc>
          <w:tcPr>
            <w:tcW w:w="2970" w:type="dxa"/>
          </w:tcPr>
          <w:p w:rsidR="00B15B83" w:rsidRDefault="00B15B83" w:rsidP="007C033E">
            <w:pPr>
              <w:jc w:val="right"/>
              <w:rPr>
                <w:b/>
              </w:rPr>
            </w:pPr>
            <w:r w:rsidRPr="00900092">
              <w:rPr>
                <w:b/>
              </w:rPr>
              <w:t>Combined Rate</w:t>
            </w:r>
            <w:r w:rsidR="007E4A24" w:rsidRPr="007E4A24">
              <w:rPr>
                <w:rFonts w:cs="Times New Roman"/>
                <w:b/>
                <w:vertAlign w:val="superscript"/>
              </w:rPr>
              <w:t>‡</w:t>
            </w:r>
            <w:r>
              <w:rPr>
                <w:b/>
              </w:rPr>
              <w:t xml:space="preserve"> – </w:t>
            </w:r>
          </w:p>
          <w:p w:rsidR="00B15B83" w:rsidRPr="00900092" w:rsidRDefault="00B15B83" w:rsidP="007C033E">
            <w:pPr>
              <w:jc w:val="right"/>
              <w:rPr>
                <w:b/>
              </w:rPr>
            </w:pPr>
            <w:r>
              <w:rPr>
                <w:b/>
              </w:rPr>
              <w:t xml:space="preserve">Students with Disabilities </w:t>
            </w:r>
            <w:r w:rsidRPr="00900092">
              <w:rPr>
                <w:b/>
              </w:rPr>
              <w:t xml:space="preserve"> </w:t>
            </w:r>
          </w:p>
        </w:tc>
      </w:tr>
      <w:tr w:rsidR="00B15B83" w:rsidTr="00B15B83">
        <w:tc>
          <w:tcPr>
            <w:tcW w:w="918" w:type="dxa"/>
          </w:tcPr>
          <w:p w:rsidR="00B15B83" w:rsidRDefault="00B15B83" w:rsidP="007C033E">
            <w:pPr>
              <w:jc w:val="center"/>
            </w:pPr>
            <w:r>
              <w:t>2015</w:t>
            </w:r>
          </w:p>
        </w:tc>
        <w:tc>
          <w:tcPr>
            <w:tcW w:w="2250" w:type="dxa"/>
          </w:tcPr>
          <w:p w:rsidR="00B15B83" w:rsidRPr="00A6597A" w:rsidRDefault="00B15B83" w:rsidP="00B15B83">
            <w:pPr>
              <w:jc w:val="right"/>
            </w:pPr>
            <w:r w:rsidRPr="00A6597A">
              <w:t>76.99</w:t>
            </w:r>
          </w:p>
        </w:tc>
        <w:tc>
          <w:tcPr>
            <w:tcW w:w="2970" w:type="dxa"/>
          </w:tcPr>
          <w:p w:rsidR="00B15B83" w:rsidRPr="001C463D" w:rsidRDefault="00B15B83" w:rsidP="007C033E">
            <w:pPr>
              <w:jc w:val="right"/>
            </w:pPr>
            <w:r w:rsidRPr="001C463D">
              <w:t>43.75</w:t>
            </w:r>
          </w:p>
        </w:tc>
      </w:tr>
      <w:tr w:rsidR="00B15B83" w:rsidTr="00B15B83">
        <w:tc>
          <w:tcPr>
            <w:tcW w:w="918" w:type="dxa"/>
          </w:tcPr>
          <w:p w:rsidR="00B15B83" w:rsidRDefault="00B15B83" w:rsidP="007C033E">
            <w:pPr>
              <w:jc w:val="center"/>
            </w:pPr>
            <w:r>
              <w:t>2016</w:t>
            </w:r>
          </w:p>
        </w:tc>
        <w:tc>
          <w:tcPr>
            <w:tcW w:w="2250" w:type="dxa"/>
          </w:tcPr>
          <w:p w:rsidR="00B15B83" w:rsidRPr="00A6597A" w:rsidRDefault="00B15B83" w:rsidP="00B15B83">
            <w:pPr>
              <w:jc w:val="right"/>
            </w:pPr>
            <w:r w:rsidRPr="00A6597A">
              <w:t>74.44</w:t>
            </w:r>
          </w:p>
        </w:tc>
        <w:tc>
          <w:tcPr>
            <w:tcW w:w="2970" w:type="dxa"/>
          </w:tcPr>
          <w:p w:rsidR="00B15B83" w:rsidRPr="001C463D" w:rsidRDefault="00B15B83" w:rsidP="007C033E">
            <w:pPr>
              <w:jc w:val="right"/>
            </w:pPr>
            <w:r w:rsidRPr="001C463D">
              <w:t>32.8</w:t>
            </w:r>
            <w:r w:rsidR="00454937">
              <w:t>0</w:t>
            </w:r>
          </w:p>
        </w:tc>
      </w:tr>
      <w:tr w:rsidR="00B15B83" w:rsidTr="00B15B83">
        <w:tc>
          <w:tcPr>
            <w:tcW w:w="918" w:type="dxa"/>
          </w:tcPr>
          <w:p w:rsidR="00B15B83" w:rsidRDefault="00B15B83" w:rsidP="007C033E">
            <w:pPr>
              <w:jc w:val="center"/>
            </w:pPr>
            <w:r>
              <w:t>2017</w:t>
            </w:r>
          </w:p>
        </w:tc>
        <w:tc>
          <w:tcPr>
            <w:tcW w:w="2250" w:type="dxa"/>
          </w:tcPr>
          <w:p w:rsidR="00B15B83" w:rsidRPr="00A6597A" w:rsidRDefault="00B15B83" w:rsidP="00B15B83">
            <w:pPr>
              <w:jc w:val="right"/>
            </w:pPr>
            <w:r w:rsidRPr="00A6597A">
              <w:t>73.4</w:t>
            </w:r>
            <w:r w:rsidR="00454937">
              <w:t>0</w:t>
            </w:r>
          </w:p>
        </w:tc>
        <w:tc>
          <w:tcPr>
            <w:tcW w:w="2970" w:type="dxa"/>
          </w:tcPr>
          <w:p w:rsidR="00B15B83" w:rsidRPr="001C463D" w:rsidRDefault="00B15B83" w:rsidP="007C033E">
            <w:pPr>
              <w:jc w:val="right"/>
            </w:pPr>
            <w:r w:rsidRPr="001C463D">
              <w:t>41.46</w:t>
            </w:r>
          </w:p>
        </w:tc>
      </w:tr>
      <w:tr w:rsidR="00B15B83" w:rsidTr="00B15B83">
        <w:tc>
          <w:tcPr>
            <w:tcW w:w="918" w:type="dxa"/>
          </w:tcPr>
          <w:p w:rsidR="00B15B83" w:rsidRDefault="00B15B83" w:rsidP="007C033E">
            <w:pPr>
              <w:jc w:val="center"/>
            </w:pPr>
            <w:r>
              <w:t>2018</w:t>
            </w:r>
          </w:p>
        </w:tc>
        <w:tc>
          <w:tcPr>
            <w:tcW w:w="2250" w:type="dxa"/>
          </w:tcPr>
          <w:p w:rsidR="00B15B83" w:rsidRPr="00A6597A" w:rsidRDefault="00B15B83" w:rsidP="00B15B83">
            <w:pPr>
              <w:jc w:val="right"/>
            </w:pPr>
            <w:r w:rsidRPr="00A6597A">
              <w:t>73.09</w:t>
            </w:r>
          </w:p>
        </w:tc>
        <w:tc>
          <w:tcPr>
            <w:tcW w:w="2970" w:type="dxa"/>
          </w:tcPr>
          <w:p w:rsidR="00B15B83" w:rsidRPr="001C463D" w:rsidRDefault="00B15B83" w:rsidP="007C033E">
            <w:pPr>
              <w:jc w:val="right"/>
            </w:pPr>
            <w:r w:rsidRPr="001C463D">
              <w:t>44.69</w:t>
            </w:r>
          </w:p>
        </w:tc>
      </w:tr>
      <w:tr w:rsidR="00B15B83" w:rsidTr="00B15B83">
        <w:tc>
          <w:tcPr>
            <w:tcW w:w="918" w:type="dxa"/>
          </w:tcPr>
          <w:p w:rsidR="00B15B83" w:rsidRDefault="00B15B83" w:rsidP="007C033E">
            <w:pPr>
              <w:jc w:val="center"/>
            </w:pPr>
            <w:r>
              <w:t>2019</w:t>
            </w:r>
          </w:p>
        </w:tc>
        <w:tc>
          <w:tcPr>
            <w:tcW w:w="2250" w:type="dxa"/>
          </w:tcPr>
          <w:p w:rsidR="00B15B83" w:rsidRDefault="00B15B83" w:rsidP="00B15B83">
            <w:pPr>
              <w:jc w:val="right"/>
            </w:pPr>
            <w:r w:rsidRPr="00A6597A">
              <w:t>74.69</w:t>
            </w:r>
          </w:p>
        </w:tc>
        <w:tc>
          <w:tcPr>
            <w:tcW w:w="2970" w:type="dxa"/>
          </w:tcPr>
          <w:p w:rsidR="00B15B83" w:rsidRDefault="00B15B83" w:rsidP="007C033E">
            <w:pPr>
              <w:jc w:val="right"/>
            </w:pPr>
            <w:r w:rsidRPr="001C463D">
              <w:t>50.51</w:t>
            </w:r>
          </w:p>
        </w:tc>
      </w:tr>
    </w:tbl>
    <w:p w:rsidR="007E4A24" w:rsidRDefault="007E4A24" w:rsidP="007E4A24">
      <w:pPr>
        <w:spacing w:after="0"/>
        <w:rPr>
          <w:i/>
          <w:sz w:val="20"/>
        </w:rPr>
      </w:pPr>
      <w:r w:rsidRPr="007E4A24">
        <w:rPr>
          <w:rFonts w:cs="Times New Roman"/>
          <w:b/>
          <w:vertAlign w:val="superscript"/>
        </w:rPr>
        <w:t>‡</w:t>
      </w:r>
      <w:r w:rsidRPr="007E4A24">
        <w:rPr>
          <w:i/>
          <w:sz w:val="20"/>
        </w:rPr>
        <w:t xml:space="preserve">Combined rate includes students </w:t>
      </w:r>
      <w:r>
        <w:rPr>
          <w:i/>
          <w:sz w:val="20"/>
        </w:rPr>
        <w:t xml:space="preserve">who: (1) </w:t>
      </w:r>
      <w:r w:rsidRPr="007E4A24">
        <w:rPr>
          <w:i/>
          <w:sz w:val="20"/>
        </w:rPr>
        <w:t>pass the state assessment</w:t>
      </w:r>
      <w:r w:rsidR="004E5B07">
        <w:rPr>
          <w:i/>
          <w:sz w:val="20"/>
        </w:rPr>
        <w:t>;</w:t>
      </w:r>
      <w:r>
        <w:rPr>
          <w:i/>
          <w:sz w:val="20"/>
        </w:rPr>
        <w:t xml:space="preserve"> (2) f</w:t>
      </w:r>
      <w:r w:rsidRPr="007E4A24">
        <w:rPr>
          <w:i/>
          <w:sz w:val="20"/>
        </w:rPr>
        <w:t>ai</w:t>
      </w:r>
      <w:r>
        <w:rPr>
          <w:i/>
          <w:sz w:val="20"/>
        </w:rPr>
        <w:t>l</w:t>
      </w:r>
    </w:p>
    <w:p w:rsidR="007E4A24" w:rsidRDefault="007E4A24" w:rsidP="007E4A24">
      <w:pPr>
        <w:spacing w:after="0"/>
        <w:rPr>
          <w:i/>
          <w:sz w:val="20"/>
        </w:rPr>
      </w:pPr>
      <w:r w:rsidRPr="007E4A24">
        <w:rPr>
          <w:i/>
          <w:sz w:val="20"/>
        </w:rPr>
        <w:t xml:space="preserve"> the state assessment and demonstrat</w:t>
      </w:r>
      <w:r>
        <w:rPr>
          <w:i/>
          <w:sz w:val="20"/>
        </w:rPr>
        <w:t>e</w:t>
      </w:r>
      <w:r w:rsidRPr="007E4A24">
        <w:rPr>
          <w:i/>
          <w:sz w:val="20"/>
        </w:rPr>
        <w:t xml:space="preserve"> growth</w:t>
      </w:r>
      <w:r w:rsidR="004E5B07">
        <w:rPr>
          <w:i/>
          <w:sz w:val="20"/>
        </w:rPr>
        <w:t>;</w:t>
      </w:r>
      <w:r w:rsidRPr="007E4A24">
        <w:rPr>
          <w:i/>
          <w:sz w:val="20"/>
        </w:rPr>
        <w:t xml:space="preserve"> and </w:t>
      </w:r>
      <w:r>
        <w:rPr>
          <w:i/>
          <w:sz w:val="20"/>
        </w:rPr>
        <w:t xml:space="preserve">(3) </w:t>
      </w:r>
      <w:r w:rsidRPr="007E4A24">
        <w:rPr>
          <w:i/>
          <w:sz w:val="20"/>
        </w:rPr>
        <w:t xml:space="preserve">for English, fail the </w:t>
      </w:r>
    </w:p>
    <w:p w:rsidR="007E4A24" w:rsidRPr="007E4A24" w:rsidRDefault="007E4A24" w:rsidP="007E4A24">
      <w:pPr>
        <w:spacing w:after="0"/>
        <w:rPr>
          <w:i/>
          <w:sz w:val="20"/>
        </w:rPr>
      </w:pPr>
      <w:proofErr w:type="gramStart"/>
      <w:r w:rsidRPr="007E4A24">
        <w:rPr>
          <w:i/>
          <w:sz w:val="20"/>
        </w:rPr>
        <w:t>state</w:t>
      </w:r>
      <w:proofErr w:type="gramEnd"/>
      <w:r w:rsidRPr="007E4A24">
        <w:rPr>
          <w:i/>
          <w:sz w:val="20"/>
        </w:rPr>
        <w:t xml:space="preserve"> assessment and show progress on the ACCESS for ELs assessment </w:t>
      </w:r>
    </w:p>
    <w:p w:rsidR="00F828FB" w:rsidRDefault="00F828FB" w:rsidP="007C033E">
      <w:pPr>
        <w:spacing w:after="0"/>
      </w:pPr>
    </w:p>
    <w:p w:rsidR="00F828FB" w:rsidRDefault="00F828FB">
      <w:r>
        <w:br w:type="page"/>
      </w:r>
    </w:p>
    <w:p w:rsidR="00F828FB" w:rsidRDefault="00861E92" w:rsidP="00F828FB">
      <w:pPr>
        <w:spacing w:after="0"/>
        <w:jc w:val="right"/>
      </w:pPr>
      <w:r>
        <w:t xml:space="preserve">Attachment </w:t>
      </w:r>
      <w:r w:rsidR="00C67F33">
        <w:t>F</w:t>
      </w:r>
    </w:p>
    <w:p w:rsidR="00F828FB" w:rsidRDefault="00F828FB" w:rsidP="00F828FB">
      <w:pPr>
        <w:spacing w:after="0"/>
      </w:pPr>
    </w:p>
    <w:p w:rsidR="00F828FB" w:rsidRPr="00BD20C4" w:rsidRDefault="00F828FB" w:rsidP="00F828FB">
      <w:pPr>
        <w:spacing w:after="0"/>
        <w:rPr>
          <w:b/>
        </w:rPr>
      </w:pPr>
      <w:r>
        <w:rPr>
          <w:b/>
        </w:rPr>
        <w:t>Fort Belvoir Elementary</w:t>
      </w:r>
      <w:r w:rsidRPr="00BD20C4">
        <w:rPr>
          <w:b/>
        </w:rPr>
        <w:t xml:space="preserve"> (</w:t>
      </w:r>
      <w:r>
        <w:rPr>
          <w:b/>
        </w:rPr>
        <w:t>Fairfax County</w:t>
      </w:r>
      <w:r w:rsidRPr="00BD20C4">
        <w:rPr>
          <w:b/>
        </w:rPr>
        <w:t xml:space="preserve">) Data Sheet  </w:t>
      </w:r>
    </w:p>
    <w:p w:rsidR="00F828FB" w:rsidRDefault="00F828FB" w:rsidP="00F828FB">
      <w:pPr>
        <w:spacing w:after="0"/>
      </w:pPr>
      <w:r>
        <w:t>Appealed Indicator: Achievement Gap – English (Black students and students with disabilities)</w:t>
      </w:r>
    </w:p>
    <w:p w:rsidR="00F828FB" w:rsidRDefault="00F828FB" w:rsidP="00F828FB">
      <w:pPr>
        <w:spacing w:after="0"/>
        <w:rPr>
          <w:i/>
        </w:rPr>
      </w:pPr>
    </w:p>
    <w:p w:rsidR="00F828FB" w:rsidRDefault="00F828FB" w:rsidP="00F828FB">
      <w:pPr>
        <w:spacing w:after="0"/>
        <w:rPr>
          <w:i/>
        </w:rPr>
      </w:pPr>
      <w:r w:rsidRPr="00BD20C4">
        <w:rPr>
          <w:i/>
        </w:rPr>
        <w:t>2019-2020 Accreditation Results</w:t>
      </w:r>
    </w:p>
    <w:p w:rsidR="00F828FB" w:rsidRPr="00F828FB" w:rsidRDefault="00F828FB" w:rsidP="00F828FB">
      <w:pPr>
        <w:spacing w:after="0"/>
        <w:rPr>
          <w:i/>
          <w:sz w:val="16"/>
        </w:rPr>
      </w:pPr>
      <w:r w:rsidRPr="00BD20C4">
        <w:rPr>
          <w:i/>
        </w:rPr>
        <w:t xml:space="preserve"> </w:t>
      </w:r>
    </w:p>
    <w:tbl>
      <w:tblPr>
        <w:tblStyle w:val="TableGrid"/>
        <w:tblW w:w="0" w:type="auto"/>
        <w:tblLook w:val="04A0" w:firstRow="1" w:lastRow="0" w:firstColumn="1" w:lastColumn="0" w:noHBand="0" w:noVBand="1"/>
        <w:tblCaption w:val="2019-2020 Accreditation Results"/>
        <w:tblDescription w:val="Table provides accreditation results by indicator "/>
      </w:tblPr>
      <w:tblGrid>
        <w:gridCol w:w="4068"/>
        <w:gridCol w:w="2880"/>
      </w:tblGrid>
      <w:tr w:rsidR="00F828FB" w:rsidTr="00F86850">
        <w:trPr>
          <w:tblHeader/>
        </w:trPr>
        <w:tc>
          <w:tcPr>
            <w:tcW w:w="4068" w:type="dxa"/>
          </w:tcPr>
          <w:p w:rsidR="00F828FB" w:rsidRPr="00BD20C4" w:rsidRDefault="00F828FB" w:rsidP="00861E92">
            <w:pPr>
              <w:rPr>
                <w:b/>
              </w:rPr>
            </w:pPr>
            <w:r w:rsidRPr="00BD20C4">
              <w:rPr>
                <w:b/>
              </w:rPr>
              <w:t>Indicator</w:t>
            </w:r>
          </w:p>
        </w:tc>
        <w:tc>
          <w:tcPr>
            <w:tcW w:w="2880" w:type="dxa"/>
            <w:shd w:val="clear" w:color="auto" w:fill="auto"/>
          </w:tcPr>
          <w:p w:rsidR="00F828FB" w:rsidRPr="00BD20C4" w:rsidRDefault="00F828FB" w:rsidP="00861E92">
            <w:pPr>
              <w:rPr>
                <w:b/>
              </w:rPr>
            </w:pPr>
            <w:r w:rsidRPr="00BD20C4">
              <w:rPr>
                <w:b/>
              </w:rPr>
              <w:t xml:space="preserve">Performance Level </w:t>
            </w:r>
          </w:p>
        </w:tc>
      </w:tr>
      <w:tr w:rsidR="00F828FB" w:rsidTr="00861E92">
        <w:tc>
          <w:tcPr>
            <w:tcW w:w="4068" w:type="dxa"/>
          </w:tcPr>
          <w:p w:rsidR="00F828FB" w:rsidRDefault="00F828FB" w:rsidP="00861E92">
            <w:r>
              <w:t xml:space="preserve">Academic Achievement – English </w:t>
            </w:r>
          </w:p>
        </w:tc>
        <w:tc>
          <w:tcPr>
            <w:tcW w:w="2880" w:type="dxa"/>
            <w:shd w:val="clear" w:color="auto" w:fill="auto"/>
          </w:tcPr>
          <w:p w:rsidR="00F828FB" w:rsidRDefault="00F828FB" w:rsidP="00861E92">
            <w:r>
              <w:t xml:space="preserve">Level Two </w:t>
            </w:r>
          </w:p>
        </w:tc>
      </w:tr>
      <w:tr w:rsidR="00F828FB" w:rsidTr="00861E92">
        <w:tc>
          <w:tcPr>
            <w:tcW w:w="4068" w:type="dxa"/>
          </w:tcPr>
          <w:p w:rsidR="00F828FB" w:rsidRDefault="00F828FB" w:rsidP="00861E92">
            <w:r>
              <w:t>Achievement Gap – English</w:t>
            </w:r>
          </w:p>
        </w:tc>
        <w:tc>
          <w:tcPr>
            <w:tcW w:w="2880" w:type="dxa"/>
            <w:shd w:val="clear" w:color="auto" w:fill="auto"/>
          </w:tcPr>
          <w:p w:rsidR="00F828FB" w:rsidRDefault="00F828FB" w:rsidP="00861E92">
            <w:r>
              <w:t>Level Three</w:t>
            </w:r>
          </w:p>
        </w:tc>
      </w:tr>
      <w:tr w:rsidR="00F828FB" w:rsidTr="00861E92">
        <w:tc>
          <w:tcPr>
            <w:tcW w:w="4068" w:type="dxa"/>
          </w:tcPr>
          <w:p w:rsidR="00F828FB" w:rsidRDefault="00F828FB" w:rsidP="00861E92">
            <w:r>
              <w:t xml:space="preserve">Academic Achievement – Mathematics </w:t>
            </w:r>
          </w:p>
        </w:tc>
        <w:tc>
          <w:tcPr>
            <w:tcW w:w="2880" w:type="dxa"/>
            <w:shd w:val="clear" w:color="auto" w:fill="auto"/>
          </w:tcPr>
          <w:p w:rsidR="00F828FB" w:rsidRDefault="00F828FB" w:rsidP="00861E92">
            <w:r>
              <w:t xml:space="preserve">Level One </w:t>
            </w:r>
          </w:p>
        </w:tc>
      </w:tr>
      <w:tr w:rsidR="00F828FB" w:rsidTr="00861E92">
        <w:tc>
          <w:tcPr>
            <w:tcW w:w="4068" w:type="dxa"/>
          </w:tcPr>
          <w:p w:rsidR="00F828FB" w:rsidRDefault="00F828FB" w:rsidP="00861E92">
            <w:r>
              <w:t xml:space="preserve">Achievement Gap – Mathematics </w:t>
            </w:r>
          </w:p>
        </w:tc>
        <w:tc>
          <w:tcPr>
            <w:tcW w:w="2880" w:type="dxa"/>
            <w:shd w:val="clear" w:color="auto" w:fill="auto"/>
          </w:tcPr>
          <w:p w:rsidR="00F828FB" w:rsidRDefault="00F828FB" w:rsidP="00861E92">
            <w:r>
              <w:t>Level One</w:t>
            </w:r>
          </w:p>
        </w:tc>
      </w:tr>
      <w:tr w:rsidR="00F828FB" w:rsidTr="00861E92">
        <w:tc>
          <w:tcPr>
            <w:tcW w:w="4068" w:type="dxa"/>
          </w:tcPr>
          <w:p w:rsidR="00F828FB" w:rsidRDefault="00F828FB" w:rsidP="00861E92">
            <w:r>
              <w:t xml:space="preserve">Academic Achievement – Science </w:t>
            </w:r>
          </w:p>
        </w:tc>
        <w:tc>
          <w:tcPr>
            <w:tcW w:w="2880" w:type="dxa"/>
            <w:shd w:val="clear" w:color="auto" w:fill="auto"/>
          </w:tcPr>
          <w:p w:rsidR="00F828FB" w:rsidRDefault="00F828FB" w:rsidP="00861E92">
            <w:r>
              <w:t>N/A</w:t>
            </w:r>
          </w:p>
        </w:tc>
      </w:tr>
      <w:tr w:rsidR="00F828FB" w:rsidTr="00861E92">
        <w:tc>
          <w:tcPr>
            <w:tcW w:w="4068" w:type="dxa"/>
          </w:tcPr>
          <w:p w:rsidR="00F828FB" w:rsidRDefault="00F828FB" w:rsidP="00861E92">
            <w:r>
              <w:t xml:space="preserve">Chronic Absenteeism </w:t>
            </w:r>
          </w:p>
        </w:tc>
        <w:tc>
          <w:tcPr>
            <w:tcW w:w="2880" w:type="dxa"/>
            <w:shd w:val="clear" w:color="auto" w:fill="auto"/>
          </w:tcPr>
          <w:p w:rsidR="00F828FB" w:rsidRDefault="00F828FB" w:rsidP="00861E92">
            <w:r>
              <w:t xml:space="preserve">Level One </w:t>
            </w:r>
          </w:p>
        </w:tc>
      </w:tr>
      <w:tr w:rsidR="00F828FB" w:rsidTr="00861E92">
        <w:tc>
          <w:tcPr>
            <w:tcW w:w="4068" w:type="dxa"/>
          </w:tcPr>
          <w:p w:rsidR="00F828FB" w:rsidRPr="00BD20C4" w:rsidRDefault="00F828FB" w:rsidP="00861E92">
            <w:pPr>
              <w:rPr>
                <w:i/>
              </w:rPr>
            </w:pPr>
            <w:r w:rsidRPr="00BD20C4">
              <w:rPr>
                <w:i/>
              </w:rPr>
              <w:t xml:space="preserve">Accreditation Rating </w:t>
            </w:r>
          </w:p>
        </w:tc>
        <w:tc>
          <w:tcPr>
            <w:tcW w:w="2880" w:type="dxa"/>
          </w:tcPr>
          <w:p w:rsidR="00F828FB" w:rsidRPr="00BD20C4" w:rsidRDefault="00F828FB" w:rsidP="00861E92">
            <w:pPr>
              <w:rPr>
                <w:i/>
              </w:rPr>
            </w:pPr>
            <w:r w:rsidRPr="00BD20C4">
              <w:rPr>
                <w:i/>
              </w:rPr>
              <w:t xml:space="preserve">Accredited with Conditions </w:t>
            </w:r>
          </w:p>
        </w:tc>
      </w:tr>
    </w:tbl>
    <w:p w:rsidR="00F828FB" w:rsidRDefault="00F828FB" w:rsidP="00F828FB">
      <w:pPr>
        <w:spacing w:after="0"/>
      </w:pPr>
    </w:p>
    <w:p w:rsidR="00F828FB" w:rsidRDefault="007E4A24" w:rsidP="00F828FB">
      <w:pPr>
        <w:spacing w:after="0"/>
        <w:rPr>
          <w:i/>
        </w:rPr>
      </w:pPr>
      <w:r>
        <w:rPr>
          <w:i/>
        </w:rPr>
        <w:t xml:space="preserve">School-Level Historical Accreditation Data: </w:t>
      </w:r>
      <w:r w:rsidR="00B15B83">
        <w:rPr>
          <w:i/>
        </w:rPr>
        <w:t xml:space="preserve">Academic </w:t>
      </w:r>
      <w:r w:rsidR="00F828FB">
        <w:rPr>
          <w:i/>
        </w:rPr>
        <w:t xml:space="preserve">Achievement </w:t>
      </w:r>
      <w:r w:rsidR="00B15B83">
        <w:rPr>
          <w:i/>
        </w:rPr>
        <w:t xml:space="preserve">– </w:t>
      </w:r>
      <w:r w:rsidR="00F828FB">
        <w:rPr>
          <w:i/>
        </w:rPr>
        <w:t>English</w:t>
      </w:r>
      <w:r w:rsidR="00B15B83">
        <w:rPr>
          <w:i/>
        </w:rPr>
        <w:t xml:space="preserve"> </w:t>
      </w:r>
    </w:p>
    <w:p w:rsidR="00F828FB" w:rsidRPr="00F828FB" w:rsidRDefault="00F828FB" w:rsidP="00F828FB">
      <w:pPr>
        <w:spacing w:after="0"/>
        <w:rPr>
          <w:i/>
          <w:sz w:val="16"/>
        </w:rPr>
      </w:pPr>
    </w:p>
    <w:tbl>
      <w:tblPr>
        <w:tblStyle w:val="TableGrid"/>
        <w:tblW w:w="0" w:type="auto"/>
        <w:tblLook w:val="04A0" w:firstRow="1" w:lastRow="0" w:firstColumn="1" w:lastColumn="0" w:noHBand="0" w:noVBand="1"/>
        <w:tblCaption w:val="State Accreditation Historical Data"/>
        <w:tblDescription w:val="Table provides longitudinal data on appealed indicator "/>
      </w:tblPr>
      <w:tblGrid>
        <w:gridCol w:w="918"/>
        <w:gridCol w:w="1980"/>
        <w:gridCol w:w="1980"/>
        <w:gridCol w:w="2070"/>
      </w:tblGrid>
      <w:tr w:rsidR="00B15B83" w:rsidTr="00F86850">
        <w:trPr>
          <w:tblHeader/>
        </w:trPr>
        <w:tc>
          <w:tcPr>
            <w:tcW w:w="918" w:type="dxa"/>
          </w:tcPr>
          <w:p w:rsidR="00B15B83" w:rsidRPr="00900092" w:rsidRDefault="00B15B83" w:rsidP="00861E92">
            <w:pPr>
              <w:jc w:val="center"/>
              <w:rPr>
                <w:b/>
              </w:rPr>
            </w:pPr>
            <w:r w:rsidRPr="00900092">
              <w:rPr>
                <w:b/>
              </w:rPr>
              <w:t>Year</w:t>
            </w:r>
          </w:p>
        </w:tc>
        <w:tc>
          <w:tcPr>
            <w:tcW w:w="1980" w:type="dxa"/>
          </w:tcPr>
          <w:p w:rsidR="00B15B83" w:rsidRPr="00900092" w:rsidRDefault="00B15B83" w:rsidP="00F828FB">
            <w:pPr>
              <w:jc w:val="right"/>
              <w:rPr>
                <w:b/>
              </w:rPr>
            </w:pPr>
            <w:r>
              <w:rPr>
                <w:b/>
              </w:rPr>
              <w:t>Combined Rate</w:t>
            </w:r>
            <w:r w:rsidR="007E4A24" w:rsidRPr="007E4A24">
              <w:rPr>
                <w:rFonts w:cs="Times New Roman"/>
                <w:b/>
                <w:vertAlign w:val="superscript"/>
              </w:rPr>
              <w:t>‡</w:t>
            </w:r>
            <w:r>
              <w:rPr>
                <w:b/>
              </w:rPr>
              <w:t xml:space="preserve"> – All Students </w:t>
            </w:r>
          </w:p>
        </w:tc>
        <w:tc>
          <w:tcPr>
            <w:tcW w:w="1980" w:type="dxa"/>
          </w:tcPr>
          <w:p w:rsidR="00B15B83" w:rsidRPr="00900092" w:rsidRDefault="00B15B83" w:rsidP="00F828FB">
            <w:pPr>
              <w:jc w:val="right"/>
              <w:rPr>
                <w:b/>
              </w:rPr>
            </w:pPr>
            <w:r w:rsidRPr="00900092">
              <w:rPr>
                <w:b/>
              </w:rPr>
              <w:t>Combined Rate</w:t>
            </w:r>
            <w:r w:rsidR="007E4A24" w:rsidRPr="007E4A24">
              <w:rPr>
                <w:rFonts w:cs="Times New Roman"/>
                <w:b/>
                <w:vertAlign w:val="superscript"/>
              </w:rPr>
              <w:t>‡</w:t>
            </w:r>
            <w:r>
              <w:rPr>
                <w:b/>
              </w:rPr>
              <w:t xml:space="preserve"> – Black Students</w:t>
            </w:r>
            <w:r w:rsidRPr="00900092">
              <w:rPr>
                <w:b/>
              </w:rPr>
              <w:t xml:space="preserve"> </w:t>
            </w:r>
          </w:p>
        </w:tc>
        <w:tc>
          <w:tcPr>
            <w:tcW w:w="2070" w:type="dxa"/>
          </w:tcPr>
          <w:p w:rsidR="00B15B83" w:rsidRDefault="00B15B83" w:rsidP="00F828FB">
            <w:pPr>
              <w:jc w:val="right"/>
              <w:rPr>
                <w:b/>
              </w:rPr>
            </w:pPr>
            <w:r>
              <w:rPr>
                <w:b/>
              </w:rPr>
              <w:t>Combined Rate</w:t>
            </w:r>
            <w:r w:rsidR="007E4A24" w:rsidRPr="007E4A24">
              <w:rPr>
                <w:rFonts w:cs="Times New Roman"/>
                <w:b/>
                <w:vertAlign w:val="superscript"/>
              </w:rPr>
              <w:t>‡</w:t>
            </w:r>
            <w:r>
              <w:rPr>
                <w:b/>
              </w:rPr>
              <w:t xml:space="preserve"> </w:t>
            </w:r>
          </w:p>
          <w:p w:rsidR="00B15B83" w:rsidRPr="00900092" w:rsidRDefault="00B15B83" w:rsidP="00F828FB">
            <w:pPr>
              <w:jc w:val="right"/>
              <w:rPr>
                <w:b/>
              </w:rPr>
            </w:pPr>
            <w:r>
              <w:rPr>
                <w:b/>
              </w:rPr>
              <w:t xml:space="preserve">– Students with Disabilities </w:t>
            </w:r>
          </w:p>
        </w:tc>
      </w:tr>
      <w:tr w:rsidR="00B15B83" w:rsidTr="00B15B83">
        <w:tc>
          <w:tcPr>
            <w:tcW w:w="918" w:type="dxa"/>
          </w:tcPr>
          <w:p w:rsidR="00B15B83" w:rsidRDefault="00B15B83" w:rsidP="00F828FB">
            <w:r>
              <w:t>2017*</w:t>
            </w:r>
          </w:p>
        </w:tc>
        <w:tc>
          <w:tcPr>
            <w:tcW w:w="1980" w:type="dxa"/>
          </w:tcPr>
          <w:p w:rsidR="00B15B83" w:rsidRPr="00BE1012" w:rsidRDefault="00B15B83" w:rsidP="00B15B83">
            <w:pPr>
              <w:jc w:val="right"/>
            </w:pPr>
            <w:r w:rsidRPr="00BE1012">
              <w:t>75.7</w:t>
            </w:r>
            <w:r>
              <w:t>0</w:t>
            </w:r>
          </w:p>
        </w:tc>
        <w:tc>
          <w:tcPr>
            <w:tcW w:w="1980" w:type="dxa"/>
          </w:tcPr>
          <w:p w:rsidR="00B15B83" w:rsidRPr="00EB3C91" w:rsidRDefault="00B15B83" w:rsidP="00F828FB">
            <w:pPr>
              <w:jc w:val="right"/>
            </w:pPr>
            <w:r w:rsidRPr="00EB3C91">
              <w:t>68.42</w:t>
            </w:r>
          </w:p>
        </w:tc>
        <w:tc>
          <w:tcPr>
            <w:tcW w:w="2070" w:type="dxa"/>
          </w:tcPr>
          <w:p w:rsidR="00B15B83" w:rsidRPr="000A6615" w:rsidRDefault="00B15B83" w:rsidP="00861E92">
            <w:pPr>
              <w:jc w:val="right"/>
            </w:pPr>
            <w:r w:rsidRPr="000A6615">
              <w:t>59.45</w:t>
            </w:r>
          </w:p>
        </w:tc>
      </w:tr>
      <w:tr w:rsidR="00B15B83" w:rsidTr="00B15B83">
        <w:tc>
          <w:tcPr>
            <w:tcW w:w="918" w:type="dxa"/>
          </w:tcPr>
          <w:p w:rsidR="00B15B83" w:rsidRDefault="00B15B83" w:rsidP="00F828FB">
            <w:r>
              <w:t>2018</w:t>
            </w:r>
          </w:p>
        </w:tc>
        <w:tc>
          <w:tcPr>
            <w:tcW w:w="1980" w:type="dxa"/>
          </w:tcPr>
          <w:p w:rsidR="00B15B83" w:rsidRPr="00BE1012" w:rsidRDefault="00B15B83" w:rsidP="00B15B83">
            <w:pPr>
              <w:jc w:val="right"/>
            </w:pPr>
            <w:r w:rsidRPr="00BE1012">
              <w:t>76.08</w:t>
            </w:r>
          </w:p>
        </w:tc>
        <w:tc>
          <w:tcPr>
            <w:tcW w:w="1980" w:type="dxa"/>
          </w:tcPr>
          <w:p w:rsidR="00B15B83" w:rsidRPr="00EB3C91" w:rsidRDefault="00B15B83" w:rsidP="00F828FB">
            <w:pPr>
              <w:jc w:val="right"/>
            </w:pPr>
            <w:r w:rsidRPr="00EB3C91">
              <w:t>68.75</w:t>
            </w:r>
          </w:p>
        </w:tc>
        <w:tc>
          <w:tcPr>
            <w:tcW w:w="2070" w:type="dxa"/>
          </w:tcPr>
          <w:p w:rsidR="00B15B83" w:rsidRPr="000A6615" w:rsidRDefault="00B15B83" w:rsidP="00861E92">
            <w:pPr>
              <w:jc w:val="right"/>
            </w:pPr>
            <w:r w:rsidRPr="000A6615">
              <w:t>57.14</w:t>
            </w:r>
          </w:p>
        </w:tc>
      </w:tr>
      <w:tr w:rsidR="00B15B83" w:rsidTr="00B15B83">
        <w:tc>
          <w:tcPr>
            <w:tcW w:w="918" w:type="dxa"/>
          </w:tcPr>
          <w:p w:rsidR="00B15B83" w:rsidRDefault="00B15B83" w:rsidP="00F828FB">
            <w:r>
              <w:t>2019</w:t>
            </w:r>
          </w:p>
        </w:tc>
        <w:tc>
          <w:tcPr>
            <w:tcW w:w="1980" w:type="dxa"/>
          </w:tcPr>
          <w:p w:rsidR="00B15B83" w:rsidRDefault="00B15B83" w:rsidP="00B15B83">
            <w:pPr>
              <w:jc w:val="right"/>
            </w:pPr>
            <w:r w:rsidRPr="00BE1012">
              <w:t>67.37</w:t>
            </w:r>
          </w:p>
        </w:tc>
        <w:tc>
          <w:tcPr>
            <w:tcW w:w="1980" w:type="dxa"/>
          </w:tcPr>
          <w:p w:rsidR="00B15B83" w:rsidRDefault="00B15B83" w:rsidP="00F828FB">
            <w:pPr>
              <w:jc w:val="right"/>
            </w:pPr>
            <w:r w:rsidRPr="00EB3C91">
              <w:t>42.85</w:t>
            </w:r>
          </w:p>
        </w:tc>
        <w:tc>
          <w:tcPr>
            <w:tcW w:w="2070" w:type="dxa"/>
          </w:tcPr>
          <w:p w:rsidR="00B15B83" w:rsidRDefault="00B15B83" w:rsidP="00861E92">
            <w:pPr>
              <w:jc w:val="right"/>
            </w:pPr>
            <w:r w:rsidRPr="000A6615">
              <w:t>51.21</w:t>
            </w:r>
          </w:p>
        </w:tc>
      </w:tr>
    </w:tbl>
    <w:p w:rsidR="00F828FB" w:rsidRDefault="00F828FB" w:rsidP="00F828FB">
      <w:pPr>
        <w:spacing w:after="0"/>
        <w:rPr>
          <w:i/>
        </w:rPr>
      </w:pPr>
      <w:r w:rsidRPr="00F828FB">
        <w:rPr>
          <w:i/>
          <w:sz w:val="20"/>
        </w:rPr>
        <w:t>*First year of school operation</w:t>
      </w:r>
      <w:r>
        <w:rPr>
          <w:i/>
        </w:rPr>
        <w:t xml:space="preserve"> </w:t>
      </w:r>
    </w:p>
    <w:p w:rsidR="007E4A24" w:rsidRDefault="007E4A24" w:rsidP="007E4A24">
      <w:pPr>
        <w:spacing w:after="0"/>
        <w:rPr>
          <w:i/>
          <w:sz w:val="20"/>
        </w:rPr>
      </w:pPr>
      <w:r w:rsidRPr="007E4A24">
        <w:rPr>
          <w:rFonts w:cs="Times New Roman"/>
          <w:b/>
          <w:vertAlign w:val="superscript"/>
        </w:rPr>
        <w:t>‡</w:t>
      </w:r>
      <w:r w:rsidRPr="007E4A24">
        <w:rPr>
          <w:i/>
          <w:sz w:val="20"/>
        </w:rPr>
        <w:t xml:space="preserve">Combined rate includes students </w:t>
      </w:r>
      <w:r>
        <w:rPr>
          <w:i/>
          <w:sz w:val="20"/>
        </w:rPr>
        <w:t xml:space="preserve">who: (1) </w:t>
      </w:r>
      <w:r w:rsidRPr="007E4A24">
        <w:rPr>
          <w:i/>
          <w:sz w:val="20"/>
        </w:rPr>
        <w:t>pass the state assessment</w:t>
      </w:r>
      <w:r w:rsidR="004E5B07">
        <w:rPr>
          <w:i/>
          <w:sz w:val="20"/>
        </w:rPr>
        <w:t>;</w:t>
      </w:r>
      <w:r>
        <w:rPr>
          <w:i/>
          <w:sz w:val="20"/>
        </w:rPr>
        <w:t xml:space="preserve"> (2) f</w:t>
      </w:r>
      <w:r w:rsidRPr="007E4A24">
        <w:rPr>
          <w:i/>
          <w:sz w:val="20"/>
        </w:rPr>
        <w:t>ai</w:t>
      </w:r>
      <w:r>
        <w:rPr>
          <w:i/>
          <w:sz w:val="20"/>
        </w:rPr>
        <w:t>l</w:t>
      </w:r>
      <w:r w:rsidRPr="007E4A24">
        <w:rPr>
          <w:i/>
          <w:sz w:val="20"/>
        </w:rPr>
        <w:t xml:space="preserve"> the state </w:t>
      </w:r>
    </w:p>
    <w:p w:rsidR="007E4A24" w:rsidRDefault="007E4A24" w:rsidP="007E4A24">
      <w:pPr>
        <w:spacing w:after="0"/>
        <w:rPr>
          <w:i/>
          <w:sz w:val="20"/>
        </w:rPr>
      </w:pPr>
      <w:proofErr w:type="gramStart"/>
      <w:r w:rsidRPr="007E4A24">
        <w:rPr>
          <w:i/>
          <w:sz w:val="20"/>
        </w:rPr>
        <w:t>assessment</w:t>
      </w:r>
      <w:proofErr w:type="gramEnd"/>
      <w:r w:rsidRPr="007E4A24">
        <w:rPr>
          <w:i/>
          <w:sz w:val="20"/>
        </w:rPr>
        <w:t xml:space="preserve"> and demonstrat</w:t>
      </w:r>
      <w:r>
        <w:rPr>
          <w:i/>
          <w:sz w:val="20"/>
        </w:rPr>
        <w:t>e</w:t>
      </w:r>
      <w:r w:rsidRPr="007E4A24">
        <w:rPr>
          <w:i/>
          <w:sz w:val="20"/>
        </w:rPr>
        <w:t xml:space="preserve"> growth</w:t>
      </w:r>
      <w:r w:rsidR="004E5B07">
        <w:rPr>
          <w:i/>
          <w:sz w:val="20"/>
        </w:rPr>
        <w:t>;</w:t>
      </w:r>
      <w:r w:rsidRPr="007E4A24">
        <w:rPr>
          <w:i/>
          <w:sz w:val="20"/>
        </w:rPr>
        <w:t xml:space="preserve"> and </w:t>
      </w:r>
      <w:r>
        <w:rPr>
          <w:i/>
          <w:sz w:val="20"/>
        </w:rPr>
        <w:t xml:space="preserve">(3) </w:t>
      </w:r>
      <w:r w:rsidRPr="007E4A24">
        <w:rPr>
          <w:i/>
          <w:sz w:val="20"/>
        </w:rPr>
        <w:t xml:space="preserve">for English, fail the state assessment and </w:t>
      </w:r>
    </w:p>
    <w:p w:rsidR="007E4A24" w:rsidRPr="007E4A24" w:rsidRDefault="007E4A24" w:rsidP="007E4A24">
      <w:pPr>
        <w:spacing w:after="0"/>
        <w:rPr>
          <w:i/>
          <w:sz w:val="20"/>
        </w:rPr>
      </w:pPr>
      <w:proofErr w:type="gramStart"/>
      <w:r w:rsidRPr="007E4A24">
        <w:rPr>
          <w:i/>
          <w:sz w:val="20"/>
        </w:rPr>
        <w:t>show</w:t>
      </w:r>
      <w:proofErr w:type="gramEnd"/>
      <w:r>
        <w:rPr>
          <w:i/>
          <w:sz w:val="20"/>
        </w:rPr>
        <w:t xml:space="preserve"> </w:t>
      </w:r>
      <w:r w:rsidRPr="007E4A24">
        <w:rPr>
          <w:i/>
          <w:sz w:val="20"/>
        </w:rPr>
        <w:t xml:space="preserve">progress on the ACCESS for ELs assessment </w:t>
      </w:r>
    </w:p>
    <w:p w:rsidR="00F828FB" w:rsidRDefault="00F828FB" w:rsidP="00F828FB">
      <w:pPr>
        <w:spacing w:after="0"/>
        <w:rPr>
          <w:i/>
        </w:rPr>
      </w:pPr>
    </w:p>
    <w:p w:rsidR="002F3EE9" w:rsidRDefault="002F3EE9">
      <w:pPr>
        <w:rPr>
          <w:i/>
          <w:sz w:val="20"/>
        </w:rPr>
      </w:pPr>
      <w:r>
        <w:rPr>
          <w:i/>
          <w:sz w:val="20"/>
        </w:rPr>
        <w:br w:type="page"/>
      </w:r>
    </w:p>
    <w:p w:rsidR="002F3EE9" w:rsidRDefault="00861E92" w:rsidP="002F3EE9">
      <w:pPr>
        <w:spacing w:after="0"/>
        <w:jc w:val="right"/>
      </w:pPr>
      <w:r>
        <w:t xml:space="preserve">Attachment </w:t>
      </w:r>
      <w:r w:rsidR="00C67F33">
        <w:t>G</w:t>
      </w:r>
    </w:p>
    <w:p w:rsidR="002F3EE9" w:rsidRDefault="002F3EE9" w:rsidP="002F3EE9">
      <w:pPr>
        <w:spacing w:after="0"/>
        <w:jc w:val="right"/>
      </w:pPr>
    </w:p>
    <w:p w:rsidR="002F3EE9" w:rsidRPr="00BD20C4" w:rsidRDefault="002F3EE9" w:rsidP="002F3EE9">
      <w:pPr>
        <w:spacing w:after="0"/>
        <w:rPr>
          <w:b/>
        </w:rPr>
      </w:pPr>
      <w:r>
        <w:rPr>
          <w:b/>
        </w:rPr>
        <w:t xml:space="preserve">Justice High School </w:t>
      </w:r>
      <w:r w:rsidRPr="00BD20C4">
        <w:rPr>
          <w:b/>
        </w:rPr>
        <w:t>(</w:t>
      </w:r>
      <w:r>
        <w:rPr>
          <w:b/>
        </w:rPr>
        <w:t>Fairfax County</w:t>
      </w:r>
      <w:r w:rsidRPr="00BD20C4">
        <w:rPr>
          <w:b/>
        </w:rPr>
        <w:t xml:space="preserve">) Data Sheet  </w:t>
      </w:r>
    </w:p>
    <w:p w:rsidR="002F3EE9" w:rsidRDefault="002F3EE9" w:rsidP="002F3EE9">
      <w:pPr>
        <w:spacing w:after="0"/>
      </w:pPr>
      <w:r>
        <w:t>Appealed Indicator: Dropout Rate</w:t>
      </w:r>
    </w:p>
    <w:p w:rsidR="002F3EE9" w:rsidRDefault="002F3EE9" w:rsidP="002F3EE9">
      <w:pPr>
        <w:spacing w:after="0"/>
        <w:rPr>
          <w:i/>
        </w:rPr>
      </w:pPr>
    </w:p>
    <w:p w:rsidR="002F3EE9" w:rsidRDefault="002F3EE9" w:rsidP="002F3EE9">
      <w:pPr>
        <w:spacing w:after="0"/>
        <w:rPr>
          <w:i/>
        </w:rPr>
      </w:pPr>
      <w:r w:rsidRPr="00BD20C4">
        <w:rPr>
          <w:i/>
        </w:rPr>
        <w:t>2019-2020 Accreditation Results</w:t>
      </w:r>
    </w:p>
    <w:p w:rsidR="002F3EE9" w:rsidRPr="00F828FB" w:rsidRDefault="002F3EE9" w:rsidP="002F3EE9">
      <w:pPr>
        <w:spacing w:after="0"/>
        <w:rPr>
          <w:i/>
          <w:sz w:val="16"/>
        </w:rPr>
      </w:pPr>
      <w:r w:rsidRPr="00BD20C4">
        <w:rPr>
          <w:i/>
        </w:rPr>
        <w:t xml:space="preserve"> </w:t>
      </w:r>
    </w:p>
    <w:tbl>
      <w:tblPr>
        <w:tblStyle w:val="TableGrid"/>
        <w:tblW w:w="0" w:type="auto"/>
        <w:tblLook w:val="04A0" w:firstRow="1" w:lastRow="0" w:firstColumn="1" w:lastColumn="0" w:noHBand="0" w:noVBand="1"/>
        <w:tblCaption w:val="2019-2020 Accreditation Results"/>
        <w:tblDescription w:val="Table provides accreditation results by indicator "/>
      </w:tblPr>
      <w:tblGrid>
        <w:gridCol w:w="4068"/>
        <w:gridCol w:w="2880"/>
      </w:tblGrid>
      <w:tr w:rsidR="002F3EE9" w:rsidTr="00F86850">
        <w:trPr>
          <w:tblHeader/>
        </w:trPr>
        <w:tc>
          <w:tcPr>
            <w:tcW w:w="4068" w:type="dxa"/>
          </w:tcPr>
          <w:p w:rsidR="002F3EE9" w:rsidRPr="00BD20C4" w:rsidRDefault="002F3EE9" w:rsidP="00861E92">
            <w:pPr>
              <w:rPr>
                <w:b/>
              </w:rPr>
            </w:pPr>
            <w:r w:rsidRPr="00BD20C4">
              <w:rPr>
                <w:b/>
              </w:rPr>
              <w:t>Indicator</w:t>
            </w:r>
          </w:p>
        </w:tc>
        <w:tc>
          <w:tcPr>
            <w:tcW w:w="2880" w:type="dxa"/>
            <w:shd w:val="clear" w:color="auto" w:fill="auto"/>
          </w:tcPr>
          <w:p w:rsidR="002F3EE9" w:rsidRPr="00BD20C4" w:rsidRDefault="002F3EE9" w:rsidP="00861E92">
            <w:pPr>
              <w:rPr>
                <w:b/>
              </w:rPr>
            </w:pPr>
            <w:r w:rsidRPr="00BD20C4">
              <w:rPr>
                <w:b/>
              </w:rPr>
              <w:t xml:space="preserve">Performance Level </w:t>
            </w:r>
          </w:p>
        </w:tc>
      </w:tr>
      <w:tr w:rsidR="002F3EE9" w:rsidTr="00861E92">
        <w:tc>
          <w:tcPr>
            <w:tcW w:w="4068" w:type="dxa"/>
          </w:tcPr>
          <w:p w:rsidR="002F3EE9" w:rsidRDefault="002F3EE9" w:rsidP="00861E92">
            <w:r>
              <w:t xml:space="preserve">Academic Achievement – English </w:t>
            </w:r>
          </w:p>
        </w:tc>
        <w:tc>
          <w:tcPr>
            <w:tcW w:w="2880" w:type="dxa"/>
            <w:shd w:val="clear" w:color="auto" w:fill="auto"/>
          </w:tcPr>
          <w:p w:rsidR="002F3EE9" w:rsidRDefault="002F3EE9" w:rsidP="00861E92">
            <w:r>
              <w:t>Level One</w:t>
            </w:r>
          </w:p>
        </w:tc>
      </w:tr>
      <w:tr w:rsidR="002F3EE9" w:rsidTr="00861E92">
        <w:tc>
          <w:tcPr>
            <w:tcW w:w="4068" w:type="dxa"/>
          </w:tcPr>
          <w:p w:rsidR="002F3EE9" w:rsidRDefault="002F3EE9" w:rsidP="00861E92">
            <w:r>
              <w:t>Achievement Gap – English</w:t>
            </w:r>
          </w:p>
        </w:tc>
        <w:tc>
          <w:tcPr>
            <w:tcW w:w="2880" w:type="dxa"/>
            <w:shd w:val="clear" w:color="auto" w:fill="auto"/>
          </w:tcPr>
          <w:p w:rsidR="002F3EE9" w:rsidRDefault="002F3EE9" w:rsidP="00861E92">
            <w:r>
              <w:t>Level One</w:t>
            </w:r>
          </w:p>
        </w:tc>
      </w:tr>
      <w:tr w:rsidR="002F3EE9" w:rsidTr="00861E92">
        <w:tc>
          <w:tcPr>
            <w:tcW w:w="4068" w:type="dxa"/>
          </w:tcPr>
          <w:p w:rsidR="002F3EE9" w:rsidRDefault="002F3EE9" w:rsidP="00861E92">
            <w:r>
              <w:t xml:space="preserve">Academic Achievement – Mathematics </w:t>
            </w:r>
          </w:p>
        </w:tc>
        <w:tc>
          <w:tcPr>
            <w:tcW w:w="2880" w:type="dxa"/>
            <w:shd w:val="clear" w:color="auto" w:fill="auto"/>
          </w:tcPr>
          <w:p w:rsidR="002F3EE9" w:rsidRDefault="002F3EE9" w:rsidP="00861E92">
            <w:r>
              <w:t>Level One</w:t>
            </w:r>
          </w:p>
        </w:tc>
      </w:tr>
      <w:tr w:rsidR="002F3EE9" w:rsidTr="00861E92">
        <w:tc>
          <w:tcPr>
            <w:tcW w:w="4068" w:type="dxa"/>
          </w:tcPr>
          <w:p w:rsidR="002F3EE9" w:rsidRDefault="002F3EE9" w:rsidP="00861E92">
            <w:r>
              <w:t xml:space="preserve">Achievement Gap – Mathematics </w:t>
            </w:r>
          </w:p>
        </w:tc>
        <w:tc>
          <w:tcPr>
            <w:tcW w:w="2880" w:type="dxa"/>
            <w:shd w:val="clear" w:color="auto" w:fill="auto"/>
          </w:tcPr>
          <w:p w:rsidR="002F3EE9" w:rsidRDefault="002F3EE9" w:rsidP="00861E92">
            <w:r>
              <w:t xml:space="preserve">Level One </w:t>
            </w:r>
          </w:p>
        </w:tc>
      </w:tr>
      <w:tr w:rsidR="002F3EE9" w:rsidTr="00861E92">
        <w:tc>
          <w:tcPr>
            <w:tcW w:w="4068" w:type="dxa"/>
          </w:tcPr>
          <w:p w:rsidR="002F3EE9" w:rsidRDefault="002F3EE9" w:rsidP="00861E92">
            <w:r>
              <w:t xml:space="preserve">Academic Achievement – Science </w:t>
            </w:r>
          </w:p>
        </w:tc>
        <w:tc>
          <w:tcPr>
            <w:tcW w:w="2880" w:type="dxa"/>
            <w:shd w:val="clear" w:color="auto" w:fill="auto"/>
          </w:tcPr>
          <w:p w:rsidR="002F3EE9" w:rsidRDefault="002F3EE9" w:rsidP="00861E92">
            <w:r>
              <w:t>Level One</w:t>
            </w:r>
          </w:p>
        </w:tc>
      </w:tr>
      <w:tr w:rsidR="002F3EE9" w:rsidTr="00861E92">
        <w:tc>
          <w:tcPr>
            <w:tcW w:w="4068" w:type="dxa"/>
          </w:tcPr>
          <w:p w:rsidR="002F3EE9" w:rsidRDefault="002F3EE9" w:rsidP="00861E92">
            <w:r>
              <w:t xml:space="preserve">Chronic Absenteeism </w:t>
            </w:r>
          </w:p>
        </w:tc>
        <w:tc>
          <w:tcPr>
            <w:tcW w:w="2880" w:type="dxa"/>
            <w:shd w:val="clear" w:color="auto" w:fill="auto"/>
          </w:tcPr>
          <w:p w:rsidR="002F3EE9" w:rsidRDefault="002F3EE9" w:rsidP="00861E92">
            <w:r>
              <w:t xml:space="preserve">Level Two </w:t>
            </w:r>
          </w:p>
        </w:tc>
      </w:tr>
      <w:tr w:rsidR="002F3EE9" w:rsidTr="00861E92">
        <w:tc>
          <w:tcPr>
            <w:tcW w:w="4068" w:type="dxa"/>
          </w:tcPr>
          <w:p w:rsidR="002F3EE9" w:rsidRDefault="002F3EE9" w:rsidP="00861E92">
            <w:r>
              <w:t xml:space="preserve">Graduation and Completion Index </w:t>
            </w:r>
          </w:p>
        </w:tc>
        <w:tc>
          <w:tcPr>
            <w:tcW w:w="2880" w:type="dxa"/>
            <w:shd w:val="clear" w:color="auto" w:fill="auto"/>
          </w:tcPr>
          <w:p w:rsidR="002F3EE9" w:rsidRDefault="002F3EE9" w:rsidP="00861E92">
            <w:r>
              <w:t>Level One</w:t>
            </w:r>
          </w:p>
        </w:tc>
      </w:tr>
      <w:tr w:rsidR="002F3EE9" w:rsidTr="00861E92">
        <w:tc>
          <w:tcPr>
            <w:tcW w:w="4068" w:type="dxa"/>
          </w:tcPr>
          <w:p w:rsidR="002F3EE9" w:rsidRDefault="002F3EE9" w:rsidP="00861E92">
            <w:r>
              <w:t xml:space="preserve">Dropout Rate </w:t>
            </w:r>
          </w:p>
        </w:tc>
        <w:tc>
          <w:tcPr>
            <w:tcW w:w="2880" w:type="dxa"/>
            <w:shd w:val="clear" w:color="auto" w:fill="auto"/>
          </w:tcPr>
          <w:p w:rsidR="002F3EE9" w:rsidRDefault="002F3EE9" w:rsidP="00861E92">
            <w:r>
              <w:t xml:space="preserve">Level Three </w:t>
            </w:r>
          </w:p>
        </w:tc>
      </w:tr>
      <w:tr w:rsidR="002F3EE9" w:rsidTr="00861E92">
        <w:tc>
          <w:tcPr>
            <w:tcW w:w="4068" w:type="dxa"/>
          </w:tcPr>
          <w:p w:rsidR="002F3EE9" w:rsidRPr="00BD20C4" w:rsidRDefault="002F3EE9" w:rsidP="00861E92">
            <w:pPr>
              <w:rPr>
                <w:i/>
              </w:rPr>
            </w:pPr>
            <w:r w:rsidRPr="00BD20C4">
              <w:rPr>
                <w:i/>
              </w:rPr>
              <w:t xml:space="preserve">Accreditation Rating </w:t>
            </w:r>
          </w:p>
        </w:tc>
        <w:tc>
          <w:tcPr>
            <w:tcW w:w="2880" w:type="dxa"/>
          </w:tcPr>
          <w:p w:rsidR="002F3EE9" w:rsidRPr="00BD20C4" w:rsidRDefault="002F3EE9" w:rsidP="00861E92">
            <w:pPr>
              <w:rPr>
                <w:i/>
              </w:rPr>
            </w:pPr>
            <w:r w:rsidRPr="00BD20C4">
              <w:rPr>
                <w:i/>
              </w:rPr>
              <w:t xml:space="preserve">Accredited with Conditions </w:t>
            </w:r>
          </w:p>
        </w:tc>
      </w:tr>
    </w:tbl>
    <w:p w:rsidR="002F3EE9" w:rsidRDefault="002F3EE9" w:rsidP="002F3EE9">
      <w:pPr>
        <w:spacing w:after="0"/>
      </w:pPr>
    </w:p>
    <w:p w:rsidR="002F3EE9" w:rsidRDefault="007E4A24" w:rsidP="002F3EE9">
      <w:pPr>
        <w:spacing w:after="0"/>
        <w:rPr>
          <w:i/>
        </w:rPr>
      </w:pPr>
      <w:r>
        <w:rPr>
          <w:i/>
        </w:rPr>
        <w:t xml:space="preserve">School-Level Historical Accreditation Data: </w:t>
      </w:r>
      <w:r w:rsidR="002F3EE9">
        <w:rPr>
          <w:i/>
        </w:rPr>
        <w:t xml:space="preserve">Dropout Rate </w:t>
      </w:r>
    </w:p>
    <w:p w:rsidR="002F3EE9" w:rsidRPr="002F3EE9" w:rsidRDefault="002F3EE9" w:rsidP="002F3EE9">
      <w:pPr>
        <w:spacing w:after="0"/>
        <w:rPr>
          <w:i/>
          <w:sz w:val="16"/>
        </w:rPr>
      </w:pPr>
    </w:p>
    <w:tbl>
      <w:tblPr>
        <w:tblStyle w:val="TableGrid"/>
        <w:tblW w:w="0" w:type="auto"/>
        <w:tblLook w:val="04A0" w:firstRow="1" w:lastRow="0" w:firstColumn="1" w:lastColumn="0" w:noHBand="0" w:noVBand="1"/>
        <w:tblCaption w:val="State Accreditation Historical Data "/>
        <w:tblDescription w:val="Table provides longitudinal data on appealed indicator "/>
      </w:tblPr>
      <w:tblGrid>
        <w:gridCol w:w="918"/>
        <w:gridCol w:w="1800"/>
      </w:tblGrid>
      <w:tr w:rsidR="002F3EE9" w:rsidTr="00F86850">
        <w:trPr>
          <w:tblHeader/>
        </w:trPr>
        <w:tc>
          <w:tcPr>
            <w:tcW w:w="918" w:type="dxa"/>
          </w:tcPr>
          <w:p w:rsidR="002F3EE9" w:rsidRPr="00900092" w:rsidRDefault="002F3EE9" w:rsidP="00861E92">
            <w:pPr>
              <w:jc w:val="center"/>
              <w:rPr>
                <w:b/>
              </w:rPr>
            </w:pPr>
            <w:r w:rsidRPr="00900092">
              <w:rPr>
                <w:b/>
              </w:rPr>
              <w:t>Year</w:t>
            </w:r>
          </w:p>
        </w:tc>
        <w:tc>
          <w:tcPr>
            <w:tcW w:w="1800" w:type="dxa"/>
          </w:tcPr>
          <w:p w:rsidR="002F3EE9" w:rsidRPr="00900092" w:rsidRDefault="002F3EE9" w:rsidP="00861E92">
            <w:pPr>
              <w:jc w:val="right"/>
              <w:rPr>
                <w:b/>
              </w:rPr>
            </w:pPr>
            <w:r>
              <w:rPr>
                <w:b/>
              </w:rPr>
              <w:t>Dropout</w:t>
            </w:r>
            <w:r w:rsidRPr="00900092">
              <w:rPr>
                <w:b/>
              </w:rPr>
              <w:t xml:space="preserve"> Rate </w:t>
            </w:r>
          </w:p>
        </w:tc>
      </w:tr>
      <w:tr w:rsidR="002F3EE9" w:rsidTr="002F3EE9">
        <w:tc>
          <w:tcPr>
            <w:tcW w:w="918" w:type="dxa"/>
          </w:tcPr>
          <w:p w:rsidR="002F3EE9" w:rsidRPr="00A47B98" w:rsidRDefault="002F3EE9" w:rsidP="002F3EE9">
            <w:pPr>
              <w:jc w:val="center"/>
            </w:pPr>
            <w:r w:rsidRPr="00A47B98">
              <w:t>2010</w:t>
            </w:r>
          </w:p>
        </w:tc>
        <w:tc>
          <w:tcPr>
            <w:tcW w:w="1800" w:type="dxa"/>
          </w:tcPr>
          <w:p w:rsidR="002F3EE9" w:rsidRPr="00952866" w:rsidRDefault="002F3EE9" w:rsidP="002F3EE9">
            <w:pPr>
              <w:jc w:val="right"/>
            </w:pPr>
            <w:r w:rsidRPr="00952866">
              <w:t>14.36</w:t>
            </w:r>
          </w:p>
        </w:tc>
      </w:tr>
      <w:tr w:rsidR="002F3EE9" w:rsidTr="002F3EE9">
        <w:tc>
          <w:tcPr>
            <w:tcW w:w="918" w:type="dxa"/>
          </w:tcPr>
          <w:p w:rsidR="002F3EE9" w:rsidRPr="00A47B98" w:rsidRDefault="002F3EE9" w:rsidP="002F3EE9">
            <w:pPr>
              <w:jc w:val="center"/>
            </w:pPr>
            <w:r w:rsidRPr="00A47B98">
              <w:t>2011</w:t>
            </w:r>
          </w:p>
        </w:tc>
        <w:tc>
          <w:tcPr>
            <w:tcW w:w="1800" w:type="dxa"/>
          </w:tcPr>
          <w:p w:rsidR="002F3EE9" w:rsidRPr="00952866" w:rsidRDefault="002F3EE9" w:rsidP="002F3EE9">
            <w:pPr>
              <w:jc w:val="right"/>
            </w:pPr>
            <w:r w:rsidRPr="00952866">
              <w:t>15.76</w:t>
            </w:r>
          </w:p>
        </w:tc>
      </w:tr>
      <w:tr w:rsidR="002F3EE9" w:rsidTr="002F3EE9">
        <w:tc>
          <w:tcPr>
            <w:tcW w:w="918" w:type="dxa"/>
          </w:tcPr>
          <w:p w:rsidR="002F3EE9" w:rsidRPr="00A47B98" w:rsidRDefault="002F3EE9" w:rsidP="002F3EE9">
            <w:pPr>
              <w:jc w:val="center"/>
            </w:pPr>
            <w:r w:rsidRPr="00A47B98">
              <w:t>2012</w:t>
            </w:r>
          </w:p>
        </w:tc>
        <w:tc>
          <w:tcPr>
            <w:tcW w:w="1800" w:type="dxa"/>
          </w:tcPr>
          <w:p w:rsidR="002F3EE9" w:rsidRPr="00952866" w:rsidRDefault="002F3EE9" w:rsidP="002F3EE9">
            <w:pPr>
              <w:jc w:val="right"/>
            </w:pPr>
            <w:r w:rsidRPr="00952866">
              <w:t>13.93</w:t>
            </w:r>
          </w:p>
        </w:tc>
      </w:tr>
      <w:tr w:rsidR="002F3EE9" w:rsidTr="002F3EE9">
        <w:tc>
          <w:tcPr>
            <w:tcW w:w="918" w:type="dxa"/>
          </w:tcPr>
          <w:p w:rsidR="002F3EE9" w:rsidRPr="00A47B98" w:rsidRDefault="002F3EE9" w:rsidP="002F3EE9">
            <w:pPr>
              <w:jc w:val="center"/>
            </w:pPr>
            <w:r w:rsidRPr="00A47B98">
              <w:t>2013</w:t>
            </w:r>
          </w:p>
        </w:tc>
        <w:tc>
          <w:tcPr>
            <w:tcW w:w="1800" w:type="dxa"/>
          </w:tcPr>
          <w:p w:rsidR="002F3EE9" w:rsidRPr="00952866" w:rsidRDefault="002F3EE9" w:rsidP="002F3EE9">
            <w:pPr>
              <w:jc w:val="right"/>
            </w:pPr>
            <w:r w:rsidRPr="00952866">
              <w:t>12.91</w:t>
            </w:r>
          </w:p>
        </w:tc>
      </w:tr>
      <w:tr w:rsidR="002F3EE9" w:rsidTr="002F3EE9">
        <w:tc>
          <w:tcPr>
            <w:tcW w:w="918" w:type="dxa"/>
          </w:tcPr>
          <w:p w:rsidR="002F3EE9" w:rsidRDefault="002F3EE9" w:rsidP="002F3EE9">
            <w:pPr>
              <w:jc w:val="center"/>
            </w:pPr>
            <w:r w:rsidRPr="00A47B98">
              <w:t>2014</w:t>
            </w:r>
          </w:p>
        </w:tc>
        <w:tc>
          <w:tcPr>
            <w:tcW w:w="1800" w:type="dxa"/>
          </w:tcPr>
          <w:p w:rsidR="002F3EE9" w:rsidRPr="00952866" w:rsidRDefault="002F3EE9" w:rsidP="002F3EE9">
            <w:pPr>
              <w:jc w:val="right"/>
            </w:pPr>
            <w:r w:rsidRPr="00952866">
              <w:t>15.96</w:t>
            </w:r>
          </w:p>
        </w:tc>
      </w:tr>
      <w:tr w:rsidR="002F3EE9" w:rsidTr="002F3EE9">
        <w:tc>
          <w:tcPr>
            <w:tcW w:w="918" w:type="dxa"/>
          </w:tcPr>
          <w:p w:rsidR="002F3EE9" w:rsidRDefault="002F3EE9" w:rsidP="002F3EE9">
            <w:pPr>
              <w:jc w:val="center"/>
            </w:pPr>
            <w:r>
              <w:t>2015</w:t>
            </w:r>
          </w:p>
        </w:tc>
        <w:tc>
          <w:tcPr>
            <w:tcW w:w="1800" w:type="dxa"/>
          </w:tcPr>
          <w:p w:rsidR="002F3EE9" w:rsidRPr="00952866" w:rsidRDefault="002F3EE9" w:rsidP="002F3EE9">
            <w:pPr>
              <w:jc w:val="right"/>
            </w:pPr>
            <w:r w:rsidRPr="00952866">
              <w:t>13.4</w:t>
            </w:r>
            <w:r w:rsidR="00B15B83">
              <w:t>0</w:t>
            </w:r>
          </w:p>
        </w:tc>
      </w:tr>
      <w:tr w:rsidR="002F3EE9" w:rsidTr="002F3EE9">
        <w:tc>
          <w:tcPr>
            <w:tcW w:w="918" w:type="dxa"/>
          </w:tcPr>
          <w:p w:rsidR="002F3EE9" w:rsidRDefault="002F3EE9" w:rsidP="002F3EE9">
            <w:pPr>
              <w:jc w:val="center"/>
            </w:pPr>
            <w:r>
              <w:t>2016</w:t>
            </w:r>
          </w:p>
        </w:tc>
        <w:tc>
          <w:tcPr>
            <w:tcW w:w="1800" w:type="dxa"/>
          </w:tcPr>
          <w:p w:rsidR="002F3EE9" w:rsidRPr="00952866" w:rsidRDefault="002F3EE9" w:rsidP="002F3EE9">
            <w:pPr>
              <w:jc w:val="right"/>
            </w:pPr>
            <w:r w:rsidRPr="00952866">
              <w:t>16.1</w:t>
            </w:r>
            <w:r w:rsidR="00B15B83">
              <w:t>0</w:t>
            </w:r>
          </w:p>
        </w:tc>
      </w:tr>
      <w:tr w:rsidR="002F3EE9" w:rsidTr="002F3EE9">
        <w:tc>
          <w:tcPr>
            <w:tcW w:w="918" w:type="dxa"/>
          </w:tcPr>
          <w:p w:rsidR="002F3EE9" w:rsidRDefault="002F3EE9" w:rsidP="002F3EE9">
            <w:pPr>
              <w:jc w:val="center"/>
            </w:pPr>
            <w:r>
              <w:t>2017</w:t>
            </w:r>
          </w:p>
        </w:tc>
        <w:tc>
          <w:tcPr>
            <w:tcW w:w="1800" w:type="dxa"/>
          </w:tcPr>
          <w:p w:rsidR="002F3EE9" w:rsidRPr="00952866" w:rsidRDefault="002F3EE9" w:rsidP="002F3EE9">
            <w:pPr>
              <w:jc w:val="right"/>
            </w:pPr>
            <w:r w:rsidRPr="00952866">
              <w:t>12.31</w:t>
            </w:r>
          </w:p>
        </w:tc>
      </w:tr>
      <w:tr w:rsidR="002F3EE9" w:rsidTr="002F3EE9">
        <w:tc>
          <w:tcPr>
            <w:tcW w:w="918" w:type="dxa"/>
          </w:tcPr>
          <w:p w:rsidR="002F3EE9" w:rsidRDefault="002F3EE9" w:rsidP="002F3EE9">
            <w:pPr>
              <w:jc w:val="center"/>
            </w:pPr>
            <w:r>
              <w:t>2018</w:t>
            </w:r>
          </w:p>
        </w:tc>
        <w:tc>
          <w:tcPr>
            <w:tcW w:w="1800" w:type="dxa"/>
          </w:tcPr>
          <w:p w:rsidR="002F3EE9" w:rsidRPr="00952866" w:rsidRDefault="002F3EE9" w:rsidP="002F3EE9">
            <w:pPr>
              <w:jc w:val="right"/>
            </w:pPr>
            <w:r w:rsidRPr="00952866">
              <w:t>11.18</w:t>
            </w:r>
          </w:p>
        </w:tc>
      </w:tr>
      <w:tr w:rsidR="002F3EE9" w:rsidTr="002F3EE9">
        <w:tc>
          <w:tcPr>
            <w:tcW w:w="918" w:type="dxa"/>
          </w:tcPr>
          <w:p w:rsidR="002F3EE9" w:rsidRDefault="002F3EE9" w:rsidP="002F3EE9">
            <w:pPr>
              <w:jc w:val="center"/>
            </w:pPr>
            <w:r>
              <w:t>2019</w:t>
            </w:r>
          </w:p>
        </w:tc>
        <w:tc>
          <w:tcPr>
            <w:tcW w:w="1800" w:type="dxa"/>
          </w:tcPr>
          <w:p w:rsidR="002F3EE9" w:rsidRDefault="002F3EE9" w:rsidP="002F3EE9">
            <w:pPr>
              <w:jc w:val="right"/>
            </w:pPr>
            <w:r w:rsidRPr="00952866">
              <w:t>11.49</w:t>
            </w:r>
          </w:p>
        </w:tc>
      </w:tr>
    </w:tbl>
    <w:p w:rsidR="002F3EE9" w:rsidRDefault="002F3EE9" w:rsidP="002F3EE9">
      <w:pPr>
        <w:spacing w:after="0"/>
      </w:pPr>
    </w:p>
    <w:p w:rsidR="00B15B83" w:rsidRDefault="00B15B83" w:rsidP="002F3EE9">
      <w:pPr>
        <w:spacing w:after="0"/>
      </w:pPr>
    </w:p>
    <w:p w:rsidR="00B15B83" w:rsidRDefault="00B15B83">
      <w:r>
        <w:br w:type="page"/>
      </w:r>
    </w:p>
    <w:p w:rsidR="00B15B83" w:rsidRDefault="00861E92" w:rsidP="00B15B83">
      <w:pPr>
        <w:spacing w:after="0"/>
        <w:jc w:val="right"/>
      </w:pPr>
      <w:r>
        <w:t xml:space="preserve">Attachment </w:t>
      </w:r>
      <w:r w:rsidR="00C67F33">
        <w:t>H</w:t>
      </w:r>
    </w:p>
    <w:p w:rsidR="00B15B83" w:rsidRDefault="00B15B83" w:rsidP="00B15B83">
      <w:pPr>
        <w:spacing w:after="0"/>
        <w:jc w:val="right"/>
      </w:pPr>
    </w:p>
    <w:p w:rsidR="00B15B83" w:rsidRPr="00BD20C4" w:rsidRDefault="00B15B83" w:rsidP="00B15B83">
      <w:pPr>
        <w:spacing w:after="0"/>
        <w:rPr>
          <w:b/>
        </w:rPr>
      </w:pPr>
      <w:r>
        <w:rPr>
          <w:b/>
        </w:rPr>
        <w:t xml:space="preserve">Mount Vernon High School </w:t>
      </w:r>
      <w:r w:rsidRPr="00BD20C4">
        <w:rPr>
          <w:b/>
        </w:rPr>
        <w:t>(</w:t>
      </w:r>
      <w:r>
        <w:rPr>
          <w:b/>
        </w:rPr>
        <w:t>Fairfax County</w:t>
      </w:r>
      <w:r w:rsidRPr="00BD20C4">
        <w:rPr>
          <w:b/>
        </w:rPr>
        <w:t xml:space="preserve">) Data Sheet  </w:t>
      </w:r>
    </w:p>
    <w:p w:rsidR="00B15B83" w:rsidRDefault="00B15B83" w:rsidP="00B15B83">
      <w:pPr>
        <w:spacing w:after="0"/>
      </w:pPr>
      <w:r>
        <w:t>Appealed Indicator: Dropout Rate</w:t>
      </w:r>
    </w:p>
    <w:p w:rsidR="00B15B83" w:rsidRDefault="00B15B83" w:rsidP="00B15B83">
      <w:pPr>
        <w:spacing w:after="0"/>
        <w:rPr>
          <w:i/>
        </w:rPr>
      </w:pPr>
    </w:p>
    <w:p w:rsidR="00B15B83" w:rsidRDefault="00B15B83" w:rsidP="00B15B83">
      <w:pPr>
        <w:spacing w:after="0"/>
        <w:rPr>
          <w:i/>
        </w:rPr>
      </w:pPr>
      <w:r w:rsidRPr="00BD20C4">
        <w:rPr>
          <w:i/>
        </w:rPr>
        <w:t>2019-2020 Accreditation Results</w:t>
      </w:r>
    </w:p>
    <w:p w:rsidR="00B15B83" w:rsidRPr="00F828FB" w:rsidRDefault="00B15B83" w:rsidP="00B15B83">
      <w:pPr>
        <w:spacing w:after="0"/>
        <w:rPr>
          <w:i/>
          <w:sz w:val="16"/>
        </w:rPr>
      </w:pPr>
      <w:r w:rsidRPr="00BD20C4">
        <w:rPr>
          <w:i/>
        </w:rPr>
        <w:t xml:space="preserve"> </w:t>
      </w:r>
    </w:p>
    <w:tbl>
      <w:tblPr>
        <w:tblStyle w:val="TableGrid"/>
        <w:tblW w:w="0" w:type="auto"/>
        <w:tblLook w:val="04A0" w:firstRow="1" w:lastRow="0" w:firstColumn="1" w:lastColumn="0" w:noHBand="0" w:noVBand="1"/>
        <w:tblCaption w:val="2019-2020 Accreditation Results"/>
        <w:tblDescription w:val="Table provides accreditation results by indicator "/>
      </w:tblPr>
      <w:tblGrid>
        <w:gridCol w:w="4068"/>
        <w:gridCol w:w="2880"/>
      </w:tblGrid>
      <w:tr w:rsidR="00B15B83" w:rsidTr="00F86850">
        <w:trPr>
          <w:tblHeader/>
        </w:trPr>
        <w:tc>
          <w:tcPr>
            <w:tcW w:w="4068" w:type="dxa"/>
          </w:tcPr>
          <w:p w:rsidR="00B15B83" w:rsidRPr="00BD20C4" w:rsidRDefault="00B15B83" w:rsidP="00861E92">
            <w:pPr>
              <w:rPr>
                <w:b/>
              </w:rPr>
            </w:pPr>
            <w:r w:rsidRPr="00BD20C4">
              <w:rPr>
                <w:b/>
              </w:rPr>
              <w:t>Indicator</w:t>
            </w:r>
          </w:p>
        </w:tc>
        <w:tc>
          <w:tcPr>
            <w:tcW w:w="2880" w:type="dxa"/>
            <w:shd w:val="clear" w:color="auto" w:fill="auto"/>
          </w:tcPr>
          <w:p w:rsidR="00B15B83" w:rsidRPr="00BD20C4" w:rsidRDefault="00B15B83" w:rsidP="00861E92">
            <w:pPr>
              <w:rPr>
                <w:b/>
              </w:rPr>
            </w:pPr>
            <w:r w:rsidRPr="00BD20C4">
              <w:rPr>
                <w:b/>
              </w:rPr>
              <w:t xml:space="preserve">Performance Level </w:t>
            </w:r>
          </w:p>
        </w:tc>
      </w:tr>
      <w:tr w:rsidR="00B15B83" w:rsidTr="00861E92">
        <w:tc>
          <w:tcPr>
            <w:tcW w:w="4068" w:type="dxa"/>
          </w:tcPr>
          <w:p w:rsidR="00B15B83" w:rsidRDefault="00B15B83" w:rsidP="00861E92">
            <w:r>
              <w:t xml:space="preserve">Academic Achievement – English </w:t>
            </w:r>
          </w:p>
        </w:tc>
        <w:tc>
          <w:tcPr>
            <w:tcW w:w="2880" w:type="dxa"/>
            <w:shd w:val="clear" w:color="auto" w:fill="auto"/>
          </w:tcPr>
          <w:p w:rsidR="00B15B83" w:rsidRDefault="00B15B83" w:rsidP="00861E92">
            <w:r>
              <w:t>Level One</w:t>
            </w:r>
          </w:p>
        </w:tc>
      </w:tr>
      <w:tr w:rsidR="00B15B83" w:rsidTr="00861E92">
        <w:tc>
          <w:tcPr>
            <w:tcW w:w="4068" w:type="dxa"/>
          </w:tcPr>
          <w:p w:rsidR="00B15B83" w:rsidRDefault="00B15B83" w:rsidP="00861E92">
            <w:r>
              <w:t>Achievement Gap – English</w:t>
            </w:r>
          </w:p>
        </w:tc>
        <w:tc>
          <w:tcPr>
            <w:tcW w:w="2880" w:type="dxa"/>
            <w:shd w:val="clear" w:color="auto" w:fill="auto"/>
          </w:tcPr>
          <w:p w:rsidR="00B15B83" w:rsidRDefault="00B15B83" w:rsidP="00861E92">
            <w:r>
              <w:t>Level One</w:t>
            </w:r>
          </w:p>
        </w:tc>
      </w:tr>
      <w:tr w:rsidR="00B15B83" w:rsidTr="00861E92">
        <w:tc>
          <w:tcPr>
            <w:tcW w:w="4068" w:type="dxa"/>
          </w:tcPr>
          <w:p w:rsidR="00B15B83" w:rsidRDefault="00B15B83" w:rsidP="00861E92">
            <w:r>
              <w:t xml:space="preserve">Academic Achievement – Mathematics </w:t>
            </w:r>
          </w:p>
        </w:tc>
        <w:tc>
          <w:tcPr>
            <w:tcW w:w="2880" w:type="dxa"/>
            <w:shd w:val="clear" w:color="auto" w:fill="auto"/>
          </w:tcPr>
          <w:p w:rsidR="00B15B83" w:rsidRDefault="00B15B83" w:rsidP="00861E92">
            <w:r>
              <w:t>Level One</w:t>
            </w:r>
          </w:p>
        </w:tc>
      </w:tr>
      <w:tr w:rsidR="00B15B83" w:rsidTr="00861E92">
        <w:tc>
          <w:tcPr>
            <w:tcW w:w="4068" w:type="dxa"/>
          </w:tcPr>
          <w:p w:rsidR="00B15B83" w:rsidRDefault="00B15B83" w:rsidP="00861E92">
            <w:r>
              <w:t xml:space="preserve">Achievement Gap – Mathematics </w:t>
            </w:r>
          </w:p>
        </w:tc>
        <w:tc>
          <w:tcPr>
            <w:tcW w:w="2880" w:type="dxa"/>
            <w:shd w:val="clear" w:color="auto" w:fill="auto"/>
          </w:tcPr>
          <w:p w:rsidR="00B15B83" w:rsidRDefault="00B15B83" w:rsidP="00861E92">
            <w:r>
              <w:t xml:space="preserve">Level Two  </w:t>
            </w:r>
          </w:p>
        </w:tc>
      </w:tr>
      <w:tr w:rsidR="00B15B83" w:rsidTr="00861E92">
        <w:tc>
          <w:tcPr>
            <w:tcW w:w="4068" w:type="dxa"/>
          </w:tcPr>
          <w:p w:rsidR="00B15B83" w:rsidRDefault="00B15B83" w:rsidP="00861E92">
            <w:r>
              <w:t xml:space="preserve">Academic Achievement – Science </w:t>
            </w:r>
          </w:p>
        </w:tc>
        <w:tc>
          <w:tcPr>
            <w:tcW w:w="2880" w:type="dxa"/>
            <w:shd w:val="clear" w:color="auto" w:fill="auto"/>
          </w:tcPr>
          <w:p w:rsidR="00B15B83" w:rsidRDefault="00B15B83" w:rsidP="00861E92">
            <w:r>
              <w:t>Level One</w:t>
            </w:r>
          </w:p>
        </w:tc>
      </w:tr>
      <w:tr w:rsidR="00B15B83" w:rsidTr="00861E92">
        <w:tc>
          <w:tcPr>
            <w:tcW w:w="4068" w:type="dxa"/>
          </w:tcPr>
          <w:p w:rsidR="00B15B83" w:rsidRDefault="00B15B83" w:rsidP="00861E92">
            <w:r>
              <w:t xml:space="preserve">Chronic Absenteeism </w:t>
            </w:r>
          </w:p>
        </w:tc>
        <w:tc>
          <w:tcPr>
            <w:tcW w:w="2880" w:type="dxa"/>
            <w:shd w:val="clear" w:color="auto" w:fill="auto"/>
          </w:tcPr>
          <w:p w:rsidR="00B15B83" w:rsidRDefault="00B15B83" w:rsidP="00B15B83">
            <w:r>
              <w:t xml:space="preserve">Level One </w:t>
            </w:r>
          </w:p>
        </w:tc>
      </w:tr>
      <w:tr w:rsidR="00B15B83" w:rsidTr="00861E92">
        <w:tc>
          <w:tcPr>
            <w:tcW w:w="4068" w:type="dxa"/>
          </w:tcPr>
          <w:p w:rsidR="00B15B83" w:rsidRDefault="00B15B83" w:rsidP="00861E92">
            <w:r>
              <w:t xml:space="preserve">Graduation and Completion Index </w:t>
            </w:r>
          </w:p>
        </w:tc>
        <w:tc>
          <w:tcPr>
            <w:tcW w:w="2880" w:type="dxa"/>
            <w:shd w:val="clear" w:color="auto" w:fill="auto"/>
          </w:tcPr>
          <w:p w:rsidR="00B15B83" w:rsidRDefault="00B15B83" w:rsidP="00861E92">
            <w:r>
              <w:t>Level One</w:t>
            </w:r>
          </w:p>
        </w:tc>
      </w:tr>
      <w:tr w:rsidR="00B15B83" w:rsidTr="00861E92">
        <w:tc>
          <w:tcPr>
            <w:tcW w:w="4068" w:type="dxa"/>
          </w:tcPr>
          <w:p w:rsidR="00B15B83" w:rsidRDefault="00B15B83" w:rsidP="00861E92">
            <w:r>
              <w:t xml:space="preserve">Dropout Rate </w:t>
            </w:r>
          </w:p>
        </w:tc>
        <w:tc>
          <w:tcPr>
            <w:tcW w:w="2880" w:type="dxa"/>
            <w:shd w:val="clear" w:color="auto" w:fill="auto"/>
          </w:tcPr>
          <w:p w:rsidR="00B15B83" w:rsidRDefault="00B15B83" w:rsidP="00861E92">
            <w:r>
              <w:t xml:space="preserve">Level Three </w:t>
            </w:r>
          </w:p>
        </w:tc>
      </w:tr>
      <w:tr w:rsidR="00B15B83" w:rsidTr="00861E92">
        <w:tc>
          <w:tcPr>
            <w:tcW w:w="4068" w:type="dxa"/>
          </w:tcPr>
          <w:p w:rsidR="00B15B83" w:rsidRPr="00BD20C4" w:rsidRDefault="00B15B83" w:rsidP="00861E92">
            <w:pPr>
              <w:rPr>
                <w:i/>
              </w:rPr>
            </w:pPr>
            <w:r w:rsidRPr="00BD20C4">
              <w:rPr>
                <w:i/>
              </w:rPr>
              <w:t xml:space="preserve">Accreditation Rating </w:t>
            </w:r>
          </w:p>
        </w:tc>
        <w:tc>
          <w:tcPr>
            <w:tcW w:w="2880" w:type="dxa"/>
          </w:tcPr>
          <w:p w:rsidR="00B15B83" w:rsidRPr="00BD20C4" w:rsidRDefault="00B15B83" w:rsidP="00861E92">
            <w:pPr>
              <w:rPr>
                <w:i/>
              </w:rPr>
            </w:pPr>
            <w:r w:rsidRPr="00BD20C4">
              <w:rPr>
                <w:i/>
              </w:rPr>
              <w:t xml:space="preserve">Accredited with Conditions </w:t>
            </w:r>
          </w:p>
        </w:tc>
      </w:tr>
    </w:tbl>
    <w:p w:rsidR="00B15B83" w:rsidRDefault="00B15B83" w:rsidP="00B15B83">
      <w:pPr>
        <w:spacing w:after="0"/>
      </w:pPr>
    </w:p>
    <w:p w:rsidR="00B15B83" w:rsidRDefault="007E4A24" w:rsidP="00B15B83">
      <w:pPr>
        <w:spacing w:after="0"/>
        <w:rPr>
          <w:i/>
        </w:rPr>
      </w:pPr>
      <w:r>
        <w:rPr>
          <w:i/>
        </w:rPr>
        <w:t xml:space="preserve">School-Level Historical Accreditation Data: </w:t>
      </w:r>
      <w:r w:rsidR="00B15B83">
        <w:rPr>
          <w:i/>
        </w:rPr>
        <w:t xml:space="preserve">Dropout Rate </w:t>
      </w:r>
    </w:p>
    <w:p w:rsidR="00B15B83" w:rsidRPr="002F3EE9" w:rsidRDefault="00B15B83" w:rsidP="00B15B83">
      <w:pPr>
        <w:spacing w:after="0"/>
        <w:rPr>
          <w:i/>
          <w:sz w:val="16"/>
        </w:rPr>
      </w:pPr>
    </w:p>
    <w:tbl>
      <w:tblPr>
        <w:tblStyle w:val="TableGrid"/>
        <w:tblW w:w="0" w:type="auto"/>
        <w:tblLook w:val="04A0" w:firstRow="1" w:lastRow="0" w:firstColumn="1" w:lastColumn="0" w:noHBand="0" w:noVBand="1"/>
        <w:tblCaption w:val="State Accreditation Historical Data"/>
        <w:tblDescription w:val="Table provides longitudinal data for the appealed indicator "/>
      </w:tblPr>
      <w:tblGrid>
        <w:gridCol w:w="918"/>
        <w:gridCol w:w="1800"/>
      </w:tblGrid>
      <w:tr w:rsidR="00B15B83" w:rsidTr="00F86850">
        <w:trPr>
          <w:tblHeader/>
        </w:trPr>
        <w:tc>
          <w:tcPr>
            <w:tcW w:w="918" w:type="dxa"/>
          </w:tcPr>
          <w:p w:rsidR="00B15B83" w:rsidRPr="00900092" w:rsidRDefault="00B15B83" w:rsidP="00861E92">
            <w:pPr>
              <w:jc w:val="center"/>
              <w:rPr>
                <w:b/>
              </w:rPr>
            </w:pPr>
            <w:r w:rsidRPr="00900092">
              <w:rPr>
                <w:b/>
              </w:rPr>
              <w:t>Year</w:t>
            </w:r>
          </w:p>
        </w:tc>
        <w:tc>
          <w:tcPr>
            <w:tcW w:w="1800" w:type="dxa"/>
          </w:tcPr>
          <w:p w:rsidR="00B15B83" w:rsidRPr="00900092" w:rsidRDefault="00B15B83" w:rsidP="00861E92">
            <w:pPr>
              <w:jc w:val="right"/>
              <w:rPr>
                <w:b/>
              </w:rPr>
            </w:pPr>
            <w:r>
              <w:rPr>
                <w:b/>
              </w:rPr>
              <w:t>Dropout</w:t>
            </w:r>
            <w:r w:rsidRPr="00900092">
              <w:rPr>
                <w:b/>
              </w:rPr>
              <w:t xml:space="preserve"> Rate </w:t>
            </w:r>
          </w:p>
        </w:tc>
      </w:tr>
      <w:tr w:rsidR="00B15B83" w:rsidTr="00861E92">
        <w:tc>
          <w:tcPr>
            <w:tcW w:w="918" w:type="dxa"/>
          </w:tcPr>
          <w:p w:rsidR="00B15B83" w:rsidRPr="00A47B98" w:rsidRDefault="00B15B83" w:rsidP="00861E92">
            <w:pPr>
              <w:jc w:val="center"/>
            </w:pPr>
            <w:r w:rsidRPr="00A47B98">
              <w:t>2010</w:t>
            </w:r>
          </w:p>
        </w:tc>
        <w:tc>
          <w:tcPr>
            <w:tcW w:w="1800" w:type="dxa"/>
          </w:tcPr>
          <w:p w:rsidR="00B15B83" w:rsidRPr="0058461D" w:rsidRDefault="00B15B83" w:rsidP="00B15B83">
            <w:pPr>
              <w:jc w:val="right"/>
            </w:pPr>
            <w:r w:rsidRPr="0058461D">
              <w:t>8.93</w:t>
            </w:r>
          </w:p>
        </w:tc>
      </w:tr>
      <w:tr w:rsidR="00B15B83" w:rsidTr="00861E92">
        <w:tc>
          <w:tcPr>
            <w:tcW w:w="918" w:type="dxa"/>
          </w:tcPr>
          <w:p w:rsidR="00B15B83" w:rsidRPr="00A47B98" w:rsidRDefault="00B15B83" w:rsidP="00861E92">
            <w:pPr>
              <w:jc w:val="center"/>
            </w:pPr>
            <w:r w:rsidRPr="00A47B98">
              <w:t>2011</w:t>
            </w:r>
          </w:p>
        </w:tc>
        <w:tc>
          <w:tcPr>
            <w:tcW w:w="1800" w:type="dxa"/>
          </w:tcPr>
          <w:p w:rsidR="00B15B83" w:rsidRPr="0058461D" w:rsidRDefault="00B15B83" w:rsidP="00B15B83">
            <w:pPr>
              <w:jc w:val="right"/>
            </w:pPr>
            <w:r w:rsidRPr="0058461D">
              <w:t>9.16</w:t>
            </w:r>
          </w:p>
        </w:tc>
      </w:tr>
      <w:tr w:rsidR="00B15B83" w:rsidTr="00861E92">
        <w:tc>
          <w:tcPr>
            <w:tcW w:w="918" w:type="dxa"/>
          </w:tcPr>
          <w:p w:rsidR="00B15B83" w:rsidRPr="00A47B98" w:rsidRDefault="00B15B83" w:rsidP="00861E92">
            <w:pPr>
              <w:jc w:val="center"/>
            </w:pPr>
            <w:r w:rsidRPr="00A47B98">
              <w:t>2012</w:t>
            </w:r>
          </w:p>
        </w:tc>
        <w:tc>
          <w:tcPr>
            <w:tcW w:w="1800" w:type="dxa"/>
          </w:tcPr>
          <w:p w:rsidR="00B15B83" w:rsidRPr="0058461D" w:rsidRDefault="00B15B83" w:rsidP="00B15B83">
            <w:pPr>
              <w:jc w:val="right"/>
            </w:pPr>
            <w:r w:rsidRPr="0058461D">
              <w:t>9.71</w:t>
            </w:r>
          </w:p>
        </w:tc>
      </w:tr>
      <w:tr w:rsidR="00B15B83" w:rsidTr="00861E92">
        <w:tc>
          <w:tcPr>
            <w:tcW w:w="918" w:type="dxa"/>
          </w:tcPr>
          <w:p w:rsidR="00B15B83" w:rsidRPr="00A47B98" w:rsidRDefault="00B15B83" w:rsidP="00861E92">
            <w:pPr>
              <w:jc w:val="center"/>
            </w:pPr>
            <w:r w:rsidRPr="00A47B98">
              <w:t>2013</w:t>
            </w:r>
          </w:p>
        </w:tc>
        <w:tc>
          <w:tcPr>
            <w:tcW w:w="1800" w:type="dxa"/>
          </w:tcPr>
          <w:p w:rsidR="00B15B83" w:rsidRPr="0058461D" w:rsidRDefault="00B15B83" w:rsidP="00B15B83">
            <w:pPr>
              <w:jc w:val="right"/>
            </w:pPr>
            <w:r w:rsidRPr="0058461D">
              <w:t>6.67</w:t>
            </w:r>
          </w:p>
        </w:tc>
      </w:tr>
      <w:tr w:rsidR="00B15B83" w:rsidTr="00861E92">
        <w:tc>
          <w:tcPr>
            <w:tcW w:w="918" w:type="dxa"/>
          </w:tcPr>
          <w:p w:rsidR="00B15B83" w:rsidRDefault="00B15B83" w:rsidP="00861E92">
            <w:pPr>
              <w:jc w:val="center"/>
            </w:pPr>
            <w:r w:rsidRPr="00A47B98">
              <w:t>2014</w:t>
            </w:r>
          </w:p>
        </w:tc>
        <w:tc>
          <w:tcPr>
            <w:tcW w:w="1800" w:type="dxa"/>
          </w:tcPr>
          <w:p w:rsidR="00B15B83" w:rsidRPr="0058461D" w:rsidRDefault="00B15B83" w:rsidP="00B15B83">
            <w:pPr>
              <w:jc w:val="right"/>
            </w:pPr>
            <w:r w:rsidRPr="0058461D">
              <w:t>6.18</w:t>
            </w:r>
          </w:p>
        </w:tc>
      </w:tr>
      <w:tr w:rsidR="00B15B83" w:rsidTr="00861E92">
        <w:tc>
          <w:tcPr>
            <w:tcW w:w="918" w:type="dxa"/>
          </w:tcPr>
          <w:p w:rsidR="00B15B83" w:rsidRDefault="00B15B83" w:rsidP="00861E92">
            <w:pPr>
              <w:jc w:val="center"/>
            </w:pPr>
            <w:r>
              <w:t>2015</w:t>
            </w:r>
          </w:p>
        </w:tc>
        <w:tc>
          <w:tcPr>
            <w:tcW w:w="1800" w:type="dxa"/>
          </w:tcPr>
          <w:p w:rsidR="00B15B83" w:rsidRPr="0058461D" w:rsidRDefault="00B15B83" w:rsidP="00B15B83">
            <w:pPr>
              <w:jc w:val="right"/>
            </w:pPr>
            <w:r w:rsidRPr="0058461D">
              <w:t>7.22</w:t>
            </w:r>
          </w:p>
        </w:tc>
      </w:tr>
      <w:tr w:rsidR="00B15B83" w:rsidTr="00861E92">
        <w:tc>
          <w:tcPr>
            <w:tcW w:w="918" w:type="dxa"/>
          </w:tcPr>
          <w:p w:rsidR="00B15B83" w:rsidRDefault="00B15B83" w:rsidP="00861E92">
            <w:pPr>
              <w:jc w:val="center"/>
            </w:pPr>
            <w:r>
              <w:t>2016</w:t>
            </w:r>
          </w:p>
        </w:tc>
        <w:tc>
          <w:tcPr>
            <w:tcW w:w="1800" w:type="dxa"/>
          </w:tcPr>
          <w:p w:rsidR="00B15B83" w:rsidRPr="0058461D" w:rsidRDefault="00B15B83" w:rsidP="00B15B83">
            <w:pPr>
              <w:jc w:val="right"/>
            </w:pPr>
            <w:r w:rsidRPr="0058461D">
              <w:t>6.03</w:t>
            </w:r>
          </w:p>
        </w:tc>
      </w:tr>
      <w:tr w:rsidR="00B15B83" w:rsidTr="00861E92">
        <w:tc>
          <w:tcPr>
            <w:tcW w:w="918" w:type="dxa"/>
          </w:tcPr>
          <w:p w:rsidR="00B15B83" w:rsidRDefault="00B15B83" w:rsidP="00861E92">
            <w:pPr>
              <w:jc w:val="center"/>
            </w:pPr>
            <w:r>
              <w:t>2017</w:t>
            </w:r>
          </w:p>
        </w:tc>
        <w:tc>
          <w:tcPr>
            <w:tcW w:w="1800" w:type="dxa"/>
          </w:tcPr>
          <w:p w:rsidR="00B15B83" w:rsidRPr="0058461D" w:rsidRDefault="00B15B83" w:rsidP="00B15B83">
            <w:pPr>
              <w:jc w:val="right"/>
            </w:pPr>
            <w:r w:rsidRPr="0058461D">
              <w:t>11.58</w:t>
            </w:r>
          </w:p>
        </w:tc>
      </w:tr>
      <w:tr w:rsidR="00B15B83" w:rsidTr="00861E92">
        <w:tc>
          <w:tcPr>
            <w:tcW w:w="918" w:type="dxa"/>
          </w:tcPr>
          <w:p w:rsidR="00B15B83" w:rsidRDefault="00B15B83" w:rsidP="00861E92">
            <w:pPr>
              <w:jc w:val="center"/>
            </w:pPr>
            <w:r>
              <w:t>2018</w:t>
            </w:r>
          </w:p>
        </w:tc>
        <w:tc>
          <w:tcPr>
            <w:tcW w:w="1800" w:type="dxa"/>
          </w:tcPr>
          <w:p w:rsidR="00B15B83" w:rsidRPr="0058461D" w:rsidRDefault="00B15B83" w:rsidP="00B15B83">
            <w:pPr>
              <w:jc w:val="right"/>
            </w:pPr>
            <w:r w:rsidRPr="0058461D">
              <w:t>11.11</w:t>
            </w:r>
          </w:p>
        </w:tc>
      </w:tr>
      <w:tr w:rsidR="00B15B83" w:rsidTr="00861E92">
        <w:tc>
          <w:tcPr>
            <w:tcW w:w="918" w:type="dxa"/>
          </w:tcPr>
          <w:p w:rsidR="00B15B83" w:rsidRDefault="00B15B83" w:rsidP="00861E92">
            <w:pPr>
              <w:jc w:val="center"/>
            </w:pPr>
            <w:r>
              <w:t>2019</w:t>
            </w:r>
          </w:p>
        </w:tc>
        <w:tc>
          <w:tcPr>
            <w:tcW w:w="1800" w:type="dxa"/>
          </w:tcPr>
          <w:p w:rsidR="00B15B83" w:rsidRDefault="00B15B83" w:rsidP="00B15B83">
            <w:pPr>
              <w:jc w:val="right"/>
            </w:pPr>
            <w:r w:rsidRPr="0058461D">
              <w:t>11.8</w:t>
            </w:r>
            <w:r>
              <w:t>0</w:t>
            </w:r>
          </w:p>
        </w:tc>
      </w:tr>
    </w:tbl>
    <w:p w:rsidR="00B15B83" w:rsidRDefault="00B15B83" w:rsidP="00B15B83">
      <w:pPr>
        <w:spacing w:after="0"/>
      </w:pPr>
    </w:p>
    <w:p w:rsidR="00861E92" w:rsidRDefault="00861E92" w:rsidP="00B15B83">
      <w:pPr>
        <w:spacing w:after="0"/>
      </w:pPr>
    </w:p>
    <w:p w:rsidR="00861E92" w:rsidRDefault="00861E92"/>
    <w:sectPr w:rsidR="00861E92" w:rsidSect="00454937">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37" w:rsidRDefault="00454937" w:rsidP="000E009D">
      <w:pPr>
        <w:spacing w:after="0" w:line="240" w:lineRule="auto"/>
      </w:pPr>
      <w:r>
        <w:separator/>
      </w:r>
    </w:p>
  </w:endnote>
  <w:endnote w:type="continuationSeparator" w:id="0">
    <w:p w:rsidR="00454937" w:rsidRDefault="0045493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454937" w:rsidRDefault="0045493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0396C">
          <w:rPr>
            <w:rFonts w:cs="Times New Roman"/>
            <w:noProof/>
          </w:rPr>
          <w:t>A</w:t>
        </w:r>
        <w:r w:rsidRPr="000E009D">
          <w:rPr>
            <w:rFonts w:cs="Times New Roman"/>
            <w:noProof/>
          </w:rPr>
          <w:fldChar w:fldCharType="end"/>
        </w:r>
      </w:p>
    </w:sdtContent>
  </w:sdt>
  <w:p w:rsidR="00454937" w:rsidRDefault="0045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967202"/>
      <w:docPartObj>
        <w:docPartGallery w:val="Page Numbers (Bottom of Page)"/>
        <w:docPartUnique/>
      </w:docPartObj>
    </w:sdtPr>
    <w:sdtEndPr>
      <w:rPr>
        <w:noProof/>
      </w:rPr>
    </w:sdtEndPr>
    <w:sdtContent>
      <w:p w:rsidR="00454937" w:rsidRDefault="00454937">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0396C">
          <w:rPr>
            <w:rFonts w:cs="Times New Roman"/>
            <w:noProof/>
          </w:rPr>
          <w:t>1</w:t>
        </w:r>
        <w:r w:rsidRPr="000E009D">
          <w:rPr>
            <w:rFonts w:cs="Times New Roman"/>
            <w:noProof/>
          </w:rPr>
          <w:fldChar w:fldCharType="end"/>
        </w:r>
      </w:p>
    </w:sdtContent>
  </w:sdt>
  <w:p w:rsidR="00454937" w:rsidRDefault="0045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37" w:rsidRDefault="00454937" w:rsidP="000E009D">
      <w:pPr>
        <w:spacing w:after="0" w:line="240" w:lineRule="auto"/>
      </w:pPr>
      <w:r>
        <w:separator/>
      </w:r>
    </w:p>
  </w:footnote>
  <w:footnote w:type="continuationSeparator" w:id="0">
    <w:p w:rsidR="00454937" w:rsidRDefault="00454937"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61F9D"/>
    <w:multiLevelType w:val="hybridMultilevel"/>
    <w:tmpl w:val="FAF0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32D06"/>
    <w:multiLevelType w:val="hybridMultilevel"/>
    <w:tmpl w:val="BB02ED26"/>
    <w:lvl w:ilvl="0" w:tplc="3D925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4026A"/>
    <w:rsid w:val="00097F2C"/>
    <w:rsid w:val="000D590D"/>
    <w:rsid w:val="000E009D"/>
    <w:rsid w:val="00123E2E"/>
    <w:rsid w:val="001C062F"/>
    <w:rsid w:val="0020239B"/>
    <w:rsid w:val="002927F5"/>
    <w:rsid w:val="002C6BF9"/>
    <w:rsid w:val="002F3EE9"/>
    <w:rsid w:val="00334356"/>
    <w:rsid w:val="003730EB"/>
    <w:rsid w:val="003D27FD"/>
    <w:rsid w:val="003E15B5"/>
    <w:rsid w:val="00454937"/>
    <w:rsid w:val="004E5B07"/>
    <w:rsid w:val="00530462"/>
    <w:rsid w:val="005357C5"/>
    <w:rsid w:val="00537153"/>
    <w:rsid w:val="005C021D"/>
    <w:rsid w:val="005F3CEF"/>
    <w:rsid w:val="006208F9"/>
    <w:rsid w:val="0065013E"/>
    <w:rsid w:val="00680D3D"/>
    <w:rsid w:val="0073494C"/>
    <w:rsid w:val="007503E8"/>
    <w:rsid w:val="007936DC"/>
    <w:rsid w:val="007A607C"/>
    <w:rsid w:val="007B0FF1"/>
    <w:rsid w:val="007C033E"/>
    <w:rsid w:val="007E4A24"/>
    <w:rsid w:val="00805AF1"/>
    <w:rsid w:val="00861E92"/>
    <w:rsid w:val="00892D0F"/>
    <w:rsid w:val="00900092"/>
    <w:rsid w:val="0094605A"/>
    <w:rsid w:val="009A1EE1"/>
    <w:rsid w:val="009B109E"/>
    <w:rsid w:val="009B7A05"/>
    <w:rsid w:val="00A47F8C"/>
    <w:rsid w:val="00A72D7D"/>
    <w:rsid w:val="00A972CE"/>
    <w:rsid w:val="00AC0C95"/>
    <w:rsid w:val="00B15B83"/>
    <w:rsid w:val="00B2670F"/>
    <w:rsid w:val="00B47FA3"/>
    <w:rsid w:val="00BA7FAF"/>
    <w:rsid w:val="00BC6DE8"/>
    <w:rsid w:val="00BD20C4"/>
    <w:rsid w:val="00BF3E8D"/>
    <w:rsid w:val="00BF6C48"/>
    <w:rsid w:val="00C0396C"/>
    <w:rsid w:val="00C31427"/>
    <w:rsid w:val="00C42ECA"/>
    <w:rsid w:val="00C67F33"/>
    <w:rsid w:val="00C97D97"/>
    <w:rsid w:val="00D9096B"/>
    <w:rsid w:val="00D94230"/>
    <w:rsid w:val="00DB5B0C"/>
    <w:rsid w:val="00DE04C3"/>
    <w:rsid w:val="00EC7CF9"/>
    <w:rsid w:val="00F36154"/>
    <w:rsid w:val="00F77BDE"/>
    <w:rsid w:val="00F828FB"/>
    <w:rsid w:val="00F8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94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94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5514">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ennifer.piver-renna@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1D6D8D"/>
    <w:rsid w:val="00282E12"/>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1636-04E4-4D28-9EAE-20C0E1DD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1470</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2017-10-02T20:08:00Z</cp:lastPrinted>
  <dcterms:created xsi:type="dcterms:W3CDTF">2019-10-09T14:18:00Z</dcterms:created>
  <dcterms:modified xsi:type="dcterms:W3CDTF">2019-10-09T14:18:00Z</dcterms:modified>
</cp:coreProperties>
</file>