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CB6DCD" w:rsidRPr="00356705" w:rsidTr="00A643FC">
        <w:trPr>
          <w:trHeight w:val="144"/>
          <w:tblHeader/>
        </w:trPr>
        <w:tc>
          <w:tcPr>
            <w:tcW w:w="8125" w:type="dxa"/>
            <w:tcMar>
              <w:left w:w="115" w:type="dxa"/>
              <w:right w:w="115" w:type="dxa"/>
            </w:tcMar>
            <w:vAlign w:val="center"/>
          </w:tcPr>
          <w:p w:rsidR="00CB6DCD" w:rsidRPr="00356705" w:rsidRDefault="00CB6DCD" w:rsidP="00A643FC">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356705">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CB6DCD" w:rsidRPr="00356705" w:rsidRDefault="00CB6DCD" w:rsidP="00A643FC">
            <w:pPr>
              <w:pStyle w:val="Title"/>
              <w:pBdr>
                <w:bottom w:val="none" w:sz="0" w:space="0" w:color="auto"/>
              </w:pBdr>
              <w:jc w:val="center"/>
              <w:rPr>
                <w:rFonts w:ascii="Times New Roman" w:hAnsi="Times New Roman" w:cs="Times New Roman"/>
                <w:b/>
                <w:color w:val="auto"/>
                <w:sz w:val="16"/>
                <w:szCs w:val="16"/>
              </w:rPr>
            </w:pPr>
          </w:p>
          <w:p w:rsidR="00CB6DCD" w:rsidRPr="00356705" w:rsidRDefault="00CB6DCD" w:rsidP="00A643FC">
            <w:pPr>
              <w:pStyle w:val="Title"/>
              <w:pBdr>
                <w:bottom w:val="none" w:sz="0" w:space="0" w:color="auto"/>
              </w:pBdr>
              <w:jc w:val="center"/>
              <w:rPr>
                <w:rFonts w:ascii="Times New Roman" w:hAnsi="Times New Roman" w:cs="Times New Roman"/>
                <w:b/>
                <w:color w:val="auto"/>
                <w:sz w:val="36"/>
                <w:szCs w:val="36"/>
              </w:rPr>
            </w:pPr>
            <w:r w:rsidRPr="00356705">
              <w:rPr>
                <w:rFonts w:ascii="Times New Roman" w:hAnsi="Times New Roman"/>
                <w:b/>
                <w:noProof/>
                <w:color w:val="auto"/>
                <w:sz w:val="44"/>
                <w:szCs w:val="44"/>
              </w:rPr>
              <w:drawing>
                <wp:inline distT="0" distB="0" distL="0" distR="0" wp14:anchorId="3F6F61CA" wp14:editId="2F075973">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CB6DCD" w:rsidRPr="00356705" w:rsidRDefault="00CB6DCD" w:rsidP="00CB6DCD">
      <w:pPr>
        <w:pStyle w:val="Heading1"/>
        <w:spacing w:before="0"/>
        <w:rPr>
          <w:rFonts w:ascii="Times New Roman" w:hAnsi="Times New Roman" w:cs="Times New Roman"/>
          <w:color w:val="auto"/>
          <w:sz w:val="24"/>
          <w:szCs w:val="24"/>
        </w:rPr>
      </w:pPr>
      <w:r w:rsidRPr="00356705">
        <w:rPr>
          <w:rFonts w:ascii="Times New Roman" w:hAnsi="Times New Roman" w:cs="Times New Roman"/>
          <w:color w:val="auto"/>
        </w:rPr>
        <w:br/>
      </w:r>
      <w:r w:rsidRPr="00356705">
        <w:rPr>
          <w:rFonts w:ascii="Times New Roman" w:hAnsi="Times New Roman" w:cs="Times New Roman"/>
          <w:color w:val="auto"/>
          <w:sz w:val="24"/>
          <w:szCs w:val="24"/>
        </w:rPr>
        <w:t>Agenda Item:</w:t>
      </w:r>
      <w:r w:rsidRPr="00356705">
        <w:rPr>
          <w:rFonts w:ascii="Times New Roman" w:hAnsi="Times New Roman" w:cs="Times New Roman"/>
          <w:color w:val="auto"/>
          <w:sz w:val="24"/>
          <w:szCs w:val="24"/>
        </w:rPr>
        <w:tab/>
      </w:r>
      <w:r w:rsidR="00CC7ABA" w:rsidRPr="00356705">
        <w:rPr>
          <w:rFonts w:ascii="Times New Roman" w:hAnsi="Times New Roman" w:cs="Times New Roman"/>
          <w:color w:val="auto"/>
          <w:sz w:val="24"/>
          <w:szCs w:val="24"/>
        </w:rPr>
        <w:tab/>
      </w:r>
      <w:r w:rsidR="009A31FF">
        <w:rPr>
          <w:rFonts w:ascii="Times New Roman" w:hAnsi="Times New Roman" w:cs="Times New Roman"/>
          <w:color w:val="auto"/>
          <w:sz w:val="24"/>
          <w:szCs w:val="24"/>
        </w:rPr>
        <w:t>K</w:t>
      </w:r>
    </w:p>
    <w:p w:rsidR="00CB6DCD" w:rsidRPr="00356705" w:rsidRDefault="00CB6DCD" w:rsidP="00CB6DCD">
      <w:pPr>
        <w:rPr>
          <w:rFonts w:ascii="Times New Roman" w:hAnsi="Times New Roman" w:cs="Times New Roman"/>
          <w:b/>
          <w:sz w:val="24"/>
          <w:szCs w:val="24"/>
        </w:rPr>
      </w:pPr>
    </w:p>
    <w:p w:rsidR="00CB6DCD" w:rsidRPr="00356705" w:rsidRDefault="00CB6DCD" w:rsidP="00CB6DCD">
      <w:pPr>
        <w:pStyle w:val="Heading2"/>
        <w:spacing w:before="0"/>
        <w:rPr>
          <w:rFonts w:ascii="Times New Roman" w:hAnsi="Times New Roman" w:cs="Times New Roman"/>
          <w:color w:val="auto"/>
          <w:sz w:val="24"/>
          <w:szCs w:val="24"/>
        </w:rPr>
      </w:pPr>
      <w:r w:rsidRPr="00356705">
        <w:rPr>
          <w:rFonts w:ascii="Times New Roman" w:hAnsi="Times New Roman" w:cs="Times New Roman"/>
          <w:color w:val="auto"/>
          <w:sz w:val="24"/>
          <w:szCs w:val="24"/>
        </w:rPr>
        <w:t>Date:</w:t>
      </w:r>
      <w:r w:rsidRPr="00356705">
        <w:rPr>
          <w:rFonts w:ascii="Times New Roman" w:hAnsi="Times New Roman" w:cs="Times New Roman"/>
          <w:color w:val="auto"/>
          <w:sz w:val="24"/>
          <w:szCs w:val="24"/>
        </w:rPr>
        <w:tab/>
      </w:r>
      <w:r w:rsidR="00DE7087" w:rsidRPr="00356705">
        <w:rPr>
          <w:rFonts w:ascii="Times New Roman" w:hAnsi="Times New Roman" w:cs="Times New Roman"/>
          <w:color w:val="auto"/>
          <w:sz w:val="24"/>
          <w:szCs w:val="24"/>
        </w:rPr>
        <w:tab/>
      </w:r>
      <w:r w:rsidR="00E6684A" w:rsidRPr="00356705">
        <w:rPr>
          <w:rFonts w:ascii="Times New Roman" w:hAnsi="Times New Roman" w:cs="Times New Roman"/>
          <w:color w:val="auto"/>
          <w:sz w:val="24"/>
          <w:szCs w:val="24"/>
        </w:rPr>
        <w:tab/>
      </w:r>
      <w:r w:rsidR="003B7A30">
        <w:rPr>
          <w:rFonts w:ascii="Times New Roman" w:hAnsi="Times New Roman" w:cs="Times New Roman"/>
          <w:color w:val="auto"/>
          <w:sz w:val="24"/>
          <w:szCs w:val="24"/>
        </w:rPr>
        <w:t>July 25</w:t>
      </w:r>
      <w:r w:rsidR="00922D44" w:rsidRPr="00356705">
        <w:rPr>
          <w:rFonts w:ascii="Times New Roman" w:hAnsi="Times New Roman" w:cs="Times New Roman"/>
          <w:color w:val="auto"/>
          <w:sz w:val="24"/>
          <w:szCs w:val="24"/>
        </w:rPr>
        <w:t>, 2019</w:t>
      </w:r>
    </w:p>
    <w:p w:rsidR="00CB6DCD" w:rsidRPr="00356705" w:rsidRDefault="00CB6DCD" w:rsidP="00CB6DCD">
      <w:pPr>
        <w:rPr>
          <w:rFonts w:ascii="Times New Roman" w:hAnsi="Times New Roman" w:cs="Times New Roman"/>
          <w:b/>
          <w:sz w:val="24"/>
          <w:szCs w:val="24"/>
        </w:rPr>
      </w:pPr>
    </w:p>
    <w:p w:rsidR="00CB6DCD" w:rsidRPr="00356705" w:rsidRDefault="00CB6DCD" w:rsidP="000B0DB9">
      <w:pPr>
        <w:pStyle w:val="Heading3"/>
        <w:spacing w:before="0"/>
        <w:ind w:left="2160" w:hanging="2160"/>
        <w:rPr>
          <w:rFonts w:ascii="Times New Roman" w:hAnsi="Times New Roman" w:cs="Times New Roman"/>
          <w:color w:val="auto"/>
          <w:sz w:val="24"/>
          <w:szCs w:val="24"/>
        </w:rPr>
      </w:pPr>
      <w:r w:rsidRPr="00356705">
        <w:rPr>
          <w:rFonts w:ascii="Times New Roman" w:hAnsi="Times New Roman" w:cs="Times New Roman"/>
          <w:color w:val="auto"/>
          <w:sz w:val="24"/>
          <w:szCs w:val="24"/>
        </w:rPr>
        <w:t xml:space="preserve">Title: </w:t>
      </w:r>
      <w:r w:rsidR="00E6684A" w:rsidRPr="00356705">
        <w:rPr>
          <w:rFonts w:ascii="Times New Roman" w:hAnsi="Times New Roman" w:cs="Times New Roman"/>
          <w:color w:val="auto"/>
          <w:sz w:val="24"/>
          <w:szCs w:val="24"/>
        </w:rPr>
        <w:tab/>
      </w:r>
      <w:r w:rsidR="004C7977" w:rsidRPr="00356705">
        <w:rPr>
          <w:rFonts w:ascii="Times New Roman" w:hAnsi="Times New Roman" w:cs="Times New Roman"/>
          <w:color w:val="auto"/>
          <w:sz w:val="24"/>
          <w:szCs w:val="24"/>
        </w:rPr>
        <w:t>First</w:t>
      </w:r>
      <w:r w:rsidR="00DE7087" w:rsidRPr="00356705">
        <w:rPr>
          <w:rFonts w:ascii="Times New Roman" w:hAnsi="Times New Roman" w:cs="Times New Roman"/>
          <w:color w:val="auto"/>
          <w:sz w:val="24"/>
          <w:szCs w:val="24"/>
        </w:rPr>
        <w:t xml:space="preserve"> Review of Proposed Amendments to the </w:t>
      </w:r>
      <w:r w:rsidR="000B0DB9" w:rsidRPr="00356705">
        <w:rPr>
          <w:rFonts w:ascii="Times New Roman" w:hAnsi="Times New Roman" w:cs="Times New Roman"/>
          <w:i/>
          <w:color w:val="auto"/>
          <w:sz w:val="24"/>
          <w:szCs w:val="24"/>
        </w:rPr>
        <w:t xml:space="preserve">Licensure Regulation </w:t>
      </w:r>
      <w:r w:rsidR="00DE7087" w:rsidRPr="00356705">
        <w:rPr>
          <w:rFonts w:ascii="Times New Roman" w:hAnsi="Times New Roman" w:cs="Times New Roman"/>
          <w:i/>
          <w:color w:val="auto"/>
          <w:sz w:val="24"/>
          <w:szCs w:val="24"/>
        </w:rPr>
        <w:t>for School Personnel</w:t>
      </w:r>
      <w:r w:rsidR="00DE7087" w:rsidRPr="00356705">
        <w:rPr>
          <w:rFonts w:ascii="Times New Roman" w:hAnsi="Times New Roman" w:cs="Times New Roman"/>
          <w:color w:val="auto"/>
          <w:sz w:val="24"/>
          <w:szCs w:val="24"/>
        </w:rPr>
        <w:t xml:space="preserve"> (8 VAC20-23) to Comport with Legislation Passed by the General Assembly Under the Fast Track Provisions of the Administrative Process Act </w:t>
      </w:r>
    </w:p>
    <w:p w:rsidR="00CB6DCD" w:rsidRPr="00356705" w:rsidRDefault="00CB6DCD" w:rsidP="005A755D">
      <w:pPr>
        <w:pStyle w:val="Heading4"/>
        <w:spacing w:before="240" w:beforeAutospacing="0" w:after="0" w:afterAutospacing="0" w:line="276" w:lineRule="auto"/>
        <w:ind w:left="2160" w:hanging="2160"/>
        <w:rPr>
          <w:rFonts w:ascii="Times New Roman" w:hAnsi="Times New Roman"/>
          <w:b/>
        </w:rPr>
      </w:pPr>
      <w:r w:rsidRPr="00356705">
        <w:rPr>
          <w:rFonts w:ascii="Times New Roman" w:hAnsi="Times New Roman"/>
          <w:b/>
        </w:rPr>
        <w:t xml:space="preserve">Presenter: </w:t>
      </w:r>
      <w:r w:rsidR="00E6684A" w:rsidRPr="00356705">
        <w:rPr>
          <w:rFonts w:ascii="Times New Roman" w:hAnsi="Times New Roman"/>
          <w:b/>
        </w:rPr>
        <w:tab/>
        <w:t>Mrs. Patty S. Pitts, Assistant Superintendent for Teacher Education</w:t>
      </w:r>
      <w:r w:rsidR="005A755D" w:rsidRPr="00356705">
        <w:rPr>
          <w:rFonts w:ascii="Times New Roman" w:hAnsi="Times New Roman"/>
          <w:b/>
        </w:rPr>
        <w:t xml:space="preserve"> </w:t>
      </w:r>
      <w:r w:rsidR="00E6684A" w:rsidRPr="00356705">
        <w:rPr>
          <w:rFonts w:ascii="Times New Roman" w:hAnsi="Times New Roman"/>
          <w:b/>
        </w:rPr>
        <w:t>and Licensure</w:t>
      </w:r>
    </w:p>
    <w:p w:rsidR="00CB6DCD" w:rsidRPr="00356705" w:rsidRDefault="00CB6DCD" w:rsidP="00A40CBE">
      <w:pPr>
        <w:pStyle w:val="Heading4"/>
        <w:spacing w:before="0" w:after="0" w:afterAutospacing="0"/>
        <w:rPr>
          <w:rFonts w:ascii="Times New Roman" w:hAnsi="Times New Roman"/>
          <w:b/>
        </w:rPr>
      </w:pPr>
      <w:r w:rsidRPr="00356705">
        <w:rPr>
          <w:rFonts w:ascii="Times New Roman" w:hAnsi="Times New Roman"/>
          <w:b/>
        </w:rPr>
        <w:t>Email:</w:t>
      </w:r>
      <w:r w:rsidRPr="00356705">
        <w:rPr>
          <w:rFonts w:ascii="Times New Roman" w:hAnsi="Times New Roman"/>
          <w:b/>
        </w:rPr>
        <w:tab/>
      </w:r>
      <w:r w:rsidRPr="00356705">
        <w:rPr>
          <w:rFonts w:ascii="Times New Roman" w:hAnsi="Times New Roman"/>
          <w:b/>
          <w:i/>
        </w:rPr>
        <w:tab/>
      </w:r>
      <w:r w:rsidRPr="00356705">
        <w:rPr>
          <w:rFonts w:ascii="Times New Roman" w:hAnsi="Times New Roman"/>
          <w:b/>
        </w:rPr>
        <w:tab/>
      </w:r>
      <w:hyperlink r:id="rId10" w:history="1">
        <w:r w:rsidR="00E6684A" w:rsidRPr="00356705">
          <w:rPr>
            <w:rStyle w:val="Hyperlink"/>
            <w:rFonts w:ascii="Times New Roman" w:hAnsi="Times New Roman"/>
            <w:b/>
            <w:color w:val="auto"/>
          </w:rPr>
          <w:t>Patty.Pitts@doe.virginia.gov</w:t>
        </w:r>
      </w:hyperlink>
      <w:r w:rsidR="00E6684A" w:rsidRPr="00356705">
        <w:rPr>
          <w:rFonts w:ascii="Times New Roman" w:hAnsi="Times New Roman"/>
          <w:b/>
        </w:rPr>
        <w:t xml:space="preserve"> </w:t>
      </w:r>
      <w:r w:rsidR="00E6684A" w:rsidRPr="00356705">
        <w:rPr>
          <w:rFonts w:ascii="Times New Roman" w:hAnsi="Times New Roman"/>
          <w:b/>
        </w:rPr>
        <w:tab/>
      </w:r>
      <w:r w:rsidRPr="00356705">
        <w:rPr>
          <w:rFonts w:ascii="Times New Roman" w:hAnsi="Times New Roman"/>
          <w:b/>
        </w:rPr>
        <w:t xml:space="preserve">Phone: </w:t>
      </w:r>
      <w:r w:rsidR="00E6684A" w:rsidRPr="00356705">
        <w:rPr>
          <w:rFonts w:ascii="Times New Roman" w:hAnsi="Times New Roman"/>
          <w:b/>
        </w:rPr>
        <w:t>(804) 371-2522</w:t>
      </w:r>
    </w:p>
    <w:p w:rsidR="00CB6DCD" w:rsidRPr="00356705" w:rsidRDefault="00CB6DCD" w:rsidP="00CB6DCD">
      <w:pPr>
        <w:rPr>
          <w:rFonts w:ascii="Times New Roman" w:hAnsi="Times New Roman" w:cs="Times New Roman"/>
          <w:sz w:val="24"/>
          <w:szCs w:val="24"/>
        </w:rPr>
      </w:pPr>
    </w:p>
    <w:p w:rsidR="00CB6DCD" w:rsidRPr="00356705" w:rsidRDefault="00CB6DCD" w:rsidP="00CB6DCD">
      <w:pPr>
        <w:pStyle w:val="Heading2"/>
        <w:spacing w:before="0"/>
        <w:rPr>
          <w:rFonts w:ascii="Times New Roman" w:hAnsi="Times New Roman" w:cs="Times New Roman"/>
          <w:color w:val="auto"/>
          <w:sz w:val="24"/>
          <w:szCs w:val="24"/>
        </w:rPr>
      </w:pPr>
      <w:r w:rsidRPr="00356705">
        <w:rPr>
          <w:rFonts w:ascii="Times New Roman" w:hAnsi="Times New Roman" w:cs="Times New Roman"/>
          <w:color w:val="auto"/>
          <w:sz w:val="24"/>
          <w:szCs w:val="24"/>
        </w:rPr>
        <w:t xml:space="preserve">Purpose of Presentation: </w:t>
      </w:r>
    </w:p>
    <w:p w:rsidR="00CB6DCD" w:rsidRPr="00356705" w:rsidRDefault="005F6E36" w:rsidP="00CB6DCD">
      <w:pPr>
        <w:rPr>
          <w:rFonts w:ascii="Times New Roman" w:hAnsi="Times New Roman" w:cs="Times New Roman"/>
          <w:sz w:val="24"/>
          <w:szCs w:val="24"/>
        </w:rPr>
      </w:pPr>
      <w:sdt>
        <w:sdtPr>
          <w:rPr>
            <w:rFonts w:ascii="Times New Roman" w:hAnsi="Times New Roman" w:cs="Times New Roman"/>
            <w:sz w:val="24"/>
            <w:szCs w:val="24"/>
          </w:rPr>
          <w:id w:val="277720711"/>
          <w:placeholder>
            <w:docPart w:val="E87609E267F14B70AF15C875C933B6A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6684A" w:rsidRPr="00356705">
            <w:rPr>
              <w:rFonts w:ascii="Times New Roman" w:hAnsi="Times New Roman" w:cs="Times New Roman"/>
              <w:sz w:val="24"/>
              <w:szCs w:val="24"/>
            </w:rPr>
            <w:t>Action required by state or federal law or regulation.</w:t>
          </w:r>
        </w:sdtContent>
      </w:sdt>
    </w:p>
    <w:p w:rsidR="004C7977" w:rsidRDefault="009B231D" w:rsidP="00702E71">
      <w:pPr>
        <w:pStyle w:val="Heading2"/>
        <w:spacing w:before="0" w:after="200" w:line="276" w:lineRule="auto"/>
        <w:rPr>
          <w:rFonts w:ascii="Times New Roman" w:hAnsi="Times New Roman" w:cs="Times New Roman"/>
          <w:b w:val="0"/>
          <w:color w:val="auto"/>
          <w:sz w:val="24"/>
          <w:szCs w:val="24"/>
        </w:rPr>
      </w:pPr>
      <w:r w:rsidRPr="00356705">
        <w:rPr>
          <w:rFonts w:ascii="Times New Roman" w:hAnsi="Times New Roman" w:cs="Times New Roman"/>
          <w:color w:val="auto"/>
          <w:sz w:val="24"/>
          <w:szCs w:val="24"/>
        </w:rPr>
        <w:br/>
      </w:r>
      <w:r w:rsidR="00CB6DCD" w:rsidRPr="00356705">
        <w:rPr>
          <w:rFonts w:ascii="Times New Roman" w:hAnsi="Times New Roman" w:cs="Times New Roman"/>
          <w:color w:val="auto"/>
          <w:sz w:val="24"/>
          <w:szCs w:val="24"/>
        </w:rPr>
        <w:t xml:space="preserve">Executive Summary:  </w:t>
      </w:r>
      <w:r w:rsidR="00CB6DCD" w:rsidRPr="00356705">
        <w:rPr>
          <w:rFonts w:ascii="Times New Roman" w:hAnsi="Times New Roman" w:cs="Times New Roman"/>
          <w:color w:val="auto"/>
          <w:sz w:val="24"/>
          <w:szCs w:val="24"/>
        </w:rPr>
        <w:br/>
      </w:r>
      <w:r w:rsidR="004C7977" w:rsidRPr="00356705">
        <w:rPr>
          <w:rFonts w:ascii="Times New Roman" w:hAnsi="Times New Roman" w:cs="Times New Roman"/>
          <w:b w:val="0"/>
          <w:color w:val="auto"/>
          <w:sz w:val="24"/>
          <w:szCs w:val="24"/>
        </w:rPr>
        <w:t xml:space="preserve">This </w:t>
      </w:r>
      <w:r w:rsidR="00E6684A" w:rsidRPr="00356705">
        <w:rPr>
          <w:rFonts w:ascii="Times New Roman" w:hAnsi="Times New Roman" w:cs="Times New Roman"/>
          <w:b w:val="0"/>
          <w:color w:val="auto"/>
          <w:sz w:val="24"/>
          <w:szCs w:val="24"/>
        </w:rPr>
        <w:t xml:space="preserve">regulatory action is </w:t>
      </w:r>
      <w:r w:rsidR="0099116E" w:rsidRPr="00356705">
        <w:rPr>
          <w:rFonts w:ascii="Times New Roman" w:hAnsi="Times New Roman" w:cs="Times New Roman"/>
          <w:b w:val="0"/>
          <w:color w:val="auto"/>
          <w:sz w:val="24"/>
          <w:szCs w:val="24"/>
        </w:rPr>
        <w:t xml:space="preserve">to amend the </w:t>
      </w:r>
      <w:r w:rsidR="0099116E" w:rsidRPr="00356705">
        <w:rPr>
          <w:rFonts w:ascii="Times New Roman" w:hAnsi="Times New Roman" w:cs="Times New Roman"/>
          <w:b w:val="0"/>
          <w:i/>
          <w:color w:val="auto"/>
          <w:sz w:val="24"/>
          <w:szCs w:val="24"/>
        </w:rPr>
        <w:t xml:space="preserve">Licensure Regulations for School Personnel </w:t>
      </w:r>
      <w:r w:rsidR="00B75D1D">
        <w:rPr>
          <w:rFonts w:ascii="Times New Roman" w:hAnsi="Times New Roman" w:cs="Times New Roman"/>
          <w:b w:val="0"/>
          <w:color w:val="auto"/>
          <w:sz w:val="24"/>
          <w:szCs w:val="24"/>
        </w:rPr>
        <w:t xml:space="preserve">to comport with </w:t>
      </w:r>
      <w:r w:rsidR="00D84146" w:rsidRPr="00356705">
        <w:rPr>
          <w:rFonts w:ascii="Times New Roman" w:hAnsi="Times New Roman" w:cs="Times New Roman"/>
          <w:b w:val="0"/>
          <w:color w:val="auto"/>
          <w:sz w:val="24"/>
          <w:szCs w:val="24"/>
        </w:rPr>
        <w:t xml:space="preserve">Virginia General Assembly </w:t>
      </w:r>
      <w:r w:rsidR="0099116E" w:rsidRPr="00356705">
        <w:rPr>
          <w:rFonts w:ascii="Times New Roman" w:hAnsi="Times New Roman" w:cs="Times New Roman"/>
          <w:b w:val="0"/>
          <w:color w:val="auto"/>
          <w:sz w:val="24"/>
          <w:szCs w:val="24"/>
        </w:rPr>
        <w:t xml:space="preserve">legislation </w:t>
      </w:r>
      <w:r w:rsidR="00D84146" w:rsidRPr="00356705">
        <w:rPr>
          <w:rFonts w:ascii="Times New Roman" w:hAnsi="Times New Roman" w:cs="Times New Roman"/>
          <w:b w:val="0"/>
          <w:color w:val="auto"/>
          <w:sz w:val="24"/>
          <w:szCs w:val="24"/>
        </w:rPr>
        <w:t xml:space="preserve">in </w:t>
      </w:r>
      <w:r w:rsidR="00B75D1D">
        <w:rPr>
          <w:rFonts w:ascii="Times New Roman" w:hAnsi="Times New Roman" w:cs="Times New Roman"/>
          <w:b w:val="0"/>
          <w:color w:val="auto"/>
          <w:sz w:val="24"/>
          <w:szCs w:val="24"/>
        </w:rPr>
        <w:t xml:space="preserve">the </w:t>
      </w:r>
      <w:r w:rsidR="00D84146" w:rsidRPr="00356705">
        <w:rPr>
          <w:rFonts w:ascii="Times New Roman" w:hAnsi="Times New Roman" w:cs="Times New Roman"/>
          <w:b w:val="0"/>
          <w:color w:val="auto"/>
          <w:sz w:val="24"/>
          <w:szCs w:val="24"/>
        </w:rPr>
        <w:t>2017, 2018, and 2019</w:t>
      </w:r>
      <w:r w:rsidR="00B75D1D">
        <w:rPr>
          <w:rFonts w:ascii="Times New Roman" w:hAnsi="Times New Roman" w:cs="Times New Roman"/>
          <w:b w:val="0"/>
          <w:color w:val="auto"/>
          <w:sz w:val="24"/>
          <w:szCs w:val="24"/>
        </w:rPr>
        <w:t xml:space="preserve"> sessions related to licensure</w:t>
      </w:r>
      <w:r w:rsidR="00D84146" w:rsidRPr="00356705">
        <w:rPr>
          <w:rFonts w:ascii="Times New Roman" w:hAnsi="Times New Roman" w:cs="Times New Roman"/>
          <w:b w:val="0"/>
          <w:color w:val="auto"/>
          <w:sz w:val="24"/>
          <w:szCs w:val="24"/>
        </w:rPr>
        <w:t xml:space="preserve">.  </w:t>
      </w:r>
      <w:r w:rsidR="00702E71" w:rsidRPr="00356705">
        <w:rPr>
          <w:rFonts w:ascii="Times New Roman" w:hAnsi="Times New Roman" w:cs="Times New Roman"/>
          <w:b w:val="0"/>
          <w:color w:val="auto"/>
          <w:sz w:val="24"/>
          <w:szCs w:val="24"/>
        </w:rPr>
        <w:t xml:space="preserve"> </w:t>
      </w:r>
      <w:r w:rsidR="00D84146" w:rsidRPr="00356705">
        <w:rPr>
          <w:rFonts w:ascii="Times New Roman" w:hAnsi="Times New Roman" w:cs="Times New Roman"/>
          <w:b w:val="0"/>
          <w:color w:val="auto"/>
          <w:sz w:val="24"/>
          <w:szCs w:val="24"/>
        </w:rPr>
        <w:t>T</w:t>
      </w:r>
      <w:r w:rsidR="004C7977" w:rsidRPr="00356705">
        <w:rPr>
          <w:rFonts w:ascii="Times New Roman" w:hAnsi="Times New Roman" w:cs="Times New Roman"/>
          <w:b w:val="0"/>
          <w:color w:val="auto"/>
          <w:sz w:val="24"/>
          <w:szCs w:val="24"/>
        </w:rPr>
        <w:t xml:space="preserve">he </w:t>
      </w:r>
      <w:r w:rsidR="004C7977" w:rsidRPr="00356705">
        <w:rPr>
          <w:rFonts w:ascii="Times New Roman" w:hAnsi="Times New Roman" w:cs="Times New Roman"/>
          <w:b w:val="0"/>
          <w:i/>
          <w:color w:val="auto"/>
          <w:sz w:val="24"/>
          <w:szCs w:val="24"/>
        </w:rPr>
        <w:t>Licensure Regulations for School Personnel</w:t>
      </w:r>
      <w:r w:rsidR="004C7977" w:rsidRPr="00356705">
        <w:rPr>
          <w:rFonts w:ascii="Times New Roman" w:hAnsi="Times New Roman" w:cs="Times New Roman"/>
          <w:b w:val="0"/>
          <w:color w:val="auto"/>
          <w:sz w:val="24"/>
          <w:szCs w:val="24"/>
        </w:rPr>
        <w:t xml:space="preserve"> </w:t>
      </w:r>
      <w:r w:rsidR="00D84146" w:rsidRPr="00356705">
        <w:rPr>
          <w:rFonts w:ascii="Times New Roman" w:hAnsi="Times New Roman" w:cs="Times New Roman"/>
          <w:b w:val="0"/>
          <w:color w:val="auto"/>
          <w:sz w:val="24"/>
          <w:szCs w:val="24"/>
        </w:rPr>
        <w:t xml:space="preserve">(8 VAC20-22) were repealed, and revised </w:t>
      </w:r>
      <w:r w:rsidR="004C7977" w:rsidRPr="00356705">
        <w:rPr>
          <w:rFonts w:ascii="Times New Roman" w:hAnsi="Times New Roman" w:cs="Times New Roman"/>
          <w:b w:val="0"/>
          <w:color w:val="auto"/>
          <w:sz w:val="24"/>
          <w:szCs w:val="24"/>
        </w:rPr>
        <w:t>regulations</w:t>
      </w:r>
      <w:r w:rsidR="00D84146" w:rsidRPr="00356705">
        <w:rPr>
          <w:rFonts w:ascii="Times New Roman" w:hAnsi="Times New Roman" w:cs="Times New Roman"/>
          <w:b w:val="0"/>
          <w:color w:val="auto"/>
          <w:sz w:val="24"/>
          <w:szCs w:val="24"/>
        </w:rPr>
        <w:t xml:space="preserve"> (8 VAC20-23)</w:t>
      </w:r>
      <w:r w:rsidR="004C7977" w:rsidRPr="00356705">
        <w:rPr>
          <w:rFonts w:ascii="Times New Roman" w:hAnsi="Times New Roman" w:cs="Times New Roman"/>
          <w:b w:val="0"/>
          <w:color w:val="auto"/>
          <w:sz w:val="24"/>
          <w:szCs w:val="24"/>
        </w:rPr>
        <w:t xml:space="preserve"> became </w:t>
      </w:r>
      <w:r w:rsidR="00D84146" w:rsidRPr="00356705">
        <w:rPr>
          <w:rFonts w:ascii="Times New Roman" w:hAnsi="Times New Roman" w:cs="Times New Roman"/>
          <w:b w:val="0"/>
          <w:color w:val="auto"/>
          <w:sz w:val="24"/>
          <w:szCs w:val="24"/>
        </w:rPr>
        <w:t>effective August</w:t>
      </w:r>
      <w:r w:rsidR="00CE1ED2">
        <w:rPr>
          <w:rFonts w:ascii="Times New Roman" w:hAnsi="Times New Roman" w:cs="Times New Roman"/>
          <w:b w:val="0"/>
          <w:color w:val="auto"/>
          <w:sz w:val="24"/>
          <w:szCs w:val="24"/>
        </w:rPr>
        <w:t xml:space="preserve"> 23, 2018.  The regulatory process </w:t>
      </w:r>
      <w:r w:rsidR="00B75D1D">
        <w:rPr>
          <w:rFonts w:ascii="Times New Roman" w:hAnsi="Times New Roman" w:cs="Times New Roman"/>
          <w:b w:val="0"/>
          <w:color w:val="auto"/>
          <w:sz w:val="24"/>
          <w:szCs w:val="24"/>
        </w:rPr>
        <w:t>for the revised regulations needed to conclude before additional amendments were to be submitted</w:t>
      </w:r>
      <w:r w:rsidR="004A5D48" w:rsidRPr="00356705">
        <w:rPr>
          <w:rFonts w:ascii="Times New Roman" w:hAnsi="Times New Roman" w:cs="Times New Roman"/>
          <w:b w:val="0"/>
          <w:color w:val="auto"/>
          <w:sz w:val="24"/>
          <w:szCs w:val="24"/>
        </w:rPr>
        <w:t>.  Revisions from the</w:t>
      </w:r>
      <w:r w:rsidR="00D84146" w:rsidRPr="00356705">
        <w:rPr>
          <w:rFonts w:ascii="Times New Roman" w:hAnsi="Times New Roman" w:cs="Times New Roman"/>
          <w:b w:val="0"/>
          <w:color w:val="auto"/>
          <w:sz w:val="24"/>
          <w:szCs w:val="24"/>
        </w:rPr>
        <w:t xml:space="preserve"> General Assembly sessions have been consolidated to streamline the Administrative Process Act.</w:t>
      </w:r>
    </w:p>
    <w:p w:rsidR="007C72AA" w:rsidRPr="007C72AA" w:rsidRDefault="007C72AA" w:rsidP="007C72AA">
      <w:pPr>
        <w:spacing w:after="200" w:line="276" w:lineRule="auto"/>
        <w:rPr>
          <w:rFonts w:ascii="Times New Roman" w:hAnsi="Times New Roman" w:cs="Times New Roman"/>
          <w:sz w:val="24"/>
          <w:szCs w:val="24"/>
        </w:rPr>
      </w:pPr>
      <w:r w:rsidRPr="007C72AA">
        <w:rPr>
          <w:rFonts w:ascii="Times New Roman" w:hAnsi="Times New Roman" w:cs="Times New Roman"/>
          <w:sz w:val="24"/>
          <w:szCs w:val="24"/>
        </w:rPr>
        <w:t>Th</w:t>
      </w:r>
      <w:r>
        <w:rPr>
          <w:rFonts w:ascii="Times New Roman" w:hAnsi="Times New Roman" w:cs="Times New Roman"/>
          <w:sz w:val="24"/>
          <w:szCs w:val="24"/>
        </w:rPr>
        <w:t>e proposed amendments to the licensure regul</w:t>
      </w:r>
      <w:r w:rsidR="00F33E94">
        <w:rPr>
          <w:rFonts w:ascii="Times New Roman" w:hAnsi="Times New Roman" w:cs="Times New Roman"/>
          <w:sz w:val="24"/>
          <w:szCs w:val="24"/>
        </w:rPr>
        <w:t>a</w:t>
      </w:r>
      <w:r>
        <w:rPr>
          <w:rFonts w:ascii="Times New Roman" w:hAnsi="Times New Roman" w:cs="Times New Roman"/>
          <w:sz w:val="24"/>
          <w:szCs w:val="24"/>
        </w:rPr>
        <w:t>tions align</w:t>
      </w:r>
      <w:r w:rsidRPr="007C72AA">
        <w:rPr>
          <w:rFonts w:ascii="Times New Roman" w:hAnsi="Times New Roman" w:cs="Times New Roman"/>
          <w:sz w:val="24"/>
          <w:szCs w:val="24"/>
        </w:rPr>
        <w:t xml:space="preserve"> with the Board of Education’s Comprehensive Plan, specifically, </w:t>
      </w:r>
      <w:r w:rsidRPr="007C72AA">
        <w:rPr>
          <w:rFonts w:ascii="Times New Roman" w:hAnsi="Times New Roman" w:cs="Times New Roman"/>
          <w:color w:val="000000"/>
          <w:sz w:val="24"/>
          <w:szCs w:val="24"/>
          <w:lang w:val="en"/>
        </w:rPr>
        <w:t>Priority 2: Advance policies that increase the number of candidates entering the teaching profession and encourage and support the recruitment, development, and retention of well-prepared and skilled teachers and school leaders.</w:t>
      </w:r>
    </w:p>
    <w:p w:rsidR="00CB6DCD" w:rsidRPr="00A40CBE" w:rsidRDefault="00702E71" w:rsidP="00A40CBE">
      <w:pPr>
        <w:rPr>
          <w:rFonts w:ascii="Times New Roman" w:hAnsi="Times New Roman" w:cs="Times New Roman"/>
          <w:sz w:val="24"/>
        </w:rPr>
      </w:pPr>
      <w:r w:rsidRPr="00A40CBE">
        <w:rPr>
          <w:rFonts w:ascii="Times New Roman" w:hAnsi="Times New Roman" w:cs="Times New Roman"/>
          <w:sz w:val="24"/>
        </w:rPr>
        <w:t>The fo</w:t>
      </w:r>
      <w:r w:rsidR="00133131" w:rsidRPr="00A40CBE">
        <w:rPr>
          <w:rFonts w:ascii="Times New Roman" w:hAnsi="Times New Roman" w:cs="Times New Roman"/>
          <w:sz w:val="24"/>
        </w:rPr>
        <w:t>llowing legislation requires revisions in</w:t>
      </w:r>
      <w:r w:rsidRPr="00A40CBE">
        <w:rPr>
          <w:rFonts w:ascii="Times New Roman" w:hAnsi="Times New Roman" w:cs="Times New Roman"/>
          <w:sz w:val="24"/>
        </w:rPr>
        <w:t xml:space="preserve"> the </w:t>
      </w:r>
      <w:r w:rsidRPr="00A40CBE">
        <w:rPr>
          <w:rFonts w:ascii="Times New Roman" w:hAnsi="Times New Roman" w:cs="Times New Roman"/>
          <w:i/>
          <w:sz w:val="24"/>
        </w:rPr>
        <w:t>Licensure Regulations for School Personnel</w:t>
      </w:r>
      <w:r w:rsidRPr="00A40CBE">
        <w:rPr>
          <w:rFonts w:ascii="Times New Roman" w:hAnsi="Times New Roman" w:cs="Times New Roman"/>
          <w:sz w:val="24"/>
        </w:rPr>
        <w:t>:</w:t>
      </w:r>
    </w:p>
    <w:p w:rsidR="00A40CBE" w:rsidRPr="00356705" w:rsidRDefault="00A40CBE" w:rsidP="00A40CBE">
      <w:pPr>
        <w:rPr>
          <w:b/>
        </w:rPr>
      </w:pPr>
    </w:p>
    <w:p w:rsidR="00133131" w:rsidRDefault="00133131" w:rsidP="00B75D1D">
      <w:pPr>
        <w:jc w:val="center"/>
        <w:rPr>
          <w:rFonts w:ascii="Times New Roman" w:hAnsi="Times New Roman" w:cs="Times New Roman"/>
          <w:b/>
          <w:sz w:val="24"/>
          <w:szCs w:val="24"/>
          <w:u w:val="single"/>
        </w:rPr>
      </w:pPr>
      <w:r w:rsidRPr="00356705">
        <w:rPr>
          <w:rFonts w:ascii="Times New Roman" w:hAnsi="Times New Roman" w:cs="Times New Roman"/>
          <w:b/>
          <w:sz w:val="24"/>
          <w:szCs w:val="24"/>
          <w:u w:val="single"/>
        </w:rPr>
        <w:t>2017 General Assembly</w:t>
      </w:r>
    </w:p>
    <w:p w:rsidR="00B75D1D" w:rsidRPr="00356705" w:rsidRDefault="00B75D1D" w:rsidP="00B75D1D">
      <w:pPr>
        <w:jc w:val="center"/>
        <w:rPr>
          <w:rFonts w:ascii="Times New Roman" w:hAnsi="Times New Roman" w:cs="Times New Roman"/>
          <w:b/>
          <w:sz w:val="24"/>
          <w:szCs w:val="24"/>
          <w:u w:val="single"/>
        </w:rPr>
      </w:pPr>
    </w:p>
    <w:p w:rsidR="00133131" w:rsidRPr="00356705" w:rsidRDefault="00133131" w:rsidP="00133131">
      <w:pPr>
        <w:pStyle w:val="ListParagraph"/>
        <w:numPr>
          <w:ilvl w:val="0"/>
          <w:numId w:val="9"/>
        </w:numPr>
        <w:rPr>
          <w:rFonts w:cs="Times New Roman"/>
          <w:szCs w:val="24"/>
        </w:rPr>
      </w:pPr>
      <w:r w:rsidRPr="00356705">
        <w:rPr>
          <w:rFonts w:cs="Times New Roman"/>
          <w:szCs w:val="24"/>
        </w:rPr>
        <w:t xml:space="preserve">Identical bills, </w:t>
      </w:r>
      <w:r w:rsidRPr="00356705">
        <w:rPr>
          <w:rFonts w:cs="Times New Roman"/>
          <w:b/>
          <w:szCs w:val="24"/>
        </w:rPr>
        <w:t>House Bill 1770</w:t>
      </w:r>
      <w:r w:rsidRPr="00356705">
        <w:rPr>
          <w:rFonts w:cs="Times New Roman"/>
          <w:szCs w:val="24"/>
        </w:rPr>
        <w:t xml:space="preserve"> and </w:t>
      </w:r>
      <w:r w:rsidRPr="00356705">
        <w:rPr>
          <w:rFonts w:cs="Times New Roman"/>
          <w:b/>
          <w:szCs w:val="24"/>
        </w:rPr>
        <w:t>Senate Bill 1583</w:t>
      </w:r>
      <w:r w:rsidRPr="00356705">
        <w:rPr>
          <w:rFonts w:cs="Times New Roman"/>
          <w:szCs w:val="24"/>
        </w:rPr>
        <w:t xml:space="preserve">, </w:t>
      </w:r>
      <w:r w:rsidRPr="00356705">
        <w:rPr>
          <w:rFonts w:cs="Times New Roman"/>
          <w:szCs w:val="24"/>
          <w:shd w:val="clear" w:color="auto" w:fill="FFFFFF"/>
        </w:rPr>
        <w:t xml:space="preserve">permit each local school board or division superintendent to waive certain enumerated licensure requirements for any individual whom it seeks to employ as a career and technical education teacher and who </w:t>
      </w:r>
      <w:r w:rsidRPr="00356705">
        <w:rPr>
          <w:rFonts w:cs="Times New Roman"/>
          <w:szCs w:val="24"/>
          <w:shd w:val="clear" w:color="auto" w:fill="FFFFFF"/>
        </w:rPr>
        <w:lastRenderedPageBreak/>
        <w:t>is also seeking initial licensure or renewal of a license with an endorsement in the area of career and technical education.</w:t>
      </w:r>
    </w:p>
    <w:p w:rsidR="00133131" w:rsidRPr="00356705" w:rsidRDefault="00133131" w:rsidP="00133131">
      <w:pPr>
        <w:pStyle w:val="ListParagraph"/>
        <w:rPr>
          <w:rFonts w:cs="Times New Roman"/>
          <w:szCs w:val="24"/>
        </w:rPr>
      </w:pPr>
    </w:p>
    <w:p w:rsidR="00133131" w:rsidRPr="00356705" w:rsidRDefault="00133131" w:rsidP="00133131">
      <w:pPr>
        <w:pStyle w:val="ListParagraph"/>
        <w:numPr>
          <w:ilvl w:val="0"/>
          <w:numId w:val="9"/>
        </w:numPr>
        <w:rPr>
          <w:rFonts w:cs="Times New Roman"/>
          <w:szCs w:val="24"/>
        </w:rPr>
      </w:pPr>
      <w:r w:rsidRPr="00356705">
        <w:rPr>
          <w:rFonts w:cs="Times New Roman"/>
          <w:b/>
          <w:szCs w:val="24"/>
        </w:rPr>
        <w:t>House Bill 1829</w:t>
      </w:r>
      <w:r w:rsidRPr="00356705">
        <w:rPr>
          <w:rFonts w:cs="Times New Roman"/>
          <w:szCs w:val="24"/>
        </w:rPr>
        <w:t xml:space="preserve"> s</w:t>
      </w:r>
      <w:r w:rsidRPr="00356705">
        <w:rPr>
          <w:rFonts w:cs="Times New Roman"/>
          <w:szCs w:val="24"/>
          <w:shd w:val="clear" w:color="auto" w:fill="FFFFFF"/>
        </w:rPr>
        <w:t>pecifies that the certification or training in emergency first aid, cardiopulmonary resuscitation, and the use of automated external defibrillators that is required of every person seeking initial licensure or renewal of a license as a teacher shall include hands-on practice of the skills necessary to perform cardiopulmonary resuscitation.</w:t>
      </w:r>
    </w:p>
    <w:p w:rsidR="00133131" w:rsidRPr="00356705" w:rsidRDefault="00133131" w:rsidP="00133131">
      <w:pPr>
        <w:pStyle w:val="ListParagraph"/>
        <w:rPr>
          <w:rFonts w:cs="Times New Roman"/>
          <w:szCs w:val="24"/>
        </w:rPr>
      </w:pPr>
    </w:p>
    <w:p w:rsidR="00133131" w:rsidRPr="00356705" w:rsidRDefault="00133131" w:rsidP="00133131">
      <w:pPr>
        <w:pStyle w:val="ListParagraph"/>
        <w:numPr>
          <w:ilvl w:val="0"/>
          <w:numId w:val="9"/>
        </w:numPr>
        <w:rPr>
          <w:rFonts w:cs="Times New Roman"/>
          <w:szCs w:val="24"/>
        </w:rPr>
      </w:pPr>
      <w:r w:rsidRPr="00356705">
        <w:rPr>
          <w:rFonts w:cs="Times New Roman"/>
          <w:b/>
          <w:szCs w:val="24"/>
        </w:rPr>
        <w:t xml:space="preserve">House Bill 2352 </w:t>
      </w:r>
      <w:r w:rsidRPr="00356705">
        <w:rPr>
          <w:rFonts w:cs="Times New Roman"/>
          <w:szCs w:val="24"/>
          <w:shd w:val="clear" w:color="auto" w:fill="FFFFFF"/>
        </w:rPr>
        <w:t xml:space="preserve">exempts from any professional teacher's assessment requirements any individual who has obtained a valid out-of-state license, with full credentials and without deficiencies, that is in force at the time the application for a Virginia license is received by the Department of Education, subject to the approval of the division superintendent or the school board in the school division in which such individual is employed. </w:t>
      </w:r>
      <w:r w:rsidR="00704615" w:rsidRPr="00356705">
        <w:rPr>
          <w:rFonts w:eastAsia="Times New Roman" w:cs="Times New Roman"/>
          <w:szCs w:val="24"/>
        </w:rPr>
        <w:t xml:space="preserve">[The 2018 General Assembly passed </w:t>
      </w:r>
      <w:r w:rsidR="00704615" w:rsidRPr="00356705">
        <w:rPr>
          <w:rStyle w:val="Heading2Char"/>
          <w:rFonts w:ascii="Times New Roman" w:hAnsi="Times New Roman" w:cs="Times New Roman"/>
          <w:color w:val="auto"/>
          <w:sz w:val="24"/>
          <w:szCs w:val="24"/>
        </w:rPr>
        <w:t>HB1125</w:t>
      </w:r>
      <w:r w:rsidR="00704615" w:rsidRPr="00356705">
        <w:rPr>
          <w:rStyle w:val="Heading2Char"/>
          <w:rFonts w:ascii="Times New Roman" w:hAnsi="Times New Roman" w:cs="Times New Roman"/>
          <w:b w:val="0"/>
          <w:color w:val="auto"/>
          <w:sz w:val="24"/>
          <w:szCs w:val="24"/>
        </w:rPr>
        <w:t xml:space="preserve"> that further amended section 22.1-298.1 of the </w:t>
      </w:r>
      <w:r w:rsidR="00704615" w:rsidRPr="00356705">
        <w:rPr>
          <w:rStyle w:val="Heading2Char"/>
          <w:rFonts w:ascii="Times New Roman" w:hAnsi="Times New Roman" w:cs="Times New Roman"/>
          <w:b w:val="0"/>
          <w:i/>
          <w:color w:val="auto"/>
          <w:sz w:val="24"/>
          <w:szCs w:val="24"/>
        </w:rPr>
        <w:t>Code of Virginia</w:t>
      </w:r>
      <w:r w:rsidR="00704615" w:rsidRPr="00356705">
        <w:rPr>
          <w:rStyle w:val="Heading2Char"/>
          <w:rFonts w:ascii="Times New Roman" w:hAnsi="Times New Roman" w:cs="Times New Roman"/>
          <w:b w:val="0"/>
          <w:color w:val="auto"/>
          <w:sz w:val="24"/>
          <w:szCs w:val="24"/>
        </w:rPr>
        <w:t xml:space="preserve"> regarding reciprocity.]</w:t>
      </w:r>
    </w:p>
    <w:p w:rsidR="009D28D0" w:rsidRPr="00356705" w:rsidRDefault="009D28D0" w:rsidP="009D28D0">
      <w:pPr>
        <w:pStyle w:val="ListParagraph"/>
        <w:rPr>
          <w:rFonts w:cs="Times New Roman"/>
          <w:szCs w:val="24"/>
        </w:rPr>
      </w:pPr>
    </w:p>
    <w:p w:rsidR="009D28D0" w:rsidRPr="00356705" w:rsidRDefault="009D28D0" w:rsidP="00133131">
      <w:pPr>
        <w:pStyle w:val="ListParagraph"/>
        <w:numPr>
          <w:ilvl w:val="0"/>
          <w:numId w:val="9"/>
        </w:numPr>
        <w:rPr>
          <w:rFonts w:cs="Times New Roman"/>
          <w:szCs w:val="24"/>
        </w:rPr>
      </w:pPr>
      <w:r w:rsidRPr="00356705">
        <w:rPr>
          <w:rFonts w:cs="Times New Roman"/>
          <w:b/>
          <w:szCs w:val="24"/>
        </w:rPr>
        <w:t>House Bill 2432</w:t>
      </w:r>
      <w:r w:rsidRPr="00356705">
        <w:rPr>
          <w:rFonts w:cs="Times New Roman"/>
          <w:szCs w:val="24"/>
        </w:rPr>
        <w:t xml:space="preserve"> </w:t>
      </w:r>
      <w:r w:rsidRPr="00356705">
        <w:rPr>
          <w:rFonts w:cs="Times New Roman"/>
          <w:szCs w:val="24"/>
          <w:shd w:val="clear" w:color="auto" w:fill="FFFFFF"/>
        </w:rPr>
        <w:t>requires the Board of Education to include in its regulations governing the licensure of teachers and other school personnel procedures for the immediate and thorough investigation by the division superintendent or his designee of any complaint alleging that a license holder has engaged in conduct that may form the basis for the revocation of his license, including requirements for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 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bill clarifies that in the case of a teacher who is or becomes the subject of a founded complaint of child abuse and neglect, such teacher shall be dismissed after all rights to any administrative appeal have been exhausted.</w:t>
      </w:r>
    </w:p>
    <w:p w:rsidR="004250CC" w:rsidRPr="00356705" w:rsidRDefault="004250CC" w:rsidP="004250CC">
      <w:pPr>
        <w:pStyle w:val="ListParagraph"/>
        <w:rPr>
          <w:rFonts w:cs="Times New Roman"/>
          <w:szCs w:val="24"/>
        </w:rPr>
      </w:pPr>
    </w:p>
    <w:p w:rsidR="00133131" w:rsidRPr="00356705" w:rsidRDefault="009D28D0" w:rsidP="009D28D0">
      <w:pPr>
        <w:pStyle w:val="ListParagraph"/>
        <w:numPr>
          <w:ilvl w:val="0"/>
          <w:numId w:val="9"/>
        </w:numPr>
        <w:rPr>
          <w:rFonts w:cs="Times New Roman"/>
          <w:szCs w:val="24"/>
        </w:rPr>
      </w:pPr>
      <w:r w:rsidRPr="00356705">
        <w:rPr>
          <w:rFonts w:cs="Times New Roman"/>
          <w:b/>
          <w:szCs w:val="24"/>
        </w:rPr>
        <w:t>Senate Bill 1117</w:t>
      </w:r>
      <w:r w:rsidRPr="00356705">
        <w:rPr>
          <w:rFonts w:cs="Times New Roman"/>
          <w:szCs w:val="24"/>
        </w:rPr>
        <w:t xml:space="preserve"> </w:t>
      </w:r>
      <w:r w:rsidR="004250CC" w:rsidRPr="00356705">
        <w:rPr>
          <w:rFonts w:cs="Times New Roman"/>
          <w:szCs w:val="24"/>
          <w:shd w:val="clear" w:color="auto" w:fill="FFFFFF"/>
        </w:rPr>
        <w:t xml:space="preserve">requires every person seeking initial licensure or renewal of a license with an endorsement as a school </w:t>
      </w:r>
      <w:r w:rsidR="004250CC" w:rsidRPr="00703B0D">
        <w:rPr>
          <w:rFonts w:cs="Times New Roman"/>
          <w:szCs w:val="24"/>
        </w:rPr>
        <w:t>counselor</w:t>
      </w:r>
      <w:r w:rsidR="004250CC" w:rsidRPr="00356705">
        <w:rPr>
          <w:rFonts w:cs="Times New Roman"/>
          <w:szCs w:val="24"/>
          <w:shd w:val="clear" w:color="auto" w:fill="FFFFFF"/>
        </w:rPr>
        <w:t xml:space="preserve"> to complete training in the recognition of mental health disorder and behavioral distress, including depression, trauma, violence, youth suicide, and substance abuse.</w:t>
      </w:r>
    </w:p>
    <w:p w:rsidR="00133131" w:rsidRPr="00356705" w:rsidRDefault="00133131" w:rsidP="00133131"/>
    <w:p w:rsidR="00216A64" w:rsidRDefault="00216A6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C7977" w:rsidRDefault="004C7977" w:rsidP="00B75D1D">
      <w:pPr>
        <w:jc w:val="center"/>
        <w:rPr>
          <w:rFonts w:ascii="Times New Roman" w:hAnsi="Times New Roman" w:cs="Times New Roman"/>
          <w:b/>
          <w:sz w:val="24"/>
          <w:szCs w:val="24"/>
          <w:u w:val="single"/>
        </w:rPr>
      </w:pPr>
      <w:r w:rsidRPr="00356705">
        <w:rPr>
          <w:rFonts w:ascii="Times New Roman" w:hAnsi="Times New Roman" w:cs="Times New Roman"/>
          <w:b/>
          <w:sz w:val="24"/>
          <w:szCs w:val="24"/>
          <w:u w:val="single"/>
        </w:rPr>
        <w:lastRenderedPageBreak/>
        <w:t>2018 General Assembly</w:t>
      </w:r>
    </w:p>
    <w:p w:rsidR="00B75D1D" w:rsidRPr="00356705" w:rsidRDefault="00B75D1D" w:rsidP="00B75D1D">
      <w:pPr>
        <w:jc w:val="center"/>
        <w:rPr>
          <w:rFonts w:ascii="Times New Roman" w:hAnsi="Times New Roman" w:cs="Times New Roman"/>
          <w:b/>
          <w:sz w:val="24"/>
          <w:szCs w:val="24"/>
          <w:u w:val="single"/>
        </w:rPr>
      </w:pPr>
    </w:p>
    <w:p w:rsidR="001977AE" w:rsidRPr="00356705" w:rsidRDefault="00133131" w:rsidP="001977AE">
      <w:pPr>
        <w:pStyle w:val="ListParagraph"/>
        <w:numPr>
          <w:ilvl w:val="0"/>
          <w:numId w:val="2"/>
        </w:numPr>
        <w:shd w:val="clear" w:color="auto" w:fill="FFFFFF"/>
        <w:rPr>
          <w:rFonts w:cs="Times New Roman"/>
          <w:szCs w:val="24"/>
        </w:rPr>
      </w:pPr>
      <w:r w:rsidRPr="00356705">
        <w:rPr>
          <w:rFonts w:cs="Times New Roman"/>
          <w:b/>
          <w:szCs w:val="24"/>
        </w:rPr>
        <w:t xml:space="preserve">House Bill </w:t>
      </w:r>
      <w:r w:rsidR="001977AE" w:rsidRPr="00356705">
        <w:rPr>
          <w:rFonts w:cs="Times New Roman"/>
          <w:b/>
          <w:szCs w:val="24"/>
        </w:rPr>
        <w:t>2</w:t>
      </w:r>
      <w:r w:rsidR="001977AE" w:rsidRPr="00356705">
        <w:rPr>
          <w:rFonts w:cs="Times New Roman"/>
          <w:b/>
          <w:bCs/>
          <w:szCs w:val="24"/>
        </w:rPr>
        <w:t xml:space="preserve"> </w:t>
      </w:r>
      <w:r w:rsidR="001977AE" w:rsidRPr="00356705">
        <w:rPr>
          <w:rFonts w:cs="Times New Roman"/>
          <w:bCs/>
          <w:szCs w:val="24"/>
        </w:rPr>
        <w:t>r</w:t>
      </w:r>
      <w:r w:rsidR="001977AE" w:rsidRPr="00356705">
        <w:rPr>
          <w:rFonts w:cs="Times New Roman"/>
          <w:szCs w:val="24"/>
        </w:rPr>
        <w:t xml:space="preserve">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w:t>
      </w:r>
      <w:hyperlink r:id="rId11" w:history="1">
        <w:r w:rsidR="001977AE" w:rsidRPr="00356705">
          <w:rPr>
            <w:rFonts w:cs="Times New Roman"/>
            <w:b/>
            <w:bCs/>
            <w:szCs w:val="24"/>
          </w:rPr>
          <w:t>S</w:t>
        </w:r>
        <w:r w:rsidRPr="00356705">
          <w:rPr>
            <w:rFonts w:cs="Times New Roman"/>
            <w:b/>
            <w:bCs/>
            <w:szCs w:val="24"/>
          </w:rPr>
          <w:t xml:space="preserve">enate </w:t>
        </w:r>
        <w:r w:rsidR="001977AE" w:rsidRPr="00356705">
          <w:rPr>
            <w:rFonts w:cs="Times New Roman"/>
            <w:b/>
            <w:bCs/>
            <w:szCs w:val="24"/>
          </w:rPr>
          <w:t>B</w:t>
        </w:r>
        <w:r w:rsidRPr="00356705">
          <w:rPr>
            <w:rFonts w:cs="Times New Roman"/>
            <w:b/>
            <w:bCs/>
            <w:szCs w:val="24"/>
          </w:rPr>
          <w:t>ill</w:t>
        </w:r>
        <w:r w:rsidR="001977AE" w:rsidRPr="00356705">
          <w:rPr>
            <w:rFonts w:cs="Times New Roman"/>
            <w:b/>
            <w:bCs/>
            <w:szCs w:val="24"/>
          </w:rPr>
          <w:t xml:space="preserve"> 103.</w:t>
        </w:r>
      </w:hyperlink>
    </w:p>
    <w:p w:rsidR="001977AE" w:rsidRPr="00356705" w:rsidRDefault="001977AE" w:rsidP="001977AE">
      <w:pPr>
        <w:pStyle w:val="ListParagraph"/>
        <w:shd w:val="clear" w:color="auto" w:fill="FFFFFF"/>
        <w:rPr>
          <w:rFonts w:cs="Times New Roman"/>
          <w:szCs w:val="24"/>
        </w:rPr>
      </w:pPr>
    </w:p>
    <w:p w:rsidR="00702E71" w:rsidRPr="00356705" w:rsidRDefault="00702E71" w:rsidP="00702E71">
      <w:pPr>
        <w:pStyle w:val="ListParagraph"/>
        <w:numPr>
          <w:ilvl w:val="0"/>
          <w:numId w:val="2"/>
        </w:numPr>
        <w:shd w:val="clear" w:color="auto" w:fill="FFFFFF"/>
        <w:rPr>
          <w:rFonts w:eastAsia="Times New Roman" w:cs="Times New Roman"/>
          <w:szCs w:val="24"/>
        </w:rPr>
      </w:pPr>
      <w:r w:rsidRPr="00356705">
        <w:rPr>
          <w:rFonts w:eastAsia="Times New Roman" w:cs="Times New Roman"/>
          <w:b/>
          <w:bCs/>
          <w:szCs w:val="24"/>
        </w:rPr>
        <w:t>H</w:t>
      </w:r>
      <w:r w:rsidR="00133131" w:rsidRPr="00356705">
        <w:rPr>
          <w:rFonts w:eastAsia="Times New Roman" w:cs="Times New Roman"/>
          <w:b/>
          <w:bCs/>
          <w:szCs w:val="24"/>
        </w:rPr>
        <w:t xml:space="preserve">ouse </w:t>
      </w:r>
      <w:r w:rsidRPr="00356705">
        <w:rPr>
          <w:rFonts w:eastAsia="Times New Roman" w:cs="Times New Roman"/>
          <w:b/>
          <w:bCs/>
          <w:szCs w:val="24"/>
        </w:rPr>
        <w:t>B</w:t>
      </w:r>
      <w:r w:rsidR="00133131" w:rsidRPr="00356705">
        <w:rPr>
          <w:rFonts w:eastAsia="Times New Roman" w:cs="Times New Roman"/>
          <w:b/>
          <w:bCs/>
          <w:szCs w:val="24"/>
        </w:rPr>
        <w:t>ill</w:t>
      </w:r>
      <w:r w:rsidRPr="00356705">
        <w:rPr>
          <w:rFonts w:eastAsia="Times New Roman" w:cs="Times New Roman"/>
          <w:b/>
          <w:bCs/>
          <w:szCs w:val="24"/>
        </w:rPr>
        <w:t xml:space="preserve"> 80 </w:t>
      </w:r>
      <w:r w:rsidR="003B7A30">
        <w:rPr>
          <w:rFonts w:eastAsia="Times New Roman" w:cs="Times New Roman"/>
          <w:bCs/>
          <w:szCs w:val="24"/>
        </w:rPr>
        <w:t>r</w:t>
      </w:r>
      <w:r w:rsidRPr="00356705">
        <w:rPr>
          <w:rFonts w:eastAsia="Times New Roman" w:cs="Times New Roman"/>
          <w:szCs w:val="24"/>
        </w:rPr>
        <w:t>equires the Board of Education, in its regulations providing for teacher licensure by reciprocity, to permit applicants to submit third-party employment verification forms.</w:t>
      </w:r>
    </w:p>
    <w:p w:rsidR="00552063" w:rsidRPr="00356705" w:rsidRDefault="00552063" w:rsidP="00552063">
      <w:pPr>
        <w:pStyle w:val="ListParagraph"/>
        <w:shd w:val="clear" w:color="auto" w:fill="FFFFFF"/>
        <w:rPr>
          <w:rFonts w:eastAsia="Times New Roman" w:cs="Times New Roman"/>
          <w:szCs w:val="24"/>
        </w:rPr>
      </w:pPr>
    </w:p>
    <w:p w:rsidR="00815E4D" w:rsidRPr="00356705" w:rsidRDefault="00133131" w:rsidP="00552063">
      <w:pPr>
        <w:pStyle w:val="ListParagraph"/>
        <w:numPr>
          <w:ilvl w:val="0"/>
          <w:numId w:val="2"/>
        </w:numPr>
        <w:shd w:val="clear" w:color="auto" w:fill="FFFFFF"/>
        <w:rPr>
          <w:rFonts w:eastAsia="Times New Roman" w:cs="Times New Roman"/>
          <w:szCs w:val="24"/>
        </w:rPr>
      </w:pPr>
      <w:r w:rsidRPr="00356705">
        <w:rPr>
          <w:rFonts w:eastAsia="Times New Roman" w:cs="Times New Roman"/>
          <w:b/>
          <w:szCs w:val="24"/>
        </w:rPr>
        <w:t xml:space="preserve">House Bill </w:t>
      </w:r>
      <w:r w:rsidR="00815E4D" w:rsidRPr="00356705">
        <w:rPr>
          <w:rFonts w:eastAsia="Times New Roman" w:cs="Times New Roman"/>
          <w:b/>
          <w:szCs w:val="24"/>
        </w:rPr>
        <w:t>215</w:t>
      </w:r>
      <w:r w:rsidR="00815E4D" w:rsidRPr="00356705">
        <w:rPr>
          <w:rFonts w:eastAsia="Times New Roman" w:cs="Times New Roman"/>
          <w:szCs w:val="24"/>
        </w:rPr>
        <w:t xml:space="preserve"> requires the Board to establish </w:t>
      </w:r>
      <w:r w:rsidR="00815E4D" w:rsidRPr="00356705">
        <w:rPr>
          <w:rFonts w:eastAsia="Times New Roman" w:cs="Arial"/>
          <w:szCs w:val="24"/>
        </w:rPr>
        <w:t>an experiential route to licensure, issuing a one-year renewable license.</w:t>
      </w:r>
    </w:p>
    <w:p w:rsidR="00702E71" w:rsidRPr="00356705" w:rsidRDefault="00702E71" w:rsidP="00702E71">
      <w:pPr>
        <w:pStyle w:val="ListParagraph"/>
        <w:shd w:val="clear" w:color="auto" w:fill="FFFFFF"/>
        <w:rPr>
          <w:rFonts w:eastAsia="Times New Roman" w:cs="Times New Roman"/>
          <w:sz w:val="28"/>
          <w:szCs w:val="24"/>
        </w:rPr>
      </w:pPr>
    </w:p>
    <w:p w:rsidR="00702E71" w:rsidRPr="00356705" w:rsidRDefault="00133131" w:rsidP="00702E71">
      <w:pPr>
        <w:pStyle w:val="ListParagraph"/>
        <w:numPr>
          <w:ilvl w:val="0"/>
          <w:numId w:val="2"/>
        </w:numPr>
        <w:shd w:val="clear" w:color="auto" w:fill="FFFFFF"/>
        <w:rPr>
          <w:rFonts w:cs="Times New Roman"/>
          <w:szCs w:val="24"/>
        </w:rPr>
      </w:pPr>
      <w:r w:rsidRPr="00356705">
        <w:rPr>
          <w:rFonts w:eastAsia="Times New Roman" w:cs="Times New Roman"/>
          <w:b/>
          <w:szCs w:val="24"/>
        </w:rPr>
        <w:t xml:space="preserve">House Bill </w:t>
      </w:r>
      <w:r w:rsidR="00702E71" w:rsidRPr="00356705">
        <w:rPr>
          <w:rFonts w:eastAsia="Times New Roman" w:cs="Times New Roman"/>
          <w:b/>
          <w:szCs w:val="24"/>
        </w:rPr>
        <w:t xml:space="preserve">1125 </w:t>
      </w:r>
      <w:r w:rsidR="00702E71" w:rsidRPr="00356705">
        <w:rPr>
          <w:rFonts w:cs="Times New Roman"/>
          <w:szCs w:val="24"/>
        </w:rPr>
        <w:t>makes several changes to the teacher licensure process, including (i)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board. This bill is identical to</w:t>
      </w:r>
      <w:r w:rsidR="00702E71" w:rsidRPr="00356705">
        <w:rPr>
          <w:rFonts w:cs="Times New Roman"/>
          <w:b/>
          <w:szCs w:val="24"/>
        </w:rPr>
        <w:t xml:space="preserve"> </w:t>
      </w:r>
      <w:hyperlink r:id="rId12" w:history="1">
        <w:r w:rsidRPr="00356705">
          <w:rPr>
            <w:rFonts w:cs="Times New Roman"/>
            <w:b/>
            <w:bCs/>
            <w:szCs w:val="24"/>
          </w:rPr>
          <w:t>Senate Bill</w:t>
        </w:r>
        <w:r w:rsidR="00702E71" w:rsidRPr="00356705">
          <w:rPr>
            <w:rFonts w:cs="Times New Roman"/>
            <w:b/>
            <w:bCs/>
            <w:szCs w:val="24"/>
          </w:rPr>
          <w:t xml:space="preserve"> 349.</w:t>
        </w:r>
      </w:hyperlink>
    </w:p>
    <w:p w:rsidR="00D84146" w:rsidRPr="00A40CBE" w:rsidRDefault="00D84146" w:rsidP="00A40CBE">
      <w:pPr>
        <w:rPr>
          <w:rFonts w:ascii="Times New Roman" w:hAnsi="Times New Roman" w:cs="Times New Roman"/>
          <w:b/>
          <w:sz w:val="24"/>
        </w:rPr>
      </w:pPr>
      <w:r w:rsidRPr="00A40CBE">
        <w:rPr>
          <w:rFonts w:ascii="Times New Roman" w:hAnsi="Times New Roman" w:cs="Times New Roman"/>
          <w:sz w:val="24"/>
        </w:rPr>
        <w:t xml:space="preserve">On January 24, 2019, the Board of Education approved 270 professional development points for license renewal for a ten-year renewable license and approved including in the </w:t>
      </w:r>
      <w:r w:rsidRPr="00A40CBE">
        <w:rPr>
          <w:rFonts w:ascii="Times New Roman" w:hAnsi="Times New Roman" w:cs="Times New Roman"/>
          <w:i/>
          <w:sz w:val="24"/>
        </w:rPr>
        <w:t>Licensure Renewal Manual</w:t>
      </w:r>
      <w:r w:rsidRPr="00A40CBE">
        <w:rPr>
          <w:rFonts w:ascii="Times New Roman" w:hAnsi="Times New Roman" w:cs="Times New Roman"/>
          <w:sz w:val="24"/>
        </w:rPr>
        <w:t xml:space="preserve"> the following maximum professional development points for each option until the renewal requirements are comprehensively reviewed.  </w:t>
      </w:r>
      <w:r w:rsidR="00B75D1D" w:rsidRPr="00A40CBE">
        <w:rPr>
          <w:rFonts w:ascii="Times New Roman" w:hAnsi="Times New Roman" w:cs="Times New Roman"/>
          <w:sz w:val="24"/>
        </w:rPr>
        <w:t>[Individuals who hold a five-year renewable license must complete 180 professional development points.]  All statutory requirements for renewal shall be required.</w:t>
      </w:r>
    </w:p>
    <w:p w:rsidR="00D84146" w:rsidRPr="00356705" w:rsidRDefault="00D84146" w:rsidP="00D84146">
      <w:pPr>
        <w:pStyle w:val="ListParagraph"/>
        <w:numPr>
          <w:ilvl w:val="0"/>
          <w:numId w:val="8"/>
        </w:numPr>
      </w:pPr>
      <w:r w:rsidRPr="00356705">
        <w:t>College Credit</w:t>
      </w:r>
      <w:r w:rsidRPr="00356705">
        <w:tab/>
      </w:r>
      <w:r w:rsidRPr="00356705">
        <w:tab/>
      </w:r>
      <w:r w:rsidRPr="00356705">
        <w:tab/>
      </w:r>
      <w:r w:rsidRPr="00356705">
        <w:tab/>
      </w:r>
      <w:r w:rsidRPr="00356705">
        <w:tab/>
        <w:t>270 points</w:t>
      </w:r>
    </w:p>
    <w:p w:rsidR="00D84146" w:rsidRPr="00356705" w:rsidRDefault="00D84146" w:rsidP="00D84146">
      <w:pPr>
        <w:pStyle w:val="ListParagraph"/>
        <w:numPr>
          <w:ilvl w:val="0"/>
          <w:numId w:val="8"/>
        </w:numPr>
      </w:pPr>
      <w:r w:rsidRPr="00356705">
        <w:t>Professional Conference</w:t>
      </w:r>
      <w:r w:rsidRPr="00356705">
        <w:tab/>
        <w:t xml:space="preserve"> </w:t>
      </w:r>
      <w:r w:rsidRPr="00356705">
        <w:tab/>
      </w:r>
      <w:r w:rsidRPr="00356705">
        <w:tab/>
        <w:t xml:space="preserve">  60 points</w:t>
      </w:r>
    </w:p>
    <w:p w:rsidR="00D84146" w:rsidRPr="00356705" w:rsidRDefault="00D84146" w:rsidP="00D84146">
      <w:pPr>
        <w:pStyle w:val="ListParagraph"/>
        <w:numPr>
          <w:ilvl w:val="0"/>
          <w:numId w:val="8"/>
        </w:numPr>
      </w:pPr>
      <w:r w:rsidRPr="00356705">
        <w:t>Curriculum Development</w:t>
      </w:r>
      <w:r w:rsidRPr="00356705">
        <w:tab/>
      </w:r>
      <w:r w:rsidRPr="00356705">
        <w:tab/>
      </w:r>
      <w:r w:rsidRPr="00356705">
        <w:tab/>
        <w:t>135 points</w:t>
      </w:r>
    </w:p>
    <w:p w:rsidR="00D84146" w:rsidRPr="00356705" w:rsidRDefault="00D84146" w:rsidP="00D84146">
      <w:pPr>
        <w:pStyle w:val="ListParagraph"/>
        <w:numPr>
          <w:ilvl w:val="0"/>
          <w:numId w:val="8"/>
        </w:numPr>
      </w:pPr>
      <w:r w:rsidRPr="00356705">
        <w:t>Publication of Article</w:t>
      </w:r>
      <w:r w:rsidRPr="00356705">
        <w:tab/>
      </w:r>
      <w:r w:rsidRPr="00356705">
        <w:tab/>
      </w:r>
      <w:r w:rsidRPr="00356705">
        <w:tab/>
      </w:r>
      <w:r w:rsidRPr="00356705">
        <w:tab/>
        <w:t>135 points</w:t>
      </w:r>
    </w:p>
    <w:p w:rsidR="00D84146" w:rsidRPr="00356705" w:rsidRDefault="00D84146" w:rsidP="00D84146">
      <w:pPr>
        <w:pStyle w:val="ListParagraph"/>
        <w:numPr>
          <w:ilvl w:val="0"/>
          <w:numId w:val="8"/>
        </w:numPr>
      </w:pPr>
      <w:r w:rsidRPr="00356705">
        <w:t>Publication of Book</w:t>
      </w:r>
      <w:r w:rsidRPr="00356705">
        <w:tab/>
      </w:r>
      <w:r w:rsidRPr="00356705">
        <w:tab/>
      </w:r>
      <w:r w:rsidRPr="00356705">
        <w:tab/>
      </w:r>
      <w:r w:rsidRPr="00356705">
        <w:tab/>
        <w:t>135 points</w:t>
      </w:r>
    </w:p>
    <w:p w:rsidR="00D84146" w:rsidRPr="00356705" w:rsidRDefault="00D84146" w:rsidP="00D84146">
      <w:pPr>
        <w:pStyle w:val="ListParagraph"/>
        <w:numPr>
          <w:ilvl w:val="0"/>
          <w:numId w:val="8"/>
        </w:numPr>
      </w:pPr>
      <w:r w:rsidRPr="00356705">
        <w:t>Mentor/Supervision</w:t>
      </w:r>
      <w:r w:rsidRPr="00356705">
        <w:tab/>
      </w:r>
      <w:r w:rsidRPr="00356705">
        <w:tab/>
      </w:r>
      <w:r w:rsidRPr="00356705">
        <w:tab/>
      </w:r>
      <w:r w:rsidRPr="00356705">
        <w:tab/>
        <w:t>135 points</w:t>
      </w:r>
    </w:p>
    <w:p w:rsidR="00D84146" w:rsidRPr="00356705" w:rsidRDefault="00D84146" w:rsidP="00D84146">
      <w:pPr>
        <w:pStyle w:val="ListParagraph"/>
        <w:numPr>
          <w:ilvl w:val="0"/>
          <w:numId w:val="8"/>
        </w:numPr>
        <w:tabs>
          <w:tab w:val="left" w:pos="3960"/>
        </w:tabs>
      </w:pPr>
      <w:r w:rsidRPr="00356705">
        <w:t>Educational Project</w:t>
      </w:r>
      <w:r w:rsidRPr="00356705">
        <w:tab/>
      </w:r>
      <w:r w:rsidRPr="00356705">
        <w:tab/>
      </w:r>
      <w:r w:rsidRPr="00356705">
        <w:tab/>
      </w:r>
      <w:r w:rsidRPr="00356705">
        <w:tab/>
        <w:t>135 points</w:t>
      </w:r>
    </w:p>
    <w:p w:rsidR="00D84146" w:rsidRPr="00356705" w:rsidRDefault="00D84146" w:rsidP="00D84146">
      <w:pPr>
        <w:pStyle w:val="ListParagraph"/>
        <w:numPr>
          <w:ilvl w:val="0"/>
          <w:numId w:val="8"/>
        </w:numPr>
      </w:pPr>
      <w:r w:rsidRPr="00356705">
        <w:t>Professional Development Activities</w:t>
      </w:r>
      <w:r w:rsidRPr="00356705">
        <w:tab/>
      </w:r>
      <w:r w:rsidRPr="00356705">
        <w:tab/>
        <w:t>270 points</w:t>
      </w:r>
    </w:p>
    <w:p w:rsidR="004250CC" w:rsidRPr="00356705" w:rsidRDefault="004250CC" w:rsidP="00D84146">
      <w:pPr>
        <w:pStyle w:val="ListParagraph"/>
        <w:ind w:left="360"/>
        <w:rPr>
          <w:rFonts w:cs="Times New Roman"/>
          <w:szCs w:val="24"/>
        </w:rPr>
      </w:pPr>
    </w:p>
    <w:p w:rsidR="007C72AA" w:rsidRDefault="007C72AA">
      <w:pPr>
        <w:rPr>
          <w:rFonts w:ascii="Times New Roman" w:eastAsiaTheme="minorHAnsi" w:hAnsi="Times New Roman" w:cs="Times New Roman"/>
          <w:b/>
          <w:sz w:val="24"/>
          <w:szCs w:val="24"/>
          <w:u w:val="single"/>
        </w:rPr>
      </w:pPr>
      <w:r>
        <w:rPr>
          <w:rFonts w:cs="Times New Roman"/>
          <w:b/>
          <w:szCs w:val="24"/>
          <w:u w:val="single"/>
        </w:rPr>
        <w:br w:type="page"/>
      </w:r>
    </w:p>
    <w:p w:rsidR="004250CC" w:rsidRDefault="004250CC" w:rsidP="00B75D1D">
      <w:pPr>
        <w:pStyle w:val="ListParagraph"/>
        <w:shd w:val="clear" w:color="auto" w:fill="FFFFFF"/>
        <w:ind w:left="0"/>
        <w:jc w:val="center"/>
        <w:rPr>
          <w:rFonts w:cs="Times New Roman"/>
          <w:b/>
          <w:szCs w:val="24"/>
          <w:u w:val="single"/>
        </w:rPr>
      </w:pPr>
      <w:r w:rsidRPr="00356705">
        <w:rPr>
          <w:rFonts w:cs="Times New Roman"/>
          <w:b/>
          <w:szCs w:val="24"/>
          <w:u w:val="single"/>
        </w:rPr>
        <w:t>2019 General Assembly</w:t>
      </w:r>
    </w:p>
    <w:p w:rsidR="00CE1ED2" w:rsidRDefault="00CE1ED2" w:rsidP="004250CC">
      <w:pPr>
        <w:pStyle w:val="ListParagraph"/>
        <w:shd w:val="clear" w:color="auto" w:fill="FFFFFF"/>
        <w:ind w:left="0"/>
        <w:rPr>
          <w:rFonts w:cs="Times New Roman"/>
          <w:b/>
          <w:szCs w:val="24"/>
          <w:u w:val="single"/>
        </w:rPr>
      </w:pPr>
    </w:p>
    <w:p w:rsidR="00CE1ED2" w:rsidRPr="00CE1ED2" w:rsidRDefault="00CE1ED2" w:rsidP="004250CC">
      <w:pPr>
        <w:pStyle w:val="ListParagraph"/>
        <w:shd w:val="clear" w:color="auto" w:fill="FFFFFF"/>
        <w:ind w:left="0"/>
        <w:rPr>
          <w:rFonts w:cs="Times New Roman"/>
          <w:szCs w:val="24"/>
        </w:rPr>
      </w:pPr>
      <w:r w:rsidRPr="00CE1ED2">
        <w:rPr>
          <w:rFonts w:cs="Times New Roman"/>
          <w:b/>
          <w:bCs/>
          <w:szCs w:val="24"/>
        </w:rPr>
        <w:t xml:space="preserve">HB1575 </w:t>
      </w:r>
      <w:r w:rsidRPr="00CE1ED2">
        <w:rPr>
          <w:rFonts w:cs="Times New Roman"/>
          <w:bCs/>
          <w:szCs w:val="24"/>
        </w:rPr>
        <w:t xml:space="preserve">grants </w:t>
      </w:r>
      <w:r w:rsidRPr="00CE1ED2">
        <w:rPr>
          <w:rFonts w:cs="Times New Roman"/>
          <w:szCs w:val="24"/>
        </w:rPr>
        <w:t>to the Chancellor of the Virginia Community College System voting privileges as a member of the Advisory Board on Teacher Education and Licensure (the Advisory Board). The bill requires the Advisory Board to report to the Board of Education and the Chairmen of the House Committee on Education and the Senate Committee on Education and Health no later than December 1, 2019, recommendations relating to licensure qualifications for individuals employed by an institution of higher education to teach (i) career and technical education courses in a high school setting and (ii) dual enrollment courses in a high school setting. The bill also requires the Board of Education to provide for the issuance of a three-year license to solely teach career and technical education courses or dual enrollment courses at public high schools in the Commonwealth to any individual who is employed as an instructor by an institution of higher education that is accredited by a nationally recognized regional accreditation body, is teaching in the specific career and technical education or dual enrollment subject area at such institution in which the individual seeks to teach at a public school, and complies with certain additional requirements.</w:t>
      </w:r>
    </w:p>
    <w:p w:rsidR="00CE1ED2" w:rsidRPr="00CE1ED2" w:rsidRDefault="00CE1ED2" w:rsidP="004250CC">
      <w:pPr>
        <w:pStyle w:val="ListParagraph"/>
        <w:shd w:val="clear" w:color="auto" w:fill="FFFFFF"/>
        <w:ind w:left="0"/>
        <w:rPr>
          <w:rFonts w:cs="Times New Roman"/>
          <w:b/>
          <w:szCs w:val="24"/>
          <w:u w:val="single"/>
        </w:rPr>
      </w:pPr>
    </w:p>
    <w:p w:rsidR="003B7A30" w:rsidRPr="003B7A30" w:rsidRDefault="003B7A30" w:rsidP="003B7A30">
      <w:pPr>
        <w:pStyle w:val="ListParagraph"/>
        <w:shd w:val="clear" w:color="auto" w:fill="FFFFFF"/>
        <w:ind w:left="0"/>
        <w:rPr>
          <w:rFonts w:cs="Times New Roman"/>
          <w:b/>
          <w:szCs w:val="24"/>
          <w:u w:val="single"/>
        </w:rPr>
      </w:pPr>
      <w:r>
        <w:t>Identical bills</w:t>
      </w:r>
      <w:hyperlink r:id="rId13" w:history="1">
        <w:r w:rsidRPr="00955891">
          <w:rPr>
            <w:rStyle w:val="Hyperlink"/>
            <w:color w:val="auto"/>
            <w:u w:val="none"/>
          </w:rPr>
          <w:t xml:space="preserve">, </w:t>
        </w:r>
        <w:r w:rsidRPr="00955891">
          <w:rPr>
            <w:rStyle w:val="Hyperlink"/>
            <w:rFonts w:cs="Times New Roman"/>
            <w:b/>
            <w:color w:val="auto"/>
            <w:szCs w:val="24"/>
            <w:u w:val="none"/>
          </w:rPr>
          <w:t>HB 2037</w:t>
        </w:r>
      </w:hyperlink>
      <w:r w:rsidRPr="00C16617">
        <w:rPr>
          <w:rFonts w:cs="Times New Roman"/>
          <w:b/>
          <w:szCs w:val="24"/>
        </w:rPr>
        <w:t xml:space="preserve"> and </w:t>
      </w:r>
      <w:hyperlink r:id="rId14" w:history="1">
        <w:r w:rsidRPr="00C16617">
          <w:rPr>
            <w:rStyle w:val="Hyperlink"/>
            <w:rFonts w:cs="Times New Roman"/>
            <w:b/>
            <w:color w:val="auto"/>
            <w:szCs w:val="24"/>
            <w:u w:val="none"/>
          </w:rPr>
          <w:t>SB 1397</w:t>
        </w:r>
      </w:hyperlink>
      <w:r>
        <w:rPr>
          <w:rStyle w:val="Hyperlink"/>
          <w:rFonts w:cs="Times New Roman"/>
          <w:b/>
          <w:color w:val="auto"/>
          <w:szCs w:val="24"/>
          <w:u w:val="none"/>
        </w:rPr>
        <w:t xml:space="preserve">, </w:t>
      </w:r>
      <w:r>
        <w:rPr>
          <w:rFonts w:cs="Times New Roman"/>
          <w:szCs w:val="24"/>
        </w:rPr>
        <w:t>require</w:t>
      </w:r>
      <w:r w:rsidRPr="003B7A30">
        <w:rPr>
          <w:rFonts w:cs="Times New Roman"/>
          <w:szCs w:val="24"/>
        </w:rPr>
        <w:t xml:space="preserve"> the Board of Education to issue a license to an individual seeking initial licensure who has not completed the professional assessments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 </w:t>
      </w:r>
    </w:p>
    <w:p w:rsidR="00CB6DCD" w:rsidRPr="00356705" w:rsidRDefault="00CB6DCD" w:rsidP="00CB6DCD">
      <w:pPr>
        <w:pStyle w:val="Heading2"/>
        <w:spacing w:before="0"/>
        <w:rPr>
          <w:rFonts w:ascii="Times New Roman" w:hAnsi="Times New Roman" w:cs="Times New Roman"/>
          <w:color w:val="auto"/>
          <w:sz w:val="24"/>
          <w:szCs w:val="24"/>
        </w:rPr>
      </w:pPr>
      <w:r w:rsidRPr="00356705">
        <w:rPr>
          <w:rFonts w:ascii="Times New Roman" w:hAnsi="Times New Roman" w:cs="Times New Roman"/>
          <w:color w:val="auto"/>
          <w:sz w:val="24"/>
          <w:szCs w:val="24"/>
        </w:rPr>
        <w:t xml:space="preserve">Action Requested:  </w:t>
      </w:r>
    </w:p>
    <w:p w:rsidR="00CB6DCD" w:rsidRPr="00356705" w:rsidRDefault="005F6E36" w:rsidP="00CB6DCD">
      <w:pPr>
        <w:rPr>
          <w:rFonts w:ascii="Times New Roman" w:hAnsi="Times New Roman" w:cs="Times New Roman"/>
          <w:sz w:val="24"/>
          <w:szCs w:val="24"/>
        </w:rPr>
      </w:pPr>
      <w:sdt>
        <w:sdtPr>
          <w:rPr>
            <w:rFonts w:ascii="Times New Roman" w:hAnsi="Times New Roman" w:cs="Times New Roman"/>
            <w:sz w:val="24"/>
            <w:szCs w:val="24"/>
          </w:rPr>
          <w:id w:val="277720735"/>
          <w:placeholder>
            <w:docPart w:val="177ED68A9E1D42B78981594D98C8DB58"/>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40D10">
            <w:rPr>
              <w:rFonts w:ascii="Times New Roman" w:hAnsi="Times New Roman" w:cs="Times New Roman"/>
              <w:sz w:val="24"/>
              <w:szCs w:val="24"/>
            </w:rPr>
            <w:t>Action will be requested at a future meeting. Specify anticipated date below:</w:t>
          </w:r>
        </w:sdtContent>
      </w:sdt>
    </w:p>
    <w:p w:rsidR="004913B9" w:rsidRPr="003B7A30" w:rsidRDefault="003B7A30" w:rsidP="00702E71">
      <w:pPr>
        <w:rPr>
          <w:rFonts w:ascii="Times New Roman" w:hAnsi="Times New Roman" w:cs="Times New Roman"/>
          <w:sz w:val="24"/>
          <w:szCs w:val="24"/>
        </w:rPr>
      </w:pPr>
      <w:r w:rsidRPr="003B7A30">
        <w:rPr>
          <w:rFonts w:ascii="Times New Roman" w:hAnsi="Times New Roman" w:cs="Times New Roman"/>
          <w:sz w:val="24"/>
          <w:szCs w:val="24"/>
        </w:rPr>
        <w:t>September 19, 2019</w:t>
      </w:r>
    </w:p>
    <w:p w:rsidR="003B7A30" w:rsidRPr="00356705" w:rsidRDefault="003B7A30" w:rsidP="00702E71"/>
    <w:p w:rsidR="00702E71" w:rsidRPr="00356705" w:rsidRDefault="00CB6DCD" w:rsidP="00922D44">
      <w:pPr>
        <w:pStyle w:val="Heading2"/>
        <w:spacing w:before="0" w:line="276" w:lineRule="auto"/>
        <w:rPr>
          <w:rFonts w:ascii="Times New Roman" w:hAnsi="Times New Roman" w:cs="Times New Roman"/>
          <w:color w:val="auto"/>
          <w:sz w:val="24"/>
          <w:szCs w:val="24"/>
        </w:rPr>
      </w:pPr>
      <w:r w:rsidRPr="00356705">
        <w:rPr>
          <w:rFonts w:ascii="Times New Roman" w:hAnsi="Times New Roman" w:cs="Times New Roman"/>
          <w:color w:val="auto"/>
          <w:sz w:val="24"/>
          <w:szCs w:val="24"/>
        </w:rPr>
        <w:t xml:space="preserve">Superintendent’s Recommendation: </w:t>
      </w:r>
    </w:p>
    <w:p w:rsidR="00DD2E07" w:rsidRPr="00A40CBE" w:rsidRDefault="00702E71" w:rsidP="00A40CBE">
      <w:pPr>
        <w:rPr>
          <w:rFonts w:ascii="Times New Roman" w:hAnsi="Times New Roman" w:cs="Times New Roman"/>
          <w:b/>
          <w:sz w:val="24"/>
        </w:rPr>
      </w:pPr>
      <w:r w:rsidRPr="00A40CBE">
        <w:rPr>
          <w:rFonts w:ascii="Times New Roman" w:hAnsi="Times New Roman" w:cs="Times New Roman"/>
          <w:sz w:val="24"/>
        </w:rPr>
        <w:t>The Superintendent of Public Instr</w:t>
      </w:r>
      <w:r w:rsidR="007C72AA" w:rsidRPr="00A40CBE">
        <w:rPr>
          <w:rFonts w:ascii="Times New Roman" w:hAnsi="Times New Roman" w:cs="Times New Roman"/>
          <w:sz w:val="24"/>
        </w:rPr>
        <w:t xml:space="preserve">uction recommends </w:t>
      </w:r>
      <w:r w:rsidR="00140D10" w:rsidRPr="00A40CBE">
        <w:rPr>
          <w:rFonts w:ascii="Times New Roman" w:hAnsi="Times New Roman" w:cs="Times New Roman"/>
          <w:sz w:val="24"/>
        </w:rPr>
        <w:t xml:space="preserve">the Board of Education receive for first review the proposed revisions to the </w:t>
      </w:r>
      <w:r w:rsidR="00140D10" w:rsidRPr="00A40CBE">
        <w:rPr>
          <w:rFonts w:ascii="Times New Roman" w:hAnsi="Times New Roman" w:cs="Times New Roman"/>
          <w:i/>
          <w:sz w:val="24"/>
        </w:rPr>
        <w:t>Licensure Regulations for School Personnel</w:t>
      </w:r>
      <w:r w:rsidR="00140D10" w:rsidRPr="00A40CBE">
        <w:rPr>
          <w:rFonts w:ascii="Times New Roman" w:hAnsi="Times New Roman" w:cs="Times New Roman"/>
          <w:sz w:val="24"/>
        </w:rPr>
        <w:t xml:space="preserve"> to comport with legislation passed by the General assembly and a</w:t>
      </w:r>
      <w:r w:rsidR="005D1989" w:rsidRPr="00A40CBE">
        <w:rPr>
          <w:rFonts w:ascii="Times New Roman" w:hAnsi="Times New Roman" w:cs="Times New Roman"/>
          <w:sz w:val="24"/>
        </w:rPr>
        <w:t>uthorize Department of Education staff to make technical edits, if necessary, and continue with the procedures of the Administrative Process Act</w:t>
      </w:r>
      <w:r w:rsidR="004913B9" w:rsidRPr="00A40CBE">
        <w:rPr>
          <w:rFonts w:ascii="Times New Roman" w:hAnsi="Times New Roman" w:cs="Times New Roman"/>
          <w:sz w:val="24"/>
        </w:rPr>
        <w:t>.</w:t>
      </w:r>
    </w:p>
    <w:p w:rsidR="007C72AA" w:rsidRDefault="007C72AA">
      <w:pPr>
        <w:rPr>
          <w:rFonts w:ascii="Times New Roman" w:hAnsi="Times New Roman" w:cs="Times New Roman"/>
          <w:b/>
          <w:sz w:val="24"/>
          <w:szCs w:val="24"/>
        </w:rPr>
      </w:pPr>
      <w:r>
        <w:rPr>
          <w:rFonts w:ascii="Times New Roman" w:hAnsi="Times New Roman" w:cs="Times New Roman"/>
          <w:b/>
          <w:sz w:val="24"/>
          <w:szCs w:val="24"/>
        </w:rPr>
        <w:br w:type="page"/>
      </w:r>
    </w:p>
    <w:p w:rsidR="00CB6DCD" w:rsidRPr="00356705" w:rsidRDefault="00CB6DCD" w:rsidP="00CB6DCD">
      <w:pPr>
        <w:pStyle w:val="Heading2"/>
        <w:spacing w:before="0"/>
        <w:rPr>
          <w:rFonts w:ascii="Times New Roman" w:hAnsi="Times New Roman" w:cs="Times New Roman"/>
          <w:color w:val="auto"/>
          <w:sz w:val="24"/>
          <w:szCs w:val="24"/>
        </w:rPr>
      </w:pPr>
      <w:r w:rsidRPr="00356705">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7A82CE2784C94931846593C15CAEF54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CB6DCD" w:rsidRPr="00356705" w:rsidRDefault="00CC7ABA" w:rsidP="00922D44">
          <w:pPr>
            <w:spacing w:line="276" w:lineRule="auto"/>
            <w:rPr>
              <w:rFonts w:ascii="Times New Roman" w:hAnsi="Times New Roman" w:cs="Times New Roman"/>
              <w:sz w:val="24"/>
              <w:szCs w:val="24"/>
            </w:rPr>
          </w:pPr>
          <w:r w:rsidRPr="00356705">
            <w:rPr>
              <w:rFonts w:ascii="Times New Roman" w:hAnsi="Times New Roman" w:cs="Times New Roman"/>
              <w:sz w:val="24"/>
              <w:szCs w:val="24"/>
            </w:rPr>
            <w:t>Previous review and action. Specify date and action taken below:</w:t>
          </w:r>
        </w:p>
      </w:sdtContent>
    </w:sdt>
    <w:p w:rsidR="004250CC" w:rsidRPr="00356705" w:rsidRDefault="004250CC"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Date:  </w:t>
      </w:r>
      <w:r w:rsidRPr="00356705">
        <w:rPr>
          <w:rFonts w:ascii="Times New Roman" w:hAnsi="Times New Roman" w:cs="Times New Roman"/>
          <w:sz w:val="24"/>
          <w:szCs w:val="24"/>
        </w:rPr>
        <w:tab/>
        <w:t>September 28, 2017</w:t>
      </w:r>
    </w:p>
    <w:p w:rsidR="004250CC" w:rsidRPr="00356705" w:rsidRDefault="004250CC"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Action:</w:t>
      </w:r>
      <w:r w:rsidRPr="00356705">
        <w:rPr>
          <w:rFonts w:ascii="Times New Roman" w:hAnsi="Times New Roman" w:cs="Times New Roman"/>
          <w:sz w:val="24"/>
          <w:szCs w:val="24"/>
        </w:rPr>
        <w:tab/>
        <w:t xml:space="preserve">Final Review </w:t>
      </w:r>
    </w:p>
    <w:p w:rsidR="00CB6DCD" w:rsidRPr="00356705" w:rsidRDefault="00117567"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Date:  </w:t>
      </w:r>
      <w:r w:rsidR="004250CC" w:rsidRPr="00356705">
        <w:rPr>
          <w:rFonts w:ascii="Times New Roman" w:hAnsi="Times New Roman" w:cs="Times New Roman"/>
          <w:sz w:val="24"/>
          <w:szCs w:val="24"/>
        </w:rPr>
        <w:tab/>
      </w:r>
      <w:r w:rsidR="00CC7ABA" w:rsidRPr="00356705">
        <w:rPr>
          <w:rFonts w:ascii="Times New Roman" w:hAnsi="Times New Roman" w:cs="Times New Roman"/>
          <w:sz w:val="24"/>
          <w:szCs w:val="24"/>
        </w:rPr>
        <w:t>October 18, 2018</w:t>
      </w:r>
      <w:r w:rsidR="00242AFA" w:rsidRPr="00356705">
        <w:rPr>
          <w:rFonts w:ascii="Times New Roman" w:hAnsi="Times New Roman" w:cs="Times New Roman"/>
          <w:sz w:val="24"/>
          <w:szCs w:val="24"/>
        </w:rPr>
        <w:t xml:space="preserve"> </w:t>
      </w:r>
    </w:p>
    <w:p w:rsidR="00117567" w:rsidRPr="00356705" w:rsidRDefault="00117567"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Action:  </w:t>
      </w:r>
      <w:r w:rsidR="004250CC" w:rsidRPr="00356705">
        <w:rPr>
          <w:rFonts w:ascii="Times New Roman" w:hAnsi="Times New Roman" w:cs="Times New Roman"/>
          <w:sz w:val="24"/>
          <w:szCs w:val="24"/>
        </w:rPr>
        <w:tab/>
      </w:r>
      <w:r w:rsidRPr="00356705">
        <w:rPr>
          <w:rFonts w:ascii="Times New Roman" w:hAnsi="Times New Roman" w:cs="Times New Roman"/>
          <w:sz w:val="24"/>
          <w:szCs w:val="24"/>
        </w:rPr>
        <w:t>First Review</w:t>
      </w:r>
      <w:r w:rsidR="004C7977" w:rsidRPr="00356705">
        <w:rPr>
          <w:rFonts w:ascii="Times New Roman" w:hAnsi="Times New Roman" w:cs="Times New Roman"/>
          <w:sz w:val="24"/>
          <w:szCs w:val="24"/>
        </w:rPr>
        <w:t xml:space="preserve"> </w:t>
      </w:r>
    </w:p>
    <w:p w:rsidR="00242AFA" w:rsidRPr="00356705" w:rsidRDefault="00117567"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Date:  </w:t>
      </w:r>
      <w:r w:rsidR="004250CC" w:rsidRPr="00356705">
        <w:rPr>
          <w:rFonts w:ascii="Times New Roman" w:hAnsi="Times New Roman" w:cs="Times New Roman"/>
          <w:sz w:val="24"/>
          <w:szCs w:val="24"/>
        </w:rPr>
        <w:tab/>
      </w:r>
      <w:r w:rsidRPr="00356705">
        <w:rPr>
          <w:rFonts w:ascii="Times New Roman" w:hAnsi="Times New Roman" w:cs="Times New Roman"/>
          <w:sz w:val="24"/>
          <w:szCs w:val="24"/>
        </w:rPr>
        <w:t>November 15, 2018</w:t>
      </w:r>
    </w:p>
    <w:p w:rsidR="00117567" w:rsidRPr="00356705" w:rsidRDefault="00117567"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Action:  </w:t>
      </w:r>
      <w:r w:rsidR="004250CC" w:rsidRPr="00356705">
        <w:rPr>
          <w:rFonts w:ascii="Times New Roman" w:hAnsi="Times New Roman" w:cs="Times New Roman"/>
          <w:sz w:val="24"/>
          <w:szCs w:val="24"/>
        </w:rPr>
        <w:tab/>
      </w:r>
      <w:r w:rsidRPr="00356705">
        <w:rPr>
          <w:rFonts w:ascii="Times New Roman" w:hAnsi="Times New Roman" w:cs="Times New Roman"/>
          <w:sz w:val="24"/>
          <w:szCs w:val="24"/>
        </w:rPr>
        <w:t>The Board deferred final action until January 2019.</w:t>
      </w:r>
    </w:p>
    <w:p w:rsidR="004C7977" w:rsidRPr="00356705" w:rsidRDefault="004C7977"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Date:  </w:t>
      </w:r>
      <w:r w:rsidR="004250CC" w:rsidRPr="00356705">
        <w:rPr>
          <w:rFonts w:ascii="Times New Roman" w:hAnsi="Times New Roman" w:cs="Times New Roman"/>
          <w:sz w:val="24"/>
          <w:szCs w:val="24"/>
        </w:rPr>
        <w:tab/>
      </w:r>
      <w:r w:rsidRPr="00356705">
        <w:rPr>
          <w:rFonts w:ascii="Times New Roman" w:hAnsi="Times New Roman" w:cs="Times New Roman"/>
          <w:sz w:val="24"/>
          <w:szCs w:val="24"/>
        </w:rPr>
        <w:t xml:space="preserve">January 24, 2019 </w:t>
      </w:r>
    </w:p>
    <w:p w:rsidR="004C7977" w:rsidRPr="00356705" w:rsidRDefault="004C7977" w:rsidP="004250CC">
      <w:pPr>
        <w:tabs>
          <w:tab w:val="left" w:pos="1080"/>
        </w:tabs>
        <w:spacing w:line="276" w:lineRule="auto"/>
        <w:ind w:left="1080" w:hanging="1080"/>
        <w:rPr>
          <w:rFonts w:ascii="Times New Roman" w:hAnsi="Times New Roman" w:cs="Times New Roman"/>
          <w:sz w:val="24"/>
          <w:szCs w:val="24"/>
        </w:rPr>
      </w:pPr>
      <w:r w:rsidRPr="00356705">
        <w:rPr>
          <w:rFonts w:ascii="Times New Roman" w:hAnsi="Times New Roman" w:cs="Times New Roman"/>
          <w:sz w:val="24"/>
          <w:szCs w:val="24"/>
        </w:rPr>
        <w:t xml:space="preserve">Action: </w:t>
      </w:r>
      <w:r w:rsidR="004250CC" w:rsidRPr="00356705">
        <w:rPr>
          <w:rFonts w:ascii="Times New Roman" w:hAnsi="Times New Roman" w:cs="Times New Roman"/>
          <w:sz w:val="24"/>
          <w:szCs w:val="24"/>
        </w:rPr>
        <w:tab/>
      </w:r>
      <w:r w:rsidRPr="00356705">
        <w:rPr>
          <w:rFonts w:ascii="Times New Roman" w:hAnsi="Times New Roman" w:cs="Times New Roman"/>
          <w:sz w:val="24"/>
          <w:szCs w:val="24"/>
        </w:rPr>
        <w:t xml:space="preserve">Final Review </w:t>
      </w:r>
    </w:p>
    <w:p w:rsidR="009B231D" w:rsidRPr="00356705" w:rsidRDefault="00A40CBE" w:rsidP="009B231D">
      <w:pPr>
        <w:pStyle w:val="Heading2"/>
        <w:spacing w:before="0"/>
        <w:rPr>
          <w:b w:val="0"/>
          <w:color w:val="auto"/>
        </w:rPr>
      </w:pPr>
      <w:r>
        <w:rPr>
          <w:rStyle w:val="Heading2Char"/>
          <w:rFonts w:ascii="Times New Roman" w:hAnsi="Times New Roman" w:cs="Times New Roman"/>
          <w:b/>
          <w:color w:val="auto"/>
          <w:sz w:val="24"/>
          <w:szCs w:val="24"/>
        </w:rPr>
        <w:br/>
      </w:r>
      <w:r w:rsidR="00CB6DCD" w:rsidRPr="00356705">
        <w:rPr>
          <w:rStyle w:val="Heading2Char"/>
          <w:rFonts w:ascii="Times New Roman" w:hAnsi="Times New Roman" w:cs="Times New Roman"/>
          <w:b/>
          <w:color w:val="auto"/>
          <w:sz w:val="24"/>
          <w:szCs w:val="24"/>
        </w:rPr>
        <w:t>Background Information and Statutory Authority:</w:t>
      </w:r>
      <w:r w:rsidR="00CB6DCD" w:rsidRPr="00356705">
        <w:rPr>
          <w:b w:val="0"/>
          <w:color w:val="auto"/>
        </w:rPr>
        <w:t xml:space="preserve"> </w:t>
      </w:r>
    </w:p>
    <w:p w:rsidR="00702E71" w:rsidRPr="00356705" w:rsidRDefault="00702E71" w:rsidP="00702E71">
      <w:pPr>
        <w:spacing w:line="276" w:lineRule="auto"/>
        <w:rPr>
          <w:rFonts w:ascii="Times New Roman" w:hAnsi="Times New Roman" w:cs="Times New Roman"/>
          <w:sz w:val="24"/>
          <w:szCs w:val="24"/>
        </w:rPr>
      </w:pPr>
      <w:r w:rsidRPr="00356705">
        <w:rPr>
          <w:rFonts w:ascii="Times New Roman" w:hAnsi="Times New Roman" w:cs="Times New Roman"/>
          <w:sz w:val="24"/>
          <w:szCs w:val="24"/>
        </w:rPr>
        <w:t xml:space="preserve">Section § 22.1-298.1 of the </w:t>
      </w:r>
      <w:r w:rsidRPr="00356705">
        <w:rPr>
          <w:rFonts w:ascii="Times New Roman" w:hAnsi="Times New Roman" w:cs="Times New Roman"/>
          <w:i/>
          <w:sz w:val="24"/>
          <w:szCs w:val="24"/>
        </w:rPr>
        <w:t>Code of Virginia</w:t>
      </w:r>
      <w:r w:rsidRPr="00356705">
        <w:rPr>
          <w:rFonts w:ascii="Times New Roman" w:hAnsi="Times New Roman" w:cs="Times New Roman"/>
          <w:sz w:val="24"/>
          <w:szCs w:val="24"/>
        </w:rPr>
        <w:t xml:space="preserve"> provides, in part:</w:t>
      </w:r>
    </w:p>
    <w:p w:rsidR="00702E71" w:rsidRPr="00356705" w:rsidRDefault="00702E71" w:rsidP="00702E71">
      <w:pPr>
        <w:spacing w:line="276" w:lineRule="auto"/>
        <w:rPr>
          <w:rFonts w:ascii="Times New Roman" w:hAnsi="Times New Roman" w:cs="Times New Roman"/>
          <w:sz w:val="24"/>
          <w:szCs w:val="24"/>
        </w:rPr>
      </w:pPr>
    </w:p>
    <w:p w:rsidR="00CB6DCD" w:rsidRPr="00356705" w:rsidRDefault="00702E71" w:rsidP="001977AE">
      <w:pPr>
        <w:pBdr>
          <w:top w:val="single" w:sz="4" w:space="1" w:color="auto"/>
          <w:left w:val="single" w:sz="4" w:space="4" w:color="auto"/>
          <w:bottom w:val="single" w:sz="4" w:space="0" w:color="auto"/>
          <w:right w:val="single" w:sz="4" w:space="4" w:color="auto"/>
        </w:pBdr>
        <w:spacing w:line="276" w:lineRule="auto"/>
        <w:rPr>
          <w:rFonts w:ascii="Times New Roman" w:hAnsi="Times New Roman" w:cs="Times New Roman"/>
          <w:sz w:val="24"/>
          <w:szCs w:val="24"/>
        </w:rPr>
      </w:pPr>
      <w:r w:rsidRPr="00356705">
        <w:rPr>
          <w:rFonts w:ascii="Times New Roman" w:hAnsi="Times New Roman" w:cs="Times New Roman"/>
          <w:sz w:val="24"/>
          <w:szCs w:val="24"/>
        </w:rPr>
        <w:t>B. The Board of Education shall prescribe, by regulation, the requirements for the licensure of teachers and other school personnel required to hold a license.</w:t>
      </w:r>
    </w:p>
    <w:p w:rsidR="001977AE" w:rsidRPr="00356705" w:rsidRDefault="001977AE" w:rsidP="00CB6DCD">
      <w:pPr>
        <w:rPr>
          <w:rStyle w:val="Heading2Char"/>
          <w:rFonts w:ascii="Times New Roman" w:hAnsi="Times New Roman" w:cs="Times New Roman"/>
          <w:color w:val="auto"/>
          <w:sz w:val="24"/>
          <w:szCs w:val="24"/>
        </w:rPr>
      </w:pPr>
    </w:p>
    <w:p w:rsidR="004250CC" w:rsidRPr="00356705" w:rsidRDefault="004250CC" w:rsidP="00CB6DCD">
      <w:pPr>
        <w:rPr>
          <w:rStyle w:val="Heading2Char"/>
          <w:rFonts w:ascii="Times New Roman" w:hAnsi="Times New Roman" w:cs="Times New Roman"/>
          <w:b w:val="0"/>
          <w:color w:val="auto"/>
          <w:sz w:val="24"/>
          <w:szCs w:val="24"/>
        </w:rPr>
      </w:pPr>
      <w:r w:rsidRPr="00356705">
        <w:rPr>
          <w:rStyle w:val="Heading2Char"/>
          <w:rFonts w:ascii="Times New Roman" w:hAnsi="Times New Roman" w:cs="Times New Roman"/>
          <w:b w:val="0"/>
          <w:color w:val="auto"/>
          <w:sz w:val="24"/>
          <w:szCs w:val="24"/>
        </w:rPr>
        <w:t xml:space="preserve">Below is </w:t>
      </w:r>
      <w:r w:rsidR="00D84146" w:rsidRPr="00356705">
        <w:rPr>
          <w:rStyle w:val="Heading2Char"/>
          <w:rFonts w:ascii="Times New Roman" w:hAnsi="Times New Roman" w:cs="Times New Roman"/>
          <w:b w:val="0"/>
          <w:color w:val="auto"/>
          <w:sz w:val="24"/>
          <w:szCs w:val="24"/>
        </w:rPr>
        <w:t>Virginia General Assembly</w:t>
      </w:r>
      <w:r w:rsidR="00B75D1D">
        <w:rPr>
          <w:rStyle w:val="Heading2Char"/>
          <w:rFonts w:ascii="Times New Roman" w:hAnsi="Times New Roman" w:cs="Times New Roman"/>
          <w:b w:val="0"/>
          <w:color w:val="auto"/>
          <w:sz w:val="24"/>
          <w:szCs w:val="24"/>
        </w:rPr>
        <w:t xml:space="preserve"> legislation passed</w:t>
      </w:r>
      <w:r w:rsidR="00D84146" w:rsidRPr="00356705">
        <w:rPr>
          <w:rStyle w:val="Heading2Char"/>
          <w:rFonts w:ascii="Times New Roman" w:hAnsi="Times New Roman" w:cs="Times New Roman"/>
          <w:b w:val="0"/>
          <w:color w:val="auto"/>
          <w:sz w:val="24"/>
          <w:szCs w:val="24"/>
        </w:rPr>
        <w:t xml:space="preserve"> in the </w:t>
      </w:r>
      <w:r w:rsidRPr="00356705">
        <w:rPr>
          <w:rStyle w:val="Heading2Char"/>
          <w:rFonts w:ascii="Times New Roman" w:hAnsi="Times New Roman" w:cs="Times New Roman"/>
          <w:b w:val="0"/>
          <w:color w:val="auto"/>
          <w:sz w:val="24"/>
          <w:szCs w:val="24"/>
        </w:rPr>
        <w:t xml:space="preserve">2017, 2018, and 2019 </w:t>
      </w:r>
      <w:r w:rsidR="00D84146" w:rsidRPr="00356705">
        <w:rPr>
          <w:rStyle w:val="Heading2Char"/>
          <w:rFonts w:ascii="Times New Roman" w:hAnsi="Times New Roman" w:cs="Times New Roman"/>
          <w:b w:val="0"/>
          <w:color w:val="auto"/>
          <w:sz w:val="24"/>
          <w:szCs w:val="24"/>
        </w:rPr>
        <w:t>sessions</w:t>
      </w:r>
      <w:r w:rsidR="00140D10">
        <w:rPr>
          <w:rStyle w:val="Heading2Char"/>
          <w:rFonts w:ascii="Times New Roman" w:hAnsi="Times New Roman" w:cs="Times New Roman"/>
          <w:b w:val="0"/>
          <w:color w:val="auto"/>
          <w:sz w:val="24"/>
          <w:szCs w:val="24"/>
        </w:rPr>
        <w:t xml:space="preserve"> that require revisions in the </w:t>
      </w:r>
      <w:r w:rsidR="00140D10" w:rsidRPr="00140D10">
        <w:rPr>
          <w:rStyle w:val="Heading2Char"/>
          <w:rFonts w:ascii="Times New Roman" w:hAnsi="Times New Roman" w:cs="Times New Roman"/>
          <w:b w:val="0"/>
          <w:i/>
          <w:color w:val="auto"/>
          <w:sz w:val="24"/>
          <w:szCs w:val="24"/>
        </w:rPr>
        <w:t>Licensure Regulations for School Personnel</w:t>
      </w:r>
      <w:r w:rsidR="00D84146" w:rsidRPr="00356705">
        <w:rPr>
          <w:rStyle w:val="Heading2Char"/>
          <w:rFonts w:ascii="Times New Roman" w:hAnsi="Times New Roman" w:cs="Times New Roman"/>
          <w:b w:val="0"/>
          <w:color w:val="auto"/>
          <w:sz w:val="24"/>
          <w:szCs w:val="24"/>
        </w:rPr>
        <w:t>.</w:t>
      </w:r>
    </w:p>
    <w:p w:rsidR="004250CC" w:rsidRPr="00356705" w:rsidRDefault="004250CC" w:rsidP="00CB6DCD">
      <w:pPr>
        <w:rPr>
          <w:rStyle w:val="Heading2Char"/>
          <w:rFonts w:ascii="Times New Roman" w:hAnsi="Times New Roman" w:cs="Times New Roman"/>
          <w:b w:val="0"/>
          <w:color w:val="auto"/>
          <w:sz w:val="24"/>
          <w:szCs w:val="24"/>
        </w:rPr>
      </w:pPr>
    </w:p>
    <w:p w:rsidR="004250CC" w:rsidRPr="00356705" w:rsidRDefault="00D84146" w:rsidP="00D84146">
      <w:pPr>
        <w:jc w:val="center"/>
        <w:rPr>
          <w:rStyle w:val="Heading2Char"/>
          <w:rFonts w:ascii="Times New Roman" w:hAnsi="Times New Roman" w:cs="Times New Roman"/>
          <w:color w:val="auto"/>
          <w:sz w:val="24"/>
          <w:szCs w:val="24"/>
          <w:u w:val="single"/>
        </w:rPr>
      </w:pPr>
      <w:r w:rsidRPr="00356705">
        <w:rPr>
          <w:rStyle w:val="Heading2Char"/>
          <w:rFonts w:ascii="Times New Roman" w:hAnsi="Times New Roman" w:cs="Times New Roman"/>
          <w:color w:val="auto"/>
          <w:sz w:val="24"/>
          <w:szCs w:val="24"/>
          <w:u w:val="single"/>
        </w:rPr>
        <w:t>2017 Virginia General Assembly</w:t>
      </w:r>
    </w:p>
    <w:p w:rsidR="004250CC" w:rsidRPr="00356705" w:rsidRDefault="004250CC" w:rsidP="00CB6DCD">
      <w:pPr>
        <w:rPr>
          <w:rStyle w:val="Heading2Char"/>
          <w:rFonts w:ascii="Times New Roman" w:hAnsi="Times New Roman" w:cs="Times New Roman"/>
          <w:b w:val="0"/>
          <w:color w:val="auto"/>
          <w:sz w:val="24"/>
          <w:szCs w:val="24"/>
        </w:rPr>
      </w:pPr>
    </w:p>
    <w:p w:rsidR="00BF491C" w:rsidRPr="00356705" w:rsidRDefault="00BF491C" w:rsidP="00BF491C">
      <w:pPr>
        <w:rPr>
          <w:rFonts w:ascii="Times New Roman" w:eastAsiaTheme="majorEastAsia" w:hAnsi="Times New Roman" w:cs="Times New Roman"/>
          <w:b/>
          <w:bCs/>
          <w:sz w:val="24"/>
          <w:szCs w:val="24"/>
        </w:rPr>
      </w:pPr>
      <w:r w:rsidRPr="00356705">
        <w:rPr>
          <w:rStyle w:val="Heading2Char"/>
          <w:rFonts w:ascii="Times New Roman" w:hAnsi="Times New Roman" w:cs="Times New Roman"/>
          <w:color w:val="auto"/>
          <w:sz w:val="24"/>
          <w:szCs w:val="24"/>
        </w:rPr>
        <w:t xml:space="preserve">HB1770/SB1583 (identical bills) </w:t>
      </w:r>
      <w:r w:rsidRPr="00356705">
        <w:rPr>
          <w:rStyle w:val="Heading2Char"/>
          <w:rFonts w:ascii="Times New Roman" w:hAnsi="Times New Roman" w:cs="Times New Roman"/>
          <w:b w:val="0"/>
          <w:color w:val="auto"/>
          <w:sz w:val="24"/>
          <w:szCs w:val="24"/>
        </w:rPr>
        <w:t>amended</w:t>
      </w:r>
      <w:r w:rsidRPr="00356705">
        <w:rPr>
          <w:rFonts w:ascii="Times New Roman" w:eastAsia="Times New Roman" w:hAnsi="Times New Roman" w:cs="Times New Roman"/>
          <w:sz w:val="24"/>
          <w:szCs w:val="24"/>
        </w:rPr>
        <w:t xml:space="preserve"> § </w:t>
      </w:r>
      <w:hyperlink r:id="rId15"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xml:space="preserve"> of the </w:t>
      </w:r>
      <w:r w:rsidRPr="00356705">
        <w:rPr>
          <w:rFonts w:ascii="Times New Roman" w:eastAsia="Times New Roman" w:hAnsi="Times New Roman" w:cs="Times New Roman"/>
          <w:i/>
          <w:sz w:val="24"/>
          <w:szCs w:val="24"/>
        </w:rPr>
        <w:t>Code of Virginia</w:t>
      </w:r>
      <w:r w:rsidR="00862761">
        <w:rPr>
          <w:rFonts w:ascii="Times New Roman" w:eastAsia="Times New Roman" w:hAnsi="Times New Roman" w:cs="Times New Roman"/>
          <w:sz w:val="24"/>
          <w:szCs w:val="24"/>
        </w:rPr>
        <w:t xml:space="preserve"> as follows.  [Note:  In 2018 and 2019, this section of the </w:t>
      </w:r>
      <w:r w:rsidR="00862761" w:rsidRPr="00862761">
        <w:rPr>
          <w:rFonts w:ascii="Times New Roman" w:eastAsia="Times New Roman" w:hAnsi="Times New Roman" w:cs="Times New Roman"/>
          <w:i/>
          <w:sz w:val="24"/>
          <w:szCs w:val="24"/>
        </w:rPr>
        <w:t>Code</w:t>
      </w:r>
      <w:r w:rsidR="00862761">
        <w:rPr>
          <w:rFonts w:ascii="Times New Roman" w:eastAsia="Times New Roman" w:hAnsi="Times New Roman" w:cs="Times New Roman"/>
          <w:sz w:val="24"/>
          <w:szCs w:val="24"/>
        </w:rPr>
        <w:t xml:space="preserve"> was amended.]</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w:t>
      </w:r>
      <w:hyperlink r:id="rId16"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Regulations governing licensure.</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As used in this section: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"Professional teacher's assessment" means those tests mandated for licensure as prescribed by the Board of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"Renewable license" means a license issued by the Board of Education for five years to an individual who meets the requirements specified in the Board of Education's regulations.</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The Board of Education shall revoke the license of any person for whom it has received a notice of dismissal or resignation pursuant to subsection F of § </w:t>
      </w:r>
      <w:hyperlink r:id="rId17" w:history="1">
        <w:r w:rsidRPr="00356705">
          <w:rPr>
            <w:rFonts w:ascii="Times New Roman" w:eastAsia="Times New Roman" w:hAnsi="Times New Roman" w:cs="Times New Roman"/>
            <w:b/>
            <w:bCs/>
            <w:sz w:val="24"/>
            <w:szCs w:val="24"/>
          </w:rPr>
          <w:t>22.1-313</w:t>
        </w:r>
      </w:hyperlink>
      <w:r w:rsidRPr="00356705">
        <w:rPr>
          <w:rFonts w:ascii="Times New Roman" w:eastAsia="Times New Roman" w:hAnsi="Times New Roman" w:cs="Times New Roman"/>
          <w:sz w:val="24"/>
          <w:szCs w:val="24"/>
        </w:rPr>
        <w:t> and, in the case of a person who is the subject of a founded complaint of child abuse or neglect, after all rights to any appeal provided by § </w:t>
      </w:r>
      <w:hyperlink r:id="rId18" w:history="1">
        <w:r w:rsidRPr="00356705">
          <w:rPr>
            <w:rFonts w:ascii="Times New Roman" w:eastAsia="Times New Roman" w:hAnsi="Times New Roman" w:cs="Times New Roman"/>
            <w:b/>
            <w:bCs/>
            <w:sz w:val="24"/>
            <w:szCs w:val="24"/>
          </w:rPr>
          <w:t>63.2-1526</w:t>
        </w:r>
      </w:hyperlink>
      <w:r w:rsidRPr="00356705">
        <w:rPr>
          <w:rFonts w:ascii="Times New Roman" w:eastAsia="Times New Roman" w:hAnsi="Times New Roman" w:cs="Times New Roman"/>
          <w:sz w:val="24"/>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The Board of Education shall prescribe by regulation the licensure requirements for teachers who teach only online courses, as defined in § </w:t>
      </w:r>
      <w:hyperlink r:id="rId19" w:history="1">
        <w:r w:rsidRPr="00356705">
          <w:rPr>
            <w:rFonts w:ascii="Times New Roman" w:eastAsia="Times New Roman" w:hAnsi="Times New Roman" w:cs="Times New Roman"/>
            <w:b/>
            <w:bCs/>
            <w:sz w:val="24"/>
            <w:szCs w:val="24"/>
          </w:rPr>
          <w:t>22.1-212.23</w:t>
        </w:r>
      </w:hyperlink>
      <w:r w:rsidRPr="00356705">
        <w:rPr>
          <w:rFonts w:ascii="Times New Roman" w:eastAsia="Times New Roman" w:hAnsi="Times New Roman" w:cs="Times New Roman"/>
          <w:sz w:val="24"/>
          <w:szCs w:val="24"/>
        </w:rPr>
        <w:t>. Such license shall be valid only for teaching online courses. Teachers who hold a five-year renewable license issued by the Board of Education may teach online courses for which they are properly endorsed.</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C. The Board of Education's regulations shall include requirements that a person seeking initial licensure:</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Complete professional assessments as prescribed by the Board of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Complete study in attention deficit disorder;</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Complete study in gifted education, including the use of multiple criteria to identify gifted students; and</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D. In addition, such regulations shall include requirements that:</w:t>
      </w:r>
    </w:p>
    <w:p w:rsidR="00BF491C"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Every person seeking initial licensure or renewal of a license demonstrate proficiency in the use of educational technology for instruction;</w:t>
      </w:r>
    </w:p>
    <w:p w:rsidR="00216A64" w:rsidRPr="00356705" w:rsidRDefault="00216A64"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4. 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5. Every person seeking initial licensure or renewal of a license shall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6. Every person seeking licensure with an endorsement as a teacher of the blind and visually impaired shall demonstrate proficiency in reading and writing Braille;</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7. 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and</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8. (Effective July 1, 2017) 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E. Each local school board 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w:t>
      </w:r>
      <w:r w:rsidRPr="00356705">
        <w:rPr>
          <w:rFonts w:ascii="Times New Roman" w:eastAsia="Times New Roman" w:hAnsi="Times New Roman" w:cs="Times New Roman"/>
          <w:sz w:val="24"/>
          <w:szCs w:val="24"/>
        </w:rPr>
        <w:t> </w:t>
      </w:r>
      <w:r w:rsidRPr="00356705">
        <w:rPr>
          <w:rFonts w:ascii="Times New Roman" w:eastAsia="Times New Roman" w:hAnsi="Times New Roman" w:cs="Times New Roman"/>
          <w:i/>
          <w:iCs/>
          <w:sz w:val="24"/>
          <w:szCs w:val="24"/>
        </w:rPr>
        <w:t>or subdivision D</w:t>
      </w:r>
      <w:r w:rsidRPr="00356705">
        <w:rPr>
          <w:rFonts w:ascii="Times New Roman" w:eastAsia="Times New Roman" w:hAnsi="Times New Roman" w:cs="Times New Roman"/>
          <w:sz w:val="24"/>
          <w:szCs w:val="24"/>
        </w:rPr>
        <w:t> </w:t>
      </w:r>
      <w:r w:rsidRPr="00356705">
        <w:rPr>
          <w:rFonts w:ascii="Times New Roman" w:eastAsia="Times New Roman" w:hAnsi="Times New Roman" w:cs="Times New Roman"/>
          <w:i/>
          <w:iCs/>
          <w:sz w:val="24"/>
          <w:szCs w:val="24"/>
        </w:rPr>
        <w:t>1, 3, 4, 6, or</w:t>
      </w:r>
      <w:r w:rsidRPr="00356705">
        <w:rPr>
          <w:rFonts w:ascii="Times New Roman" w:eastAsia="Times New Roman" w:hAnsi="Times New Roman" w:cs="Times New Roman"/>
          <w:sz w:val="24"/>
          <w:szCs w:val="24"/>
        </w:rPr>
        <w:t> </w:t>
      </w:r>
      <w:r w:rsidRPr="00356705">
        <w:rPr>
          <w:rFonts w:ascii="Times New Roman" w:eastAsia="Times New Roman" w:hAnsi="Times New Roman" w:cs="Times New Roman"/>
          <w:i/>
          <w:iCs/>
          <w:sz w:val="24"/>
          <w:szCs w:val="24"/>
        </w:rPr>
        <w:t>8….</w:t>
      </w:r>
    </w:p>
    <w:p w:rsidR="007C72AA" w:rsidRDefault="007C72AA">
      <w:pPr>
        <w:rPr>
          <w:rStyle w:val="Heading2Char"/>
          <w:rFonts w:ascii="Times New Roman" w:hAnsi="Times New Roman" w:cs="Times New Roman"/>
          <w:color w:val="auto"/>
          <w:sz w:val="24"/>
          <w:szCs w:val="24"/>
        </w:rPr>
      </w:pPr>
      <w:r>
        <w:rPr>
          <w:rStyle w:val="Heading2Char"/>
          <w:rFonts w:ascii="Times New Roman" w:hAnsi="Times New Roman" w:cs="Times New Roman"/>
          <w:color w:val="auto"/>
          <w:sz w:val="24"/>
          <w:szCs w:val="24"/>
        </w:rPr>
        <w:br w:type="page"/>
      </w:r>
    </w:p>
    <w:p w:rsidR="00BF491C" w:rsidRPr="00356705" w:rsidRDefault="00BF491C" w:rsidP="00BF491C">
      <w:pPr>
        <w:rPr>
          <w:rFonts w:ascii="Times New Roman" w:eastAsia="Times New Roman" w:hAnsi="Times New Roman" w:cs="Times New Roman"/>
          <w:sz w:val="24"/>
          <w:szCs w:val="24"/>
        </w:rPr>
      </w:pPr>
      <w:r w:rsidRPr="00356705">
        <w:rPr>
          <w:rStyle w:val="Heading2Char"/>
          <w:rFonts w:ascii="Times New Roman" w:hAnsi="Times New Roman" w:cs="Times New Roman"/>
          <w:color w:val="auto"/>
          <w:sz w:val="24"/>
          <w:szCs w:val="24"/>
        </w:rPr>
        <w:t>HB1829</w:t>
      </w:r>
      <w:r w:rsidRPr="00356705">
        <w:rPr>
          <w:rStyle w:val="Heading2Char"/>
          <w:rFonts w:ascii="Times New Roman" w:hAnsi="Times New Roman" w:cs="Times New Roman"/>
          <w:b w:val="0"/>
          <w:color w:val="auto"/>
          <w:sz w:val="24"/>
          <w:szCs w:val="24"/>
        </w:rPr>
        <w:t xml:space="preserve"> amended </w:t>
      </w:r>
      <w:r w:rsidRPr="00356705">
        <w:rPr>
          <w:rFonts w:ascii="Times New Roman" w:eastAsia="Times New Roman" w:hAnsi="Times New Roman" w:cs="Times New Roman"/>
          <w:sz w:val="24"/>
          <w:szCs w:val="24"/>
        </w:rPr>
        <w:t>§ </w:t>
      </w:r>
      <w:hyperlink r:id="rId20"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xml:space="preserve"> of the </w:t>
      </w:r>
      <w:r w:rsidRPr="00356705">
        <w:rPr>
          <w:rFonts w:ascii="Times New Roman" w:eastAsia="Times New Roman" w:hAnsi="Times New Roman" w:cs="Times New Roman"/>
          <w:i/>
          <w:sz w:val="24"/>
          <w:szCs w:val="24"/>
        </w:rPr>
        <w:t>Code of Virginia</w:t>
      </w:r>
      <w:r w:rsidRPr="00356705">
        <w:rPr>
          <w:rFonts w:ascii="Times New Roman" w:eastAsia="Times New Roman" w:hAnsi="Times New Roman" w:cs="Times New Roman"/>
          <w:sz w:val="24"/>
          <w:szCs w:val="24"/>
          <w:u w:val="single"/>
        </w:rPr>
        <w:t xml:space="preserve"> </w:t>
      </w:r>
      <w:r w:rsidRPr="00356705">
        <w:rPr>
          <w:rFonts w:ascii="Times New Roman" w:eastAsia="Times New Roman" w:hAnsi="Times New Roman" w:cs="Times New Roman"/>
          <w:sz w:val="24"/>
          <w:szCs w:val="24"/>
        </w:rPr>
        <w:t>as follows:</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w:t>
      </w:r>
      <w:hyperlink r:id="rId21"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Regulations governing licensure.</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As used in this section: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C. The Board of Education's regulations shall include requirements that a person seeking initial licensure:</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Complete professional assessments as prescribed by the Board of Education;</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Complete study in attention deficit disorder;</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Complete study in gifted education, including the use of multiple criteria to identify gifted students; and</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D. In addition, such regulations shall include requirements that:</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…5. Every person seeking initial licensure or renewal of a license shall provide evidence of completion of certification or training in emergency first aid, cardiopulmonary resuscitation, and the use of automated external defibrillators. The certification or training program shall </w:t>
      </w:r>
      <w:r w:rsidRPr="00356705">
        <w:rPr>
          <w:rFonts w:ascii="Times New Roman" w:eastAsia="Times New Roman" w:hAnsi="Times New Roman" w:cs="Times New Roman"/>
          <w:i/>
          <w:iCs/>
          <w:sz w:val="24"/>
          <w:szCs w:val="24"/>
        </w:rPr>
        <w:t>(i) </w:t>
      </w:r>
      <w:r w:rsidRPr="00356705">
        <w:rPr>
          <w:rFonts w:ascii="Times New Roman" w:eastAsia="Times New Roman" w:hAnsi="Times New Roman" w:cs="Times New Roman"/>
          <w:sz w:val="24"/>
          <w:szCs w:val="24"/>
        </w:rPr>
        <w:t>be based on the current national evidence-based emergency cardiovascular care guidelines for cardiopulmonary resuscitation and the use of an automated external defibrillator, such as a program developed by the American Heart Association or the American Red Cross</w:t>
      </w:r>
      <w:r w:rsidRPr="00356705">
        <w:rPr>
          <w:rFonts w:ascii="Times New Roman" w:eastAsia="Times New Roman" w:hAnsi="Times New Roman" w:cs="Times New Roman"/>
          <w:i/>
          <w:iCs/>
          <w:sz w:val="24"/>
          <w:szCs w:val="24"/>
        </w:rPr>
        <w:t>, and (ii) include hands-on practice of the skills necessary to perform cardiopulmonary resuscitation</w:t>
      </w:r>
      <w:r w:rsidRPr="00356705">
        <w:rPr>
          <w:rFonts w:ascii="Times New Roman" w:eastAsia="Times New Roman" w:hAnsi="Times New Roman" w:cs="Times New Roman"/>
          <w:sz w:val="24"/>
          <w:szCs w:val="24"/>
        </w:rPr>
        <w:t>. The Board shall provide a waiver for this requirement for any person with a disability whose disability prohibits such person from completing the certification or training;…</w:t>
      </w:r>
    </w:p>
    <w:p w:rsidR="00BF491C" w:rsidRPr="00356705"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That the provisions of this act shall become effective on September 1, 2017.</w:t>
      </w:r>
    </w:p>
    <w:p w:rsidR="00D2762A" w:rsidRPr="00356705" w:rsidRDefault="009229E9" w:rsidP="00D2762A">
      <w:pPr>
        <w:rPr>
          <w:rStyle w:val="Heading2Char"/>
          <w:rFonts w:ascii="Times New Roman" w:hAnsi="Times New Roman" w:cs="Times New Roman"/>
          <w:b w:val="0"/>
          <w:color w:val="auto"/>
          <w:sz w:val="24"/>
          <w:szCs w:val="24"/>
        </w:rPr>
      </w:pPr>
      <w:r w:rsidRPr="00356705">
        <w:rPr>
          <w:rStyle w:val="Heading2Char"/>
          <w:rFonts w:ascii="Times New Roman" w:hAnsi="Times New Roman" w:cs="Times New Roman"/>
          <w:color w:val="auto"/>
          <w:sz w:val="24"/>
          <w:szCs w:val="24"/>
        </w:rPr>
        <w:t>HB2352</w:t>
      </w:r>
      <w:r w:rsidRPr="00356705">
        <w:rPr>
          <w:rStyle w:val="Heading2Char"/>
          <w:rFonts w:ascii="Times New Roman" w:hAnsi="Times New Roman" w:cs="Times New Roman"/>
          <w:b w:val="0"/>
          <w:color w:val="auto"/>
          <w:sz w:val="24"/>
          <w:szCs w:val="24"/>
        </w:rPr>
        <w:t xml:space="preserve"> amended </w:t>
      </w:r>
      <w:r w:rsidRPr="00356705">
        <w:rPr>
          <w:rFonts w:ascii="Times New Roman" w:eastAsia="Times New Roman" w:hAnsi="Times New Roman" w:cs="Times New Roman"/>
          <w:sz w:val="24"/>
          <w:szCs w:val="24"/>
        </w:rPr>
        <w:t>§ </w:t>
      </w:r>
      <w:hyperlink r:id="rId22"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xml:space="preserve"> of the </w:t>
      </w:r>
      <w:r w:rsidRPr="00356705">
        <w:rPr>
          <w:rFonts w:ascii="Times New Roman" w:eastAsia="Times New Roman" w:hAnsi="Times New Roman" w:cs="Times New Roman"/>
          <w:i/>
          <w:sz w:val="24"/>
          <w:szCs w:val="24"/>
        </w:rPr>
        <w:t>Code of Virginia</w:t>
      </w:r>
      <w:r w:rsidRPr="00356705">
        <w:rPr>
          <w:rFonts w:ascii="Times New Roman" w:eastAsia="Times New Roman" w:hAnsi="Times New Roman" w:cs="Times New Roman"/>
          <w:sz w:val="24"/>
          <w:szCs w:val="24"/>
        </w:rPr>
        <w:t xml:space="preserve"> </w:t>
      </w:r>
      <w:r w:rsidR="008013CF" w:rsidRPr="00356705">
        <w:rPr>
          <w:rFonts w:ascii="Times New Roman" w:eastAsia="Times New Roman" w:hAnsi="Times New Roman" w:cs="Times New Roman"/>
          <w:sz w:val="24"/>
          <w:szCs w:val="24"/>
        </w:rPr>
        <w:t xml:space="preserve">as follows. </w:t>
      </w:r>
      <w:r w:rsidR="008013CF" w:rsidRPr="00356705">
        <w:rPr>
          <w:rFonts w:ascii="Times New Roman" w:eastAsia="Times New Roman" w:hAnsi="Times New Roman" w:cs="Times New Roman"/>
          <w:b/>
          <w:sz w:val="24"/>
          <w:szCs w:val="24"/>
        </w:rPr>
        <w:t xml:space="preserve"> </w:t>
      </w:r>
      <w:r w:rsidR="00D2762A" w:rsidRPr="00356705">
        <w:rPr>
          <w:rFonts w:ascii="Times New Roman" w:eastAsia="Times New Roman" w:hAnsi="Times New Roman" w:cs="Times New Roman"/>
          <w:sz w:val="24"/>
          <w:szCs w:val="24"/>
        </w:rPr>
        <w:t xml:space="preserve">[The 2018 General Assembly passed </w:t>
      </w:r>
      <w:r w:rsidR="00D2762A" w:rsidRPr="00356705">
        <w:rPr>
          <w:rStyle w:val="Heading2Char"/>
          <w:rFonts w:ascii="Times New Roman" w:hAnsi="Times New Roman" w:cs="Times New Roman"/>
          <w:color w:val="auto"/>
          <w:sz w:val="24"/>
          <w:szCs w:val="24"/>
        </w:rPr>
        <w:t>HB1125</w:t>
      </w:r>
      <w:r w:rsidR="00D2762A" w:rsidRPr="00356705">
        <w:rPr>
          <w:rStyle w:val="Heading2Char"/>
          <w:rFonts w:ascii="Times New Roman" w:hAnsi="Times New Roman" w:cs="Times New Roman"/>
          <w:b w:val="0"/>
          <w:color w:val="auto"/>
          <w:sz w:val="24"/>
          <w:szCs w:val="24"/>
        </w:rPr>
        <w:t xml:space="preserve"> that further amended section 22.1-298.1 of the </w:t>
      </w:r>
      <w:r w:rsidR="00D2762A" w:rsidRPr="00356705">
        <w:rPr>
          <w:rStyle w:val="Heading2Char"/>
          <w:rFonts w:ascii="Times New Roman" w:hAnsi="Times New Roman" w:cs="Times New Roman"/>
          <w:b w:val="0"/>
          <w:i/>
          <w:color w:val="auto"/>
          <w:sz w:val="24"/>
          <w:szCs w:val="24"/>
        </w:rPr>
        <w:t>Code of Virginia</w:t>
      </w:r>
      <w:r w:rsidR="00D2762A" w:rsidRPr="00356705">
        <w:rPr>
          <w:rStyle w:val="Heading2Char"/>
          <w:rFonts w:ascii="Times New Roman" w:hAnsi="Times New Roman" w:cs="Times New Roman"/>
          <w:b w:val="0"/>
          <w:color w:val="auto"/>
          <w:sz w:val="24"/>
          <w:szCs w:val="24"/>
        </w:rPr>
        <w:t xml:space="preserve"> regarding reciprocity.]</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w:t>
      </w:r>
      <w:hyperlink r:id="rId23"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Regulations governing licensure.</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As used in this section:</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r w:rsidR="008013CF" w:rsidRPr="00356705">
        <w:rPr>
          <w:rFonts w:ascii="Times New Roman" w:eastAsia="Times New Roman" w:hAnsi="Times New Roman" w:cs="Times New Roman"/>
          <w:sz w:val="24"/>
          <w:szCs w:val="24"/>
        </w:rPr>
        <w:t>….</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H. The Board's licensure regulations shall also provide for licensure by reciprocity:</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24" w:history="1">
        <w:r w:rsidRPr="00356705">
          <w:rPr>
            <w:rFonts w:ascii="Times New Roman" w:eastAsia="Times New Roman" w:hAnsi="Times New Roman" w:cs="Times New Roman"/>
            <w:b/>
            <w:bCs/>
            <w:sz w:val="24"/>
            <w:szCs w:val="24"/>
          </w:rPr>
          <w:t>22.1-298.2</w:t>
        </w:r>
      </w:hyperlink>
      <w:r w:rsidRPr="00356705">
        <w:rPr>
          <w:rFonts w:ascii="Times New Roman" w:eastAsia="Times New Roman" w:hAnsi="Times New Roman" w:cs="Times New Roman"/>
          <w:sz w:val="24"/>
          <w:szCs w:val="24"/>
        </w:rPr>
        <w:t> and service requirements shall not be imposed for these licensed individuals</w:t>
      </w:r>
      <w:r w:rsidRPr="00356705">
        <w:rPr>
          <w:rFonts w:ascii="Times New Roman" w:eastAsia="Times New Roman" w:hAnsi="Times New Roman" w:cs="Times New Roman"/>
          <w:strike/>
          <w:sz w:val="24"/>
          <w:szCs w:val="24"/>
        </w:rPr>
        <w:t>; however, other</w:t>
      </w:r>
      <w:r w:rsidRPr="00356705">
        <w:rPr>
          <w:rFonts w:ascii="Times New Roman" w:eastAsia="Times New Roman" w:hAnsi="Times New Roman" w:cs="Times New Roman"/>
          <w:i/>
          <w:iCs/>
          <w:sz w:val="24"/>
          <w:szCs w:val="24"/>
        </w:rPr>
        <w:t>. Other</w:t>
      </w:r>
      <w:r w:rsidRPr="00356705">
        <w:rPr>
          <w:rFonts w:ascii="Times New Roman" w:eastAsia="Times New Roman" w:hAnsi="Times New Roman" w:cs="Times New Roman"/>
          <w:sz w:val="24"/>
          <w:szCs w:val="24"/>
        </w:rPr>
        <w:t> licensing assessments, as prescribed by the Board of Education, shall be required</w:t>
      </w:r>
      <w:r w:rsidRPr="00356705">
        <w:rPr>
          <w:rFonts w:ascii="Times New Roman" w:eastAsia="Times New Roman" w:hAnsi="Times New Roman" w:cs="Times New Roman"/>
          <w:i/>
          <w:iCs/>
          <w:sz w:val="24"/>
          <w:szCs w:val="24"/>
        </w:rPr>
        <w:t>, but any such individual shall be exempt from any professional teacher's assessment requirements, subject to the approval of the division superintendent or the school board in the school division in which such individual is employed</w:t>
      </w:r>
      <w:r w:rsidRPr="00356705">
        <w:rPr>
          <w:rFonts w:ascii="Times New Roman" w:eastAsia="Times New Roman" w:hAnsi="Times New Roman" w:cs="Times New Roman"/>
          <w:sz w:val="24"/>
          <w:szCs w:val="24"/>
        </w:rPr>
        <w:t>; and</w:t>
      </w:r>
    </w:p>
    <w:p w:rsidR="009229E9" w:rsidRPr="00356705"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The Board may include other provisions for reciprocity in its regulations.</w:t>
      </w:r>
    </w:p>
    <w:p w:rsidR="009229E9" w:rsidRPr="00356705" w:rsidRDefault="009229E9" w:rsidP="009229E9">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Style w:val="Heading2Char"/>
          <w:rFonts w:ascii="Times New Roman" w:hAnsi="Times New Roman" w:cs="Times New Roman"/>
          <w:color w:val="auto"/>
          <w:sz w:val="24"/>
          <w:szCs w:val="24"/>
        </w:rPr>
        <w:t>HB2432</w:t>
      </w:r>
      <w:r w:rsidRPr="00356705">
        <w:rPr>
          <w:rStyle w:val="Heading2Char"/>
          <w:rFonts w:ascii="Times New Roman" w:hAnsi="Times New Roman" w:cs="Times New Roman"/>
          <w:b w:val="0"/>
          <w:color w:val="auto"/>
          <w:sz w:val="24"/>
          <w:szCs w:val="24"/>
        </w:rPr>
        <w:t xml:space="preserve"> amended </w:t>
      </w:r>
      <w:r w:rsidRPr="00356705">
        <w:rPr>
          <w:rFonts w:ascii="Times New Roman" w:eastAsia="Times New Roman" w:hAnsi="Times New Roman" w:cs="Times New Roman"/>
          <w:sz w:val="24"/>
          <w:szCs w:val="24"/>
        </w:rPr>
        <w:t>§§ </w:t>
      </w:r>
      <w:hyperlink r:id="rId25"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and </w:t>
      </w:r>
      <w:hyperlink r:id="rId26" w:history="1">
        <w:r w:rsidRPr="00356705">
          <w:rPr>
            <w:rFonts w:ascii="Times New Roman" w:eastAsia="Times New Roman" w:hAnsi="Times New Roman" w:cs="Times New Roman"/>
            <w:b/>
            <w:bCs/>
            <w:sz w:val="24"/>
            <w:szCs w:val="24"/>
          </w:rPr>
          <w:t>22.1-307</w:t>
        </w:r>
      </w:hyperlink>
      <w:r w:rsidRPr="00356705">
        <w:rPr>
          <w:rFonts w:ascii="Times New Roman" w:eastAsia="Times New Roman" w:hAnsi="Times New Roman" w:cs="Times New Roman"/>
          <w:sz w:val="24"/>
          <w:szCs w:val="24"/>
        </w:rPr>
        <w:t xml:space="preserve"> of the </w:t>
      </w:r>
      <w:r w:rsidRPr="00356705">
        <w:rPr>
          <w:rFonts w:ascii="Times New Roman" w:eastAsia="Times New Roman" w:hAnsi="Times New Roman" w:cs="Times New Roman"/>
          <w:i/>
          <w:sz w:val="24"/>
          <w:szCs w:val="24"/>
        </w:rPr>
        <w:t>Code of Virginia</w:t>
      </w:r>
      <w:r w:rsidRPr="00356705">
        <w:rPr>
          <w:rFonts w:ascii="Times New Roman" w:eastAsia="Times New Roman" w:hAnsi="Times New Roman" w:cs="Times New Roman"/>
          <w:sz w:val="24"/>
          <w:szCs w:val="24"/>
        </w:rPr>
        <w:t xml:space="preserve"> as follows:</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w:t>
      </w:r>
      <w:hyperlink r:id="rId27"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Regulations governing licensure.</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As used in this section:</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r w:rsidR="009229E9" w:rsidRPr="00356705">
        <w:rPr>
          <w:rFonts w:ascii="Times New Roman" w:eastAsia="Times New Roman" w:hAnsi="Times New Roman" w:cs="Times New Roman"/>
          <w:sz w:val="24"/>
          <w:szCs w:val="24"/>
        </w:rPr>
        <w:t>…</w:t>
      </w:r>
      <w:r w:rsidRPr="00356705">
        <w:rPr>
          <w:rFonts w:ascii="Times New Roman" w:eastAsia="Times New Roman" w:hAnsi="Times New Roman" w:cs="Times New Roman"/>
          <w:sz w:val="24"/>
          <w:szCs w:val="24"/>
        </w:rPr>
        <w:t>.</w:t>
      </w:r>
    </w:p>
    <w:p w:rsidR="007C72AA"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i/>
          <w:iCs/>
          <w:sz w:val="24"/>
          <w:szCs w:val="24"/>
        </w:rPr>
      </w:pPr>
      <w:r w:rsidRPr="00356705">
        <w:rPr>
          <w:rFonts w:ascii="Times New Roman" w:eastAsia="Times New Roman" w:hAnsi="Times New Roman" w:cs="Times New Roman"/>
          <w:sz w:val="24"/>
          <w:szCs w:val="24"/>
        </w:rPr>
        <w:t>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w:t>
      </w:r>
      <w:r w:rsidRPr="00356705">
        <w:rPr>
          <w:rFonts w:ascii="Times New Roman" w:eastAsia="Times New Roman" w:hAnsi="Times New Roman" w:cs="Times New Roman"/>
          <w:i/>
          <w:iCs/>
          <w:sz w:val="24"/>
          <w:szCs w:val="24"/>
        </w:rPr>
        <w:t xml:space="preserv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for 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w:t>
      </w:r>
      <w:r w:rsidRPr="00356705">
        <w:rPr>
          <w:rFonts w:ascii="Times New Roman" w:eastAsia="Times New Roman" w:hAnsi="Times New Roman" w:cs="Times New Roman"/>
          <w:sz w:val="24"/>
          <w:szCs w:val="24"/>
        </w:rPr>
        <w:t>. The Board of Education shall revoke the license of any person for whom it has received a notice of dismissal or resignation pursuant to subsection F of § </w:t>
      </w:r>
      <w:hyperlink r:id="rId28" w:history="1">
        <w:r w:rsidRPr="00356705">
          <w:rPr>
            <w:rFonts w:ascii="Times New Roman" w:eastAsia="Times New Roman" w:hAnsi="Times New Roman" w:cs="Times New Roman"/>
            <w:b/>
            <w:bCs/>
            <w:sz w:val="24"/>
            <w:szCs w:val="24"/>
          </w:rPr>
          <w:t>22.1-313</w:t>
        </w:r>
      </w:hyperlink>
      <w:r w:rsidRPr="00356705">
        <w:rPr>
          <w:rFonts w:ascii="Times New Roman" w:eastAsia="Times New Roman" w:hAnsi="Times New Roman" w:cs="Times New Roman"/>
          <w:sz w:val="24"/>
          <w:szCs w:val="24"/>
        </w:rPr>
        <w:t> and, in the case of a person who is the subject of a founded complaint of child abuse or neglect, after all rights to any </w:t>
      </w:r>
      <w:r w:rsidRPr="00356705">
        <w:rPr>
          <w:rFonts w:ascii="Times New Roman" w:eastAsia="Times New Roman" w:hAnsi="Times New Roman" w:cs="Times New Roman"/>
          <w:i/>
          <w:iCs/>
          <w:sz w:val="24"/>
          <w:szCs w:val="24"/>
        </w:rPr>
        <w:t>administrative </w:t>
      </w:r>
      <w:r w:rsidRPr="00356705">
        <w:rPr>
          <w:rFonts w:ascii="Times New Roman" w:eastAsia="Times New Roman" w:hAnsi="Times New Roman" w:cs="Times New Roman"/>
          <w:sz w:val="24"/>
          <w:szCs w:val="24"/>
        </w:rPr>
        <w:t>appeal provided by § </w:t>
      </w:r>
      <w:hyperlink r:id="rId29" w:history="1">
        <w:r w:rsidRPr="00356705">
          <w:rPr>
            <w:rFonts w:ascii="Times New Roman" w:eastAsia="Times New Roman" w:hAnsi="Times New Roman" w:cs="Times New Roman"/>
            <w:b/>
            <w:bCs/>
            <w:sz w:val="24"/>
            <w:szCs w:val="24"/>
          </w:rPr>
          <w:t>63.2-1526</w:t>
        </w:r>
      </w:hyperlink>
      <w:r w:rsidRPr="00356705">
        <w:rPr>
          <w:rFonts w:ascii="Times New Roman" w:eastAsia="Times New Roman" w:hAnsi="Times New Roman" w:cs="Times New Roman"/>
          <w:sz w:val="24"/>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sidR="009229E9" w:rsidRPr="00356705">
        <w:rPr>
          <w:rFonts w:ascii="Times New Roman" w:eastAsia="Times New Roman" w:hAnsi="Times New Roman" w:cs="Times New Roman"/>
          <w:sz w:val="24"/>
          <w:szCs w:val="24"/>
        </w:rPr>
        <w:t>….</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The Board of Education shall prescribe by regulation the licensure requirements for teachers who teach only online courses, as defined in § </w:t>
      </w:r>
      <w:hyperlink r:id="rId30" w:history="1">
        <w:r w:rsidRPr="00356705">
          <w:rPr>
            <w:rFonts w:ascii="Times New Roman" w:eastAsia="Times New Roman" w:hAnsi="Times New Roman" w:cs="Times New Roman"/>
            <w:b/>
            <w:bCs/>
            <w:sz w:val="24"/>
            <w:szCs w:val="24"/>
          </w:rPr>
          <w:t>22.1-212.23</w:t>
        </w:r>
      </w:hyperlink>
      <w:r w:rsidRPr="00356705">
        <w:rPr>
          <w:rFonts w:ascii="Times New Roman" w:eastAsia="Times New Roman" w:hAnsi="Times New Roman" w:cs="Times New Roman"/>
          <w:sz w:val="24"/>
          <w:szCs w:val="24"/>
        </w:rPr>
        <w:t>. Such license shall be valid only for teaching online courses. Teachers who hold a five-year renewable license issued by the Board of Education may teach online courses for which they are properly endorsed.</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w:t>
      </w:r>
      <w:hyperlink r:id="rId31" w:history="1">
        <w:r w:rsidRPr="00356705">
          <w:rPr>
            <w:rFonts w:ascii="Times New Roman" w:eastAsia="Times New Roman" w:hAnsi="Times New Roman" w:cs="Times New Roman"/>
            <w:b/>
            <w:bCs/>
            <w:sz w:val="24"/>
            <w:szCs w:val="24"/>
          </w:rPr>
          <w:t>22.1-307</w:t>
        </w:r>
      </w:hyperlink>
      <w:r w:rsidRPr="00356705">
        <w:rPr>
          <w:rFonts w:ascii="Times New Roman" w:eastAsia="Times New Roman" w:hAnsi="Times New Roman" w:cs="Times New Roman"/>
          <w:sz w:val="24"/>
          <w:szCs w:val="24"/>
        </w:rPr>
        <w:t>. Dismissal of teacher; grounds.</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Teachers may be dismissed for incompetency, immorality, noncompliance with school laws and regulations, disability as shown by competent medical evidence when in compliance with federal law, conviction of a felony or a crime of moral turpitude, or other good and just cause. A teacher shall be dismissed if such teacher is or becomes the subject of a founded complaint of child abuse and neglect, pursuant to § </w:t>
      </w:r>
      <w:hyperlink r:id="rId32" w:history="1">
        <w:r w:rsidRPr="00356705">
          <w:rPr>
            <w:rFonts w:ascii="Times New Roman" w:eastAsia="Times New Roman" w:hAnsi="Times New Roman" w:cs="Times New Roman"/>
            <w:b/>
            <w:bCs/>
            <w:sz w:val="24"/>
            <w:szCs w:val="24"/>
          </w:rPr>
          <w:t>63.2-1505</w:t>
        </w:r>
      </w:hyperlink>
      <w:r w:rsidRPr="00356705">
        <w:rPr>
          <w:rFonts w:ascii="Times New Roman" w:eastAsia="Times New Roman" w:hAnsi="Times New Roman" w:cs="Times New Roman"/>
          <w:sz w:val="24"/>
          <w:szCs w:val="24"/>
        </w:rPr>
        <w:t>, and after all rights to</w:t>
      </w:r>
      <w:r w:rsidRPr="00356705">
        <w:rPr>
          <w:rFonts w:ascii="Times New Roman" w:eastAsia="Times New Roman" w:hAnsi="Times New Roman" w:cs="Times New Roman"/>
          <w:strike/>
          <w:sz w:val="24"/>
          <w:szCs w:val="24"/>
        </w:rPr>
        <w:t> an</w:t>
      </w:r>
      <w:r w:rsidRPr="00356705">
        <w:rPr>
          <w:rFonts w:ascii="Times New Roman" w:eastAsia="Times New Roman" w:hAnsi="Times New Roman" w:cs="Times New Roman"/>
          <w:i/>
          <w:iCs/>
          <w:sz w:val="24"/>
          <w:szCs w:val="24"/>
        </w:rPr>
        <w:t> any administrative</w:t>
      </w:r>
      <w:r w:rsidRPr="00356705">
        <w:rPr>
          <w:rFonts w:ascii="Times New Roman" w:eastAsia="Times New Roman" w:hAnsi="Times New Roman" w:cs="Times New Roman"/>
          <w:sz w:val="24"/>
          <w:szCs w:val="24"/>
        </w:rPr>
        <w:t> appeal provided by § </w:t>
      </w:r>
      <w:hyperlink r:id="rId33" w:history="1">
        <w:r w:rsidRPr="00356705">
          <w:rPr>
            <w:rFonts w:ascii="Times New Roman" w:eastAsia="Times New Roman" w:hAnsi="Times New Roman" w:cs="Times New Roman"/>
            <w:b/>
            <w:bCs/>
            <w:sz w:val="24"/>
            <w:szCs w:val="24"/>
          </w:rPr>
          <w:t>63.2-1526</w:t>
        </w:r>
      </w:hyperlink>
      <w:r w:rsidRPr="00356705">
        <w:rPr>
          <w:rFonts w:ascii="Times New Roman" w:eastAsia="Times New Roman" w:hAnsi="Times New Roman" w:cs="Times New Roman"/>
          <w:sz w:val="24"/>
          <w:szCs w:val="24"/>
        </w:rPr>
        <w:t> have been exhausted. The fact of such finding, after all rights to</w:t>
      </w:r>
      <w:r w:rsidRPr="00356705">
        <w:rPr>
          <w:rFonts w:ascii="Times New Roman" w:eastAsia="Times New Roman" w:hAnsi="Times New Roman" w:cs="Times New Roman"/>
          <w:strike/>
          <w:sz w:val="24"/>
          <w:szCs w:val="24"/>
        </w:rPr>
        <w:t> an</w:t>
      </w:r>
      <w:r w:rsidRPr="00356705">
        <w:rPr>
          <w:rFonts w:ascii="Times New Roman" w:eastAsia="Times New Roman" w:hAnsi="Times New Roman" w:cs="Times New Roman"/>
          <w:i/>
          <w:iCs/>
          <w:sz w:val="24"/>
          <w:szCs w:val="24"/>
        </w:rPr>
        <w:t> any administrative</w:t>
      </w:r>
      <w:r w:rsidRPr="00356705">
        <w:rPr>
          <w:rFonts w:ascii="Times New Roman" w:eastAsia="Times New Roman" w:hAnsi="Times New Roman" w:cs="Times New Roman"/>
          <w:sz w:val="24"/>
          <w:szCs w:val="24"/>
        </w:rPr>
        <w:t> appeal provided by § </w:t>
      </w:r>
      <w:hyperlink r:id="rId34" w:history="1">
        <w:r w:rsidRPr="00356705">
          <w:rPr>
            <w:rFonts w:ascii="Times New Roman" w:eastAsia="Times New Roman" w:hAnsi="Times New Roman" w:cs="Times New Roman"/>
            <w:b/>
            <w:bCs/>
            <w:sz w:val="24"/>
            <w:szCs w:val="24"/>
          </w:rPr>
          <w:t>63.2-1526</w:t>
        </w:r>
      </w:hyperlink>
      <w:r w:rsidRPr="00356705">
        <w:rPr>
          <w:rFonts w:ascii="Times New Roman" w:eastAsia="Times New Roman" w:hAnsi="Times New Roman" w:cs="Times New Roman"/>
          <w:sz w:val="24"/>
          <w:szCs w:val="24"/>
        </w:rPr>
        <w:t> have been exhausted, shall be grounds for the local school division to recommend that the Board of Education revoke such person's license to teach. No teacher shall be dismissed or placed on probation solely on the basis of the teacher's refusal to submit to a polygraph examination requested by the school board.</w:t>
      </w:r>
    </w:p>
    <w:p w:rsidR="00A9114D" w:rsidRPr="00356705"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B. For the purposes of this article, "incompetency" may be construed to include, but shall not be limited to, consistent failure to meet the endorsement requirements for the position or one or more unsatisfactory performance evaluation</w:t>
      </w:r>
      <w:r w:rsidR="0099116E" w:rsidRPr="00356705">
        <w:rPr>
          <w:rFonts w:ascii="Times New Roman" w:eastAsia="Times New Roman" w:hAnsi="Times New Roman" w:cs="Times New Roman"/>
          <w:sz w:val="24"/>
          <w:szCs w:val="24"/>
        </w:rPr>
        <w:t>s.</w:t>
      </w:r>
    </w:p>
    <w:p w:rsidR="0099116E" w:rsidRPr="00356705" w:rsidRDefault="0099116E" w:rsidP="00CE1ED2">
      <w:pPr>
        <w:rPr>
          <w:rFonts w:ascii="Times New Roman" w:eastAsia="Times New Roman" w:hAnsi="Times New Roman" w:cs="Times New Roman"/>
          <w:sz w:val="24"/>
          <w:szCs w:val="24"/>
        </w:rPr>
      </w:pPr>
      <w:r w:rsidRPr="00356705">
        <w:rPr>
          <w:rStyle w:val="Heading2Char"/>
          <w:rFonts w:ascii="Times New Roman" w:hAnsi="Times New Roman" w:cs="Times New Roman"/>
          <w:color w:val="auto"/>
          <w:sz w:val="24"/>
          <w:szCs w:val="24"/>
        </w:rPr>
        <w:t xml:space="preserve">SB1117 </w:t>
      </w:r>
      <w:r w:rsidRPr="00356705">
        <w:rPr>
          <w:rStyle w:val="Heading2Char"/>
          <w:rFonts w:ascii="Times New Roman" w:hAnsi="Times New Roman" w:cs="Times New Roman"/>
          <w:b w:val="0"/>
          <w:color w:val="auto"/>
          <w:sz w:val="24"/>
          <w:szCs w:val="24"/>
        </w:rPr>
        <w:t>amended</w:t>
      </w:r>
      <w:r w:rsidRPr="00356705">
        <w:rPr>
          <w:rFonts w:ascii="Times New Roman" w:eastAsia="Times New Roman" w:hAnsi="Times New Roman" w:cs="Times New Roman"/>
          <w:sz w:val="24"/>
          <w:szCs w:val="24"/>
        </w:rPr>
        <w:t xml:space="preserve"> § </w:t>
      </w:r>
      <w:hyperlink r:id="rId35"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xml:space="preserve"> of the </w:t>
      </w:r>
      <w:r w:rsidRPr="00356705">
        <w:rPr>
          <w:rFonts w:ascii="Times New Roman" w:eastAsia="Times New Roman" w:hAnsi="Times New Roman" w:cs="Times New Roman"/>
          <w:i/>
          <w:sz w:val="24"/>
          <w:szCs w:val="24"/>
        </w:rPr>
        <w:t>Code of Virginia</w:t>
      </w:r>
      <w:r w:rsidRPr="00356705">
        <w:rPr>
          <w:rFonts w:ascii="Times New Roman" w:eastAsia="Times New Roman" w:hAnsi="Times New Roman" w:cs="Times New Roman"/>
          <w:sz w:val="24"/>
          <w:szCs w:val="24"/>
        </w:rPr>
        <w:t xml:space="preserve"> as follows:</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w:t>
      </w:r>
      <w:hyperlink r:id="rId36"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Regulations governing licensure.</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As used in this section:</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D. In addition, such regulations shall include requirements that:</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Every person seeking initial licensure or renewal of a license demonstrate proficiency in the use of educational technology for instruction;</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4. 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5. Every person seeking initial licensure or renewal of a license shall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6. Every person seeking licensure with an endorsement as a teacher of the blind and visually impaired shall demonstrate proficiency in reading and writing Braille;</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7. 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r w:rsidRPr="00356705">
        <w:rPr>
          <w:rFonts w:ascii="Times New Roman" w:eastAsia="Times New Roman" w:hAnsi="Times New Roman" w:cs="Times New Roman"/>
          <w:strike/>
          <w:sz w:val="24"/>
          <w:szCs w:val="24"/>
        </w:rPr>
        <w:t>and</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8. (Effective July 1, 2017) 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w:t>
      </w:r>
      <w:r w:rsidRPr="00356705">
        <w:rPr>
          <w:rFonts w:ascii="Times New Roman" w:eastAsia="Times New Roman" w:hAnsi="Times New Roman" w:cs="Times New Roman"/>
          <w:strike/>
          <w:sz w:val="24"/>
          <w:szCs w:val="24"/>
        </w:rPr>
        <w:t>.</w:t>
      </w:r>
      <w:r w:rsidRPr="00356705">
        <w:rPr>
          <w:rFonts w:ascii="Times New Roman" w:eastAsia="Times New Roman" w:hAnsi="Times New Roman" w:cs="Times New Roman"/>
          <w:i/>
          <w:iCs/>
          <w:sz w:val="24"/>
          <w:szCs w:val="24"/>
        </w:rPr>
        <w:t>; and</w:t>
      </w:r>
    </w:p>
    <w:p w:rsidR="0099116E" w:rsidRPr="00356705"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9. 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1977AE" w:rsidRPr="00356705" w:rsidRDefault="001977AE" w:rsidP="004250CC">
      <w:pPr>
        <w:jc w:val="center"/>
        <w:rPr>
          <w:rStyle w:val="Heading2Char"/>
          <w:rFonts w:ascii="Times New Roman" w:hAnsi="Times New Roman" w:cs="Times New Roman"/>
          <w:b w:val="0"/>
          <w:color w:val="auto"/>
          <w:sz w:val="24"/>
          <w:szCs w:val="24"/>
        </w:rPr>
      </w:pPr>
      <w:r w:rsidRPr="00356705">
        <w:rPr>
          <w:rStyle w:val="Heading2Char"/>
          <w:rFonts w:ascii="Times New Roman" w:hAnsi="Times New Roman" w:cs="Times New Roman"/>
          <w:color w:val="auto"/>
          <w:sz w:val="24"/>
          <w:szCs w:val="24"/>
          <w:u w:val="single"/>
        </w:rPr>
        <w:t>2018 Virginia General Assembly</w:t>
      </w:r>
    </w:p>
    <w:p w:rsidR="001977AE" w:rsidRPr="00356705" w:rsidRDefault="001977AE" w:rsidP="00CB6DCD">
      <w:pPr>
        <w:rPr>
          <w:rStyle w:val="Heading2Char"/>
          <w:rFonts w:ascii="Times New Roman" w:hAnsi="Times New Roman" w:cs="Times New Roman"/>
          <w:b w:val="0"/>
          <w:color w:val="auto"/>
          <w:sz w:val="24"/>
          <w:szCs w:val="24"/>
        </w:rPr>
      </w:pPr>
    </w:p>
    <w:p w:rsidR="001977AE" w:rsidRPr="00356705" w:rsidRDefault="00BF491C" w:rsidP="00CB6DCD">
      <w:pPr>
        <w:rPr>
          <w:rStyle w:val="Heading2Char"/>
          <w:rFonts w:ascii="Times New Roman" w:hAnsi="Times New Roman" w:cs="Times New Roman"/>
          <w:b w:val="0"/>
          <w:color w:val="auto"/>
          <w:sz w:val="24"/>
          <w:szCs w:val="24"/>
        </w:rPr>
      </w:pPr>
      <w:r w:rsidRPr="00CE1ED2">
        <w:rPr>
          <w:rStyle w:val="Heading2Char"/>
          <w:rFonts w:ascii="Times New Roman" w:hAnsi="Times New Roman" w:cs="Times New Roman"/>
          <w:color w:val="auto"/>
          <w:sz w:val="24"/>
          <w:szCs w:val="24"/>
        </w:rPr>
        <w:t>HB</w:t>
      </w:r>
      <w:r w:rsidR="00D2762A" w:rsidRPr="00CE1ED2">
        <w:rPr>
          <w:rStyle w:val="Heading2Char"/>
          <w:rFonts w:ascii="Times New Roman" w:hAnsi="Times New Roman" w:cs="Times New Roman"/>
          <w:color w:val="auto"/>
          <w:sz w:val="24"/>
          <w:szCs w:val="24"/>
        </w:rPr>
        <w:t>2</w:t>
      </w:r>
      <w:r w:rsidR="00D2762A" w:rsidRPr="00356705">
        <w:rPr>
          <w:rStyle w:val="Heading2Char"/>
          <w:rFonts w:ascii="Times New Roman" w:hAnsi="Times New Roman" w:cs="Times New Roman"/>
          <w:b w:val="0"/>
          <w:color w:val="auto"/>
          <w:sz w:val="24"/>
          <w:szCs w:val="24"/>
        </w:rPr>
        <w:t xml:space="preserve"> amended</w:t>
      </w:r>
      <w:r w:rsidR="001977AE" w:rsidRPr="00356705">
        <w:rPr>
          <w:rStyle w:val="Heading2Char"/>
          <w:rFonts w:ascii="Times New Roman" w:hAnsi="Times New Roman" w:cs="Times New Roman"/>
          <w:b w:val="0"/>
          <w:color w:val="auto"/>
          <w:sz w:val="24"/>
          <w:szCs w:val="24"/>
        </w:rPr>
        <w:t xml:space="preserve"> </w:t>
      </w:r>
      <w:r w:rsidR="001977AE" w:rsidRPr="00356705">
        <w:rPr>
          <w:rFonts w:ascii="Times New Roman" w:hAnsi="Times New Roman" w:cs="Times New Roman"/>
          <w:iCs/>
          <w:sz w:val="24"/>
          <w:szCs w:val="24"/>
        </w:rPr>
        <w:t xml:space="preserve">§ </w:t>
      </w:r>
      <w:hyperlink r:id="rId37" w:history="1">
        <w:r w:rsidR="001977AE" w:rsidRPr="00356705">
          <w:rPr>
            <w:rFonts w:ascii="Times New Roman" w:hAnsi="Times New Roman" w:cs="Times New Roman"/>
            <w:bCs/>
            <w:iCs/>
            <w:sz w:val="24"/>
            <w:szCs w:val="24"/>
          </w:rPr>
          <w:t>22.1-298.1</w:t>
        </w:r>
      </w:hyperlink>
      <w:r w:rsidR="001977AE" w:rsidRPr="00356705">
        <w:rPr>
          <w:rFonts w:ascii="Times New Roman" w:hAnsi="Times New Roman" w:cs="Times New Roman"/>
          <w:iCs/>
          <w:sz w:val="24"/>
          <w:szCs w:val="24"/>
        </w:rPr>
        <w:t xml:space="preserve"> of the</w:t>
      </w:r>
      <w:r w:rsidR="001977AE" w:rsidRPr="00356705">
        <w:rPr>
          <w:rFonts w:ascii="Times New Roman" w:hAnsi="Times New Roman" w:cs="Times New Roman"/>
          <w:i/>
          <w:iCs/>
          <w:sz w:val="24"/>
          <w:szCs w:val="24"/>
        </w:rPr>
        <w:t xml:space="preserve"> Code</w:t>
      </w:r>
      <w:r w:rsidR="00324BC0">
        <w:rPr>
          <w:rFonts w:ascii="Times New Roman" w:hAnsi="Times New Roman" w:cs="Times New Roman"/>
          <w:i/>
          <w:iCs/>
          <w:sz w:val="24"/>
          <w:szCs w:val="24"/>
        </w:rPr>
        <w:t xml:space="preserve"> of Virginia</w:t>
      </w:r>
      <w:r w:rsidR="001977AE" w:rsidRPr="00356705">
        <w:rPr>
          <w:rFonts w:ascii="Times New Roman" w:hAnsi="Times New Roman" w:cs="Times New Roman"/>
          <w:i/>
          <w:iCs/>
          <w:sz w:val="24"/>
          <w:szCs w:val="24"/>
        </w:rPr>
        <w:t xml:space="preserve"> </w:t>
      </w:r>
      <w:r w:rsidR="001977AE" w:rsidRPr="00324BC0">
        <w:rPr>
          <w:rFonts w:ascii="Times New Roman" w:hAnsi="Times New Roman" w:cs="Times New Roman"/>
          <w:iCs/>
          <w:sz w:val="24"/>
          <w:szCs w:val="24"/>
        </w:rPr>
        <w:t>as follows:</w:t>
      </w:r>
    </w:p>
    <w:p w:rsidR="001977AE" w:rsidRPr="00356705"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…I. The Board's licensure regulations shall also provide for licensure by reciprocity:</w:t>
      </w:r>
    </w:p>
    <w:p w:rsidR="001977AE" w:rsidRPr="00356705"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FD5980" w:rsidRPr="00356705"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w:t>
      </w:r>
      <w:r w:rsidRPr="00356705">
        <w:rPr>
          <w:rFonts w:ascii="Times New Roman" w:eastAsia="Times New Roman" w:hAnsi="Times New Roman" w:cs="Times New Roman"/>
          <w:i/>
          <w:iCs/>
          <w:sz w:val="24"/>
          <w:szCs w:val="24"/>
        </w:rPr>
        <w:t xml:space="preserve">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 and</w:t>
      </w:r>
      <w:r w:rsidRPr="00356705">
        <w:rPr>
          <w:rFonts w:ascii="Times New Roman" w:eastAsia="Times New Roman" w:hAnsi="Times New Roman" w:cs="Times New Roman"/>
          <w:sz w:val="24"/>
          <w:szCs w:val="24"/>
        </w:rPr>
        <w:t xml:space="preserve"> </w:t>
      </w:r>
    </w:p>
    <w:p w:rsidR="00CC7ABA" w:rsidRPr="00356705"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trike/>
          <w:sz w:val="24"/>
          <w:szCs w:val="24"/>
        </w:rPr>
      </w:pPr>
      <w:r w:rsidRPr="00356705">
        <w:rPr>
          <w:rFonts w:ascii="Times New Roman" w:eastAsia="Times New Roman" w:hAnsi="Times New Roman" w:cs="Times New Roman"/>
          <w:i/>
          <w:iCs/>
          <w:sz w:val="24"/>
          <w:szCs w:val="24"/>
        </w:rPr>
        <w:t xml:space="preserve">3. </w:t>
      </w:r>
      <w:r w:rsidRPr="00356705">
        <w:rPr>
          <w:rFonts w:ascii="Times New Roman" w:eastAsia="Times New Roman" w:hAnsi="Times New Roman" w:cs="Times New Roman"/>
          <w:sz w:val="24"/>
          <w:szCs w:val="24"/>
        </w:rPr>
        <w:t xml:space="preserve">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38" w:history="1">
        <w:r w:rsidRPr="00356705">
          <w:rPr>
            <w:rFonts w:ascii="Times New Roman" w:eastAsia="Times New Roman" w:hAnsi="Times New Roman" w:cs="Times New Roman"/>
            <w:b/>
            <w:bCs/>
            <w:sz w:val="24"/>
            <w:szCs w:val="24"/>
          </w:rPr>
          <w:t>22.1-298.2</w:t>
        </w:r>
      </w:hyperlink>
      <w:r w:rsidRPr="00356705">
        <w:rPr>
          <w:rFonts w:ascii="Times New Roman" w:eastAsia="Times New Roman" w:hAnsi="Times New Roman" w:cs="Times New Roman"/>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w:t>
      </w:r>
      <w:r w:rsidRPr="00356705">
        <w:rPr>
          <w:rFonts w:ascii="Times New Roman" w:eastAsia="Times New Roman" w:hAnsi="Times New Roman" w:cs="Times New Roman"/>
          <w:strike/>
          <w:sz w:val="24"/>
          <w:szCs w:val="24"/>
        </w:rPr>
        <w:t>; and</w:t>
      </w:r>
      <w:r w:rsidR="00CC7ABA" w:rsidRPr="00356705">
        <w:rPr>
          <w:rFonts w:ascii="Times New Roman" w:eastAsia="Times New Roman" w:hAnsi="Times New Roman" w:cs="Times New Roman"/>
          <w:strike/>
          <w:sz w:val="24"/>
          <w:szCs w:val="24"/>
        </w:rPr>
        <w:t xml:space="preserve"> </w:t>
      </w:r>
    </w:p>
    <w:p w:rsidR="001977AE" w:rsidRPr="00356705"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3. The Board may include other provisions for reciprocity in its regulations</w:t>
      </w:r>
      <w:r w:rsidRPr="00356705">
        <w:rPr>
          <w:rFonts w:ascii="Times New Roman" w:eastAsia="Times New Roman" w:hAnsi="Times New Roman" w:cs="Times New Roman"/>
          <w:sz w:val="24"/>
          <w:szCs w:val="24"/>
        </w:rPr>
        <w:t>.</w:t>
      </w:r>
    </w:p>
    <w:p w:rsidR="00F16EA2" w:rsidRPr="00356705" w:rsidRDefault="00FD5980" w:rsidP="00CB6DCD">
      <w:pPr>
        <w:rPr>
          <w:rStyle w:val="Heading2Char"/>
          <w:rFonts w:ascii="Times New Roman" w:hAnsi="Times New Roman" w:cs="Times New Roman"/>
          <w:b w:val="0"/>
          <w:color w:val="auto"/>
          <w:sz w:val="24"/>
          <w:szCs w:val="24"/>
        </w:rPr>
      </w:pPr>
      <w:r w:rsidRPr="00356705">
        <w:rPr>
          <w:rStyle w:val="Heading2Char"/>
          <w:rFonts w:ascii="Times New Roman" w:hAnsi="Times New Roman" w:cs="Times New Roman"/>
          <w:color w:val="auto"/>
          <w:sz w:val="24"/>
          <w:szCs w:val="24"/>
        </w:rPr>
        <w:t>HB80</w:t>
      </w:r>
      <w:r w:rsidR="00D2762A" w:rsidRPr="00356705">
        <w:rPr>
          <w:rStyle w:val="Heading2Char"/>
          <w:rFonts w:ascii="Times New Roman" w:hAnsi="Times New Roman" w:cs="Times New Roman"/>
          <w:b w:val="0"/>
          <w:color w:val="auto"/>
          <w:sz w:val="24"/>
          <w:szCs w:val="24"/>
        </w:rPr>
        <w:t xml:space="preserve"> amended</w:t>
      </w:r>
      <w:r w:rsidRPr="00356705">
        <w:rPr>
          <w:rStyle w:val="Heading2Char"/>
          <w:rFonts w:ascii="Times New Roman" w:hAnsi="Times New Roman" w:cs="Times New Roman"/>
          <w:b w:val="0"/>
          <w:color w:val="auto"/>
          <w:sz w:val="24"/>
          <w:szCs w:val="24"/>
        </w:rPr>
        <w:t xml:space="preserve"> </w:t>
      </w:r>
      <w:r w:rsidRPr="00356705">
        <w:rPr>
          <w:rFonts w:ascii="Times New Roman" w:hAnsi="Times New Roman" w:cs="Times New Roman"/>
          <w:iCs/>
          <w:sz w:val="24"/>
          <w:szCs w:val="24"/>
        </w:rPr>
        <w:t xml:space="preserve">§ </w:t>
      </w:r>
      <w:hyperlink r:id="rId39" w:history="1">
        <w:r w:rsidRPr="00356705">
          <w:rPr>
            <w:rFonts w:ascii="Times New Roman" w:hAnsi="Times New Roman" w:cs="Times New Roman"/>
            <w:bCs/>
            <w:iCs/>
            <w:sz w:val="24"/>
            <w:szCs w:val="24"/>
          </w:rPr>
          <w:t>22.1-298.1</w:t>
        </w:r>
      </w:hyperlink>
      <w:r w:rsidRPr="00356705">
        <w:rPr>
          <w:rFonts w:ascii="Times New Roman" w:hAnsi="Times New Roman" w:cs="Times New Roman"/>
          <w:i/>
          <w:iCs/>
          <w:sz w:val="24"/>
          <w:szCs w:val="24"/>
        </w:rPr>
        <w:t xml:space="preserve"> </w:t>
      </w:r>
      <w:r w:rsidRPr="00324BC0">
        <w:rPr>
          <w:rFonts w:ascii="Times New Roman" w:hAnsi="Times New Roman" w:cs="Times New Roman"/>
          <w:iCs/>
          <w:sz w:val="24"/>
          <w:szCs w:val="24"/>
        </w:rPr>
        <w:t>of the</w:t>
      </w:r>
      <w:r w:rsidRPr="00356705">
        <w:rPr>
          <w:rFonts w:ascii="Times New Roman" w:hAnsi="Times New Roman" w:cs="Times New Roman"/>
          <w:i/>
          <w:iCs/>
          <w:sz w:val="24"/>
          <w:szCs w:val="24"/>
        </w:rPr>
        <w:t xml:space="preserve"> Code of Virginia </w:t>
      </w:r>
      <w:r w:rsidRPr="00324BC0">
        <w:rPr>
          <w:rFonts w:ascii="Times New Roman" w:hAnsi="Times New Roman" w:cs="Times New Roman"/>
          <w:iCs/>
          <w:sz w:val="24"/>
          <w:szCs w:val="24"/>
        </w:rPr>
        <w:t>as follows:</w:t>
      </w:r>
    </w:p>
    <w:p w:rsidR="00F16EA2" w:rsidRPr="00356705" w:rsidRDefault="00FD5980"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w:t>
      </w:r>
      <w:r w:rsidR="00F16EA2" w:rsidRPr="00356705">
        <w:rPr>
          <w:rFonts w:ascii="Times New Roman" w:eastAsia="Times New Roman" w:hAnsi="Times New Roman" w:cs="Times New Roman"/>
          <w:sz w:val="24"/>
          <w:szCs w:val="24"/>
        </w:rPr>
        <w:t>I. The Board's licensure regulations shall also provide for licensure by reciprocity:</w:t>
      </w:r>
    </w:p>
    <w:p w:rsidR="00F16EA2" w:rsidRPr="00356705"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w:t>
      </w:r>
      <w:r w:rsidR="00BF491C" w:rsidRPr="00356705">
        <w:rPr>
          <w:rFonts w:ascii="Times New Roman" w:eastAsia="Times New Roman" w:hAnsi="Times New Roman" w:cs="Times New Roman"/>
          <w:sz w:val="24"/>
          <w:szCs w:val="24"/>
        </w:rPr>
        <w:t xml:space="preserve"> </w:t>
      </w:r>
      <w:r w:rsidRPr="00356705">
        <w:rPr>
          <w:rFonts w:ascii="Times New Roman" w:eastAsia="Times New Roman" w:hAnsi="Times New Roman" w:cs="Times New Roman"/>
          <w:sz w:val="24"/>
          <w:szCs w:val="24"/>
        </w:rPr>
        <w:t>a nationally recognized certification program approved by the Board of Education. The application for such individuals shall require evidence of such valid licensure and national certification and shall not require official student transcripts;</w:t>
      </w:r>
    </w:p>
    <w:p w:rsidR="007C72AA"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2. For individuals who have obtained a valid out-of-state license, with full credentials and </w:t>
      </w:r>
    </w:p>
    <w:p w:rsidR="00F16EA2" w:rsidRPr="00356705"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40" w:history="1">
        <w:r w:rsidRPr="00356705">
          <w:rPr>
            <w:rFonts w:ascii="Times New Roman" w:eastAsia="Times New Roman" w:hAnsi="Times New Roman" w:cs="Times New Roman"/>
            <w:b/>
            <w:bCs/>
            <w:sz w:val="24"/>
            <w:szCs w:val="24"/>
          </w:rPr>
          <w:t>22.1-298.2</w:t>
        </w:r>
      </w:hyperlink>
      <w:r w:rsidRPr="00356705">
        <w:rPr>
          <w:rFonts w:ascii="Times New Roman" w:eastAsia="Times New Roman" w:hAnsi="Times New Roman" w:cs="Times New Roman"/>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 and</w:t>
      </w:r>
    </w:p>
    <w:p w:rsidR="00F16EA2" w:rsidRPr="00356705"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The Board may include other provisions for reciprocity in its regulations.</w:t>
      </w:r>
    </w:p>
    <w:p w:rsidR="00F16EA2" w:rsidRPr="00356705"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J. The Board, in its regulations providing for licensure by reciprocity established pursuant to subsection I, shall permit applicants to submit</w:t>
      </w:r>
      <w:r w:rsidRPr="00356705">
        <w:rPr>
          <w:rFonts w:ascii="Times New Roman" w:eastAsia="Times New Roman" w:hAnsi="Times New Roman" w:cs="Times New Roman"/>
          <w:sz w:val="24"/>
          <w:szCs w:val="24"/>
        </w:rPr>
        <w:t xml:space="preserve"> </w:t>
      </w:r>
      <w:r w:rsidRPr="00356705">
        <w:rPr>
          <w:rFonts w:ascii="Times New Roman" w:eastAsia="Times New Roman" w:hAnsi="Times New Roman" w:cs="Times New Roman"/>
          <w:i/>
          <w:iCs/>
          <w:sz w:val="24"/>
          <w:szCs w:val="24"/>
        </w:rPr>
        <w:t>third-party employment</w:t>
      </w:r>
      <w:r w:rsidRPr="00356705">
        <w:rPr>
          <w:rFonts w:ascii="Times New Roman" w:eastAsia="Times New Roman" w:hAnsi="Times New Roman" w:cs="Times New Roman"/>
          <w:sz w:val="24"/>
          <w:szCs w:val="24"/>
        </w:rPr>
        <w:t xml:space="preserve"> </w:t>
      </w:r>
      <w:r w:rsidRPr="00356705">
        <w:rPr>
          <w:rFonts w:ascii="Times New Roman" w:eastAsia="Times New Roman" w:hAnsi="Times New Roman" w:cs="Times New Roman"/>
          <w:i/>
          <w:iCs/>
          <w:sz w:val="24"/>
          <w:szCs w:val="24"/>
        </w:rPr>
        <w:t>verification</w:t>
      </w:r>
      <w:r w:rsidRPr="00356705">
        <w:rPr>
          <w:rFonts w:ascii="Times New Roman" w:eastAsia="Times New Roman" w:hAnsi="Times New Roman" w:cs="Times New Roman"/>
          <w:sz w:val="24"/>
          <w:szCs w:val="24"/>
        </w:rPr>
        <w:t xml:space="preserve"> </w:t>
      </w:r>
      <w:r w:rsidRPr="00356705">
        <w:rPr>
          <w:rFonts w:ascii="Times New Roman" w:eastAsia="Times New Roman" w:hAnsi="Times New Roman" w:cs="Times New Roman"/>
          <w:i/>
          <w:iCs/>
          <w:sz w:val="24"/>
          <w:szCs w:val="24"/>
        </w:rPr>
        <w:t>forms.</w:t>
      </w:r>
    </w:p>
    <w:p w:rsidR="001D579D" w:rsidRPr="00356705" w:rsidRDefault="001D579D" w:rsidP="001D579D">
      <w:pPr>
        <w:rPr>
          <w:rFonts w:ascii="Times New Roman" w:hAnsi="Times New Roman" w:cs="Times New Roman"/>
          <w:b/>
          <w:sz w:val="24"/>
          <w:szCs w:val="24"/>
        </w:rPr>
      </w:pPr>
      <w:r w:rsidRPr="00CE1ED2">
        <w:rPr>
          <w:rStyle w:val="Heading2Char"/>
          <w:rFonts w:ascii="Times New Roman" w:hAnsi="Times New Roman" w:cs="Times New Roman"/>
          <w:color w:val="auto"/>
          <w:sz w:val="24"/>
          <w:szCs w:val="24"/>
        </w:rPr>
        <w:t>HB215</w:t>
      </w:r>
      <w:r w:rsidRPr="00356705">
        <w:rPr>
          <w:rStyle w:val="Heading2Char"/>
          <w:rFonts w:ascii="Times New Roman" w:hAnsi="Times New Roman" w:cs="Times New Roman"/>
          <w:b w:val="0"/>
          <w:color w:val="auto"/>
          <w:sz w:val="24"/>
          <w:szCs w:val="24"/>
        </w:rPr>
        <w:t xml:space="preserve"> amend</w:t>
      </w:r>
      <w:r w:rsidR="00D2762A" w:rsidRPr="00356705">
        <w:rPr>
          <w:rStyle w:val="Heading2Char"/>
          <w:rFonts w:ascii="Times New Roman" w:hAnsi="Times New Roman" w:cs="Times New Roman"/>
          <w:b w:val="0"/>
          <w:color w:val="auto"/>
          <w:sz w:val="24"/>
          <w:szCs w:val="24"/>
        </w:rPr>
        <w:t>ed</w:t>
      </w:r>
      <w:r w:rsidRPr="00356705">
        <w:rPr>
          <w:rStyle w:val="Heading2Char"/>
          <w:rFonts w:ascii="Times New Roman" w:hAnsi="Times New Roman" w:cs="Times New Roman"/>
          <w:color w:val="auto"/>
          <w:sz w:val="24"/>
          <w:szCs w:val="24"/>
        </w:rPr>
        <w:t xml:space="preserve"> </w:t>
      </w:r>
      <w:r w:rsidRPr="00356705">
        <w:rPr>
          <w:rFonts w:ascii="Times New Roman" w:hAnsi="Times New Roman" w:cs="Times New Roman"/>
          <w:sz w:val="24"/>
          <w:szCs w:val="24"/>
        </w:rPr>
        <w:t xml:space="preserve">§ </w:t>
      </w:r>
      <w:hyperlink r:id="rId41" w:history="1">
        <w:r w:rsidRPr="00356705">
          <w:rPr>
            <w:rFonts w:ascii="Times New Roman" w:hAnsi="Times New Roman" w:cs="Times New Roman"/>
            <w:bCs/>
            <w:sz w:val="24"/>
            <w:szCs w:val="24"/>
          </w:rPr>
          <w:t>22.1-298.1</w:t>
        </w:r>
      </w:hyperlink>
      <w:r w:rsidRPr="00356705">
        <w:rPr>
          <w:rFonts w:ascii="Times New Roman" w:hAnsi="Times New Roman" w:cs="Times New Roman"/>
          <w:sz w:val="24"/>
          <w:szCs w:val="24"/>
        </w:rPr>
        <w:t xml:space="preserve"> </w:t>
      </w:r>
      <w:r w:rsidRPr="00356705">
        <w:rPr>
          <w:rStyle w:val="Heading2Char"/>
          <w:rFonts w:ascii="Times New Roman" w:hAnsi="Times New Roman" w:cs="Times New Roman"/>
          <w:b w:val="0"/>
          <w:color w:val="auto"/>
          <w:sz w:val="24"/>
          <w:szCs w:val="24"/>
        </w:rPr>
        <w:t xml:space="preserve">of the </w:t>
      </w:r>
      <w:r w:rsidRPr="00356705">
        <w:rPr>
          <w:rStyle w:val="Heading2Char"/>
          <w:rFonts w:ascii="Times New Roman" w:hAnsi="Times New Roman" w:cs="Times New Roman"/>
          <w:b w:val="0"/>
          <w:i/>
          <w:color w:val="auto"/>
          <w:sz w:val="24"/>
          <w:szCs w:val="24"/>
        </w:rPr>
        <w:t>Code of Virginia</w:t>
      </w:r>
      <w:r w:rsidRPr="00356705">
        <w:rPr>
          <w:rStyle w:val="Heading2Char"/>
          <w:rFonts w:ascii="Times New Roman" w:hAnsi="Times New Roman" w:cs="Times New Roman"/>
          <w:b w:val="0"/>
          <w:color w:val="auto"/>
          <w:sz w:val="24"/>
          <w:szCs w:val="24"/>
        </w:rPr>
        <w:t xml:space="preserve"> as follows:</w:t>
      </w:r>
      <w:r w:rsidRPr="00356705">
        <w:rPr>
          <w:rFonts w:ascii="Times New Roman" w:hAnsi="Times New Roman" w:cs="Times New Roman"/>
          <w:b/>
          <w:sz w:val="24"/>
          <w:szCs w:val="24"/>
        </w:rPr>
        <w:t xml:space="preserve"> </w:t>
      </w:r>
    </w:p>
    <w:p w:rsidR="001D579D" w:rsidRPr="00356705"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356705">
        <w:rPr>
          <w:rFonts w:ascii="Times New Roman" w:hAnsi="Times New Roman" w:cs="Times New Roman"/>
          <w:sz w:val="24"/>
          <w:szCs w:val="24"/>
        </w:rPr>
        <w:t xml:space="preserve">§ </w:t>
      </w:r>
      <w:hyperlink r:id="rId42" w:history="1">
        <w:r w:rsidRPr="00356705">
          <w:rPr>
            <w:rFonts w:ascii="Times New Roman" w:hAnsi="Times New Roman" w:cs="Times New Roman"/>
            <w:b/>
            <w:bCs/>
            <w:sz w:val="24"/>
            <w:szCs w:val="24"/>
          </w:rPr>
          <w:t>22.1-298.1</w:t>
        </w:r>
      </w:hyperlink>
      <w:r w:rsidRPr="00356705">
        <w:rPr>
          <w:rFonts w:ascii="Times New Roman" w:hAnsi="Times New Roman" w:cs="Times New Roman"/>
          <w:sz w:val="24"/>
          <w:szCs w:val="24"/>
        </w:rPr>
        <w:t>. Regulations governing licensure.</w:t>
      </w:r>
    </w:p>
    <w:p w:rsidR="001D579D" w:rsidRPr="00356705"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356705">
        <w:rPr>
          <w:rFonts w:ascii="Times New Roman" w:hAnsi="Times New Roman" w:cs="Times New Roman"/>
          <w:sz w:val="24"/>
          <w:szCs w:val="24"/>
        </w:rPr>
        <w:t>…G. The Board shall establish criteria in its regulations to effectuate the substitution of experiential learning for coursework for those persons seeking initial licensure through an alternate route as defined in Board regulations.</w:t>
      </w:r>
      <w:r w:rsidRPr="00356705">
        <w:rPr>
          <w:rFonts w:ascii="Times New Roman" w:hAnsi="Times New Roman" w:cs="Times New Roman"/>
          <w:i/>
          <w:iCs/>
          <w:sz w:val="24"/>
          <w:szCs w:val="24"/>
        </w:rPr>
        <w:t xml:space="preserve"> Such alternate routes shall include eligibility for any individual to receive, notwithstanding any provision of law to the contrary, a renewable one-year license to teach in public high schools in the Commonwealth if he has:</w:t>
      </w:r>
    </w:p>
    <w:p w:rsidR="001D579D" w:rsidRPr="00356705"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356705">
        <w:rPr>
          <w:rFonts w:ascii="Times New Roman" w:hAnsi="Times New Roman" w:cs="Times New Roman"/>
          <w:i/>
          <w:iCs/>
          <w:sz w:val="24"/>
          <w:szCs w:val="24"/>
        </w:rPr>
        <w:t>1. Received a graduate degree from a regionally accredited institution of higher education;</w:t>
      </w:r>
    </w:p>
    <w:p w:rsidR="001D579D" w:rsidRPr="00356705"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356705">
        <w:rPr>
          <w:rFonts w:ascii="Times New Roman" w:hAnsi="Times New Roman" w:cs="Times New Roman"/>
          <w:i/>
          <w:iCs/>
          <w:sz w:val="24"/>
          <w:szCs w:val="24"/>
        </w:rPr>
        <w:t>2. Completed at least 30 credit hours of teaching experience as an instructor at a regionally accredited institution of higher education;</w:t>
      </w:r>
    </w:p>
    <w:p w:rsidR="001D579D" w:rsidRPr="00356705"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356705">
        <w:rPr>
          <w:rFonts w:ascii="Times New Roman" w:hAnsi="Times New Roman" w:cs="Times New Roman"/>
          <w:i/>
          <w:iCs/>
          <w:sz w:val="24"/>
          <w:szCs w:val="24"/>
        </w:rPr>
        <w:t>3. Received qualifying scores on the professional teacher's assessments prescribed by the Board, including the communication and literacy assessment and the content-area assessment for the endorsement sought; and</w:t>
      </w:r>
    </w:p>
    <w:p w:rsidR="00534A86" w:rsidRPr="00356705"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i/>
          <w:iCs/>
          <w:sz w:val="24"/>
          <w:szCs w:val="24"/>
        </w:rPr>
      </w:pPr>
      <w:r w:rsidRPr="00356705">
        <w:rPr>
          <w:rFonts w:ascii="Times New Roman" w:hAnsi="Times New Roman" w:cs="Times New Roman"/>
          <w:i/>
          <w:iCs/>
          <w:sz w:val="24"/>
          <w:szCs w:val="24"/>
        </w:rPr>
        <w:t>4. Met the requirements set forth in subdivisions D 2 and 5</w:t>
      </w:r>
      <w:r w:rsidR="00534A86" w:rsidRPr="00356705">
        <w:rPr>
          <w:rFonts w:ascii="Times New Roman" w:hAnsi="Times New Roman" w:cs="Times New Roman"/>
          <w:i/>
          <w:iCs/>
          <w:sz w:val="24"/>
          <w:szCs w:val="24"/>
        </w:rPr>
        <w:t xml:space="preserve">…* </w:t>
      </w:r>
    </w:p>
    <w:p w:rsidR="001D579D" w:rsidRPr="00356705" w:rsidRDefault="00534A86"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356705">
        <w:rPr>
          <w:rFonts w:ascii="Times New Roman" w:hAnsi="Times New Roman" w:cs="Times New Roman"/>
          <w:i/>
          <w:iCs/>
          <w:sz w:val="24"/>
          <w:szCs w:val="24"/>
        </w:rPr>
        <w:t>*</w:t>
      </w:r>
      <w:r w:rsidRPr="00356705">
        <w:rPr>
          <w:rFonts w:ascii="Times New Roman" w:hAnsi="Times New Roman" w:cs="Times New Roman"/>
          <w:iCs/>
          <w:sz w:val="24"/>
          <w:szCs w:val="24"/>
        </w:rPr>
        <w:t>[D 2-Study in child abuse recognition and intervention and 5-Certification or training in emergency first aid, cardiopulmonary resuscitation (including hands-on practice) and the use of automated external defibrillators]</w:t>
      </w:r>
      <w:r w:rsidR="001D579D" w:rsidRPr="00356705">
        <w:rPr>
          <w:rFonts w:ascii="Times New Roman" w:hAnsi="Times New Roman" w:cs="Times New Roman"/>
          <w:iCs/>
          <w:sz w:val="24"/>
          <w:szCs w:val="24"/>
        </w:rPr>
        <w:t>…</w:t>
      </w:r>
    </w:p>
    <w:p w:rsidR="007C72AA" w:rsidRDefault="007C72AA">
      <w:pPr>
        <w:rPr>
          <w:rStyle w:val="Heading2Char"/>
          <w:rFonts w:ascii="Times New Roman" w:hAnsi="Times New Roman" w:cs="Times New Roman"/>
          <w:color w:val="auto"/>
          <w:sz w:val="24"/>
          <w:szCs w:val="24"/>
        </w:rPr>
      </w:pPr>
      <w:r>
        <w:rPr>
          <w:rStyle w:val="Heading2Char"/>
          <w:rFonts w:ascii="Times New Roman" w:hAnsi="Times New Roman" w:cs="Times New Roman"/>
          <w:color w:val="auto"/>
          <w:sz w:val="24"/>
          <w:szCs w:val="24"/>
        </w:rPr>
        <w:br w:type="page"/>
      </w:r>
    </w:p>
    <w:p w:rsidR="001977AE" w:rsidRPr="00356705" w:rsidRDefault="001977AE" w:rsidP="00CB6DCD">
      <w:pPr>
        <w:rPr>
          <w:rStyle w:val="Heading2Char"/>
          <w:rFonts w:ascii="Times New Roman" w:hAnsi="Times New Roman" w:cs="Times New Roman"/>
          <w:b w:val="0"/>
          <w:color w:val="auto"/>
          <w:sz w:val="24"/>
          <w:szCs w:val="24"/>
        </w:rPr>
      </w:pPr>
      <w:r w:rsidRPr="00356705">
        <w:rPr>
          <w:rStyle w:val="Heading2Char"/>
          <w:rFonts w:ascii="Times New Roman" w:hAnsi="Times New Roman" w:cs="Times New Roman"/>
          <w:color w:val="auto"/>
          <w:sz w:val="24"/>
          <w:szCs w:val="24"/>
        </w:rPr>
        <w:t>HB1125</w:t>
      </w:r>
      <w:r w:rsidR="00D2762A" w:rsidRPr="00356705">
        <w:rPr>
          <w:rStyle w:val="Heading2Char"/>
          <w:rFonts w:ascii="Times New Roman" w:hAnsi="Times New Roman" w:cs="Times New Roman"/>
          <w:b w:val="0"/>
          <w:color w:val="auto"/>
          <w:sz w:val="24"/>
          <w:szCs w:val="24"/>
        </w:rPr>
        <w:t xml:space="preserve"> amended</w:t>
      </w:r>
      <w:r w:rsidRPr="00356705">
        <w:rPr>
          <w:rStyle w:val="Heading2Char"/>
          <w:rFonts w:ascii="Times New Roman" w:hAnsi="Times New Roman" w:cs="Times New Roman"/>
          <w:b w:val="0"/>
          <w:color w:val="auto"/>
          <w:sz w:val="24"/>
          <w:szCs w:val="24"/>
        </w:rPr>
        <w:t xml:space="preserve"> </w:t>
      </w:r>
      <w:r w:rsidR="00F16EA2" w:rsidRPr="00356705">
        <w:rPr>
          <w:rStyle w:val="Heading2Char"/>
          <w:rFonts w:ascii="Times New Roman" w:hAnsi="Times New Roman" w:cs="Times New Roman"/>
          <w:b w:val="0"/>
          <w:color w:val="auto"/>
          <w:sz w:val="24"/>
          <w:szCs w:val="24"/>
        </w:rPr>
        <w:t xml:space="preserve">sections 22.1-298.1, 22.1-299, 22.1-299.5, and 22.1-299.6 of the </w:t>
      </w:r>
      <w:r w:rsidR="00F16EA2" w:rsidRPr="00356705">
        <w:rPr>
          <w:rStyle w:val="Heading2Char"/>
          <w:rFonts w:ascii="Times New Roman" w:hAnsi="Times New Roman" w:cs="Times New Roman"/>
          <w:b w:val="0"/>
          <w:i/>
          <w:color w:val="auto"/>
          <w:sz w:val="24"/>
          <w:szCs w:val="24"/>
        </w:rPr>
        <w:t>Code of Virginia</w:t>
      </w:r>
      <w:r w:rsidR="00F16EA2" w:rsidRPr="00356705">
        <w:rPr>
          <w:rStyle w:val="Heading2Char"/>
          <w:rFonts w:ascii="Times New Roman" w:hAnsi="Times New Roman" w:cs="Times New Roman"/>
          <w:b w:val="0"/>
          <w:color w:val="auto"/>
          <w:sz w:val="24"/>
          <w:szCs w:val="24"/>
        </w:rPr>
        <w:t xml:space="preserve"> as follows: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 </w:t>
      </w:r>
      <w:hyperlink r:id="rId43"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Regulations governing licensure.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As used in this section: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"Professional teacher's assessment" means those tests mandated for licensure as prescribed by the Board of Education.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r w:rsidR="00291658" w:rsidRPr="00356705">
        <w:rPr>
          <w:rFonts w:ascii="Times New Roman" w:eastAsia="Times New Roman" w:hAnsi="Times New Roman" w:cs="Times New Roman"/>
          <w:sz w:val="24"/>
          <w:szCs w:val="24"/>
        </w:rPr>
        <w:t xml:space="preserve">  </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"Renewable license" means a license issued by the Board of Education for</w:t>
      </w:r>
      <w:r w:rsidRPr="00356705">
        <w:rPr>
          <w:rFonts w:ascii="Times New Roman" w:eastAsia="Times New Roman" w:hAnsi="Times New Roman" w:cs="Times New Roman"/>
          <w:strike/>
          <w:sz w:val="24"/>
          <w:szCs w:val="24"/>
        </w:rPr>
        <w:t xml:space="preserve"> five</w:t>
      </w:r>
      <w:r w:rsidRPr="00356705">
        <w:rPr>
          <w:rFonts w:ascii="Times New Roman" w:eastAsia="Times New Roman" w:hAnsi="Times New Roman" w:cs="Times New Roman"/>
          <w:i/>
          <w:iCs/>
          <w:sz w:val="24"/>
          <w:szCs w:val="24"/>
        </w:rPr>
        <w:t xml:space="preserve"> 10</w:t>
      </w:r>
      <w:r w:rsidRPr="00356705">
        <w:rPr>
          <w:rFonts w:ascii="Times New Roman" w:eastAsia="Times New Roman" w:hAnsi="Times New Roman" w:cs="Times New Roman"/>
          <w:sz w:val="24"/>
          <w:szCs w:val="24"/>
        </w:rPr>
        <w:t xml:space="preserve"> years to an individual who meets the requirements specified in the Board of Education's regulations.</w:t>
      </w:r>
    </w:p>
    <w:p w:rsidR="007C72AA"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w:t>
      </w:r>
      <w:r w:rsidR="001633C5">
        <w:rPr>
          <w:rFonts w:ascii="Times New Roman" w:eastAsia="Times New Roman" w:hAnsi="Times New Roman" w:cs="Times New Roman"/>
          <w:sz w:val="24"/>
          <w:szCs w:val="24"/>
        </w:rPr>
        <w:t xml:space="preserve"> </w:t>
      </w:r>
      <w:r w:rsidRPr="00356705">
        <w:rPr>
          <w:rFonts w:ascii="Times New Roman" w:eastAsia="Times New Roman" w:hAnsi="Times New Roman" w:cs="Times New Roman"/>
          <w:sz w:val="24"/>
          <w:szCs w:val="24"/>
        </w:rPr>
        <w:t xml:space="preserve">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revocation to the Superintendent of Public Instruction at the time that the hearing is scheduled. The Board of</w:t>
      </w:r>
      <w:r w:rsidR="00324BC0">
        <w:rPr>
          <w:rFonts w:ascii="Times New Roman" w:eastAsia="Times New Roman" w:hAnsi="Times New Roman" w:cs="Times New Roman"/>
          <w:sz w:val="24"/>
          <w:szCs w:val="24"/>
        </w:rPr>
        <w:t xml:space="preserve"> </w:t>
      </w:r>
      <w:r w:rsidRPr="00356705">
        <w:rPr>
          <w:rFonts w:ascii="Times New Roman" w:eastAsia="Times New Roman" w:hAnsi="Times New Roman" w:cs="Times New Roman"/>
          <w:sz w:val="24"/>
          <w:szCs w:val="24"/>
        </w:rPr>
        <w:t xml:space="preserve">Education shall revoke the license of any person for whom it has received a notice of dismissal or resignation pursuant to subsection F of § </w:t>
      </w:r>
      <w:hyperlink r:id="rId44" w:history="1">
        <w:r w:rsidRPr="00356705">
          <w:rPr>
            <w:rFonts w:ascii="Times New Roman" w:eastAsia="Times New Roman" w:hAnsi="Times New Roman" w:cs="Times New Roman"/>
            <w:b/>
            <w:bCs/>
            <w:sz w:val="24"/>
            <w:szCs w:val="24"/>
          </w:rPr>
          <w:t>22.1-313</w:t>
        </w:r>
      </w:hyperlink>
      <w:r w:rsidRPr="00356705">
        <w:rPr>
          <w:rFonts w:ascii="Times New Roman" w:eastAsia="Times New Roman" w:hAnsi="Times New Roman" w:cs="Times New Roman"/>
          <w:sz w:val="24"/>
          <w:szCs w:val="24"/>
        </w:rPr>
        <w:t xml:space="preserve"> and, in the case of a person who is the subject of a founded complaint of child abuse or neglect, after all rights to any administrative appeal provided by § </w:t>
      </w:r>
      <w:hyperlink r:id="rId45" w:history="1">
        <w:r w:rsidRPr="00356705">
          <w:rPr>
            <w:rFonts w:ascii="Times New Roman" w:eastAsia="Times New Roman" w:hAnsi="Times New Roman" w:cs="Times New Roman"/>
            <w:b/>
            <w:bCs/>
            <w:sz w:val="24"/>
            <w:szCs w:val="24"/>
          </w:rPr>
          <w:t>63.2-1526</w:t>
        </w:r>
      </w:hyperlink>
      <w:r w:rsidRPr="00356705">
        <w:rPr>
          <w:rFonts w:ascii="Times New Roman" w:eastAsia="Times New Roman" w:hAnsi="Times New Roman" w:cs="Times New Roman"/>
          <w:sz w:val="24"/>
          <w:szCs w:val="24"/>
        </w:rPr>
        <w:t xml:space="preserve">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The Board of Education shall prescribe by regulation the licensure requirements for teachers who teach only online courses, as defined in § </w:t>
      </w:r>
      <w:hyperlink r:id="rId46" w:history="1">
        <w:r w:rsidRPr="00356705">
          <w:rPr>
            <w:rFonts w:ascii="Times New Roman" w:eastAsia="Times New Roman" w:hAnsi="Times New Roman" w:cs="Times New Roman"/>
            <w:b/>
            <w:bCs/>
            <w:sz w:val="24"/>
            <w:szCs w:val="24"/>
          </w:rPr>
          <w:t>22.1-212.23</w:t>
        </w:r>
      </w:hyperlink>
      <w:r w:rsidRPr="00356705">
        <w:rPr>
          <w:rFonts w:ascii="Times New Roman" w:eastAsia="Times New Roman" w:hAnsi="Times New Roman" w:cs="Times New Roman"/>
          <w:sz w:val="24"/>
          <w:szCs w:val="24"/>
        </w:rPr>
        <w:t>. Such license shall be valid only for teaching online courses. Teachers who hold a</w:t>
      </w:r>
      <w:r w:rsidRPr="00356705">
        <w:rPr>
          <w:rFonts w:ascii="Times New Roman" w:eastAsia="Times New Roman" w:hAnsi="Times New Roman" w:cs="Times New Roman"/>
          <w:strike/>
          <w:sz w:val="24"/>
          <w:szCs w:val="24"/>
        </w:rPr>
        <w:t xml:space="preserve"> five-year</w:t>
      </w:r>
      <w:r w:rsidRPr="00356705">
        <w:rPr>
          <w:rFonts w:ascii="Times New Roman" w:eastAsia="Times New Roman" w:hAnsi="Times New Roman" w:cs="Times New Roman"/>
          <w:i/>
          <w:iCs/>
          <w:sz w:val="24"/>
          <w:szCs w:val="24"/>
        </w:rPr>
        <w:t xml:space="preserve"> 10-year</w:t>
      </w:r>
      <w:r w:rsidRPr="00356705">
        <w:rPr>
          <w:rFonts w:ascii="Times New Roman" w:eastAsia="Times New Roman" w:hAnsi="Times New Roman" w:cs="Times New Roman"/>
          <w:sz w:val="24"/>
          <w:szCs w:val="24"/>
        </w:rPr>
        <w:t xml:space="preserve"> renewable license issued by the Board of Education may teach online courses for which they are properly endorsed.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C. The Board of Education's regulations shall include requirements that a person seeking initial licensure: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Complete professional assessments as prescribed by the Board of Education;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Complete study in attention deficit disorder;</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3. Complete study in gifted education, including the use of multiple criteria to identify gifted students; and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D. In addition, such regulations shall include requirements that: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w:t>
      </w:r>
      <w:r w:rsidRPr="00356705">
        <w:rPr>
          <w:rFonts w:ascii="Times New Roman" w:eastAsia="Times New Roman" w:hAnsi="Times New Roman" w:cs="Times New Roman"/>
          <w:strike/>
          <w:sz w:val="24"/>
          <w:szCs w:val="24"/>
        </w:rPr>
        <w:t xml:space="preserve"> Every person seeking initial licensure or renewal of a license demonstrate proficiency in the use of educational technology for instruction;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2.</w:t>
      </w:r>
      <w:r w:rsidRPr="00356705">
        <w:rPr>
          <w:rFonts w:ascii="Times New Roman" w:eastAsia="Times New Roman" w:hAnsi="Times New Roman" w:cs="Times New Roman"/>
          <w:sz w:val="24"/>
          <w:szCs w:val="24"/>
        </w:rPr>
        <w:t xml:space="preserve">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4. </w:t>
      </w:r>
      <w:r w:rsidRPr="00356705">
        <w:rPr>
          <w:rFonts w:ascii="Times New Roman" w:eastAsia="Times New Roman" w:hAnsi="Times New Roman" w:cs="Times New Roman"/>
          <w:i/>
          <w:iCs/>
          <w:sz w:val="24"/>
          <w:szCs w:val="24"/>
        </w:rPr>
        <w:t xml:space="preserve">2. </w:t>
      </w:r>
      <w:r w:rsidRPr="00356705">
        <w:rPr>
          <w:rFonts w:ascii="Times New Roman" w:eastAsia="Times New Roman" w:hAnsi="Times New Roman" w:cs="Times New Roman"/>
          <w:sz w:val="24"/>
          <w:szCs w:val="24"/>
        </w:rPr>
        <w:t>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5. </w:t>
      </w:r>
      <w:r w:rsidRPr="00356705">
        <w:rPr>
          <w:rFonts w:ascii="Times New Roman" w:eastAsia="Times New Roman" w:hAnsi="Times New Roman" w:cs="Times New Roman"/>
          <w:i/>
          <w:iCs/>
          <w:sz w:val="24"/>
          <w:szCs w:val="24"/>
        </w:rPr>
        <w:t xml:space="preserve">3. </w:t>
      </w:r>
      <w:r w:rsidRPr="00356705">
        <w:rPr>
          <w:rFonts w:ascii="Times New Roman" w:eastAsia="Times New Roman" w:hAnsi="Times New Roman" w:cs="Times New Roman"/>
          <w:sz w:val="24"/>
          <w:szCs w:val="24"/>
        </w:rPr>
        <w:t>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6. </w:t>
      </w:r>
      <w:r w:rsidRPr="00356705">
        <w:rPr>
          <w:rFonts w:ascii="Times New Roman" w:eastAsia="Times New Roman" w:hAnsi="Times New Roman" w:cs="Times New Roman"/>
          <w:i/>
          <w:iCs/>
          <w:sz w:val="24"/>
          <w:szCs w:val="24"/>
        </w:rPr>
        <w:t xml:space="preserve">4. </w:t>
      </w:r>
      <w:r w:rsidRPr="00356705">
        <w:rPr>
          <w:rFonts w:ascii="Times New Roman" w:eastAsia="Times New Roman" w:hAnsi="Times New Roman" w:cs="Times New Roman"/>
          <w:sz w:val="24"/>
          <w:szCs w:val="24"/>
        </w:rPr>
        <w:t>Every person seeking licensure with an endorsement as a teacher of the blind and visually impaired shall demonstrate proficiency in reading and writing Braille;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7. </w:t>
      </w:r>
      <w:r w:rsidRPr="00356705">
        <w:rPr>
          <w:rFonts w:ascii="Times New Roman" w:eastAsia="Times New Roman" w:hAnsi="Times New Roman" w:cs="Times New Roman"/>
          <w:i/>
          <w:iCs/>
          <w:sz w:val="24"/>
          <w:szCs w:val="24"/>
        </w:rPr>
        <w:t xml:space="preserve">5. </w:t>
      </w:r>
      <w:r w:rsidRPr="00356705">
        <w:rPr>
          <w:rFonts w:ascii="Times New Roman" w:eastAsia="Times New Roman" w:hAnsi="Times New Roman" w:cs="Times New Roman"/>
          <w:sz w:val="24"/>
          <w:szCs w:val="24"/>
        </w:rPr>
        <w:t>Every teacher seeking an initial license in the Commonwealth with an endorsement in the area of career and technical education shall have an industry certification credential in the area in</w:t>
      </w:r>
      <w:r w:rsidR="007C72AA">
        <w:rPr>
          <w:rFonts w:ascii="Times New Roman" w:eastAsia="Times New Roman" w:hAnsi="Times New Roman" w:cs="Times New Roman"/>
          <w:sz w:val="24"/>
          <w:szCs w:val="24"/>
        </w:rPr>
        <w:t xml:space="preserve"> </w:t>
      </w:r>
      <w:r w:rsidRPr="00356705">
        <w:rPr>
          <w:rFonts w:ascii="Times New Roman" w:eastAsia="Times New Roman" w:hAnsi="Times New Roman" w:cs="Times New Roman"/>
          <w:sz w:val="24"/>
          <w:szCs w:val="24"/>
        </w:rPr>
        <w:t>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8. </w:t>
      </w:r>
      <w:r w:rsidRPr="00356705">
        <w:rPr>
          <w:rFonts w:ascii="Times New Roman" w:eastAsia="Times New Roman" w:hAnsi="Times New Roman" w:cs="Times New Roman"/>
          <w:i/>
          <w:iCs/>
          <w:sz w:val="24"/>
          <w:szCs w:val="24"/>
        </w:rPr>
        <w:t xml:space="preserve">6. </w:t>
      </w:r>
      <w:r w:rsidRPr="00356705">
        <w:rPr>
          <w:rFonts w:ascii="Times New Roman" w:eastAsia="Times New Roman" w:hAnsi="Times New Roman" w:cs="Times New Roman"/>
          <w:sz w:val="24"/>
          <w:szCs w:val="24"/>
        </w:rPr>
        <w:t>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 and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9. </w:t>
      </w:r>
      <w:r w:rsidRPr="00356705">
        <w:rPr>
          <w:rFonts w:ascii="Times New Roman" w:eastAsia="Times New Roman" w:hAnsi="Times New Roman" w:cs="Times New Roman"/>
          <w:i/>
          <w:iCs/>
          <w:sz w:val="24"/>
          <w:szCs w:val="24"/>
        </w:rPr>
        <w:t xml:space="preserve">7. </w:t>
      </w:r>
      <w:r w:rsidRPr="00356705">
        <w:rPr>
          <w:rFonts w:ascii="Times New Roman" w:eastAsia="Times New Roman" w:hAnsi="Times New Roman" w:cs="Times New Roman"/>
          <w:sz w:val="24"/>
          <w:szCs w:val="24"/>
        </w:rPr>
        <w:t>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E.</w:t>
      </w:r>
      <w:r w:rsidRPr="00356705">
        <w:rPr>
          <w:rFonts w:ascii="Times New Roman" w:eastAsia="Times New Roman" w:hAnsi="Times New Roman" w:cs="Times New Roman"/>
          <w:i/>
          <w:iCs/>
          <w:sz w:val="24"/>
          <w:szCs w:val="24"/>
        </w:rPr>
        <w:t xml:space="preserve"> No teacher who seeks a provisional license shall be required to meet any requirement set forth in subdivision D 1, 3, or 6 as a condition of such licensure, but each such teacher shall complete each such requirement during the first year of provisional licensure.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 xml:space="preserve">F. </w:t>
      </w:r>
      <w:r w:rsidRPr="00356705">
        <w:rPr>
          <w:rFonts w:ascii="Times New Roman" w:eastAsia="Times New Roman" w:hAnsi="Times New Roman" w:cs="Times New Roman"/>
          <w:sz w:val="24"/>
          <w:szCs w:val="24"/>
        </w:rPr>
        <w:t>Each local school board 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 or subdivision D</w:t>
      </w:r>
      <w:r w:rsidRPr="00356705">
        <w:rPr>
          <w:rFonts w:ascii="Times New Roman" w:eastAsia="Times New Roman" w:hAnsi="Times New Roman" w:cs="Times New Roman"/>
          <w:strike/>
          <w:sz w:val="24"/>
          <w:szCs w:val="24"/>
        </w:rPr>
        <w:t xml:space="preserve"> 1, 3,</w:t>
      </w:r>
      <w:r w:rsidRPr="00356705">
        <w:rPr>
          <w:rFonts w:ascii="Times New Roman" w:eastAsia="Times New Roman" w:hAnsi="Times New Roman" w:cs="Times New Roman"/>
          <w:i/>
          <w:iCs/>
          <w:sz w:val="24"/>
          <w:szCs w:val="24"/>
        </w:rPr>
        <w:t xml:space="preserve"> 2,</w:t>
      </w:r>
      <w:r w:rsidRPr="00356705">
        <w:rPr>
          <w:rFonts w:ascii="Times New Roman" w:eastAsia="Times New Roman" w:hAnsi="Times New Roman" w:cs="Times New Roman"/>
          <w:sz w:val="24"/>
          <w:szCs w:val="24"/>
        </w:rPr>
        <w:t xml:space="preserve"> 4,</w:t>
      </w:r>
      <w:r w:rsidRPr="00356705">
        <w:rPr>
          <w:rFonts w:ascii="Times New Roman" w:eastAsia="Times New Roman" w:hAnsi="Times New Roman" w:cs="Times New Roman"/>
          <w:i/>
          <w:iCs/>
          <w:sz w:val="24"/>
          <w:szCs w:val="24"/>
        </w:rPr>
        <w:t xml:space="preserve"> or</w:t>
      </w:r>
      <w:r w:rsidRPr="00356705">
        <w:rPr>
          <w:rFonts w:ascii="Times New Roman" w:eastAsia="Times New Roman" w:hAnsi="Times New Roman" w:cs="Times New Roman"/>
          <w:sz w:val="24"/>
          <w:szCs w:val="24"/>
        </w:rPr>
        <w:t xml:space="preserve"> 6</w:t>
      </w:r>
      <w:r w:rsidRPr="00356705">
        <w:rPr>
          <w:rFonts w:ascii="Times New Roman" w:eastAsia="Times New Roman" w:hAnsi="Times New Roman" w:cs="Times New Roman"/>
          <w:strike/>
          <w:sz w:val="24"/>
          <w:szCs w:val="24"/>
        </w:rPr>
        <w:t>, or 8</w:t>
      </w:r>
      <w:r w:rsidRPr="00356705">
        <w:rPr>
          <w:rFonts w:ascii="Times New Roman" w:eastAsia="Times New Roman" w:hAnsi="Times New Roman" w:cs="Times New Roman"/>
          <w:sz w:val="24"/>
          <w:szCs w:val="24"/>
        </w:rPr>
        <w: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F. </w:t>
      </w:r>
      <w:r w:rsidRPr="00356705">
        <w:rPr>
          <w:rFonts w:ascii="Times New Roman" w:eastAsia="Times New Roman" w:hAnsi="Times New Roman" w:cs="Times New Roman"/>
          <w:i/>
          <w:iCs/>
          <w:sz w:val="24"/>
          <w:szCs w:val="24"/>
        </w:rPr>
        <w:t xml:space="preserve">G. </w:t>
      </w:r>
      <w:r w:rsidRPr="00356705">
        <w:rPr>
          <w:rFonts w:ascii="Times New Roman" w:eastAsia="Times New Roman" w:hAnsi="Times New Roman" w:cs="Times New Roman"/>
          <w:sz w:val="24"/>
          <w:szCs w:val="24"/>
        </w:rPr>
        <w:t>The Board's regulations shall require that initial licensure for principals and assistant principals be contingent upon passage of an assessment as prescribed by the Board.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G. </w:t>
      </w:r>
      <w:r w:rsidRPr="00356705">
        <w:rPr>
          <w:rFonts w:ascii="Times New Roman" w:eastAsia="Times New Roman" w:hAnsi="Times New Roman" w:cs="Times New Roman"/>
          <w:i/>
          <w:iCs/>
          <w:sz w:val="24"/>
          <w:szCs w:val="24"/>
        </w:rPr>
        <w:t xml:space="preserve">H. </w:t>
      </w:r>
      <w:r w:rsidRPr="00356705">
        <w:rPr>
          <w:rFonts w:ascii="Times New Roman" w:eastAsia="Times New Roman" w:hAnsi="Times New Roman" w:cs="Times New Roman"/>
          <w:sz w:val="24"/>
          <w:szCs w:val="24"/>
        </w:rPr>
        <w:t>The Board shall establish criteria in its regulations to effectuate the substitution of experiential learning for coursework for those persons seeking initial licensure through an alternate route as defined in Board regulations.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H. </w:t>
      </w:r>
      <w:r w:rsidRPr="00356705">
        <w:rPr>
          <w:rFonts w:ascii="Times New Roman" w:eastAsia="Times New Roman" w:hAnsi="Times New Roman" w:cs="Times New Roman"/>
          <w:i/>
          <w:iCs/>
          <w:sz w:val="24"/>
          <w:szCs w:val="24"/>
        </w:rPr>
        <w:t xml:space="preserve">I. </w:t>
      </w:r>
      <w:r w:rsidRPr="00356705">
        <w:rPr>
          <w:rFonts w:ascii="Times New Roman" w:eastAsia="Times New Roman" w:hAnsi="Times New Roman" w:cs="Times New Roman"/>
          <w:sz w:val="24"/>
          <w:szCs w:val="24"/>
        </w:rPr>
        <w:t>Notwithstanding any provision of law to the contrary, the Board (i) may provide for the issuance of a provisional license, valid for a period not to exceed three years, pursuant to subdivision D</w:t>
      </w:r>
      <w:r w:rsidRPr="00356705">
        <w:rPr>
          <w:rFonts w:ascii="Times New Roman" w:eastAsia="Times New Roman" w:hAnsi="Times New Roman" w:cs="Times New Roman"/>
          <w:strike/>
          <w:sz w:val="24"/>
          <w:szCs w:val="24"/>
        </w:rPr>
        <w:t xml:space="preserve"> 7</w:t>
      </w:r>
      <w:r w:rsidRPr="00356705">
        <w:rPr>
          <w:rFonts w:ascii="Times New Roman" w:eastAsia="Times New Roman" w:hAnsi="Times New Roman" w:cs="Times New Roman"/>
          <w:i/>
          <w:iCs/>
          <w:sz w:val="24"/>
          <w:szCs w:val="24"/>
        </w:rPr>
        <w:t xml:space="preserve"> 5</w:t>
      </w:r>
      <w:r w:rsidRPr="00356705">
        <w:rPr>
          <w:rFonts w:ascii="Times New Roman" w:eastAsia="Times New Roman" w:hAnsi="Times New Roman" w:cs="Times New Roman"/>
          <w:sz w:val="24"/>
          <w:szCs w:val="24"/>
        </w:rPr>
        <w:t xml:space="preserve"> or to any person who does not meet the requirements of this section or any other requirement for licensure imposed by law and (ii) shall provide for the issuance of a provisional license, valid for a period not to exceed three years, to any former member of the Armed Forces of the United States or the Virginia National Guard who has received an honorable discharge and has the appropriate level of experience or training but does not meet the requirements for a renewable license.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 xml:space="preserve">I. </w:t>
      </w:r>
      <w:r w:rsidRPr="00356705">
        <w:rPr>
          <w:rFonts w:ascii="Times New Roman" w:eastAsia="Times New Roman" w:hAnsi="Times New Roman" w:cs="Times New Roman"/>
          <w:i/>
          <w:iCs/>
          <w:sz w:val="24"/>
          <w:szCs w:val="24"/>
        </w:rPr>
        <w:t xml:space="preserve">J. </w:t>
      </w:r>
      <w:r w:rsidRPr="00356705">
        <w:rPr>
          <w:rFonts w:ascii="Times New Roman" w:eastAsia="Times New Roman" w:hAnsi="Times New Roman" w:cs="Times New Roman"/>
          <w:sz w:val="24"/>
          <w:szCs w:val="24"/>
        </w:rPr>
        <w:t>The Board's licensure regulations shall also provide for licensure by reciprocity:</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w:t>
      </w:r>
      <w:r w:rsidR="001633C5">
        <w:rPr>
          <w:rFonts w:ascii="Times New Roman" w:eastAsia="Times New Roman" w:hAnsi="Times New Roman" w:cs="Times New Roman"/>
          <w:sz w:val="24"/>
          <w:szCs w:val="24"/>
        </w:rPr>
        <w:t xml:space="preserve"> </w:t>
      </w:r>
      <w:r w:rsidRPr="00356705">
        <w:rPr>
          <w:rFonts w:ascii="Times New Roman" w:eastAsia="Times New Roman" w:hAnsi="Times New Roman" w:cs="Times New Roman"/>
          <w:sz w:val="24"/>
          <w:szCs w:val="24"/>
        </w:rPr>
        <w:t xml:space="preserve"> a nationally recognized certification program approved by the Board of Education. The application for such individuals shall require evidence of such valid licensure and national certification and shall not require official student transcripts;</w:t>
      </w:r>
      <w:r w:rsidRPr="00356705">
        <w:rPr>
          <w:rFonts w:ascii="Times New Roman" w:eastAsia="Times New Roman" w:hAnsi="Times New Roman" w:cs="Times New Roman"/>
          <w:i/>
          <w:iCs/>
          <w:sz w:val="24"/>
          <w:szCs w:val="24"/>
        </w:rPr>
        <w:t xml:space="preserve"> and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For individuals who have obtained a valid out-of-state license, with full credentials and without deficiencies, that is in force at the time the application for a Virginia license is received by the Department of Education.</w:t>
      </w:r>
      <w:r w:rsidRPr="00356705">
        <w:rPr>
          <w:rFonts w:ascii="Times New Roman" w:eastAsia="Times New Roman" w:hAnsi="Times New Roman" w:cs="Times New Roman"/>
          <w:strike/>
          <w:sz w:val="24"/>
          <w:szCs w:val="24"/>
        </w:rPr>
        <w:t xml:space="preserve"> The</w:t>
      </w:r>
      <w:r w:rsidRPr="00356705">
        <w:rPr>
          <w:rFonts w:ascii="Times New Roman" w:eastAsia="Times New Roman" w:hAnsi="Times New Roman" w:cs="Times New Roman"/>
          <w:i/>
          <w:iCs/>
          <w:sz w:val="24"/>
          <w:szCs w:val="24"/>
        </w:rPr>
        <w:t xml:space="preserve"> Each such</w:t>
      </w:r>
      <w:r w:rsidRPr="00356705">
        <w:rPr>
          <w:rFonts w:ascii="Times New Roman" w:eastAsia="Times New Roman" w:hAnsi="Times New Roman" w:cs="Times New Roman"/>
          <w:sz w:val="24"/>
          <w:szCs w:val="24"/>
        </w:rPr>
        <w:t xml:space="preserve"> individual</w:t>
      </w:r>
      <w:r w:rsidRPr="00356705">
        <w:rPr>
          <w:rFonts w:ascii="Times New Roman" w:eastAsia="Times New Roman" w:hAnsi="Times New Roman" w:cs="Times New Roman"/>
          <w:strike/>
          <w:sz w:val="24"/>
          <w:szCs w:val="24"/>
        </w:rPr>
        <w:t xml:space="preserve"> must</w:t>
      </w:r>
      <w:r w:rsidRPr="00356705">
        <w:rPr>
          <w:rFonts w:ascii="Times New Roman" w:eastAsia="Times New Roman" w:hAnsi="Times New Roman" w:cs="Times New Roman"/>
          <w:i/>
          <w:iCs/>
          <w:sz w:val="24"/>
          <w:szCs w:val="24"/>
        </w:rPr>
        <w:t xml:space="preserve"> shall</w:t>
      </w:r>
      <w:r w:rsidRPr="00356705">
        <w:rPr>
          <w:rFonts w:ascii="Times New Roman" w:eastAsia="Times New Roman" w:hAnsi="Times New Roman" w:cs="Times New Roman"/>
          <w:sz w:val="24"/>
          <w:szCs w:val="24"/>
        </w:rPr>
        <w:t xml:space="preserve"> establish a file in the Department of Education by submitting a complete application packet, which shall include official student transcripts.</w:t>
      </w:r>
      <w:r w:rsidRPr="00356705">
        <w:rPr>
          <w:rFonts w:ascii="Times New Roman" w:eastAsia="Times New Roman" w:hAnsi="Times New Roman" w:cs="Times New Roman"/>
          <w:strike/>
          <w:sz w:val="24"/>
          <w:szCs w:val="24"/>
        </w:rPr>
        <w:t xml:space="preserve"> An assessment of basic skills as provided in § </w:t>
      </w:r>
      <w:hyperlink r:id="rId47" w:history="1">
        <w:r w:rsidRPr="00356705">
          <w:rPr>
            <w:rFonts w:ascii="Times New Roman" w:eastAsia="Times New Roman" w:hAnsi="Times New Roman" w:cs="Times New Roman"/>
            <w:b/>
            <w:bCs/>
            <w:sz w:val="24"/>
            <w:szCs w:val="24"/>
          </w:rPr>
          <w:t>22.1-298.2</w:t>
        </w:r>
      </w:hyperlink>
      <w:r w:rsidRPr="00356705">
        <w:rPr>
          <w:rFonts w:ascii="Times New Roman" w:eastAsia="Times New Roman" w:hAnsi="Times New Roman" w:cs="Times New Roman"/>
          <w:strike/>
          <w:sz w:val="24"/>
          <w:szCs w:val="24"/>
        </w:rPr>
        <w:t xml:space="preserve"> and</w:t>
      </w:r>
      <w:r w:rsidRPr="00356705">
        <w:rPr>
          <w:rFonts w:ascii="Times New Roman" w:eastAsia="Times New Roman" w:hAnsi="Times New Roman" w:cs="Times New Roman"/>
          <w:i/>
          <w:iCs/>
          <w:sz w:val="24"/>
          <w:szCs w:val="24"/>
        </w:rPr>
        <w:t xml:space="preserve"> No</w:t>
      </w:r>
      <w:r w:rsidRPr="00356705">
        <w:rPr>
          <w:rFonts w:ascii="Times New Roman" w:eastAsia="Times New Roman" w:hAnsi="Times New Roman" w:cs="Times New Roman"/>
          <w:sz w:val="24"/>
          <w:szCs w:val="24"/>
        </w:rPr>
        <w:t xml:space="preserve"> service requirements</w:t>
      </w:r>
      <w:r w:rsidRPr="00356705">
        <w:rPr>
          <w:rFonts w:ascii="Times New Roman" w:eastAsia="Times New Roman" w:hAnsi="Times New Roman" w:cs="Times New Roman"/>
          <w:strike/>
          <w:sz w:val="24"/>
          <w:szCs w:val="24"/>
        </w:rPr>
        <w:t xml:space="preserve"> shall not be imposed for these licensed individuals. Other</w:t>
      </w:r>
      <w:r w:rsidRPr="00356705">
        <w:rPr>
          <w:rFonts w:ascii="Times New Roman" w:eastAsia="Times New Roman" w:hAnsi="Times New Roman" w:cs="Times New Roman"/>
          <w:i/>
          <w:iCs/>
          <w:sz w:val="24"/>
          <w:szCs w:val="24"/>
        </w:rPr>
        <w:t xml:space="preserve"> or</w:t>
      </w:r>
      <w:r w:rsidRPr="00356705">
        <w:rPr>
          <w:rFonts w:ascii="Times New Roman" w:eastAsia="Times New Roman" w:hAnsi="Times New Roman" w:cs="Times New Roman"/>
          <w:sz w:val="24"/>
          <w:szCs w:val="24"/>
        </w:rPr>
        <w:t xml:space="preserve"> licensing assessments</w:t>
      </w:r>
      <w:r w:rsidRPr="00356705">
        <w:rPr>
          <w:rFonts w:ascii="Times New Roman" w:eastAsia="Times New Roman" w:hAnsi="Times New Roman" w:cs="Times New Roman"/>
          <w:strike/>
          <w:sz w:val="24"/>
          <w:szCs w:val="24"/>
        </w:rPr>
        <w:t>, as prescribed by the Board of Education,</w:t>
      </w:r>
      <w:r w:rsidRPr="00356705">
        <w:rPr>
          <w:rFonts w:ascii="Times New Roman" w:eastAsia="Times New Roman" w:hAnsi="Times New Roman" w:cs="Times New Roman"/>
          <w:sz w:val="24"/>
          <w:szCs w:val="24"/>
        </w:rPr>
        <w:t xml:space="preserve"> shall be required</w:t>
      </w:r>
      <w:r w:rsidRPr="00356705">
        <w:rPr>
          <w:rFonts w:ascii="Times New Roman" w:eastAsia="Times New Roman" w:hAnsi="Times New Roman" w:cs="Times New Roman"/>
          <w:strike/>
          <w:sz w:val="24"/>
          <w:szCs w:val="24"/>
        </w:rPr>
        <w:t>, but</w:t>
      </w:r>
      <w:r w:rsidRPr="00356705">
        <w:rPr>
          <w:rFonts w:ascii="Times New Roman" w:eastAsia="Times New Roman" w:hAnsi="Times New Roman" w:cs="Times New Roman"/>
          <w:i/>
          <w:iCs/>
          <w:sz w:val="24"/>
          <w:szCs w:val="24"/>
        </w:rPr>
        <w:t xml:space="preserve"> for</w:t>
      </w:r>
      <w:r w:rsidRPr="00356705">
        <w:rPr>
          <w:rFonts w:ascii="Times New Roman" w:eastAsia="Times New Roman" w:hAnsi="Times New Roman" w:cs="Times New Roman"/>
          <w:sz w:val="24"/>
          <w:szCs w:val="24"/>
        </w:rPr>
        <w:t xml:space="preserve"> any such individual</w:t>
      </w:r>
      <w:r w:rsidRPr="00356705">
        <w:rPr>
          <w:rFonts w:ascii="Times New Roman" w:eastAsia="Times New Roman" w:hAnsi="Times New Roman" w:cs="Times New Roman"/>
          <w:strike/>
          <w:sz w:val="24"/>
          <w:szCs w:val="24"/>
        </w:rPr>
        <w:t xml:space="preserve"> shall be exempt from any professional teacher's assessment requirements, subject to the approval of the division superintendent or the school board in the school division in which such individual is employed; and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trike/>
          <w:sz w:val="24"/>
          <w:szCs w:val="24"/>
        </w:rPr>
        <w:t>3. The Board may include other provisions for reciprocity in its regulations</w:t>
      </w:r>
      <w:r w:rsidRPr="00356705">
        <w:rPr>
          <w:rFonts w:ascii="Times New Roman" w:eastAsia="Times New Roman" w:hAnsi="Times New Roman" w:cs="Times New Roman"/>
          <w:sz w:val="24"/>
          <w:szCs w:val="24"/>
        </w:rPr>
        <w:t>.</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i/>
          <w:iCs/>
          <w:sz w:val="24"/>
          <w:szCs w:val="24"/>
        </w:rPr>
      </w:pPr>
      <w:r w:rsidRPr="00356705">
        <w:rPr>
          <w:rFonts w:ascii="Times New Roman" w:eastAsia="Times New Roman" w:hAnsi="Times New Roman" w:cs="Times New Roman"/>
          <w:i/>
          <w:iCs/>
          <w:sz w:val="24"/>
          <w:szCs w:val="24"/>
        </w:rPr>
        <w:t>K. The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 </w:t>
      </w:r>
      <w:hyperlink r:id="rId48" w:history="1">
        <w:r w:rsidRPr="00356705">
          <w:rPr>
            <w:rFonts w:ascii="Times New Roman" w:eastAsia="Times New Roman" w:hAnsi="Times New Roman" w:cs="Times New Roman"/>
            <w:b/>
            <w:bCs/>
            <w:sz w:val="24"/>
            <w:szCs w:val="24"/>
          </w:rPr>
          <w:t>22.1-299</w:t>
        </w:r>
      </w:hyperlink>
      <w:r w:rsidRPr="00356705">
        <w:rPr>
          <w:rFonts w:ascii="Times New Roman" w:eastAsia="Times New Roman" w:hAnsi="Times New Roman" w:cs="Times New Roman"/>
          <w:sz w:val="24"/>
          <w:szCs w:val="24"/>
        </w:rPr>
        <w:t>. License required of teachers; provisional licenses; exceptions.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 xml:space="preserve">A. </w:t>
      </w:r>
      <w:r w:rsidRPr="00356705">
        <w:rPr>
          <w:rFonts w:ascii="Times New Roman" w:eastAsia="Times New Roman" w:hAnsi="Times New Roman" w:cs="Times New Roman"/>
          <w:sz w:val="24"/>
          <w:szCs w:val="24"/>
        </w:rPr>
        <w:t>No teacher shall be regularly employed by a school board or paid from public funds unless such teacher holds a license or provisional license issued by the Board</w:t>
      </w:r>
      <w:r w:rsidRPr="00356705">
        <w:rPr>
          <w:rFonts w:ascii="Times New Roman" w:eastAsia="Times New Roman" w:hAnsi="Times New Roman" w:cs="Times New Roman"/>
          <w:strike/>
          <w:sz w:val="24"/>
          <w:szCs w:val="24"/>
        </w:rPr>
        <w:t xml:space="preserve"> of Education</w:t>
      </w:r>
      <w:r w:rsidRPr="00356705">
        <w:rPr>
          <w:rFonts w:ascii="Times New Roman" w:eastAsia="Times New Roman" w:hAnsi="Times New Roman" w:cs="Times New Roman"/>
          <w:sz w:val="24"/>
          <w:szCs w:val="24"/>
        </w:rPr>
        <w: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B.</w:t>
      </w:r>
      <w:r w:rsidRPr="00356705">
        <w:rPr>
          <w:rFonts w:ascii="Times New Roman" w:eastAsia="Times New Roman" w:hAnsi="Times New Roman" w:cs="Times New Roman"/>
          <w:sz w:val="24"/>
          <w:szCs w:val="24"/>
        </w:rPr>
        <w:t xml:space="preserve"> Notwithstanding the provision in § </w:t>
      </w:r>
      <w:hyperlink r:id="rId49"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xml:space="preserve"> that the provisional license is limited to three years,</w:t>
      </w:r>
      <w:r w:rsidRPr="00356705">
        <w:rPr>
          <w:rFonts w:ascii="Times New Roman" w:eastAsia="Times New Roman" w:hAnsi="Times New Roman" w:cs="Times New Roman"/>
          <w:strike/>
          <w:sz w:val="24"/>
          <w:szCs w:val="24"/>
        </w:rPr>
        <w:t xml:space="preserve"> if</w:t>
      </w:r>
      <w:r w:rsidRPr="00356705">
        <w:rPr>
          <w:rFonts w:ascii="Times New Roman" w:eastAsia="Times New Roman" w:hAnsi="Times New Roman" w:cs="Times New Roman"/>
          <w:i/>
          <w:iCs/>
          <w:sz w:val="24"/>
          <w:szCs w:val="24"/>
        </w:rPr>
        <w:t xml:space="preserve"> the following exceptions shall apply:</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1. If</w:t>
      </w:r>
      <w:r w:rsidRPr="00356705">
        <w:rPr>
          <w:rFonts w:ascii="Times New Roman" w:eastAsia="Times New Roman" w:hAnsi="Times New Roman" w:cs="Times New Roman"/>
          <w:sz w:val="24"/>
          <w:szCs w:val="24"/>
        </w:rPr>
        <w:t xml:space="preserve"> a teacher employed in</w:t>
      </w:r>
      <w:r w:rsidRPr="00356705">
        <w:rPr>
          <w:rFonts w:ascii="Times New Roman" w:eastAsia="Times New Roman" w:hAnsi="Times New Roman" w:cs="Times New Roman"/>
          <w:strike/>
          <w:sz w:val="24"/>
          <w:szCs w:val="24"/>
        </w:rPr>
        <w:t xml:space="preserve"> Virginia</w:t>
      </w:r>
      <w:r w:rsidRPr="00356705">
        <w:rPr>
          <w:rFonts w:ascii="Times New Roman" w:eastAsia="Times New Roman" w:hAnsi="Times New Roman" w:cs="Times New Roman"/>
          <w:i/>
          <w:iCs/>
          <w:sz w:val="24"/>
          <w:szCs w:val="24"/>
        </w:rPr>
        <w:t xml:space="preserve"> the Commonwealth</w:t>
      </w:r>
      <w:r w:rsidRPr="00356705">
        <w:rPr>
          <w:rFonts w:ascii="Times New Roman" w:eastAsia="Times New Roman" w:hAnsi="Times New Roman" w:cs="Times New Roman"/>
          <w:sz w:val="24"/>
          <w:szCs w:val="24"/>
        </w:rPr>
        <w:t xml:space="preserve"> under a provisional license is activated or deployed for military service within a school year (July 1-June 30), an additional year</w:t>
      </w:r>
      <w:r w:rsidRPr="00356705">
        <w:rPr>
          <w:rFonts w:ascii="Times New Roman" w:eastAsia="Times New Roman" w:hAnsi="Times New Roman" w:cs="Times New Roman"/>
          <w:strike/>
          <w:sz w:val="24"/>
          <w:szCs w:val="24"/>
        </w:rPr>
        <w:t xml:space="preserve"> will</w:t>
      </w:r>
      <w:r w:rsidRPr="00356705">
        <w:rPr>
          <w:rFonts w:ascii="Times New Roman" w:eastAsia="Times New Roman" w:hAnsi="Times New Roman" w:cs="Times New Roman"/>
          <w:i/>
          <w:iCs/>
          <w:sz w:val="24"/>
          <w:szCs w:val="24"/>
        </w:rPr>
        <w:t xml:space="preserve"> shall</w:t>
      </w:r>
      <w:r w:rsidRPr="00356705">
        <w:rPr>
          <w:rFonts w:ascii="Times New Roman" w:eastAsia="Times New Roman" w:hAnsi="Times New Roman" w:cs="Times New Roman"/>
          <w:sz w:val="24"/>
          <w:szCs w:val="24"/>
        </w:rPr>
        <w:t xml:space="preserve"> be added to the teacher's provisional license for each school year or portion thereof </w:t>
      </w:r>
      <w:r w:rsidRPr="00356705">
        <w:rPr>
          <w:rFonts w:ascii="Times New Roman" w:eastAsia="Times New Roman" w:hAnsi="Times New Roman" w:cs="Times New Roman"/>
          <w:i/>
          <w:iCs/>
          <w:sz w:val="24"/>
          <w:szCs w:val="24"/>
        </w:rPr>
        <w:t xml:space="preserve">during which </w:t>
      </w:r>
      <w:r w:rsidRPr="00356705">
        <w:rPr>
          <w:rFonts w:ascii="Times New Roman" w:eastAsia="Times New Roman" w:hAnsi="Times New Roman" w:cs="Times New Roman"/>
          <w:sz w:val="24"/>
          <w:szCs w:val="24"/>
        </w:rPr>
        <w:t>the teacher is activated or deployed. The additional year</w:t>
      </w:r>
      <w:r w:rsidRPr="00356705">
        <w:rPr>
          <w:rFonts w:ascii="Times New Roman" w:eastAsia="Times New Roman" w:hAnsi="Times New Roman" w:cs="Times New Roman"/>
          <w:strike/>
          <w:sz w:val="24"/>
          <w:szCs w:val="24"/>
        </w:rPr>
        <w:t xml:space="preserve"> or years</w:t>
      </w:r>
      <w:r w:rsidRPr="00356705">
        <w:rPr>
          <w:rFonts w:ascii="Times New Roman" w:eastAsia="Times New Roman" w:hAnsi="Times New Roman" w:cs="Times New Roman"/>
          <w:sz w:val="24"/>
          <w:szCs w:val="24"/>
        </w:rPr>
        <w:t xml:space="preserve"> shall be granted the</w:t>
      </w:r>
      <w:r w:rsidRPr="00356705">
        <w:rPr>
          <w:rFonts w:ascii="Times New Roman" w:eastAsia="Times New Roman" w:hAnsi="Times New Roman" w:cs="Times New Roman"/>
          <w:strike/>
          <w:sz w:val="24"/>
          <w:szCs w:val="24"/>
        </w:rPr>
        <w:t xml:space="preserve"> following</w:t>
      </w:r>
      <w:r w:rsidRPr="00356705">
        <w:rPr>
          <w:rFonts w:ascii="Times New Roman" w:eastAsia="Times New Roman" w:hAnsi="Times New Roman" w:cs="Times New Roman"/>
          <w:sz w:val="24"/>
          <w:szCs w:val="24"/>
        </w:rPr>
        <w:t xml:space="preserve"> year</w:t>
      </w:r>
      <w:r w:rsidRPr="00356705">
        <w:rPr>
          <w:rFonts w:ascii="Times New Roman" w:eastAsia="Times New Roman" w:hAnsi="Times New Roman" w:cs="Times New Roman"/>
          <w:strike/>
          <w:sz w:val="24"/>
          <w:szCs w:val="24"/>
        </w:rPr>
        <w:t xml:space="preserve"> or years after</w:t>
      </w:r>
      <w:r w:rsidRPr="00356705">
        <w:rPr>
          <w:rFonts w:ascii="Times New Roman" w:eastAsia="Times New Roman" w:hAnsi="Times New Roman" w:cs="Times New Roman"/>
          <w:i/>
          <w:iCs/>
          <w:sz w:val="24"/>
          <w:szCs w:val="24"/>
        </w:rPr>
        <w:t xml:space="preserve"> following</w:t>
      </w:r>
      <w:r w:rsidRPr="00356705">
        <w:rPr>
          <w:rFonts w:ascii="Times New Roman" w:eastAsia="Times New Roman" w:hAnsi="Times New Roman" w:cs="Times New Roman"/>
          <w:sz w:val="24"/>
          <w:szCs w:val="24"/>
        </w:rPr>
        <w:t xml:space="preserve"> the return of the teacher from deployment or activation.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2.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i/>
          <w:iCs/>
          <w:sz w:val="24"/>
          <w:szCs w:val="24"/>
        </w:rPr>
        <w:t xml:space="preserve">C. </w:t>
      </w:r>
      <w:r w:rsidRPr="00356705">
        <w:rPr>
          <w:rFonts w:ascii="Times New Roman" w:eastAsia="Times New Roman" w:hAnsi="Times New Roman" w:cs="Times New Roman"/>
          <w:sz w:val="24"/>
          <w:szCs w:val="24"/>
        </w:rPr>
        <w:t>In accordance with regulations prescribed by the Board, a person not meeting the requirements for a license or provisional license may be employed and paid from public funds by a school board temporarily as a substitute teacher to meet an emergency.</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 </w:t>
      </w:r>
      <w:hyperlink r:id="rId50" w:history="1">
        <w:r w:rsidRPr="00356705">
          <w:rPr>
            <w:rFonts w:ascii="Times New Roman" w:eastAsia="Times New Roman" w:hAnsi="Times New Roman" w:cs="Times New Roman"/>
            <w:b/>
            <w:bCs/>
            <w:sz w:val="24"/>
            <w:szCs w:val="24"/>
          </w:rPr>
          <w:t>22.1-299.5</w:t>
        </w:r>
      </w:hyperlink>
      <w:r w:rsidRPr="00356705">
        <w:rPr>
          <w:rFonts w:ascii="Times New Roman" w:eastAsia="Times New Roman" w:hAnsi="Times New Roman" w:cs="Times New Roman"/>
          <w:sz w:val="24"/>
          <w:szCs w:val="24"/>
        </w:rPr>
        <w:t>. Waiver of teacher licensure requirements; trade and industrial education programs.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Notwithstanding any provision of law to the contrary, any division superintendent may apply to the Department of Education for</w:t>
      </w:r>
      <w:r w:rsidRPr="00356705">
        <w:rPr>
          <w:rFonts w:ascii="Times New Roman" w:eastAsia="Times New Roman" w:hAnsi="Times New Roman" w:cs="Times New Roman"/>
          <w:strike/>
          <w:sz w:val="24"/>
          <w:szCs w:val="24"/>
        </w:rPr>
        <w:t xml:space="preserve"> an annual</w:t>
      </w:r>
      <w:r w:rsidRPr="00356705">
        <w:rPr>
          <w:rFonts w:ascii="Times New Roman" w:eastAsia="Times New Roman" w:hAnsi="Times New Roman" w:cs="Times New Roman"/>
          <w:i/>
          <w:iCs/>
          <w:sz w:val="24"/>
          <w:szCs w:val="24"/>
        </w:rPr>
        <w:t xml:space="preserve"> a biennial</w:t>
      </w:r>
      <w:r w:rsidRPr="00356705">
        <w:rPr>
          <w:rFonts w:ascii="Times New Roman" w:eastAsia="Times New Roman" w:hAnsi="Times New Roman" w:cs="Times New Roman"/>
          <w:sz w:val="24"/>
          <w:szCs w:val="24"/>
        </w:rPr>
        <w:t xml:space="preserve"> waiver of the teacher licensure requirements for any individual whom the local school board hires or seeks to hire to teach in a trade and industrial education program who has obtained or is working toward an industry credential relating to the program area and who has at least 4,000 hours of recent and relevant employment experience, as defined by the Board pursuant to regulation.</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B. The Department of Education shall establish a procedure for submitting, receiving, and acting upon such</w:t>
      </w:r>
      <w:r w:rsidRPr="00356705">
        <w:rPr>
          <w:rFonts w:ascii="Times New Roman" w:eastAsia="Times New Roman" w:hAnsi="Times New Roman" w:cs="Times New Roman"/>
          <w:strike/>
          <w:sz w:val="24"/>
          <w:szCs w:val="24"/>
        </w:rPr>
        <w:t xml:space="preserve"> annual</w:t>
      </w:r>
      <w:r w:rsidRPr="00356705">
        <w:rPr>
          <w:rFonts w:ascii="Times New Roman" w:eastAsia="Times New Roman" w:hAnsi="Times New Roman" w:cs="Times New Roman"/>
          <w:i/>
          <w:iCs/>
          <w:sz w:val="24"/>
          <w:szCs w:val="24"/>
        </w:rPr>
        <w:t xml:space="preserve"> biennial</w:t>
      </w:r>
      <w:r w:rsidRPr="00356705">
        <w:rPr>
          <w:rFonts w:ascii="Times New Roman" w:eastAsia="Times New Roman" w:hAnsi="Times New Roman" w:cs="Times New Roman"/>
          <w:sz w:val="24"/>
          <w:szCs w:val="24"/>
        </w:rPr>
        <w:t xml:space="preserve"> waiver applications.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 </w:t>
      </w:r>
      <w:hyperlink r:id="rId51" w:history="1">
        <w:r w:rsidRPr="00356705">
          <w:rPr>
            <w:rFonts w:ascii="Times New Roman" w:eastAsia="Times New Roman" w:hAnsi="Times New Roman" w:cs="Times New Roman"/>
            <w:b/>
            <w:bCs/>
            <w:sz w:val="24"/>
            <w:szCs w:val="24"/>
          </w:rPr>
          <w:t>22.1-299.6</w:t>
        </w:r>
      </w:hyperlink>
      <w:r w:rsidRPr="00356705">
        <w:rPr>
          <w:rFonts w:ascii="Times New Roman" w:eastAsia="Times New Roman" w:hAnsi="Times New Roman" w:cs="Times New Roman"/>
          <w:sz w:val="24"/>
          <w:szCs w:val="24"/>
        </w:rPr>
        <w:t>. Career and technical education; three-year licenses.</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A. Notwithstanding any provision of law to the contrary, the Board shall provide for the issuance of three-year licenses to qualified individuals to teach</w:t>
      </w:r>
      <w:r w:rsidRPr="00356705">
        <w:rPr>
          <w:rFonts w:ascii="Times New Roman" w:eastAsia="Times New Roman" w:hAnsi="Times New Roman" w:cs="Times New Roman"/>
          <w:i/>
          <w:iCs/>
          <w:sz w:val="24"/>
          <w:szCs w:val="24"/>
        </w:rPr>
        <w:t>, either full time or part time,</w:t>
      </w:r>
      <w:r w:rsidRPr="00356705">
        <w:rPr>
          <w:rFonts w:ascii="Times New Roman" w:eastAsia="Times New Roman" w:hAnsi="Times New Roman" w:cs="Times New Roman"/>
          <w:sz w:val="24"/>
          <w:szCs w:val="24"/>
        </w:rPr>
        <w:t xml:space="preserve"> high school career and technical education courses in specific subject areas</w:t>
      </w:r>
      <w:r w:rsidRPr="00356705">
        <w:rPr>
          <w:rFonts w:ascii="Times New Roman" w:eastAsia="Times New Roman" w:hAnsi="Times New Roman" w:cs="Times New Roman"/>
          <w:strike/>
          <w:sz w:val="24"/>
          <w:szCs w:val="24"/>
        </w:rPr>
        <w:t xml:space="preserve"> for no more than 50 percent of the instructional day or year, on average</w:t>
      </w:r>
      <w:r w:rsidRPr="00356705">
        <w:rPr>
          <w:rFonts w:ascii="Times New Roman" w:eastAsia="Times New Roman" w:hAnsi="Times New Roman" w:cs="Times New Roman"/>
          <w:sz w:val="24"/>
          <w:szCs w:val="24"/>
        </w:rPr>
        <w: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B. The Board shall issue a three-year license to teach high school career and technical education courses in a specific subject area to an individual who:</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 Submits an application to the Board, in the form prescribed by the Board, that includes a recommendation for such a license from the local school board;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Meets certain basic conditions for licensure as prescribed by the Board;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52"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 in the specific career and technical education subject area in which the individual seeks to teach;</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4. Has at least four years of full-time work experience or its equivalent in the specific career and technical education subject area in which the individual seeks to teach; and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5.</w:t>
      </w:r>
      <w:r w:rsidRPr="00356705">
        <w:rPr>
          <w:rFonts w:ascii="Times New Roman" w:eastAsia="Times New Roman" w:hAnsi="Times New Roman" w:cs="Times New Roman"/>
          <w:strike/>
          <w:sz w:val="24"/>
          <w:szCs w:val="24"/>
        </w:rPr>
        <w:t xml:space="preserve"> Has</w:t>
      </w:r>
      <w:r w:rsidRPr="00356705">
        <w:rPr>
          <w:rFonts w:ascii="Times New Roman" w:eastAsia="Times New Roman" w:hAnsi="Times New Roman" w:cs="Times New Roman"/>
          <w:i/>
          <w:iCs/>
          <w:sz w:val="24"/>
          <w:szCs w:val="24"/>
        </w:rPr>
        <w:t xml:space="preserve"> If appropriate, has</w:t>
      </w:r>
      <w:r w:rsidRPr="00356705">
        <w:rPr>
          <w:rFonts w:ascii="Times New Roman" w:eastAsia="Times New Roman" w:hAnsi="Times New Roman" w:cs="Times New Roman"/>
          <w:sz w:val="24"/>
          <w:szCs w:val="24"/>
        </w:rPr>
        <w:t xml:space="preserve"> obtained qualifying scores on the communication and literacy professional teacher's assessment prescribed by the Board.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C. The employing school board shall assign a mentor to supervise an individual issued a three-year license pursuant to this section during his first</w:t>
      </w:r>
      <w:r w:rsidRPr="00356705">
        <w:rPr>
          <w:rFonts w:ascii="Times New Roman" w:eastAsia="Times New Roman" w:hAnsi="Times New Roman" w:cs="Times New Roman"/>
          <w:strike/>
          <w:sz w:val="24"/>
          <w:szCs w:val="24"/>
        </w:rPr>
        <w:t xml:space="preserve"> year</w:t>
      </w:r>
      <w:r w:rsidRPr="00356705">
        <w:rPr>
          <w:rFonts w:ascii="Times New Roman" w:eastAsia="Times New Roman" w:hAnsi="Times New Roman" w:cs="Times New Roman"/>
          <w:i/>
          <w:iCs/>
          <w:sz w:val="24"/>
          <w:szCs w:val="24"/>
        </w:rPr>
        <w:t xml:space="preserve"> two years</w:t>
      </w:r>
      <w:r w:rsidRPr="00356705">
        <w:rPr>
          <w:rFonts w:ascii="Times New Roman" w:eastAsia="Times New Roman" w:hAnsi="Times New Roman" w:cs="Times New Roman"/>
          <w:sz w:val="24"/>
          <w:szCs w:val="24"/>
        </w:rPr>
        <w:t xml:space="preserve"> of teaching.</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F. No three-year license issued by the Board pursuant to this section shall be deemed a provisional license or a renewable license, as those terms are defined in § </w:t>
      </w:r>
      <w:hyperlink r:id="rId53" w:history="1">
        <w:r w:rsidRPr="00356705">
          <w:rPr>
            <w:rFonts w:ascii="Times New Roman" w:eastAsia="Times New Roman" w:hAnsi="Times New Roman" w:cs="Times New Roman"/>
            <w:b/>
            <w:bCs/>
            <w:sz w:val="24"/>
            <w:szCs w:val="24"/>
          </w:rPr>
          <w:t>22.1-298.1</w:t>
        </w:r>
      </w:hyperlink>
      <w:r w:rsidRPr="00356705">
        <w:rPr>
          <w:rFonts w:ascii="Times New Roman" w:eastAsia="Times New Roman" w:hAnsi="Times New Roman" w:cs="Times New Roman"/>
          <w:sz w:val="24"/>
          <w:szCs w:val="24"/>
        </w:rPr>
        <w: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G. Individuals issued a three-year license pursuant to this section shall not be eligible for continuing contract status while teaching under such license and shall be subject to the probationary terms of employment specified in § </w:t>
      </w:r>
      <w:hyperlink r:id="rId54" w:history="1">
        <w:r w:rsidRPr="00356705">
          <w:rPr>
            <w:rFonts w:ascii="Times New Roman" w:eastAsia="Times New Roman" w:hAnsi="Times New Roman" w:cs="Times New Roman"/>
            <w:b/>
            <w:bCs/>
            <w:sz w:val="24"/>
            <w:szCs w:val="24"/>
          </w:rPr>
          <w:t>22.1-303</w:t>
        </w:r>
      </w:hyperlink>
      <w:r w:rsidRPr="00356705">
        <w:rPr>
          <w:rFonts w:ascii="Times New Roman" w:eastAsia="Times New Roman" w:hAnsi="Times New Roman" w:cs="Times New Roman"/>
          <w:sz w:val="24"/>
          <w:szCs w:val="24"/>
        </w:rPr>
        <w: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H. The provisions of this article and of Board regulations governing the denial, suspension, cancellation, revocation, and reinstatement of licensure shall apply to three-year licenses issued pursuant to this section.</w:t>
      </w:r>
    </w:p>
    <w:p w:rsidR="00F16EA2" w:rsidRPr="00356705" w:rsidRDefault="00117567"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1</w:t>
      </w:r>
      <w:r w:rsidR="00F16EA2" w:rsidRPr="00356705">
        <w:rPr>
          <w:rFonts w:ascii="Times New Roman" w:eastAsia="Times New Roman" w:hAnsi="Times New Roman" w:cs="Times New Roman"/>
          <w:sz w:val="24"/>
          <w:szCs w:val="24"/>
        </w:rPr>
        <w:t>. The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2. That the Board of Education shall amend its regulations for the establishment of requirements for teacher licensure renewal set forth in 8VAC</w:t>
      </w:r>
      <w:hyperlink r:id="rId55" w:history="1">
        <w:r w:rsidRPr="00356705">
          <w:rPr>
            <w:rFonts w:ascii="Times New Roman" w:eastAsia="Times New Roman" w:hAnsi="Times New Roman" w:cs="Times New Roman"/>
            <w:b/>
            <w:bCs/>
            <w:sz w:val="24"/>
            <w:szCs w:val="24"/>
          </w:rPr>
          <w:t>20-22-110</w:t>
        </w:r>
      </w:hyperlink>
      <w:r w:rsidRPr="00356705">
        <w:rPr>
          <w:rFonts w:ascii="Times New Roman" w:eastAsia="Times New Roman" w:hAnsi="Times New Roman" w:cs="Times New Roman"/>
          <w:sz w:val="24"/>
          <w:szCs w:val="24"/>
        </w:rPr>
        <w:t xml:space="preserve"> to require teachers to complete no more than 360 professional development points within the 10-year license renewal period established by this act.</w:t>
      </w:r>
    </w:p>
    <w:p w:rsidR="00F16EA2" w:rsidRPr="00356705"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56705">
        <w:rPr>
          <w:rFonts w:ascii="Times New Roman" w:eastAsia="Times New Roman" w:hAnsi="Times New Roman" w:cs="Times New Roman"/>
          <w:sz w:val="24"/>
          <w:szCs w:val="24"/>
        </w:rPr>
        <w:t xml:space="preserve">3. That the Department of Education and the Board of Education shall report to the Chairmen of the House Committees on Appropriations and Education and the Senate Committees on Finance and Education and Health on the effects of the provisions of this act by July 1, 2019. </w:t>
      </w:r>
    </w:p>
    <w:p w:rsidR="00B75D1D" w:rsidRDefault="00B75D1D">
      <w:pPr>
        <w:rPr>
          <w:rStyle w:val="Heading2Char"/>
          <w:rFonts w:ascii="Times New Roman" w:hAnsi="Times New Roman" w:cs="Times New Roman"/>
          <w:color w:val="auto"/>
          <w:sz w:val="24"/>
          <w:szCs w:val="24"/>
          <w:u w:val="single"/>
        </w:rPr>
      </w:pPr>
    </w:p>
    <w:p w:rsidR="00922D44" w:rsidRDefault="009E0EBE" w:rsidP="009E0EBE">
      <w:pPr>
        <w:spacing w:line="276" w:lineRule="auto"/>
        <w:jc w:val="center"/>
        <w:rPr>
          <w:rStyle w:val="Heading2Char"/>
          <w:rFonts w:ascii="Times New Roman" w:hAnsi="Times New Roman" w:cs="Times New Roman"/>
          <w:color w:val="auto"/>
          <w:sz w:val="24"/>
          <w:szCs w:val="24"/>
          <w:u w:val="single"/>
        </w:rPr>
      </w:pPr>
      <w:r w:rsidRPr="009E0EBE">
        <w:rPr>
          <w:rStyle w:val="Heading2Char"/>
          <w:rFonts w:ascii="Times New Roman" w:hAnsi="Times New Roman" w:cs="Times New Roman"/>
          <w:color w:val="auto"/>
          <w:sz w:val="24"/>
          <w:szCs w:val="24"/>
          <w:u w:val="single"/>
        </w:rPr>
        <w:t>2019 General Assembly</w:t>
      </w:r>
    </w:p>
    <w:p w:rsidR="003F3D28" w:rsidRPr="00CE1ED2" w:rsidRDefault="003F3D28" w:rsidP="00CE1ED2">
      <w:pPr>
        <w:spacing w:line="276" w:lineRule="auto"/>
        <w:rPr>
          <w:rFonts w:ascii="Times New Roman" w:hAnsi="Times New Roman" w:cs="Times New Roman"/>
          <w:sz w:val="24"/>
          <w:szCs w:val="24"/>
        </w:rPr>
      </w:pPr>
    </w:p>
    <w:p w:rsidR="00CE1ED2" w:rsidRPr="00CE1ED2" w:rsidRDefault="00CE1ED2" w:rsidP="00CE1ED2">
      <w:pPr>
        <w:shd w:val="clear" w:color="auto" w:fill="FFFFFF"/>
        <w:rPr>
          <w:rFonts w:ascii="Times New Roman" w:eastAsia="Times New Roman" w:hAnsi="Times New Roman" w:cs="Times New Roman"/>
          <w:sz w:val="18"/>
          <w:szCs w:val="18"/>
        </w:rPr>
      </w:pPr>
      <w:r w:rsidRPr="00CE1ED2">
        <w:rPr>
          <w:rFonts w:ascii="Times New Roman" w:eastAsia="Times New Roman" w:hAnsi="Times New Roman" w:cs="Times New Roman"/>
          <w:b/>
          <w:sz w:val="24"/>
          <w:szCs w:val="24"/>
        </w:rPr>
        <w:t>SB 1575</w:t>
      </w:r>
      <w:r w:rsidRPr="00CE1ED2">
        <w:rPr>
          <w:rFonts w:ascii="Times New Roman" w:eastAsia="Times New Roman" w:hAnsi="Times New Roman" w:cs="Times New Roman"/>
          <w:sz w:val="24"/>
          <w:szCs w:val="24"/>
        </w:rPr>
        <w:t xml:space="preserve"> amended § </w:t>
      </w:r>
      <w:hyperlink r:id="rId56" w:history="1">
        <w:r w:rsidRPr="00CE1ED2">
          <w:rPr>
            <w:rFonts w:ascii="Times New Roman" w:eastAsia="Times New Roman" w:hAnsi="Times New Roman" w:cs="Times New Roman"/>
            <w:b/>
            <w:bCs/>
            <w:sz w:val="24"/>
            <w:szCs w:val="24"/>
          </w:rPr>
          <w:t>22.1-305.2</w:t>
        </w:r>
      </w:hyperlink>
      <w:r w:rsidRPr="00CE1ED2">
        <w:rPr>
          <w:rFonts w:ascii="Times New Roman" w:eastAsia="Times New Roman" w:hAnsi="Times New Roman" w:cs="Times New Roman"/>
          <w:sz w:val="24"/>
          <w:szCs w:val="24"/>
        </w:rPr>
        <w:t xml:space="preserve"> of the </w:t>
      </w:r>
      <w:r w:rsidRPr="00CE1ED2">
        <w:rPr>
          <w:rFonts w:ascii="Times New Roman" w:eastAsia="Times New Roman" w:hAnsi="Times New Roman" w:cs="Times New Roman"/>
          <w:i/>
          <w:sz w:val="24"/>
          <w:szCs w:val="24"/>
        </w:rPr>
        <w:t>Code of Virginia</w:t>
      </w:r>
      <w:r w:rsidRPr="00CE1ED2">
        <w:rPr>
          <w:rFonts w:ascii="Times New Roman" w:eastAsia="Times New Roman" w:hAnsi="Times New Roman" w:cs="Times New Roman"/>
          <w:sz w:val="24"/>
          <w:szCs w:val="24"/>
        </w:rPr>
        <w:t xml:space="preserve"> as follows: </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 xml:space="preserve">§ </w:t>
      </w:r>
      <w:hyperlink r:id="rId57" w:history="1">
        <w:r w:rsidRPr="00CE1ED2">
          <w:rPr>
            <w:rFonts w:ascii="Times New Roman" w:eastAsia="Times New Roman" w:hAnsi="Times New Roman" w:cs="Times New Roman"/>
            <w:b/>
            <w:bCs/>
            <w:sz w:val="24"/>
            <w:szCs w:val="24"/>
          </w:rPr>
          <w:t>22.1-305.2</w:t>
        </w:r>
      </w:hyperlink>
      <w:r w:rsidRPr="00CE1ED2">
        <w:rPr>
          <w:rFonts w:ascii="Times New Roman" w:eastAsia="Times New Roman" w:hAnsi="Times New Roman" w:cs="Times New Roman"/>
          <w:sz w:val="24"/>
          <w:szCs w:val="24"/>
        </w:rPr>
        <w:t>. Advisory Board on Teacher Education and Licensure.</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There is hereby established the Advisory Board on Teacher Education and Licensure</w:t>
      </w:r>
      <w:r w:rsidRPr="00CE1ED2">
        <w:rPr>
          <w:rFonts w:ascii="Times New Roman" w:eastAsia="Times New Roman" w:hAnsi="Times New Roman" w:cs="Times New Roman"/>
          <w:i/>
          <w:iCs/>
          <w:sz w:val="24"/>
          <w:szCs w:val="24"/>
        </w:rPr>
        <w:t xml:space="preserve"> (the Advisory Board)</w:t>
      </w:r>
      <w:r w:rsidRPr="00CE1ED2">
        <w:rPr>
          <w:rFonts w:ascii="Times New Roman" w:eastAsia="Times New Roman" w:hAnsi="Times New Roman" w:cs="Times New Roman"/>
          <w:sz w:val="24"/>
          <w:szCs w:val="24"/>
        </w:rPr>
        <w:t>, which shall consist of three legislative members to be appointed as follows:</w:t>
      </w:r>
      <w:r w:rsidRPr="00CE1ED2">
        <w:rPr>
          <w:rFonts w:ascii="Times New Roman" w:eastAsia="Times New Roman" w:hAnsi="Times New Roman" w:cs="Times New Roman"/>
          <w:strike/>
          <w:sz w:val="24"/>
          <w:szCs w:val="24"/>
        </w:rPr>
        <w:t xml:space="preserve"> Two</w:t>
      </w:r>
      <w:r w:rsidRPr="00CE1ED2">
        <w:rPr>
          <w:rFonts w:ascii="Times New Roman" w:eastAsia="Times New Roman" w:hAnsi="Times New Roman" w:cs="Times New Roman"/>
          <w:i/>
          <w:iCs/>
          <w:sz w:val="24"/>
          <w:szCs w:val="24"/>
        </w:rPr>
        <w:t xml:space="preserve"> two</w:t>
      </w:r>
      <w:r w:rsidRPr="00CE1ED2">
        <w:rPr>
          <w:rFonts w:ascii="Times New Roman" w:eastAsia="Times New Roman" w:hAnsi="Times New Roman" w:cs="Times New Roman"/>
          <w:sz w:val="24"/>
          <w:szCs w:val="24"/>
        </w:rPr>
        <w:t xml:space="preserve"> members of the House of Delegates to be appointed by the Speaker of the House of Delegates, one member of the Senate to be appointed by the Senate Committee on Rules, and 21 nonlegislative citizen members to be appointed by the Board of Education. Ten nonlegislative citizen members of the Advisory Board shall be classroom teachers, with at least the following representation: three elementary school teachers, three middle school teachers, and three high school teachers. Three nonlegislative citizen members of the Advisory Board shall be school administrators, one of whom shall be a school principal, one of whom shall be a division superintendent, and one of whom shall be a school personnel administrator. Four nonlegislative citizen members of the Advisory Board shall be faculty members in teacher preparation programs in public or private institutions of higher education, who may represent the arts and sciences. One nonlegislative citizen member of the Advisory Board shall be a member of a school board. One nonlegislative citizen member of the Advisory Board shall be a member of a parent-teacher association. One nonlegislative citizen member of the Advisory Board shall be a representative of the business community, and one nonlegislative citizen member shall be a citizen at large.</w:t>
      </w:r>
      <w:r w:rsidRPr="00CE1ED2">
        <w:rPr>
          <w:rFonts w:ascii="Times New Roman" w:eastAsia="Times New Roman" w:hAnsi="Times New Roman" w:cs="Times New Roman"/>
          <w:i/>
          <w:iCs/>
          <w:sz w:val="24"/>
          <w:szCs w:val="24"/>
        </w:rPr>
        <w:t xml:space="preserve"> The Chancellor of the Virginia Community College System or his designee shall serve as an ex officio member of the Advisory Board.</w:t>
      </w:r>
      <w:r w:rsidRPr="00CE1ED2">
        <w:rPr>
          <w:rFonts w:ascii="Times New Roman" w:eastAsia="Times New Roman" w:hAnsi="Times New Roman" w:cs="Times New Roman"/>
          <w:sz w:val="24"/>
          <w:szCs w:val="24"/>
        </w:rPr>
        <w:t xml:space="preserve"> The Superintendent of Public Instruction or his designee and the Director of the State Council of Higher Education</w:t>
      </w:r>
      <w:r w:rsidRPr="00CE1ED2">
        <w:rPr>
          <w:rFonts w:ascii="Times New Roman" w:eastAsia="Times New Roman" w:hAnsi="Times New Roman" w:cs="Times New Roman"/>
          <w:i/>
          <w:iCs/>
          <w:sz w:val="24"/>
          <w:szCs w:val="24"/>
        </w:rPr>
        <w:t xml:space="preserve"> for Virginia</w:t>
      </w:r>
      <w:r w:rsidRPr="00CE1ED2">
        <w:rPr>
          <w:rFonts w:ascii="Times New Roman" w:eastAsia="Times New Roman" w:hAnsi="Times New Roman" w:cs="Times New Roman"/>
          <w:sz w:val="24"/>
          <w:szCs w:val="24"/>
        </w:rPr>
        <w:t xml:space="preserve"> or his designee</w:t>
      </w:r>
      <w:r w:rsidRPr="00CE1ED2">
        <w:rPr>
          <w:rFonts w:ascii="Times New Roman" w:eastAsia="Times New Roman" w:hAnsi="Times New Roman" w:cs="Times New Roman"/>
          <w:strike/>
          <w:sz w:val="24"/>
          <w:szCs w:val="24"/>
        </w:rPr>
        <w:t xml:space="preserve"> and the Chancellor of the Virginia Community College System or his designee</w:t>
      </w:r>
      <w:r w:rsidRPr="00CE1ED2">
        <w:rPr>
          <w:rFonts w:ascii="Times New Roman" w:eastAsia="Times New Roman" w:hAnsi="Times New Roman" w:cs="Times New Roman"/>
          <w:sz w:val="24"/>
          <w:szCs w:val="24"/>
        </w:rPr>
        <w:t xml:space="preserve"> shall serve as nonvoting ex officio members of the Advisory Board.</w:t>
      </w:r>
    </w:p>
    <w:p w:rsidR="007C72AA"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Nonlegislative citizen members are not entitled to compensation for their services. Legislative members of the Advisory Board shall be compensated as provided in § </w:t>
      </w:r>
      <w:hyperlink r:id="rId58" w:history="1">
        <w:r w:rsidRPr="00CE1ED2">
          <w:rPr>
            <w:rFonts w:ascii="Times New Roman" w:eastAsia="Times New Roman" w:hAnsi="Times New Roman" w:cs="Times New Roman"/>
            <w:b/>
            <w:bCs/>
            <w:sz w:val="24"/>
            <w:szCs w:val="24"/>
          </w:rPr>
          <w:t>30-19.12</w:t>
        </w:r>
      </w:hyperlink>
      <w:r w:rsidRPr="00CE1ED2">
        <w:rPr>
          <w:rFonts w:ascii="Times New Roman" w:eastAsia="Times New Roman" w:hAnsi="Times New Roman" w:cs="Times New Roman"/>
          <w:sz w:val="24"/>
          <w:szCs w:val="24"/>
        </w:rPr>
        <w:t>. All members shall be reimbursed for all reasonable and necessary expenses incurred in the</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 xml:space="preserve">performance of their duties as members of the Advisory Board as provided in §§ </w:t>
      </w:r>
      <w:hyperlink r:id="rId59" w:history="1">
        <w:r w:rsidRPr="00CE1ED2">
          <w:rPr>
            <w:rFonts w:ascii="Times New Roman" w:eastAsia="Times New Roman" w:hAnsi="Times New Roman" w:cs="Times New Roman"/>
            <w:b/>
            <w:bCs/>
            <w:sz w:val="24"/>
            <w:szCs w:val="24"/>
          </w:rPr>
          <w:t>2.2-2813</w:t>
        </w:r>
      </w:hyperlink>
      <w:r w:rsidRPr="00CE1ED2">
        <w:rPr>
          <w:rFonts w:ascii="Times New Roman" w:eastAsia="Times New Roman" w:hAnsi="Times New Roman" w:cs="Times New Roman"/>
          <w:sz w:val="24"/>
          <w:szCs w:val="24"/>
        </w:rPr>
        <w:t xml:space="preserve"> and </w:t>
      </w:r>
      <w:hyperlink r:id="rId60" w:history="1">
        <w:r w:rsidRPr="00CE1ED2">
          <w:rPr>
            <w:rFonts w:ascii="Times New Roman" w:eastAsia="Times New Roman" w:hAnsi="Times New Roman" w:cs="Times New Roman"/>
            <w:b/>
            <w:bCs/>
            <w:sz w:val="24"/>
            <w:szCs w:val="24"/>
          </w:rPr>
          <w:t>2.2-2825</w:t>
        </w:r>
      </w:hyperlink>
      <w:r w:rsidRPr="00CE1ED2">
        <w:rPr>
          <w:rFonts w:ascii="Times New Roman" w:eastAsia="Times New Roman" w:hAnsi="Times New Roman" w:cs="Times New Roman"/>
          <w:sz w:val="24"/>
          <w:szCs w:val="24"/>
        </w:rPr>
        <w:t>. The funding for the costs of compensation and expenses of the members shall be provided by the Department of Education.</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The nonlegislative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 xml:space="preserve">2. That, notwithstanding any provision of law to the contrary, the Board of Education shall provide for the issuance of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61" w:history="1">
        <w:r w:rsidRPr="00CE1ED2">
          <w:rPr>
            <w:rFonts w:ascii="Times New Roman" w:eastAsia="Times New Roman" w:hAnsi="Times New Roman" w:cs="Times New Roman"/>
            <w:b/>
            <w:bCs/>
            <w:sz w:val="24"/>
            <w:szCs w:val="24"/>
          </w:rPr>
          <w:t>22.1-298.1</w:t>
        </w:r>
      </w:hyperlink>
      <w:r w:rsidRPr="00CE1ED2">
        <w:rPr>
          <w:rFonts w:ascii="Times New Roman" w:eastAsia="Times New Roman" w:hAnsi="Times New Roman" w:cs="Times New Roman"/>
          <w:sz w:val="24"/>
          <w:szCs w:val="24"/>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2021, however, any license issued pursuant to this act prior to July 1, 2021, shall remain in effect for three years from the date it was issued unless such license is revoked by the Board of Education.</w:t>
      </w:r>
    </w:p>
    <w:p w:rsidR="00CE1ED2" w:rsidRPr="00CE1ED2"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E1ED2">
        <w:rPr>
          <w:rFonts w:ascii="Times New Roman" w:eastAsia="Times New Roman" w:hAnsi="Times New Roman" w:cs="Times New Roman"/>
          <w:sz w:val="24"/>
          <w:szCs w:val="24"/>
        </w:rPr>
        <w:t xml:space="preserve">3. That the Advisory Board on Teacher Education and Licensure (the Advisory Board) shall make recommendations relating to licensure qualifications for individuals employed by an institution of higher education (i) to teach career and technical education courses in a high school setting and (ii) to teach dual enrollment courses in a high school setting. In making its recommendations, the Advisory Board shall consider the plan, process, and criteria developed by the State Board for Community Colleges pursuant to subdivision 7 of § </w:t>
      </w:r>
      <w:hyperlink r:id="rId62" w:history="1">
        <w:r w:rsidRPr="00CE1ED2">
          <w:rPr>
            <w:rFonts w:ascii="Times New Roman" w:eastAsia="Times New Roman" w:hAnsi="Times New Roman" w:cs="Times New Roman"/>
            <w:b/>
            <w:bCs/>
            <w:sz w:val="24"/>
            <w:szCs w:val="24"/>
          </w:rPr>
          <w:t>23.1-2904</w:t>
        </w:r>
      </w:hyperlink>
      <w:r w:rsidRPr="00CE1ED2">
        <w:rPr>
          <w:rFonts w:ascii="Times New Roman" w:eastAsia="Times New Roman" w:hAnsi="Times New Roman" w:cs="Times New Roman"/>
          <w:sz w:val="24"/>
          <w:szCs w:val="24"/>
        </w:rPr>
        <w:t xml:space="preserve"> of the Code of Virginia and criteria used by nationally recognized regional higher education accreditation bodies. The Advisory Board shall report its recommendations to the Board of Education and the Chairmen of the House Committee on Education and the Senate Committee on Education and Health no later than December 1, 2019.</w:t>
      </w:r>
    </w:p>
    <w:p w:rsidR="007C72AA" w:rsidRDefault="007C72AA">
      <w:pPr>
        <w:rPr>
          <w:rFonts w:ascii="Times New Roman" w:hAnsi="Times New Roman" w:cs="Times New Roman"/>
          <w:sz w:val="24"/>
          <w:szCs w:val="24"/>
        </w:rPr>
      </w:pPr>
      <w:r>
        <w:rPr>
          <w:rFonts w:ascii="Times New Roman" w:hAnsi="Times New Roman" w:cs="Times New Roman"/>
          <w:sz w:val="24"/>
          <w:szCs w:val="24"/>
        </w:rPr>
        <w:br w:type="page"/>
      </w:r>
    </w:p>
    <w:p w:rsidR="00CE1ED2" w:rsidRDefault="00C16617" w:rsidP="00C16617">
      <w:pPr>
        <w:spacing w:line="276" w:lineRule="auto"/>
        <w:rPr>
          <w:rFonts w:ascii="Times New Roman" w:eastAsia="Times New Roman" w:hAnsi="Times New Roman" w:cs="Times New Roman"/>
          <w:sz w:val="24"/>
          <w:szCs w:val="24"/>
        </w:rPr>
      </w:pPr>
      <w:r w:rsidRPr="00C16617">
        <w:rPr>
          <w:rFonts w:ascii="Times New Roman" w:hAnsi="Times New Roman" w:cs="Times New Roman"/>
          <w:sz w:val="24"/>
          <w:szCs w:val="24"/>
        </w:rPr>
        <w:t>Identical bills,</w:t>
      </w:r>
      <w:r w:rsidRPr="00C16617">
        <w:rPr>
          <w:rFonts w:ascii="Times New Roman" w:hAnsi="Times New Roman" w:cs="Times New Roman"/>
          <w:b/>
          <w:sz w:val="24"/>
          <w:szCs w:val="24"/>
        </w:rPr>
        <w:t xml:space="preserve"> </w:t>
      </w:r>
      <w:hyperlink r:id="rId63" w:history="1">
        <w:r w:rsidR="00960CC3" w:rsidRPr="00C16617">
          <w:rPr>
            <w:rStyle w:val="Hyperlink"/>
            <w:rFonts w:ascii="Times New Roman" w:hAnsi="Times New Roman" w:cs="Times New Roman"/>
            <w:b/>
            <w:color w:val="auto"/>
            <w:sz w:val="24"/>
            <w:szCs w:val="24"/>
            <w:u w:val="none"/>
          </w:rPr>
          <w:t>HB 2037</w:t>
        </w:r>
      </w:hyperlink>
      <w:r w:rsidR="00960CC3" w:rsidRPr="00C16617">
        <w:rPr>
          <w:rFonts w:ascii="Times New Roman" w:hAnsi="Times New Roman" w:cs="Times New Roman"/>
          <w:b/>
          <w:sz w:val="24"/>
          <w:szCs w:val="24"/>
        </w:rPr>
        <w:t xml:space="preserve"> and </w:t>
      </w:r>
      <w:hyperlink r:id="rId64" w:history="1">
        <w:r w:rsidR="00960CC3" w:rsidRPr="00C16617">
          <w:rPr>
            <w:rStyle w:val="Hyperlink"/>
            <w:rFonts w:ascii="Times New Roman" w:hAnsi="Times New Roman" w:cs="Times New Roman"/>
            <w:b/>
            <w:color w:val="auto"/>
            <w:sz w:val="24"/>
            <w:szCs w:val="24"/>
            <w:u w:val="none"/>
          </w:rPr>
          <w:t>SB 1397</w:t>
        </w:r>
      </w:hyperlink>
      <w:r w:rsidRPr="00C16617">
        <w:rPr>
          <w:rStyle w:val="Hyperlink"/>
          <w:rFonts w:ascii="Times New Roman" w:hAnsi="Times New Roman" w:cs="Times New Roman"/>
          <w:b/>
          <w:color w:val="auto"/>
          <w:sz w:val="24"/>
          <w:szCs w:val="24"/>
          <w:u w:val="none"/>
        </w:rPr>
        <w:t xml:space="preserve">, </w:t>
      </w:r>
      <w:r w:rsidRPr="00C16617">
        <w:rPr>
          <w:rStyle w:val="Hyperlink"/>
          <w:rFonts w:ascii="Times New Roman" w:hAnsi="Times New Roman" w:cs="Times New Roman"/>
          <w:color w:val="auto"/>
          <w:sz w:val="24"/>
          <w:szCs w:val="24"/>
          <w:u w:val="none"/>
        </w:rPr>
        <w:t>amended sections</w:t>
      </w:r>
      <w:r w:rsidR="003F3D28" w:rsidRPr="003F3D28">
        <w:rPr>
          <w:rFonts w:ascii="Times New Roman" w:eastAsia="Times New Roman" w:hAnsi="Times New Roman" w:cs="Times New Roman"/>
          <w:sz w:val="24"/>
          <w:szCs w:val="24"/>
        </w:rPr>
        <w:t xml:space="preserve"> §§ </w:t>
      </w:r>
      <w:hyperlink r:id="rId65" w:history="1">
        <w:r w:rsidR="003F3D28" w:rsidRPr="003F3D28">
          <w:rPr>
            <w:rFonts w:ascii="Times New Roman" w:eastAsia="Times New Roman" w:hAnsi="Times New Roman" w:cs="Times New Roman"/>
            <w:b/>
            <w:bCs/>
            <w:sz w:val="24"/>
            <w:szCs w:val="24"/>
          </w:rPr>
          <w:t>22.1-298.1</w:t>
        </w:r>
      </w:hyperlink>
      <w:r w:rsidR="003F3D28" w:rsidRPr="003F3D28">
        <w:rPr>
          <w:rFonts w:ascii="Times New Roman" w:eastAsia="Times New Roman" w:hAnsi="Times New Roman" w:cs="Times New Roman"/>
          <w:sz w:val="24"/>
          <w:szCs w:val="24"/>
        </w:rPr>
        <w:t>, </w:t>
      </w:r>
      <w:hyperlink r:id="rId66" w:history="1">
        <w:r w:rsidR="003F3D28" w:rsidRPr="003F3D28">
          <w:rPr>
            <w:rFonts w:ascii="Times New Roman" w:eastAsia="Times New Roman" w:hAnsi="Times New Roman" w:cs="Times New Roman"/>
            <w:b/>
            <w:bCs/>
            <w:sz w:val="24"/>
            <w:szCs w:val="24"/>
          </w:rPr>
          <w:t>22.1-298.2</w:t>
        </w:r>
      </w:hyperlink>
      <w:r w:rsidR="003F3D28" w:rsidRPr="003F3D28">
        <w:rPr>
          <w:rFonts w:ascii="Times New Roman" w:eastAsia="Times New Roman" w:hAnsi="Times New Roman" w:cs="Times New Roman"/>
          <w:sz w:val="24"/>
          <w:szCs w:val="24"/>
        </w:rPr>
        <w:t>, and </w:t>
      </w:r>
    </w:p>
    <w:p w:rsidR="003F3D28" w:rsidRPr="003F3D28" w:rsidRDefault="005F6E36" w:rsidP="00C16617">
      <w:pPr>
        <w:spacing w:line="276" w:lineRule="auto"/>
        <w:rPr>
          <w:rFonts w:ascii="Times New Roman" w:eastAsia="Times New Roman" w:hAnsi="Times New Roman" w:cs="Times New Roman"/>
          <w:sz w:val="24"/>
          <w:szCs w:val="24"/>
        </w:rPr>
      </w:pPr>
      <w:hyperlink r:id="rId67" w:history="1">
        <w:r w:rsidR="003F3D28" w:rsidRPr="003F3D28">
          <w:rPr>
            <w:rFonts w:ascii="Times New Roman" w:eastAsia="Times New Roman" w:hAnsi="Times New Roman" w:cs="Times New Roman"/>
            <w:b/>
            <w:bCs/>
            <w:sz w:val="24"/>
            <w:szCs w:val="24"/>
          </w:rPr>
          <w:t>23.1-902</w:t>
        </w:r>
      </w:hyperlink>
      <w:r w:rsidR="003F3D28" w:rsidRPr="003F3D28">
        <w:rPr>
          <w:rFonts w:ascii="Times New Roman" w:eastAsia="Times New Roman" w:hAnsi="Times New Roman" w:cs="Times New Roman"/>
          <w:sz w:val="24"/>
          <w:szCs w:val="24"/>
        </w:rPr>
        <w:t xml:space="preserve"> of the </w:t>
      </w:r>
      <w:r w:rsidR="003F3D28" w:rsidRPr="003F3D28">
        <w:rPr>
          <w:rFonts w:ascii="Times New Roman" w:eastAsia="Times New Roman" w:hAnsi="Times New Roman" w:cs="Times New Roman"/>
          <w:i/>
          <w:sz w:val="24"/>
          <w:szCs w:val="24"/>
        </w:rPr>
        <w:t>Code of Virginia</w:t>
      </w:r>
      <w:r w:rsidR="003F3D28" w:rsidRPr="003F3D28">
        <w:rPr>
          <w:rFonts w:ascii="Times New Roman" w:eastAsia="Times New Roman" w:hAnsi="Times New Roman" w:cs="Times New Roman"/>
          <w:sz w:val="24"/>
          <w:szCs w:val="24"/>
        </w:rPr>
        <w:t xml:space="preserve"> as follows:</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 </w:t>
      </w:r>
      <w:hyperlink r:id="rId68" w:history="1">
        <w:r w:rsidRPr="003F3D28">
          <w:rPr>
            <w:rFonts w:ascii="Times New Roman" w:eastAsia="Times New Roman" w:hAnsi="Times New Roman" w:cs="Times New Roman"/>
            <w:b/>
            <w:bCs/>
            <w:sz w:val="24"/>
            <w:szCs w:val="24"/>
          </w:rPr>
          <w:t>22.1-298.1</w:t>
        </w:r>
      </w:hyperlink>
      <w:r w:rsidRPr="003F3D28">
        <w:rPr>
          <w:rFonts w:ascii="Times New Roman" w:eastAsia="Times New Roman" w:hAnsi="Times New Roman" w:cs="Times New Roman"/>
          <w:sz w:val="24"/>
          <w:szCs w:val="24"/>
        </w:rPr>
        <w:t>. Regulations governing licensure.</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A. As used in this section:</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"Industry certification credential" means an active career and technical education credential that</w:t>
      </w:r>
      <w:r w:rsidR="009D3D9C">
        <w:rPr>
          <w:rFonts w:ascii="Times New Roman" w:eastAsia="Times New Roman" w:hAnsi="Times New Roman" w:cs="Times New Roman"/>
          <w:sz w:val="24"/>
          <w:szCs w:val="24"/>
        </w:rPr>
        <w:t xml:space="preserve"> </w:t>
      </w:r>
      <w:r w:rsidRPr="003F3D28">
        <w:rPr>
          <w:rFonts w:ascii="Times New Roman" w:eastAsia="Times New Roman" w:hAnsi="Times New Roman" w:cs="Times New Roman"/>
          <w:sz w:val="24"/>
          <w:szCs w:val="24"/>
        </w:rPr>
        <w:t xml:space="preserve"> is earned by successfully completing a Board of Education-approved industry certification examination, being issued a professional license in the Commonwealth, or successfully completing an occupational competency examination.</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"Professional teacher's assessment" means those tests mandated for licensure as prescribed by the Board of Education.</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w:t>
      </w:r>
      <w:r w:rsidRPr="003F3D28">
        <w:rPr>
          <w:rFonts w:ascii="Times New Roman" w:eastAsia="Times New Roman" w:hAnsi="Times New Roman" w:cs="Times New Roman"/>
          <w:strike/>
          <w:sz w:val="24"/>
          <w:szCs w:val="24"/>
        </w:rPr>
        <w:t> or</w:t>
      </w:r>
      <w:r w:rsidRPr="003F3D28">
        <w:rPr>
          <w:rFonts w:ascii="Times New Roman" w:eastAsia="Times New Roman" w:hAnsi="Times New Roman" w:cs="Times New Roman"/>
          <w:i/>
          <w:iCs/>
          <w:sz w:val="24"/>
          <w:szCs w:val="24"/>
        </w:rPr>
        <w:t>,</w:t>
      </w:r>
      <w:r w:rsidRPr="003F3D28">
        <w:rPr>
          <w:rFonts w:ascii="Times New Roman" w:eastAsia="Times New Roman" w:hAnsi="Times New Roman" w:cs="Times New Roman"/>
          <w:sz w:val="24"/>
          <w:szCs w:val="24"/>
        </w:rPr>
        <w:t> pass additional assessments</w:t>
      </w:r>
      <w:r w:rsidRPr="003F3D28">
        <w:rPr>
          <w:rFonts w:ascii="Times New Roman" w:eastAsia="Times New Roman" w:hAnsi="Times New Roman" w:cs="Times New Roman"/>
          <w:i/>
          <w:iCs/>
          <w:sz w:val="24"/>
          <w:szCs w:val="24"/>
        </w:rPr>
        <w:t>, or meet alternative evaluation standards</w:t>
      </w:r>
      <w:r w:rsidRPr="003F3D28">
        <w:rPr>
          <w:rFonts w:ascii="Times New Roman" w:eastAsia="Times New Roman" w:hAnsi="Times New Roman" w:cs="Times New Roman"/>
          <w:sz w:val="24"/>
          <w:szCs w:val="24"/>
        </w:rPr>
        <w:t> to be fully licensed with a renewable license.</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C. The Board of Education's regulations shall include requirements that a person seeking initial licensure:</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3F3D28">
        <w:rPr>
          <w:rFonts w:ascii="Times New Roman" w:eastAsia="Times New Roman" w:hAnsi="Times New Roman" w:cs="Times New Roman"/>
          <w:sz w:val="24"/>
          <w:szCs w:val="24"/>
        </w:rPr>
        <w:t>1.</w:t>
      </w:r>
      <w:r w:rsidRPr="003F3D28">
        <w:rPr>
          <w:rFonts w:ascii="Times New Roman" w:eastAsia="Times New Roman" w:hAnsi="Times New Roman" w:cs="Times New Roman"/>
          <w:strike/>
          <w:sz w:val="24"/>
          <w:szCs w:val="24"/>
        </w:rPr>
        <w:t> Complete</w:t>
      </w:r>
      <w:r w:rsidRPr="003F3D28">
        <w:rPr>
          <w:rFonts w:ascii="Times New Roman" w:eastAsia="Times New Roman" w:hAnsi="Times New Roman" w:cs="Times New Roman"/>
          <w:i/>
          <w:iCs/>
          <w:sz w:val="24"/>
          <w:szCs w:val="24"/>
        </w:rPr>
        <w:t> Demonstrate proficiency in the relevant content area, communication, literacy, and other core skills for educators by achieving a qualifying score on</w:t>
      </w:r>
      <w:r w:rsidRPr="003F3D28">
        <w:rPr>
          <w:rFonts w:ascii="Times New Roman" w:eastAsia="Times New Roman" w:hAnsi="Times New Roman" w:cs="Times New Roman"/>
          <w:sz w:val="24"/>
          <w:szCs w:val="24"/>
        </w:rPr>
        <w:t> professional assessments </w:t>
      </w:r>
      <w:r w:rsidRPr="003F3D28">
        <w:rPr>
          <w:rFonts w:ascii="Times New Roman" w:eastAsia="Times New Roman" w:hAnsi="Times New Roman" w:cs="Times New Roman"/>
          <w:i/>
          <w:iCs/>
          <w:sz w:val="24"/>
          <w:szCs w:val="24"/>
        </w:rPr>
        <w:t>or meeting alternative evaluation standards</w:t>
      </w:r>
      <w:r w:rsidRPr="003F3D28">
        <w:rPr>
          <w:rFonts w:ascii="Times New Roman" w:eastAsia="Times New Roman" w:hAnsi="Times New Roman" w:cs="Times New Roman"/>
          <w:sz w:val="24"/>
          <w:szCs w:val="24"/>
        </w:rPr>
        <w:t> as prescribed by the Board</w:t>
      </w:r>
      <w:r w:rsidRPr="003F3D28">
        <w:rPr>
          <w:rFonts w:ascii="Times New Roman" w:eastAsia="Times New Roman" w:hAnsi="Times New Roman" w:cs="Times New Roman"/>
          <w:strike/>
          <w:sz w:val="24"/>
          <w:szCs w:val="24"/>
        </w:rPr>
        <w:t> of Education</w:t>
      </w:r>
      <w:r w:rsidRPr="003F3D28">
        <w:rPr>
          <w:rFonts w:ascii="Times New Roman" w:eastAsia="Times New Roman" w:hAnsi="Times New Roman" w:cs="Times New Roman"/>
          <w:sz w:val="24"/>
          <w:szCs w:val="24"/>
        </w:rPr>
        <w:t>;</w:t>
      </w:r>
    </w:p>
    <w:p w:rsidR="003F3D28" w:rsidRPr="003F3D2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C16617">
        <w:rPr>
          <w:rFonts w:ascii="Times New Roman" w:eastAsia="Times New Roman" w:hAnsi="Times New Roman" w:cs="Times New Roman"/>
          <w:sz w:val="24"/>
          <w:szCs w:val="24"/>
        </w:rPr>
        <w:t>…</w:t>
      </w:r>
      <w:r w:rsidRPr="003F3D28">
        <w:rPr>
          <w:rFonts w:ascii="Times New Roman" w:eastAsia="Times New Roman" w:hAnsi="Times New Roman" w:cs="Times New Roman"/>
          <w:sz w:val="24"/>
          <w:szCs w:val="24"/>
        </w:rPr>
        <w:t>F. </w:t>
      </w:r>
      <w:r w:rsidRPr="003F3D28">
        <w:rPr>
          <w:rFonts w:ascii="Times New Roman" w:eastAsia="Times New Roman" w:hAnsi="Times New Roman" w:cs="Times New Roman"/>
          <w:i/>
          <w:iCs/>
          <w:sz w:val="24"/>
          <w:szCs w:val="24"/>
        </w:rPr>
        <w:t>The Board shall issue a license to an individual seeking initial licensure who has not completed professional assessments as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r w:rsidRPr="00C16617">
        <w:rPr>
          <w:rFonts w:ascii="Times New Roman" w:eastAsia="Times New Roman" w:hAnsi="Times New Roman" w:cs="Times New Roman"/>
          <w:i/>
          <w:iCs/>
          <w:sz w:val="24"/>
          <w:szCs w:val="24"/>
        </w:rPr>
        <w:t>….</w:t>
      </w:r>
    </w:p>
    <w:p w:rsidR="001977AE" w:rsidRPr="00356705" w:rsidRDefault="00EB5862" w:rsidP="00B46C4E">
      <w:pPr>
        <w:spacing w:line="276" w:lineRule="auto"/>
        <w:rPr>
          <w:rStyle w:val="Heading2Char"/>
          <w:rFonts w:ascii="Times New Roman" w:hAnsi="Times New Roman" w:cs="Times New Roman"/>
          <w:b w:val="0"/>
          <w:color w:val="auto"/>
          <w:sz w:val="24"/>
          <w:szCs w:val="24"/>
        </w:rPr>
      </w:pPr>
      <w:r w:rsidRPr="00356705">
        <w:rPr>
          <w:rStyle w:val="Heading2Char"/>
          <w:rFonts w:ascii="Times New Roman" w:hAnsi="Times New Roman" w:cs="Times New Roman"/>
          <w:b w:val="0"/>
          <w:color w:val="auto"/>
          <w:sz w:val="24"/>
          <w:szCs w:val="24"/>
        </w:rPr>
        <w:t xml:space="preserve">Attached is a copy of the </w:t>
      </w:r>
      <w:r w:rsidRPr="00356705">
        <w:rPr>
          <w:rStyle w:val="Heading2Char"/>
          <w:rFonts w:ascii="Times New Roman" w:hAnsi="Times New Roman" w:cs="Times New Roman"/>
          <w:b w:val="0"/>
          <w:i/>
          <w:color w:val="auto"/>
          <w:sz w:val="24"/>
          <w:szCs w:val="24"/>
        </w:rPr>
        <w:t>Licensure Regulations for School Personnel</w:t>
      </w:r>
      <w:r w:rsidRPr="00356705">
        <w:rPr>
          <w:rStyle w:val="Heading2Char"/>
          <w:rFonts w:ascii="Times New Roman" w:hAnsi="Times New Roman" w:cs="Times New Roman"/>
          <w:b w:val="0"/>
          <w:color w:val="auto"/>
          <w:sz w:val="24"/>
          <w:szCs w:val="24"/>
        </w:rPr>
        <w:t>, effective August 23, 2018, outlining the proposed revisions to comport with the General Assembly legislation.</w:t>
      </w:r>
    </w:p>
    <w:p w:rsidR="00FF1EE0" w:rsidRPr="00356705" w:rsidRDefault="00FF1EE0" w:rsidP="00847D23">
      <w:pPr>
        <w:rPr>
          <w:rStyle w:val="Heading2Char"/>
          <w:rFonts w:ascii="Times New Roman" w:hAnsi="Times New Roman" w:cs="Times New Roman"/>
          <w:color w:val="auto"/>
          <w:sz w:val="24"/>
          <w:szCs w:val="24"/>
        </w:rPr>
      </w:pPr>
      <w:r w:rsidRPr="00356705">
        <w:rPr>
          <w:rStyle w:val="Heading2Char"/>
          <w:rFonts w:ascii="Times New Roman" w:hAnsi="Times New Roman" w:cs="Times New Roman"/>
          <w:b w:val="0"/>
          <w:color w:val="auto"/>
          <w:sz w:val="24"/>
          <w:szCs w:val="24"/>
        </w:rPr>
        <w:tab/>
      </w:r>
    </w:p>
    <w:p w:rsidR="009B231D" w:rsidRPr="00356705" w:rsidRDefault="00CB6DCD" w:rsidP="009B231D">
      <w:pPr>
        <w:pStyle w:val="Heading2"/>
        <w:spacing w:before="0"/>
        <w:rPr>
          <w:rStyle w:val="Heading2Char"/>
          <w:rFonts w:ascii="Times New Roman" w:hAnsi="Times New Roman" w:cs="Times New Roman"/>
          <w:b/>
          <w:color w:val="auto"/>
          <w:sz w:val="24"/>
          <w:szCs w:val="24"/>
        </w:rPr>
      </w:pPr>
      <w:r w:rsidRPr="00356705">
        <w:rPr>
          <w:rStyle w:val="Heading2Char"/>
          <w:rFonts w:ascii="Times New Roman" w:hAnsi="Times New Roman" w:cs="Times New Roman"/>
          <w:b/>
          <w:color w:val="auto"/>
          <w:sz w:val="24"/>
          <w:szCs w:val="24"/>
        </w:rPr>
        <w:t>Timetable for Further Review/Action:</w:t>
      </w:r>
    </w:p>
    <w:p w:rsidR="00CB6DCD" w:rsidRPr="00356705" w:rsidRDefault="00FD5980" w:rsidP="00B46C4E">
      <w:pPr>
        <w:spacing w:line="276" w:lineRule="auto"/>
        <w:rPr>
          <w:rFonts w:ascii="Times New Roman" w:hAnsi="Times New Roman" w:cs="Times New Roman"/>
          <w:sz w:val="24"/>
          <w:szCs w:val="24"/>
        </w:rPr>
      </w:pPr>
      <w:r w:rsidRPr="00356705">
        <w:rPr>
          <w:rFonts w:ascii="Times New Roman" w:hAnsi="Times New Roman" w:cs="Times New Roman"/>
          <w:sz w:val="24"/>
          <w:szCs w:val="24"/>
        </w:rPr>
        <w:t>The timetable for further action shall be governed by the fast track rulemaking requirements of the Administrative Process Act (APA).</w:t>
      </w:r>
      <w:r w:rsidR="00CB6DCD" w:rsidRPr="00356705">
        <w:rPr>
          <w:rFonts w:ascii="Times New Roman" w:hAnsi="Times New Roman" w:cs="Times New Roman"/>
          <w:sz w:val="24"/>
          <w:szCs w:val="24"/>
        </w:rPr>
        <w:br/>
      </w:r>
    </w:p>
    <w:p w:rsidR="00CB6DCD" w:rsidRPr="00356705" w:rsidRDefault="00CB6DCD" w:rsidP="00B46C4E">
      <w:pPr>
        <w:pStyle w:val="Heading2"/>
        <w:spacing w:before="0" w:line="276" w:lineRule="auto"/>
        <w:rPr>
          <w:rFonts w:ascii="Times New Roman" w:hAnsi="Times New Roman" w:cs="Times New Roman"/>
          <w:color w:val="auto"/>
          <w:sz w:val="24"/>
          <w:szCs w:val="24"/>
        </w:rPr>
      </w:pPr>
      <w:r w:rsidRPr="00356705">
        <w:rPr>
          <w:rFonts w:ascii="Times New Roman" w:hAnsi="Times New Roman" w:cs="Times New Roman"/>
          <w:color w:val="auto"/>
          <w:sz w:val="24"/>
          <w:szCs w:val="24"/>
        </w:rPr>
        <w:t xml:space="preserve">Impact on Fiscal and Human Resources: </w:t>
      </w:r>
    </w:p>
    <w:p w:rsidR="00F91537" w:rsidRPr="00356705" w:rsidRDefault="00FD5980" w:rsidP="0099116E">
      <w:pPr>
        <w:rPr>
          <w:rFonts w:ascii="Times New Roman" w:hAnsi="Times New Roman" w:cs="Times New Roman"/>
          <w:sz w:val="24"/>
          <w:szCs w:val="24"/>
        </w:rPr>
      </w:pPr>
      <w:r w:rsidRPr="00356705">
        <w:rPr>
          <w:rFonts w:ascii="Times New Roman" w:hAnsi="Times New Roman" w:cs="Times New Roman"/>
          <w:sz w:val="24"/>
          <w:szCs w:val="24"/>
        </w:rPr>
        <w:t>The administrative impact required in promulgating these regulations will be absorbed within existing resources.</w:t>
      </w:r>
    </w:p>
    <w:sectPr w:rsidR="00F91537" w:rsidRPr="00356705" w:rsidSect="00324BC0">
      <w:footerReference w:type="default" r:id="rId69"/>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A9" w:rsidRDefault="00A818A9" w:rsidP="00FD5980">
      <w:r>
        <w:separator/>
      </w:r>
    </w:p>
  </w:endnote>
  <w:endnote w:type="continuationSeparator" w:id="0">
    <w:p w:rsidR="00A818A9" w:rsidRDefault="00A818A9" w:rsidP="00FD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default"/>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05269"/>
      <w:docPartObj>
        <w:docPartGallery w:val="Page Numbers (Bottom of Page)"/>
        <w:docPartUnique/>
      </w:docPartObj>
    </w:sdtPr>
    <w:sdtEndPr>
      <w:rPr>
        <w:rFonts w:ascii="Times New Roman" w:hAnsi="Times New Roman" w:cs="Times New Roman"/>
        <w:noProof/>
        <w:sz w:val="24"/>
        <w:szCs w:val="24"/>
      </w:rPr>
    </w:sdtEndPr>
    <w:sdtContent>
      <w:p w:rsidR="00684A87" w:rsidRPr="00FD5980" w:rsidRDefault="00684A87">
        <w:pPr>
          <w:pStyle w:val="Footer"/>
          <w:jc w:val="center"/>
          <w:rPr>
            <w:rFonts w:ascii="Times New Roman" w:hAnsi="Times New Roman" w:cs="Times New Roman"/>
            <w:sz w:val="24"/>
            <w:szCs w:val="24"/>
          </w:rPr>
        </w:pPr>
        <w:r w:rsidRPr="00FD5980">
          <w:rPr>
            <w:rFonts w:ascii="Times New Roman" w:hAnsi="Times New Roman" w:cs="Times New Roman"/>
            <w:sz w:val="24"/>
            <w:szCs w:val="24"/>
          </w:rPr>
          <w:fldChar w:fldCharType="begin"/>
        </w:r>
        <w:r w:rsidRPr="00FD5980">
          <w:rPr>
            <w:rFonts w:ascii="Times New Roman" w:hAnsi="Times New Roman" w:cs="Times New Roman"/>
            <w:sz w:val="24"/>
            <w:szCs w:val="24"/>
          </w:rPr>
          <w:instrText xml:space="preserve"> PAGE   \* MERGEFORMAT </w:instrText>
        </w:r>
        <w:r w:rsidRPr="00FD5980">
          <w:rPr>
            <w:rFonts w:ascii="Times New Roman" w:hAnsi="Times New Roman" w:cs="Times New Roman"/>
            <w:sz w:val="24"/>
            <w:szCs w:val="24"/>
          </w:rPr>
          <w:fldChar w:fldCharType="separate"/>
        </w:r>
        <w:r w:rsidR="005F6E36">
          <w:rPr>
            <w:rFonts w:ascii="Times New Roman" w:hAnsi="Times New Roman" w:cs="Times New Roman"/>
            <w:noProof/>
            <w:sz w:val="24"/>
            <w:szCs w:val="24"/>
          </w:rPr>
          <w:t>A</w:t>
        </w:r>
        <w:r w:rsidRPr="00FD5980">
          <w:rPr>
            <w:rFonts w:ascii="Times New Roman" w:hAnsi="Times New Roman" w:cs="Times New Roman"/>
            <w:noProof/>
            <w:sz w:val="24"/>
            <w:szCs w:val="24"/>
          </w:rPr>
          <w:fldChar w:fldCharType="end"/>
        </w:r>
      </w:p>
    </w:sdtContent>
  </w:sdt>
  <w:p w:rsidR="00684A87" w:rsidRDefault="0068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A9" w:rsidRDefault="00A818A9" w:rsidP="00FD5980">
      <w:r>
        <w:separator/>
      </w:r>
    </w:p>
  </w:footnote>
  <w:footnote w:type="continuationSeparator" w:id="0">
    <w:p w:rsidR="00A818A9" w:rsidRDefault="00A818A9" w:rsidP="00FD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643"/>
    <w:multiLevelType w:val="hybridMultilevel"/>
    <w:tmpl w:val="9EA25A6E"/>
    <w:lvl w:ilvl="0" w:tplc="D2BC0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300B23"/>
    <w:multiLevelType w:val="hybridMultilevel"/>
    <w:tmpl w:val="6B8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D3FCB"/>
    <w:multiLevelType w:val="hybridMultilevel"/>
    <w:tmpl w:val="1214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F32FA5"/>
    <w:multiLevelType w:val="hybridMultilevel"/>
    <w:tmpl w:val="90409250"/>
    <w:lvl w:ilvl="0" w:tplc="1C16D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B25B6B"/>
    <w:multiLevelType w:val="hybridMultilevel"/>
    <w:tmpl w:val="A73E7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0F2A72"/>
    <w:multiLevelType w:val="hybridMultilevel"/>
    <w:tmpl w:val="4D400158"/>
    <w:lvl w:ilvl="0" w:tplc="28CEC6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ED94D33"/>
    <w:multiLevelType w:val="hybridMultilevel"/>
    <w:tmpl w:val="7B14443C"/>
    <w:lvl w:ilvl="0" w:tplc="9BB4DF7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75144"/>
    <w:multiLevelType w:val="hybridMultilevel"/>
    <w:tmpl w:val="050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AE"/>
    <w:rsid w:val="00023452"/>
    <w:rsid w:val="000B0DB9"/>
    <w:rsid w:val="00117567"/>
    <w:rsid w:val="00133131"/>
    <w:rsid w:val="00140D10"/>
    <w:rsid w:val="00156F8B"/>
    <w:rsid w:val="001633C5"/>
    <w:rsid w:val="00166B73"/>
    <w:rsid w:val="00194D91"/>
    <w:rsid w:val="001977AE"/>
    <w:rsid w:val="001C0622"/>
    <w:rsid w:val="001D579D"/>
    <w:rsid w:val="002019C1"/>
    <w:rsid w:val="002123C2"/>
    <w:rsid w:val="00216A64"/>
    <w:rsid w:val="002220CA"/>
    <w:rsid w:val="00227C56"/>
    <w:rsid w:val="00227E39"/>
    <w:rsid w:val="00242AFA"/>
    <w:rsid w:val="00242EC9"/>
    <w:rsid w:val="00281F12"/>
    <w:rsid w:val="00291658"/>
    <w:rsid w:val="002A28D5"/>
    <w:rsid w:val="002B1084"/>
    <w:rsid w:val="002F0868"/>
    <w:rsid w:val="00324BC0"/>
    <w:rsid w:val="00356705"/>
    <w:rsid w:val="003B7A30"/>
    <w:rsid w:val="003F3D28"/>
    <w:rsid w:val="004250CC"/>
    <w:rsid w:val="00442BDF"/>
    <w:rsid w:val="00463750"/>
    <w:rsid w:val="004913B9"/>
    <w:rsid w:val="004A5D48"/>
    <w:rsid w:val="004C7977"/>
    <w:rsid w:val="0050655A"/>
    <w:rsid w:val="00534A86"/>
    <w:rsid w:val="00552063"/>
    <w:rsid w:val="005520B7"/>
    <w:rsid w:val="005879A4"/>
    <w:rsid w:val="005A755D"/>
    <w:rsid w:val="005D1989"/>
    <w:rsid w:val="005D3DAB"/>
    <w:rsid w:val="005D3DB8"/>
    <w:rsid w:val="005D5C16"/>
    <w:rsid w:val="005E5108"/>
    <w:rsid w:val="005F2714"/>
    <w:rsid w:val="005F6E36"/>
    <w:rsid w:val="00627838"/>
    <w:rsid w:val="0065744F"/>
    <w:rsid w:val="00673C69"/>
    <w:rsid w:val="00684A87"/>
    <w:rsid w:val="006972AB"/>
    <w:rsid w:val="00702E71"/>
    <w:rsid w:val="00703B0D"/>
    <w:rsid w:val="00704615"/>
    <w:rsid w:val="00710243"/>
    <w:rsid w:val="00724504"/>
    <w:rsid w:val="007921C5"/>
    <w:rsid w:val="007B7743"/>
    <w:rsid w:val="007C72AA"/>
    <w:rsid w:val="008013CF"/>
    <w:rsid w:val="00815E4D"/>
    <w:rsid w:val="00840230"/>
    <w:rsid w:val="008430DA"/>
    <w:rsid w:val="00847D23"/>
    <w:rsid w:val="00852809"/>
    <w:rsid w:val="00862761"/>
    <w:rsid w:val="008646DE"/>
    <w:rsid w:val="008E653C"/>
    <w:rsid w:val="008F246A"/>
    <w:rsid w:val="009229E9"/>
    <w:rsid w:val="00922D44"/>
    <w:rsid w:val="00955891"/>
    <w:rsid w:val="00960CC3"/>
    <w:rsid w:val="00962C2F"/>
    <w:rsid w:val="009750C3"/>
    <w:rsid w:val="0099116E"/>
    <w:rsid w:val="0099789C"/>
    <w:rsid w:val="009A31FF"/>
    <w:rsid w:val="009B01F1"/>
    <w:rsid w:val="009B231D"/>
    <w:rsid w:val="009D28D0"/>
    <w:rsid w:val="009D3D9C"/>
    <w:rsid w:val="009E0EBE"/>
    <w:rsid w:val="00A3704F"/>
    <w:rsid w:val="00A37E26"/>
    <w:rsid w:val="00A40CBE"/>
    <w:rsid w:val="00A643FC"/>
    <w:rsid w:val="00A70395"/>
    <w:rsid w:val="00A7158F"/>
    <w:rsid w:val="00A818A9"/>
    <w:rsid w:val="00A9114D"/>
    <w:rsid w:val="00AD2460"/>
    <w:rsid w:val="00AE1F8C"/>
    <w:rsid w:val="00AE3C1B"/>
    <w:rsid w:val="00B2206C"/>
    <w:rsid w:val="00B46C4E"/>
    <w:rsid w:val="00B75D1D"/>
    <w:rsid w:val="00BA4CAE"/>
    <w:rsid w:val="00BC4B6E"/>
    <w:rsid w:val="00BE728F"/>
    <w:rsid w:val="00BF491C"/>
    <w:rsid w:val="00C16617"/>
    <w:rsid w:val="00C25A69"/>
    <w:rsid w:val="00C44955"/>
    <w:rsid w:val="00C67E32"/>
    <w:rsid w:val="00CB6DCD"/>
    <w:rsid w:val="00CC7ABA"/>
    <w:rsid w:val="00CE1ED2"/>
    <w:rsid w:val="00D2762A"/>
    <w:rsid w:val="00D464CC"/>
    <w:rsid w:val="00D53952"/>
    <w:rsid w:val="00D84146"/>
    <w:rsid w:val="00DD2E07"/>
    <w:rsid w:val="00DE7087"/>
    <w:rsid w:val="00DF3F5F"/>
    <w:rsid w:val="00E327FB"/>
    <w:rsid w:val="00E6684A"/>
    <w:rsid w:val="00EB5862"/>
    <w:rsid w:val="00EB64F2"/>
    <w:rsid w:val="00EC0518"/>
    <w:rsid w:val="00EF3462"/>
    <w:rsid w:val="00F16EA2"/>
    <w:rsid w:val="00F23C16"/>
    <w:rsid w:val="00F33E94"/>
    <w:rsid w:val="00F5660C"/>
    <w:rsid w:val="00F91537"/>
    <w:rsid w:val="00FD5980"/>
    <w:rsid w:val="00FF1EE0"/>
    <w:rsid w:val="00FF3990"/>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591">
      <w:bodyDiv w:val="1"/>
      <w:marLeft w:val="0"/>
      <w:marRight w:val="0"/>
      <w:marTop w:val="0"/>
      <w:marBottom w:val="0"/>
      <w:divBdr>
        <w:top w:val="none" w:sz="0" w:space="0" w:color="auto"/>
        <w:left w:val="none" w:sz="0" w:space="0" w:color="auto"/>
        <w:bottom w:val="none" w:sz="0" w:space="0" w:color="auto"/>
        <w:right w:val="none" w:sz="0" w:space="0" w:color="auto"/>
      </w:divBdr>
    </w:div>
    <w:div w:id="114175274">
      <w:bodyDiv w:val="1"/>
      <w:marLeft w:val="0"/>
      <w:marRight w:val="0"/>
      <w:marTop w:val="0"/>
      <w:marBottom w:val="0"/>
      <w:divBdr>
        <w:top w:val="none" w:sz="0" w:space="0" w:color="auto"/>
        <w:left w:val="none" w:sz="0" w:space="0" w:color="auto"/>
        <w:bottom w:val="none" w:sz="0" w:space="0" w:color="auto"/>
        <w:right w:val="none" w:sz="0" w:space="0" w:color="auto"/>
      </w:divBdr>
      <w:divsChild>
        <w:div w:id="340396676">
          <w:marLeft w:val="0"/>
          <w:marRight w:val="0"/>
          <w:marTop w:val="0"/>
          <w:marBottom w:val="0"/>
          <w:divBdr>
            <w:top w:val="none" w:sz="0" w:space="0" w:color="auto"/>
            <w:left w:val="single" w:sz="6" w:space="0" w:color="BEB9A8"/>
            <w:bottom w:val="none" w:sz="0" w:space="0" w:color="auto"/>
            <w:right w:val="single" w:sz="6" w:space="0" w:color="BEB9A8"/>
          </w:divBdr>
          <w:divsChild>
            <w:div w:id="1353649570">
              <w:marLeft w:val="0"/>
              <w:marRight w:val="0"/>
              <w:marTop w:val="0"/>
              <w:marBottom w:val="0"/>
              <w:divBdr>
                <w:top w:val="none" w:sz="0" w:space="0" w:color="auto"/>
                <w:left w:val="none" w:sz="0" w:space="0" w:color="auto"/>
                <w:bottom w:val="none" w:sz="0" w:space="0" w:color="auto"/>
                <w:right w:val="none" w:sz="0" w:space="0" w:color="auto"/>
              </w:divBdr>
              <w:divsChild>
                <w:div w:id="2070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2612">
      <w:bodyDiv w:val="1"/>
      <w:marLeft w:val="0"/>
      <w:marRight w:val="0"/>
      <w:marTop w:val="0"/>
      <w:marBottom w:val="0"/>
      <w:divBdr>
        <w:top w:val="none" w:sz="0" w:space="0" w:color="auto"/>
        <w:left w:val="none" w:sz="0" w:space="0" w:color="auto"/>
        <w:bottom w:val="none" w:sz="0" w:space="0" w:color="auto"/>
        <w:right w:val="none" w:sz="0" w:space="0" w:color="auto"/>
      </w:divBdr>
    </w:div>
    <w:div w:id="2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22983706">
          <w:marLeft w:val="0"/>
          <w:marRight w:val="0"/>
          <w:marTop w:val="0"/>
          <w:marBottom w:val="0"/>
          <w:divBdr>
            <w:top w:val="none" w:sz="0" w:space="0" w:color="auto"/>
            <w:left w:val="single" w:sz="6" w:space="0" w:color="BEB9A8"/>
            <w:bottom w:val="none" w:sz="0" w:space="0" w:color="auto"/>
            <w:right w:val="single" w:sz="6" w:space="0" w:color="BEB9A8"/>
          </w:divBdr>
          <w:divsChild>
            <w:div w:id="1675378696">
              <w:marLeft w:val="0"/>
              <w:marRight w:val="0"/>
              <w:marTop w:val="0"/>
              <w:marBottom w:val="0"/>
              <w:divBdr>
                <w:top w:val="none" w:sz="0" w:space="0" w:color="auto"/>
                <w:left w:val="none" w:sz="0" w:space="0" w:color="auto"/>
                <w:bottom w:val="none" w:sz="0" w:space="0" w:color="auto"/>
                <w:right w:val="none" w:sz="0" w:space="0" w:color="auto"/>
              </w:divBdr>
              <w:divsChild>
                <w:div w:id="1755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672">
      <w:bodyDiv w:val="1"/>
      <w:marLeft w:val="0"/>
      <w:marRight w:val="0"/>
      <w:marTop w:val="0"/>
      <w:marBottom w:val="0"/>
      <w:divBdr>
        <w:top w:val="none" w:sz="0" w:space="0" w:color="auto"/>
        <w:left w:val="none" w:sz="0" w:space="0" w:color="auto"/>
        <w:bottom w:val="none" w:sz="0" w:space="0" w:color="auto"/>
        <w:right w:val="none" w:sz="0" w:space="0" w:color="auto"/>
      </w:divBdr>
    </w:div>
    <w:div w:id="562180600">
      <w:bodyDiv w:val="1"/>
      <w:marLeft w:val="0"/>
      <w:marRight w:val="0"/>
      <w:marTop w:val="0"/>
      <w:marBottom w:val="0"/>
      <w:divBdr>
        <w:top w:val="none" w:sz="0" w:space="0" w:color="auto"/>
        <w:left w:val="none" w:sz="0" w:space="0" w:color="auto"/>
        <w:bottom w:val="none" w:sz="0" w:space="0" w:color="auto"/>
        <w:right w:val="none" w:sz="0" w:space="0" w:color="auto"/>
      </w:divBdr>
    </w:div>
    <w:div w:id="715391914">
      <w:bodyDiv w:val="1"/>
      <w:marLeft w:val="0"/>
      <w:marRight w:val="0"/>
      <w:marTop w:val="0"/>
      <w:marBottom w:val="0"/>
      <w:divBdr>
        <w:top w:val="none" w:sz="0" w:space="0" w:color="auto"/>
        <w:left w:val="none" w:sz="0" w:space="0" w:color="auto"/>
        <w:bottom w:val="none" w:sz="0" w:space="0" w:color="auto"/>
        <w:right w:val="none" w:sz="0" w:space="0" w:color="auto"/>
      </w:divBdr>
    </w:div>
    <w:div w:id="733626195">
      <w:bodyDiv w:val="1"/>
      <w:marLeft w:val="0"/>
      <w:marRight w:val="0"/>
      <w:marTop w:val="0"/>
      <w:marBottom w:val="0"/>
      <w:divBdr>
        <w:top w:val="none" w:sz="0" w:space="0" w:color="auto"/>
        <w:left w:val="none" w:sz="0" w:space="0" w:color="auto"/>
        <w:bottom w:val="none" w:sz="0" w:space="0" w:color="auto"/>
        <w:right w:val="none" w:sz="0" w:space="0" w:color="auto"/>
      </w:divBdr>
      <w:divsChild>
        <w:div w:id="2012174300">
          <w:marLeft w:val="0"/>
          <w:marRight w:val="0"/>
          <w:marTop w:val="0"/>
          <w:marBottom w:val="0"/>
          <w:divBdr>
            <w:top w:val="none" w:sz="0" w:space="0" w:color="auto"/>
            <w:left w:val="none" w:sz="0" w:space="0" w:color="auto"/>
            <w:bottom w:val="none" w:sz="0" w:space="0" w:color="auto"/>
            <w:right w:val="none" w:sz="0" w:space="0" w:color="auto"/>
          </w:divBdr>
          <w:divsChild>
            <w:div w:id="169836156">
              <w:marLeft w:val="0"/>
              <w:marRight w:val="0"/>
              <w:marTop w:val="0"/>
              <w:marBottom w:val="120"/>
              <w:divBdr>
                <w:top w:val="none" w:sz="0" w:space="0" w:color="auto"/>
                <w:left w:val="none" w:sz="0" w:space="0" w:color="auto"/>
                <w:bottom w:val="none" w:sz="0" w:space="0" w:color="auto"/>
                <w:right w:val="none" w:sz="0" w:space="0" w:color="auto"/>
              </w:divBdr>
              <w:divsChild>
                <w:div w:id="20115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5114">
      <w:bodyDiv w:val="1"/>
      <w:marLeft w:val="0"/>
      <w:marRight w:val="0"/>
      <w:marTop w:val="0"/>
      <w:marBottom w:val="0"/>
      <w:divBdr>
        <w:top w:val="none" w:sz="0" w:space="0" w:color="auto"/>
        <w:left w:val="none" w:sz="0" w:space="0" w:color="auto"/>
        <w:bottom w:val="none" w:sz="0" w:space="0" w:color="auto"/>
        <w:right w:val="none" w:sz="0" w:space="0" w:color="auto"/>
      </w:divBdr>
    </w:div>
    <w:div w:id="962149267">
      <w:bodyDiv w:val="1"/>
      <w:marLeft w:val="0"/>
      <w:marRight w:val="0"/>
      <w:marTop w:val="0"/>
      <w:marBottom w:val="0"/>
      <w:divBdr>
        <w:top w:val="none" w:sz="0" w:space="0" w:color="auto"/>
        <w:left w:val="none" w:sz="0" w:space="0" w:color="auto"/>
        <w:bottom w:val="none" w:sz="0" w:space="0" w:color="auto"/>
        <w:right w:val="none" w:sz="0" w:space="0" w:color="auto"/>
      </w:divBdr>
      <w:divsChild>
        <w:div w:id="2054228587">
          <w:marLeft w:val="0"/>
          <w:marRight w:val="0"/>
          <w:marTop w:val="0"/>
          <w:marBottom w:val="0"/>
          <w:divBdr>
            <w:top w:val="none" w:sz="0" w:space="0" w:color="auto"/>
            <w:left w:val="single" w:sz="6" w:space="0" w:color="BEB9A8"/>
            <w:bottom w:val="none" w:sz="0" w:space="0" w:color="auto"/>
            <w:right w:val="single" w:sz="6" w:space="0" w:color="BEB9A8"/>
          </w:divBdr>
          <w:divsChild>
            <w:div w:id="2011133073">
              <w:marLeft w:val="0"/>
              <w:marRight w:val="0"/>
              <w:marTop w:val="0"/>
              <w:marBottom w:val="0"/>
              <w:divBdr>
                <w:top w:val="none" w:sz="0" w:space="0" w:color="auto"/>
                <w:left w:val="none" w:sz="0" w:space="0" w:color="auto"/>
                <w:bottom w:val="none" w:sz="0" w:space="0" w:color="auto"/>
                <w:right w:val="none" w:sz="0" w:space="0" w:color="auto"/>
              </w:divBdr>
              <w:divsChild>
                <w:div w:id="1913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7691">
      <w:bodyDiv w:val="1"/>
      <w:marLeft w:val="0"/>
      <w:marRight w:val="0"/>
      <w:marTop w:val="0"/>
      <w:marBottom w:val="0"/>
      <w:divBdr>
        <w:top w:val="none" w:sz="0" w:space="0" w:color="auto"/>
        <w:left w:val="none" w:sz="0" w:space="0" w:color="auto"/>
        <w:bottom w:val="none" w:sz="0" w:space="0" w:color="auto"/>
        <w:right w:val="none" w:sz="0" w:space="0" w:color="auto"/>
      </w:divBdr>
      <w:divsChild>
        <w:div w:id="451900486">
          <w:marLeft w:val="0"/>
          <w:marRight w:val="0"/>
          <w:marTop w:val="0"/>
          <w:marBottom w:val="0"/>
          <w:divBdr>
            <w:top w:val="none" w:sz="0" w:space="0" w:color="auto"/>
            <w:left w:val="single" w:sz="6" w:space="0" w:color="BEB9A8"/>
            <w:bottom w:val="none" w:sz="0" w:space="0" w:color="auto"/>
            <w:right w:val="single" w:sz="6" w:space="0" w:color="BEB9A8"/>
          </w:divBdr>
          <w:divsChild>
            <w:div w:id="1332291130">
              <w:marLeft w:val="0"/>
              <w:marRight w:val="0"/>
              <w:marTop w:val="0"/>
              <w:marBottom w:val="0"/>
              <w:divBdr>
                <w:top w:val="none" w:sz="0" w:space="0" w:color="auto"/>
                <w:left w:val="none" w:sz="0" w:space="0" w:color="auto"/>
                <w:bottom w:val="none" w:sz="0" w:space="0" w:color="auto"/>
                <w:right w:val="none" w:sz="0" w:space="0" w:color="auto"/>
              </w:divBdr>
              <w:divsChild>
                <w:div w:id="15662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8109">
      <w:bodyDiv w:val="1"/>
      <w:marLeft w:val="0"/>
      <w:marRight w:val="0"/>
      <w:marTop w:val="0"/>
      <w:marBottom w:val="0"/>
      <w:divBdr>
        <w:top w:val="none" w:sz="0" w:space="0" w:color="auto"/>
        <w:left w:val="none" w:sz="0" w:space="0" w:color="auto"/>
        <w:bottom w:val="none" w:sz="0" w:space="0" w:color="auto"/>
        <w:right w:val="none" w:sz="0" w:space="0" w:color="auto"/>
      </w:divBdr>
      <w:divsChild>
        <w:div w:id="2046445791">
          <w:marLeft w:val="0"/>
          <w:marRight w:val="0"/>
          <w:marTop w:val="0"/>
          <w:marBottom w:val="0"/>
          <w:divBdr>
            <w:top w:val="none" w:sz="0" w:space="0" w:color="auto"/>
            <w:left w:val="single" w:sz="6" w:space="0" w:color="BEB9A8"/>
            <w:bottom w:val="none" w:sz="0" w:space="0" w:color="auto"/>
            <w:right w:val="single" w:sz="6" w:space="0" w:color="BEB9A8"/>
          </w:divBdr>
          <w:divsChild>
            <w:div w:id="1937977961">
              <w:marLeft w:val="0"/>
              <w:marRight w:val="0"/>
              <w:marTop w:val="0"/>
              <w:marBottom w:val="0"/>
              <w:divBdr>
                <w:top w:val="none" w:sz="0" w:space="0" w:color="auto"/>
                <w:left w:val="none" w:sz="0" w:space="0" w:color="auto"/>
                <w:bottom w:val="none" w:sz="0" w:space="0" w:color="auto"/>
                <w:right w:val="none" w:sz="0" w:space="0" w:color="auto"/>
              </w:divBdr>
              <w:divsChild>
                <w:div w:id="18361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1315">
      <w:bodyDiv w:val="1"/>
      <w:marLeft w:val="0"/>
      <w:marRight w:val="0"/>
      <w:marTop w:val="0"/>
      <w:marBottom w:val="0"/>
      <w:divBdr>
        <w:top w:val="none" w:sz="0" w:space="0" w:color="auto"/>
        <w:left w:val="none" w:sz="0" w:space="0" w:color="auto"/>
        <w:bottom w:val="none" w:sz="0" w:space="0" w:color="auto"/>
        <w:right w:val="none" w:sz="0" w:space="0" w:color="auto"/>
      </w:divBdr>
    </w:div>
    <w:div w:id="1625506530">
      <w:bodyDiv w:val="1"/>
      <w:marLeft w:val="0"/>
      <w:marRight w:val="0"/>
      <w:marTop w:val="0"/>
      <w:marBottom w:val="0"/>
      <w:divBdr>
        <w:top w:val="none" w:sz="0" w:space="0" w:color="auto"/>
        <w:left w:val="none" w:sz="0" w:space="0" w:color="auto"/>
        <w:bottom w:val="none" w:sz="0" w:space="0" w:color="auto"/>
        <w:right w:val="none" w:sz="0" w:space="0" w:color="auto"/>
      </w:divBdr>
    </w:div>
    <w:div w:id="18322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191+ful+CHAP0407" TargetMode="External"/><Relationship Id="rId18" Type="http://schemas.openxmlformats.org/officeDocument/2006/relationships/hyperlink" Target="http://law.lis.virginia.gov/vacode/63.2-1526" TargetMode="External"/><Relationship Id="rId26" Type="http://schemas.openxmlformats.org/officeDocument/2006/relationships/hyperlink" Target="http://law.lis.virginia.gov/vacode/22.1-307" TargetMode="External"/><Relationship Id="rId39" Type="http://schemas.openxmlformats.org/officeDocument/2006/relationships/hyperlink" Target="http://law.lis.virginia.gov/vacode/22.1-298.1" TargetMode="External"/><Relationship Id="rId21" Type="http://schemas.openxmlformats.org/officeDocument/2006/relationships/hyperlink" Target="http://law.lis.virginia.gov/vacode/22.1-298.1" TargetMode="External"/><Relationship Id="rId34" Type="http://schemas.openxmlformats.org/officeDocument/2006/relationships/hyperlink" Target="http://law.lis.virginia.gov/vacode/63.2-1526" TargetMode="External"/><Relationship Id="rId42" Type="http://schemas.openxmlformats.org/officeDocument/2006/relationships/hyperlink" Target="http://law.lis.virginia.gov/vacode/22.1-298.1" TargetMode="External"/><Relationship Id="rId47" Type="http://schemas.openxmlformats.org/officeDocument/2006/relationships/hyperlink" Target="http://law.lis.virginia.gov/vacode/22.1-298.2" TargetMode="External"/><Relationship Id="rId50" Type="http://schemas.openxmlformats.org/officeDocument/2006/relationships/hyperlink" Target="http://law.lis.virginia.gov/vacode/22.1-299.5" TargetMode="External"/><Relationship Id="rId55" Type="http://schemas.openxmlformats.org/officeDocument/2006/relationships/hyperlink" Target="http://law.lis.virginia.gov/vacode/20-22-110" TargetMode="External"/><Relationship Id="rId63" Type="http://schemas.openxmlformats.org/officeDocument/2006/relationships/hyperlink" Target="https://lis.virginia.gov/cgi-bin/legp604.exe?191+ful+CHAP0407" TargetMode="External"/><Relationship Id="rId68" Type="http://schemas.openxmlformats.org/officeDocument/2006/relationships/hyperlink" Target="http://law.lis.virginia.gov/vacode/22.1-298.1" TargetMode="Externa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aw.lis.virginia.gov/vacode/22.1-298.1" TargetMode="External"/><Relationship Id="rId29" Type="http://schemas.openxmlformats.org/officeDocument/2006/relationships/hyperlink" Target="http://law.lis.virginia.gov/vacode/63.2-15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181+sum+SB103" TargetMode="External"/><Relationship Id="rId24" Type="http://schemas.openxmlformats.org/officeDocument/2006/relationships/hyperlink" Target="http://law.lis.virginia.gov/vacode/22.1-298.2" TargetMode="External"/><Relationship Id="rId32" Type="http://schemas.openxmlformats.org/officeDocument/2006/relationships/hyperlink" Target="http://law.lis.virginia.gov/vacode/63.2-1505" TargetMode="External"/><Relationship Id="rId37" Type="http://schemas.openxmlformats.org/officeDocument/2006/relationships/hyperlink" Target="http://law.lis.virginia.gov/vacode/22.1-298.1" TargetMode="External"/><Relationship Id="rId40" Type="http://schemas.openxmlformats.org/officeDocument/2006/relationships/hyperlink" Target="http://law.lis.virginia.gov/vacode/22.1-298.2" TargetMode="External"/><Relationship Id="rId45" Type="http://schemas.openxmlformats.org/officeDocument/2006/relationships/hyperlink" Target="http://law.lis.virginia.gov/vacode/63.2-1526" TargetMode="External"/><Relationship Id="rId53" Type="http://schemas.openxmlformats.org/officeDocument/2006/relationships/hyperlink" Target="http://law.lis.virginia.gov/vacode/22.1-298.1" TargetMode="External"/><Relationship Id="rId58" Type="http://schemas.openxmlformats.org/officeDocument/2006/relationships/hyperlink" Target="http://law.lis.virginia.gov/vacode/30-19.12" TargetMode="External"/><Relationship Id="rId66" Type="http://schemas.openxmlformats.org/officeDocument/2006/relationships/hyperlink" Target="http://law.lis.virginia.gov/vacode/22.1-298.2" TargetMode="External"/><Relationship Id="rId5" Type="http://schemas.openxmlformats.org/officeDocument/2006/relationships/settings" Target="settings.xml"/><Relationship Id="rId15" Type="http://schemas.openxmlformats.org/officeDocument/2006/relationships/hyperlink" Target="http://law.lis.virginia.gov/vacode/22.1-298.1" TargetMode="External"/><Relationship Id="rId23" Type="http://schemas.openxmlformats.org/officeDocument/2006/relationships/hyperlink" Target="http://law.lis.virginia.gov/vacode/22.1-298.1" TargetMode="External"/><Relationship Id="rId28" Type="http://schemas.openxmlformats.org/officeDocument/2006/relationships/hyperlink" Target="http://law.lis.virginia.gov/vacode/22.1-313" TargetMode="External"/><Relationship Id="rId36" Type="http://schemas.openxmlformats.org/officeDocument/2006/relationships/hyperlink" Target="http://law.lis.virginia.gov/vacode/22.1-298.1" TargetMode="External"/><Relationship Id="rId49" Type="http://schemas.openxmlformats.org/officeDocument/2006/relationships/hyperlink" Target="http://law.lis.virginia.gov/vacode/22.1-298.1" TargetMode="External"/><Relationship Id="rId57" Type="http://schemas.openxmlformats.org/officeDocument/2006/relationships/hyperlink" Target="http://law.lis.virginia.gov/vacode/22.1-305.2" TargetMode="External"/><Relationship Id="rId61" Type="http://schemas.openxmlformats.org/officeDocument/2006/relationships/hyperlink" Target="http://law.lis.virginia.gov/vacode/22.1-298.1" TargetMode="External"/><Relationship Id="rId10" Type="http://schemas.openxmlformats.org/officeDocument/2006/relationships/hyperlink" Target="mailto:Patty.Pitts@doe.virginia.gov" TargetMode="External"/><Relationship Id="rId19" Type="http://schemas.openxmlformats.org/officeDocument/2006/relationships/hyperlink" Target="http://law.lis.virginia.gov/vacode/22.1-212.23" TargetMode="External"/><Relationship Id="rId31" Type="http://schemas.openxmlformats.org/officeDocument/2006/relationships/hyperlink" Target="http://law.lis.virginia.gov/vacode/22.1-307" TargetMode="External"/><Relationship Id="rId44" Type="http://schemas.openxmlformats.org/officeDocument/2006/relationships/hyperlink" Target="http://law.lis.virginia.gov/vacode/22.1-313" TargetMode="External"/><Relationship Id="rId52" Type="http://schemas.openxmlformats.org/officeDocument/2006/relationships/hyperlink" Target="http://law.lis.virginia.gov/vacode/22.1-298.1" TargetMode="External"/><Relationship Id="rId60" Type="http://schemas.openxmlformats.org/officeDocument/2006/relationships/hyperlink" Target="http://law.lis.virginia.gov/vacode/2.2-2825" TargetMode="External"/><Relationship Id="rId65" Type="http://schemas.openxmlformats.org/officeDocument/2006/relationships/hyperlink" Target="http://law.lis.virginia.gov/vacode/22.1-29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s.virginia.gov/cgi-bin/legp604.exe?191+ful+CHAP0063" TargetMode="External"/><Relationship Id="rId22" Type="http://schemas.openxmlformats.org/officeDocument/2006/relationships/hyperlink" Target="http://law.lis.virginia.gov/vacode/22.1-298.1" TargetMode="External"/><Relationship Id="rId27" Type="http://schemas.openxmlformats.org/officeDocument/2006/relationships/hyperlink" Target="http://law.lis.virginia.gov/vacode/22.1-298.1" TargetMode="External"/><Relationship Id="rId30" Type="http://schemas.openxmlformats.org/officeDocument/2006/relationships/hyperlink" Target="http://law.lis.virginia.gov/vacode/22.1-212.23" TargetMode="External"/><Relationship Id="rId35" Type="http://schemas.openxmlformats.org/officeDocument/2006/relationships/hyperlink" Target="http://law.lis.virginia.gov/vacode/22.1-298.1" TargetMode="External"/><Relationship Id="rId43" Type="http://schemas.openxmlformats.org/officeDocument/2006/relationships/hyperlink" Target="http://law.lis.virginia.gov/vacode/22.1-298.1" TargetMode="External"/><Relationship Id="rId48" Type="http://schemas.openxmlformats.org/officeDocument/2006/relationships/hyperlink" Target="http://law.lis.virginia.gov/vacode/22.1-299" TargetMode="External"/><Relationship Id="rId56" Type="http://schemas.openxmlformats.org/officeDocument/2006/relationships/hyperlink" Target="http://law.lis.virginia.gov/vacode/22.1-305.2" TargetMode="External"/><Relationship Id="rId64" Type="http://schemas.openxmlformats.org/officeDocument/2006/relationships/hyperlink" Target="https://lis.virginia.gov/cgi-bin/legp604.exe?191+ful+CHAP0063"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law.lis.virginia.gov/vacode/22.1-299.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is.virginia.gov/cgi-bin/legp604.exe?181+sum+SB349" TargetMode="External"/><Relationship Id="rId17" Type="http://schemas.openxmlformats.org/officeDocument/2006/relationships/hyperlink" Target="http://law.lis.virginia.gov/vacode/22.1-313" TargetMode="External"/><Relationship Id="rId25" Type="http://schemas.openxmlformats.org/officeDocument/2006/relationships/hyperlink" Target="http://law.lis.virginia.gov/vacode/22.1-298.1" TargetMode="External"/><Relationship Id="rId33" Type="http://schemas.openxmlformats.org/officeDocument/2006/relationships/hyperlink" Target="http://law.lis.virginia.gov/vacode/63.2-1526" TargetMode="External"/><Relationship Id="rId38" Type="http://schemas.openxmlformats.org/officeDocument/2006/relationships/hyperlink" Target="http://law.lis.virginia.gov/vacode/22.1-298.2" TargetMode="External"/><Relationship Id="rId46" Type="http://schemas.openxmlformats.org/officeDocument/2006/relationships/hyperlink" Target="http://law.lis.virginia.gov/vacode/22.1-212.23" TargetMode="External"/><Relationship Id="rId59" Type="http://schemas.openxmlformats.org/officeDocument/2006/relationships/hyperlink" Target="http://law.lis.virginia.gov/vacode/2.2-2813" TargetMode="External"/><Relationship Id="rId67" Type="http://schemas.openxmlformats.org/officeDocument/2006/relationships/hyperlink" Target="http://law.lis.virginia.gov/vacode/23.1-902" TargetMode="External"/><Relationship Id="rId20" Type="http://schemas.openxmlformats.org/officeDocument/2006/relationships/hyperlink" Target="http://law.lis.virginia.gov/vacode/22.1-298.1" TargetMode="External"/><Relationship Id="rId41" Type="http://schemas.openxmlformats.org/officeDocument/2006/relationships/hyperlink" Target="http://law.lis.virginia.gov/vacode/22.1-298.1" TargetMode="External"/><Relationship Id="rId54" Type="http://schemas.openxmlformats.org/officeDocument/2006/relationships/hyperlink" Target="http://law.lis.virginia.gov/vacode/22.1-303" TargetMode="External"/><Relationship Id="rId62" Type="http://schemas.openxmlformats.org/officeDocument/2006/relationships/hyperlink" Target="http://law.lis.virginia.gov/vacode/23.1-2904"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609E267F14B70AF15C875C933B6AC"/>
        <w:category>
          <w:name w:val="General"/>
          <w:gallery w:val="placeholder"/>
        </w:category>
        <w:types>
          <w:type w:val="bbPlcHdr"/>
        </w:types>
        <w:behaviors>
          <w:behavior w:val="content"/>
        </w:behaviors>
        <w:guid w:val="{DD696549-843F-40B5-BAE0-3FBBF851CF8D}"/>
      </w:docPartPr>
      <w:docPartBody>
        <w:p w:rsidR="00E65596" w:rsidRDefault="004E46F5" w:rsidP="004E46F5">
          <w:pPr>
            <w:pStyle w:val="E87609E267F14B70AF15C875C933B6AC"/>
          </w:pPr>
          <w:r w:rsidRPr="00FB1214">
            <w:rPr>
              <w:rStyle w:val="PlaceholderText"/>
              <w:rFonts w:ascii="Times New Roman" w:hAnsi="Times New Roman"/>
              <w:szCs w:val="24"/>
            </w:rPr>
            <w:t>Choose an item.</w:t>
          </w:r>
        </w:p>
      </w:docPartBody>
    </w:docPart>
    <w:docPart>
      <w:docPartPr>
        <w:name w:val="177ED68A9E1D42B78981594D98C8DB58"/>
        <w:category>
          <w:name w:val="General"/>
          <w:gallery w:val="placeholder"/>
        </w:category>
        <w:types>
          <w:type w:val="bbPlcHdr"/>
        </w:types>
        <w:behaviors>
          <w:behavior w:val="content"/>
        </w:behaviors>
        <w:guid w:val="{B249334D-8115-4A9C-8642-CEB451772DB9}"/>
      </w:docPartPr>
      <w:docPartBody>
        <w:p w:rsidR="00E65596" w:rsidRDefault="004E46F5" w:rsidP="004E46F5">
          <w:pPr>
            <w:pStyle w:val="177ED68A9E1D42B78981594D98C8DB58"/>
          </w:pPr>
          <w:r w:rsidRPr="00FB1214">
            <w:rPr>
              <w:rStyle w:val="PlaceholderText"/>
              <w:rFonts w:ascii="Times New Roman" w:hAnsi="Times New Roman"/>
              <w:szCs w:val="24"/>
            </w:rPr>
            <w:t>Choose an item.</w:t>
          </w:r>
        </w:p>
      </w:docPartBody>
    </w:docPart>
    <w:docPart>
      <w:docPartPr>
        <w:name w:val="7A82CE2784C94931846593C15CAEF542"/>
        <w:category>
          <w:name w:val="General"/>
          <w:gallery w:val="placeholder"/>
        </w:category>
        <w:types>
          <w:type w:val="bbPlcHdr"/>
        </w:types>
        <w:behaviors>
          <w:behavior w:val="content"/>
        </w:behaviors>
        <w:guid w:val="{2A7A9B55-6E1B-4F87-A93D-933F5568F0DE}"/>
      </w:docPartPr>
      <w:docPartBody>
        <w:p w:rsidR="00E65596" w:rsidRDefault="004E46F5" w:rsidP="004E46F5">
          <w:pPr>
            <w:pStyle w:val="7A82CE2784C94931846593C15CAEF54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default"/>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5"/>
    <w:rsid w:val="00110E98"/>
    <w:rsid w:val="001B0961"/>
    <w:rsid w:val="00231439"/>
    <w:rsid w:val="00392CD8"/>
    <w:rsid w:val="004E46F5"/>
    <w:rsid w:val="005C4193"/>
    <w:rsid w:val="008B1B00"/>
    <w:rsid w:val="00CC474A"/>
    <w:rsid w:val="00E01DD0"/>
    <w:rsid w:val="00E6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3CDD-C31A-4D26-AFBF-DC3184CB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9760</Words>
  <Characters>55638</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Emily V. Webb (DOE) </cp:lastModifiedBy>
  <cp:revision>2</cp:revision>
  <cp:lastPrinted>2019-07-07T23:09:00Z</cp:lastPrinted>
  <dcterms:created xsi:type="dcterms:W3CDTF">2019-07-16T16:20:00Z</dcterms:created>
  <dcterms:modified xsi:type="dcterms:W3CDTF">2019-07-16T16:20:00Z</dcterms:modified>
</cp:coreProperties>
</file>