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B649FE">
        <w:rPr>
          <w:rFonts w:cs="Times New Roman"/>
          <w:szCs w:val="24"/>
        </w:rPr>
        <w:t xml:space="preserve"> </w:t>
      </w:r>
      <w:r w:rsidR="00DC2269">
        <w:rPr>
          <w:rFonts w:cs="Times New Roman"/>
          <w:szCs w:val="24"/>
        </w:rPr>
        <w:tab/>
        <w:t>N</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5622AF">
        <w:tab/>
      </w:r>
      <w:r w:rsidR="005622AF">
        <w:tab/>
      </w:r>
      <w:r w:rsidR="00F73DFC">
        <w:t>January 24, 2019</w:t>
      </w:r>
      <w:r w:rsidR="00831C9A">
        <w:t xml:space="preserve"> </w:t>
      </w:r>
    </w:p>
    <w:p w:rsidR="0020239B" w:rsidRPr="007503E8" w:rsidRDefault="0020239B" w:rsidP="007503E8">
      <w:pPr>
        <w:spacing w:after="0"/>
        <w:rPr>
          <w:rFonts w:cs="Times New Roman"/>
          <w:b/>
          <w:szCs w:val="24"/>
        </w:rPr>
      </w:pPr>
    </w:p>
    <w:p w:rsidR="00A972CE" w:rsidRPr="007503E8" w:rsidRDefault="00A972CE" w:rsidP="005622AF">
      <w:pPr>
        <w:pStyle w:val="Heading3"/>
        <w:spacing w:before="0"/>
        <w:ind w:left="2160" w:hanging="2160"/>
        <w:rPr>
          <w:rFonts w:cs="Times New Roman"/>
          <w:color w:val="auto"/>
          <w:szCs w:val="24"/>
        </w:rPr>
      </w:pPr>
      <w:r w:rsidRPr="007503E8">
        <w:rPr>
          <w:rFonts w:cs="Times New Roman"/>
          <w:color w:val="auto"/>
          <w:szCs w:val="24"/>
        </w:rPr>
        <w:t xml:space="preserve">Title: </w:t>
      </w:r>
      <w:r w:rsidR="005622AF">
        <w:rPr>
          <w:rFonts w:cs="Times New Roman"/>
          <w:color w:val="auto"/>
          <w:szCs w:val="24"/>
        </w:rPr>
        <w:tab/>
      </w:r>
      <w:r w:rsidR="00444B75">
        <w:rPr>
          <w:rFonts w:cs="Times New Roman"/>
          <w:color w:val="auto"/>
          <w:szCs w:val="24"/>
        </w:rPr>
        <w:t xml:space="preserve">Final Review of Report on </w:t>
      </w:r>
      <w:r w:rsidR="00F73DFC">
        <w:rPr>
          <w:rFonts w:cs="Times New Roman"/>
          <w:color w:val="auto"/>
          <w:szCs w:val="24"/>
        </w:rPr>
        <w:t xml:space="preserve">House Bill 1530 </w:t>
      </w:r>
      <w:r w:rsidR="00D6542B">
        <w:rPr>
          <w:rFonts w:cs="Times New Roman"/>
          <w:color w:val="auto"/>
          <w:szCs w:val="24"/>
        </w:rPr>
        <w:t xml:space="preserve">High School </w:t>
      </w:r>
      <w:r w:rsidR="00F73DFC">
        <w:rPr>
          <w:rFonts w:cs="Times New Roman"/>
          <w:color w:val="auto"/>
          <w:szCs w:val="24"/>
        </w:rPr>
        <w:t>Diplomas</w:t>
      </w:r>
      <w:r w:rsidR="00D6542B">
        <w:rPr>
          <w:rFonts w:cs="Times New Roman"/>
          <w:color w:val="auto"/>
          <w:szCs w:val="24"/>
        </w:rPr>
        <w:t xml:space="preserve"> Options and </w:t>
      </w:r>
      <w:r w:rsidR="00444B75">
        <w:rPr>
          <w:rFonts w:cs="Times New Roman"/>
          <w:color w:val="auto"/>
          <w:szCs w:val="24"/>
        </w:rPr>
        <w:t>Stigma in Career and Technical Education</w:t>
      </w:r>
    </w:p>
    <w:p w:rsidR="0020239B" w:rsidRPr="007503E8" w:rsidRDefault="0020239B" w:rsidP="007503E8">
      <w:pPr>
        <w:spacing w:after="0"/>
        <w:rPr>
          <w:rFonts w:cs="Times New Roman"/>
          <w:b/>
          <w:szCs w:val="24"/>
        </w:rPr>
      </w:pPr>
    </w:p>
    <w:p w:rsidR="007503E8" w:rsidRPr="007503E8" w:rsidRDefault="00A972CE" w:rsidP="007503E8">
      <w:pPr>
        <w:pStyle w:val="Heading4"/>
        <w:spacing w:before="0"/>
        <w:rPr>
          <w:rFonts w:cs="Times New Roman"/>
          <w:szCs w:val="24"/>
        </w:rPr>
      </w:pPr>
      <w:r w:rsidRPr="007503E8">
        <w:rPr>
          <w:rFonts w:cs="Times New Roman"/>
          <w:szCs w:val="24"/>
        </w:rPr>
        <w:t xml:space="preserve">Presenter: </w:t>
      </w:r>
      <w:r w:rsidR="005622AF">
        <w:rPr>
          <w:rFonts w:cs="Times New Roman"/>
          <w:szCs w:val="24"/>
        </w:rPr>
        <w:tab/>
      </w:r>
      <w:r w:rsidR="005622AF">
        <w:rPr>
          <w:rFonts w:cs="Times New Roman"/>
          <w:szCs w:val="24"/>
        </w:rPr>
        <w:tab/>
      </w:r>
      <w:r w:rsidR="00F73DFC">
        <w:rPr>
          <w:rFonts w:cs="Times New Roman"/>
          <w:szCs w:val="24"/>
        </w:rPr>
        <w:t>Gena C. Keller, Assistant Superintendent for Learning</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5622AF">
        <w:rPr>
          <w:rFonts w:cs="Times New Roman"/>
          <w:szCs w:val="24"/>
        </w:rPr>
        <w:tab/>
      </w:r>
      <w:r w:rsidR="005622AF">
        <w:rPr>
          <w:rFonts w:cs="Times New Roman"/>
          <w:szCs w:val="24"/>
        </w:rPr>
        <w:tab/>
      </w:r>
      <w:hyperlink r:id="rId9" w:history="1">
        <w:r w:rsidR="005622AF" w:rsidRPr="00C627AD">
          <w:rPr>
            <w:rStyle w:val="Hyperlink"/>
            <w:rFonts w:cs="Times New Roman"/>
            <w:szCs w:val="24"/>
          </w:rPr>
          <w:t>gena.keller@doe.virginia.gov</w:t>
        </w:r>
      </w:hyperlink>
      <w:r w:rsidR="005622AF">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444B75">
        <w:rPr>
          <w:rFonts w:cs="Times New Roman"/>
          <w:szCs w:val="24"/>
        </w:rPr>
        <w:t>(</w:t>
      </w:r>
      <w:r w:rsidR="000A13EC">
        <w:rPr>
          <w:rFonts w:cs="Times New Roman"/>
          <w:szCs w:val="24"/>
        </w:rPr>
        <w:t>804</w:t>
      </w:r>
      <w:r w:rsidR="00444B75">
        <w:rPr>
          <w:rFonts w:cs="Times New Roman"/>
          <w:szCs w:val="24"/>
        </w:rPr>
        <w:t>)</w:t>
      </w:r>
      <w:r w:rsidR="000A13EC">
        <w:rPr>
          <w:rFonts w:cs="Times New Roman"/>
          <w:szCs w:val="24"/>
        </w:rPr>
        <w:t xml:space="preserve"> 225-2034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9803AA"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135DF">
            <w:t>Action required by state or federal law or regulation.</w:t>
          </w:r>
        </w:sdtContent>
      </w:sdt>
    </w:p>
    <w:p w:rsidR="00994AA8" w:rsidRDefault="00A972CE" w:rsidP="0094605A">
      <w:pPr>
        <w:pStyle w:val="Heading2"/>
        <w:spacing w:before="0" w:after="0"/>
      </w:pPr>
      <w:r w:rsidRPr="0094605A">
        <w:t xml:space="preserve">Executive Summary: </w:t>
      </w:r>
      <w:r w:rsidR="00BA7FAF">
        <w:t xml:space="preserve"> </w:t>
      </w:r>
    </w:p>
    <w:p w:rsidR="00994AA8" w:rsidRPr="00994AA8" w:rsidRDefault="00994AA8" w:rsidP="00DC2269">
      <w:pPr>
        <w:spacing w:after="0"/>
        <w:rPr>
          <w:b/>
        </w:rPr>
      </w:pPr>
      <w:r w:rsidRPr="00994AA8">
        <w:t xml:space="preserve">The 2018 Virginia General Assembly passed </w:t>
      </w:r>
      <w:hyperlink r:id="rId10" w:history="1">
        <w:r w:rsidRPr="00AB46FA">
          <w:rPr>
            <w:rStyle w:val="Hyperlink"/>
          </w:rPr>
          <w:t>House Bill 1530</w:t>
        </w:r>
      </w:hyperlink>
      <w:r w:rsidRPr="00994AA8">
        <w:t xml:space="preserve"> which requires the Board of Education to make recommendations to the Governor and the Chairmen of the House Committee on Education and the Senate Committee on Education and Health, relating to: (i) </w:t>
      </w:r>
      <w:r w:rsidRPr="00994AA8">
        <w:rPr>
          <w:u w:val="single"/>
        </w:rPr>
        <w:t xml:space="preserve">strategies for eliminating any stigma associated with high school career and technical education pathways </w:t>
      </w:r>
      <w:r w:rsidRPr="00994AA8">
        <w:t xml:space="preserve">and the choice of high school students to pursue coursework and other educational opportunities in career and technical education and related fields such as computer science and robotics, and (ii) </w:t>
      </w:r>
      <w:r w:rsidRPr="00994AA8">
        <w:rPr>
          <w:u w:val="single"/>
        </w:rPr>
        <w:t xml:space="preserve">the consolidation of the standard and advanced diplomas into a single diploma and the creation of multiple endorsements </w:t>
      </w:r>
      <w:r w:rsidRPr="00994AA8">
        <w:t>for such diploma to recognize student competencies and achievements in specific subject matter areas.</w:t>
      </w:r>
    </w:p>
    <w:p w:rsidR="00A972CE" w:rsidRPr="007503E8" w:rsidRDefault="00D9096B" w:rsidP="007503E8">
      <w:pPr>
        <w:pStyle w:val="Heading2"/>
        <w:spacing w:before="0" w:after="0"/>
      </w:pPr>
      <w:r w:rsidRPr="00994AA8">
        <w:rPr>
          <w:b w:val="0"/>
        </w:rPr>
        <w:br/>
      </w:r>
      <w:r w:rsidR="00A972CE" w:rsidRPr="007503E8">
        <w:t xml:space="preserve">Action Requested:  </w:t>
      </w:r>
    </w:p>
    <w:p w:rsidR="000F5905" w:rsidRDefault="009803AA" w:rsidP="000F5905">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135DF">
            <w:t>Final review: Action requested at this meeting.</w:t>
          </w:r>
        </w:sdtContent>
      </w:sdt>
    </w:p>
    <w:p w:rsidR="00DC2269" w:rsidRDefault="00A972CE" w:rsidP="00DC2269">
      <w:pPr>
        <w:pStyle w:val="Heading2"/>
        <w:spacing w:before="0" w:after="0"/>
      </w:pPr>
      <w:r w:rsidRPr="000F5905">
        <w:t>Superintendent’s Recommendation:</w:t>
      </w:r>
      <w:r w:rsidRPr="007503E8">
        <w:t xml:space="preserve"> </w:t>
      </w:r>
    </w:p>
    <w:p w:rsidR="007503E8" w:rsidRPr="000F5905" w:rsidRDefault="00994AA8" w:rsidP="00DC2269">
      <w:r w:rsidRPr="000F5905">
        <w:t>The Superintendent of Public Instruction recommends that the Board of Educatio</w:t>
      </w:r>
      <w:r w:rsidR="00444B75" w:rsidRPr="000F5905">
        <w:t xml:space="preserve">n approve the </w:t>
      </w:r>
      <w:r w:rsidRPr="000F5905">
        <w:t>report</w:t>
      </w:r>
      <w:r w:rsidR="00444B75" w:rsidRPr="000F5905">
        <w:t xml:space="preserve"> for submission</w:t>
      </w:r>
      <w:r w:rsidRPr="000F5905">
        <w:t xml:space="preserve"> to the </w:t>
      </w:r>
      <w:r w:rsidR="00444B75" w:rsidRPr="000F5905">
        <w:t>Governor and the Chairmen of the House Committee on Education and the Senate Committee on Education and Health</w:t>
      </w:r>
      <w:r w:rsidRPr="000F5905">
        <w:t>.</w:t>
      </w:r>
    </w:p>
    <w:p w:rsidR="00892D0F" w:rsidRPr="007503E8" w:rsidRDefault="00892D0F" w:rsidP="007503E8">
      <w:pPr>
        <w:pStyle w:val="Heading2"/>
        <w:spacing w:before="0" w:after="0"/>
      </w:pPr>
      <w:r w:rsidRPr="007503E8">
        <w:lastRenderedPageBreak/>
        <w:t>Rationale for Action:</w:t>
      </w:r>
    </w:p>
    <w:p w:rsidR="00FF2D88" w:rsidRPr="00D76794" w:rsidRDefault="00FF2D88" w:rsidP="00FF2D88">
      <w:r>
        <w:t xml:space="preserve">The 2018 Virginia General Assembly </w:t>
      </w:r>
      <w:r w:rsidR="00AB46FA">
        <w:t>passed HB1530 requiring</w:t>
      </w:r>
      <w:r>
        <w:t xml:space="preserve"> the Board of Education to make recommendations pertaining to establishing one </w:t>
      </w:r>
      <w:r w:rsidR="00444B75">
        <w:t xml:space="preserve">diploma and eliminating stigma in career and technical education. </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775C8" w:rsidP="00DC2269">
          <w:pPr>
            <w:spacing w:after="0"/>
          </w:pPr>
          <w:r>
            <w:t>Previous review and action. Specify date and action taken below:</w:t>
          </w:r>
        </w:p>
      </w:sdtContent>
    </w:sdt>
    <w:p w:rsidR="00A47F8C" w:rsidRDefault="00F66DFD" w:rsidP="00DC2269">
      <w:pPr>
        <w:spacing w:after="0"/>
      </w:pPr>
      <w:r>
        <w:t xml:space="preserve">Date: </w:t>
      </w:r>
      <w:r w:rsidR="009775C8">
        <w:t>November 14, 2018</w:t>
      </w:r>
    </w:p>
    <w:p w:rsidR="00F66DFD" w:rsidRDefault="00F66DFD" w:rsidP="00DC2269">
      <w:pPr>
        <w:spacing w:after="0"/>
      </w:pPr>
      <w:r>
        <w:t>Action: Presentation to the Board in work session</w:t>
      </w:r>
    </w:p>
    <w:p w:rsidR="003A6FA8" w:rsidRDefault="003A6FA8" w:rsidP="003A6FA8">
      <w:pPr>
        <w:spacing w:after="0"/>
      </w:pPr>
    </w:p>
    <w:p w:rsidR="005622AF" w:rsidRPr="00DC2269" w:rsidRDefault="0074255E" w:rsidP="00DC2269">
      <w:pPr>
        <w:pStyle w:val="Heading2"/>
        <w:spacing w:before="0" w:after="0"/>
        <w:rPr>
          <w:rFonts w:ascii="Arial" w:eastAsia="Times New Roman" w:hAnsi="Arial" w:cs="Arial"/>
          <w:b w:val="0"/>
          <w:color w:val="333333"/>
          <w:sz w:val="18"/>
          <w:szCs w:val="18"/>
        </w:rPr>
      </w:pPr>
      <w:r w:rsidRPr="00DC2269">
        <w:rPr>
          <w:rStyle w:val="Heading2Char"/>
          <w:b/>
        </w:rPr>
        <w:t>Background Information and Statutory Authority:</w:t>
      </w:r>
      <w:r w:rsidRPr="00DC2269">
        <w:rPr>
          <w:b w:val="0"/>
        </w:rPr>
        <w:t xml:space="preserve"> </w:t>
      </w:r>
      <w:r w:rsidRPr="00DC2269">
        <w:rPr>
          <w:b w:val="0"/>
        </w:rPr>
        <w:br/>
      </w:r>
    </w:p>
    <w:p w:rsidR="005622AF" w:rsidRPr="005622AF" w:rsidRDefault="005622AF" w:rsidP="005622AF">
      <w:pPr>
        <w:pBdr>
          <w:top w:val="single" w:sz="4" w:space="1" w:color="auto"/>
          <w:left w:val="single" w:sz="4" w:space="4" w:color="auto"/>
          <w:bottom w:val="single" w:sz="4" w:space="1" w:color="auto"/>
          <w:right w:val="single" w:sz="4" w:space="4" w:color="auto"/>
        </w:pBdr>
        <w:shd w:val="clear" w:color="auto" w:fill="FFFFFF"/>
        <w:jc w:val="center"/>
        <w:rPr>
          <w:rFonts w:eastAsia="Times New Roman" w:cs="Times New Roman"/>
          <w:szCs w:val="24"/>
        </w:rPr>
      </w:pPr>
      <w:r w:rsidRPr="005622AF">
        <w:rPr>
          <w:rFonts w:eastAsia="Times New Roman" w:cs="Times New Roman"/>
          <w:b/>
          <w:bCs/>
          <w:szCs w:val="24"/>
        </w:rPr>
        <w:t>CHAPTER 517</w:t>
      </w:r>
    </w:p>
    <w:p w:rsidR="005622AF" w:rsidRPr="005622AF" w:rsidRDefault="005622AF" w:rsidP="005622A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5622AF">
        <w:rPr>
          <w:rFonts w:eastAsia="Times New Roman" w:cs="Times New Roman"/>
          <w:i/>
          <w:iCs/>
          <w:szCs w:val="24"/>
          <w:shd w:val="clear" w:color="auto" w:fill="FFFFFF"/>
        </w:rPr>
        <w:t>An Act to direct the Board of Education to make recommendations relating to career and technical education and diplomas.</w:t>
      </w:r>
    </w:p>
    <w:p w:rsidR="005622AF" w:rsidRPr="005622AF" w:rsidRDefault="005622AF" w:rsidP="005622A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5622AF">
        <w:rPr>
          <w:rFonts w:eastAsia="Times New Roman" w:cs="Times New Roman"/>
          <w:szCs w:val="24"/>
        </w:rPr>
        <w:t>[H 1530]</w:t>
      </w:r>
    </w:p>
    <w:p w:rsidR="005622AF" w:rsidRPr="005622AF" w:rsidRDefault="005622AF" w:rsidP="005622A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5622AF">
        <w:rPr>
          <w:rFonts w:eastAsia="Times New Roman" w:cs="Times New Roman"/>
          <w:szCs w:val="24"/>
        </w:rPr>
        <w:t>Approved March 29, 2018</w:t>
      </w:r>
    </w:p>
    <w:p w:rsidR="005622AF" w:rsidRPr="005622AF" w:rsidRDefault="005622AF" w:rsidP="005622A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5622AF">
        <w:rPr>
          <w:rFonts w:eastAsia="Times New Roman" w:cs="Times New Roman"/>
          <w:szCs w:val="24"/>
        </w:rPr>
        <w:t> Be it enacted by the General Assembly of Virginia:</w:t>
      </w:r>
    </w:p>
    <w:p w:rsidR="005622AF" w:rsidRPr="005622AF" w:rsidRDefault="005622AF" w:rsidP="005622A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5622AF">
        <w:rPr>
          <w:rFonts w:eastAsia="Times New Roman" w:cs="Times New Roman"/>
          <w:b/>
          <w:bCs/>
          <w:szCs w:val="24"/>
        </w:rPr>
        <w:t>1. </w:t>
      </w:r>
      <w:r w:rsidRPr="005622AF">
        <w:rPr>
          <w:rFonts w:eastAsia="Times New Roman" w:cs="Times New Roman"/>
          <w:i/>
          <w:iCs/>
          <w:szCs w:val="24"/>
        </w:rPr>
        <w:t>§ 1. The Board of Education shall make recommendations to the Governor and the Chairmen of the House Committee on Education and the Senate Committee on Education and Health no later than November 1, 2018, relating to (i) strategies for eliminating any stigma associated with high school career and technical education pathways and the choice of high school students to pursue coursework and other educational opportunities in career and technical education and related fields such as computer science and robotics and (ii) the consolidation of the standard and advanced diplomas into a single diploma and the creation of multiple endorsements for such diploma to recognize student competencies and achievements in specific subject matter areas.</w:t>
      </w:r>
    </w:p>
    <w:p w:rsidR="00DC2269" w:rsidRPr="00DC2269" w:rsidRDefault="00DC2269" w:rsidP="00DC2269">
      <w:pPr>
        <w:pStyle w:val="Heading3"/>
        <w:spacing w:before="0"/>
        <w:rPr>
          <w:rFonts w:cs="Times New Roman"/>
          <w:color w:val="auto"/>
          <w:szCs w:val="24"/>
          <w:u w:val="single"/>
        </w:rPr>
      </w:pPr>
      <w:r w:rsidRPr="00DC2269">
        <w:rPr>
          <w:rFonts w:cs="Times New Roman"/>
          <w:color w:val="auto"/>
          <w:szCs w:val="24"/>
          <w:u w:val="single"/>
        </w:rPr>
        <w:t xml:space="preserve">Follow-up Questions and Considerations for the Board  </w:t>
      </w:r>
    </w:p>
    <w:p w:rsidR="00DC2269" w:rsidRPr="00DC2269" w:rsidRDefault="00DC2269" w:rsidP="00DC2269">
      <w:pPr>
        <w:spacing w:after="100" w:afterAutospacing="1" w:line="270" w:lineRule="atLeast"/>
        <w:ind w:right="720"/>
        <w:rPr>
          <w:rFonts w:cs="Times New Roman"/>
          <w:szCs w:val="24"/>
        </w:rPr>
      </w:pPr>
      <w:r w:rsidRPr="00DC2269">
        <w:rPr>
          <w:rFonts w:cs="Times New Roman"/>
          <w:szCs w:val="24"/>
        </w:rPr>
        <w:t xml:space="preserve">When evaluating HB1530 </w:t>
      </w:r>
      <w:r w:rsidRPr="00DC2269">
        <w:rPr>
          <w:rFonts w:cs="Times New Roman"/>
          <w:i/>
          <w:iCs/>
          <w:szCs w:val="24"/>
        </w:rPr>
        <w:t>(ii) the consolidation of the standard and Advanced Studies Diplomas into a single diploma and the creation of multiple endorsements for such diploma to recognize student competencies and achievements in specific subject matter areas</w:t>
      </w:r>
      <w:r w:rsidRPr="00DC2269">
        <w:rPr>
          <w:rFonts w:cs="Times New Roman"/>
          <w:szCs w:val="24"/>
        </w:rPr>
        <w:t>, the following questions and considerations have been identified for the Board’s review:</w:t>
      </w:r>
    </w:p>
    <w:p w:rsidR="00DC2269" w:rsidRPr="00DC2269" w:rsidRDefault="00DC2269" w:rsidP="00DC2269">
      <w:pPr>
        <w:spacing w:after="0"/>
        <w:rPr>
          <w:rFonts w:cs="Times New Roman"/>
          <w:szCs w:val="24"/>
          <w:u w:val="single"/>
        </w:rPr>
      </w:pPr>
      <w:r w:rsidRPr="00DC2269">
        <w:rPr>
          <w:rFonts w:cs="Times New Roman"/>
          <w:szCs w:val="24"/>
          <w:u w:val="single"/>
        </w:rPr>
        <w:t>Requirements</w:t>
      </w:r>
    </w:p>
    <w:p w:rsidR="00DC2269" w:rsidRPr="00DC2269" w:rsidRDefault="00DC2269" w:rsidP="00DC2269">
      <w:pPr>
        <w:pStyle w:val="ListParagraph"/>
        <w:numPr>
          <w:ilvl w:val="0"/>
          <w:numId w:val="8"/>
        </w:numPr>
        <w:spacing w:after="0"/>
        <w:rPr>
          <w:rFonts w:cs="Times New Roman"/>
          <w:szCs w:val="24"/>
        </w:rPr>
      </w:pPr>
      <w:r w:rsidRPr="00DC2269">
        <w:rPr>
          <w:rFonts w:cs="Times New Roman"/>
          <w:szCs w:val="24"/>
        </w:rPr>
        <w:t>How can graduation requirements be established that eliminate the stigma associated with CTE?</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What would the credit and verified credit requirements be for one diploma?  If the credit requirements represent an increase for current Standard Diploma students, what will be the impact on staffing?</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How does a single diploma fit with the Profile of a Virginia Graduate?  ESSA?</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How do the requirements for single diploma impact students with disabilities, students with 504 plans, or ELL students?</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 xml:space="preserve">Should providing credit for WBL experiences be considered?  Will new positions need to be established for WBL administration?  Will teachers need twelve month contracts? How will less-resourced divisions with limited business and industry partners be able to provide credit bearing WBL experiences? </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Should options be expanded to award more verified credit options for earning CTE program-related, industry credentials?</w:t>
      </w:r>
    </w:p>
    <w:p w:rsidR="00DC2269" w:rsidRPr="00DC2269" w:rsidRDefault="00DC2269" w:rsidP="00DC2269">
      <w:pPr>
        <w:spacing w:after="0"/>
        <w:rPr>
          <w:rFonts w:cs="Times New Roman"/>
          <w:szCs w:val="24"/>
          <w:u w:val="single"/>
        </w:rPr>
      </w:pPr>
    </w:p>
    <w:p w:rsidR="00DC2269" w:rsidRPr="00DC2269" w:rsidRDefault="00DC2269" w:rsidP="00DC2269">
      <w:pPr>
        <w:spacing w:after="0"/>
        <w:rPr>
          <w:rFonts w:cs="Times New Roman"/>
          <w:szCs w:val="24"/>
          <w:u w:val="single"/>
        </w:rPr>
      </w:pPr>
      <w:r w:rsidRPr="00DC2269">
        <w:rPr>
          <w:rFonts w:cs="Times New Roman"/>
          <w:szCs w:val="24"/>
          <w:u w:val="single"/>
        </w:rPr>
        <w:t>GPA</w:t>
      </w:r>
    </w:p>
    <w:p w:rsidR="00DC2269" w:rsidRPr="00DC2269" w:rsidRDefault="00DC2269" w:rsidP="00DC2269">
      <w:pPr>
        <w:pStyle w:val="ListParagraph"/>
        <w:numPr>
          <w:ilvl w:val="0"/>
          <w:numId w:val="8"/>
        </w:numPr>
        <w:spacing w:after="0"/>
        <w:rPr>
          <w:rFonts w:cs="Times New Roman"/>
          <w:szCs w:val="24"/>
        </w:rPr>
      </w:pPr>
      <w:r w:rsidRPr="00DC2269">
        <w:rPr>
          <w:rFonts w:cs="Times New Roman"/>
          <w:szCs w:val="24"/>
        </w:rPr>
        <w:t>Does weighted GPA (AP, IB, and honors courses) create an unintended emphasis on GPA rather than on student career interests?</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How would a change in GPA be communicated to stakeholders?  Parents are also concerned about that a change in GPA would negatively impact scholarship attainment.</w:t>
      </w:r>
    </w:p>
    <w:p w:rsidR="00DC2269" w:rsidRDefault="00DC2269" w:rsidP="00DC2269">
      <w:pPr>
        <w:spacing w:after="0"/>
        <w:rPr>
          <w:rFonts w:cs="Times New Roman"/>
          <w:szCs w:val="24"/>
          <w:u w:val="single"/>
        </w:rPr>
      </w:pPr>
    </w:p>
    <w:p w:rsidR="00DC2269" w:rsidRPr="00DC2269" w:rsidRDefault="00DC2269" w:rsidP="00DC2269">
      <w:pPr>
        <w:spacing w:after="0"/>
        <w:rPr>
          <w:rFonts w:cs="Times New Roman"/>
          <w:szCs w:val="24"/>
          <w:u w:val="single"/>
        </w:rPr>
      </w:pPr>
      <w:r w:rsidRPr="00DC2269">
        <w:rPr>
          <w:rFonts w:cs="Times New Roman"/>
          <w:szCs w:val="24"/>
          <w:u w:val="single"/>
        </w:rPr>
        <w:t>Diploma Seals</w:t>
      </w:r>
    </w:p>
    <w:p w:rsidR="00DC2269" w:rsidRPr="00DC2269" w:rsidRDefault="00DC2269" w:rsidP="00DC2269">
      <w:pPr>
        <w:pStyle w:val="ListParagraph"/>
        <w:numPr>
          <w:ilvl w:val="0"/>
          <w:numId w:val="8"/>
        </w:numPr>
        <w:spacing w:after="0"/>
        <w:rPr>
          <w:rFonts w:cs="Times New Roman"/>
          <w:szCs w:val="24"/>
        </w:rPr>
      </w:pPr>
      <w:r w:rsidRPr="00DC2269">
        <w:rPr>
          <w:rFonts w:cs="Times New Roman"/>
          <w:szCs w:val="24"/>
        </w:rPr>
        <w:t xml:space="preserve">Would the continued use of diploma seals be the best method to differentiate student achievement? </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Would creating diploma seals for each of the 16 career clusters “unify and equalize” different career choices?</w:t>
      </w:r>
    </w:p>
    <w:p w:rsidR="00DC2269" w:rsidRPr="00DC2269" w:rsidRDefault="00DC2269" w:rsidP="00DC2269">
      <w:pPr>
        <w:pStyle w:val="ListParagraph"/>
        <w:numPr>
          <w:ilvl w:val="0"/>
          <w:numId w:val="8"/>
        </w:numPr>
        <w:spacing w:before="200" w:after="0"/>
        <w:rPr>
          <w:rFonts w:cs="Times New Roman"/>
          <w:szCs w:val="24"/>
        </w:rPr>
      </w:pPr>
      <w:r w:rsidRPr="00DC2269">
        <w:rPr>
          <w:rFonts w:cs="Times New Roman"/>
          <w:szCs w:val="24"/>
        </w:rPr>
        <w:t>What would be the criteria and process be for establishing new diploma seals?</w:t>
      </w:r>
    </w:p>
    <w:p w:rsidR="00DC2269" w:rsidRPr="00DC2269" w:rsidRDefault="00DC2269" w:rsidP="00DC2269">
      <w:pPr>
        <w:pStyle w:val="ListParagraph"/>
        <w:numPr>
          <w:ilvl w:val="0"/>
          <w:numId w:val="9"/>
        </w:numPr>
        <w:spacing w:after="0"/>
        <w:rPr>
          <w:rFonts w:cs="Times New Roman"/>
          <w:szCs w:val="24"/>
        </w:rPr>
      </w:pPr>
      <w:r w:rsidRPr="00DC2269">
        <w:rPr>
          <w:rFonts w:cs="Times New Roman"/>
          <w:szCs w:val="24"/>
        </w:rPr>
        <w:t xml:space="preserve">In place of the Advanced Studies Diploma, should a new seal be created for college preparatory? </w:t>
      </w:r>
    </w:p>
    <w:p w:rsidR="00DC2269" w:rsidRPr="00DC2269" w:rsidRDefault="00DC2269" w:rsidP="00DC2269">
      <w:pPr>
        <w:pStyle w:val="ListParagraph"/>
        <w:numPr>
          <w:ilvl w:val="0"/>
          <w:numId w:val="9"/>
        </w:numPr>
        <w:spacing w:after="0"/>
        <w:rPr>
          <w:rFonts w:cs="Times New Roman"/>
          <w:szCs w:val="24"/>
        </w:rPr>
      </w:pPr>
      <w:r w:rsidRPr="00DC2269">
        <w:rPr>
          <w:rFonts w:cs="Times New Roman"/>
          <w:szCs w:val="24"/>
        </w:rPr>
        <w:t>How would achievement data be collected and reported (Standards of Quality reporting impact)?</w:t>
      </w:r>
    </w:p>
    <w:p w:rsidR="00DC2269" w:rsidRPr="00DC2269" w:rsidRDefault="00DC2269" w:rsidP="00DC2269">
      <w:pPr>
        <w:pStyle w:val="ListParagraph"/>
        <w:spacing w:after="0"/>
        <w:rPr>
          <w:rFonts w:cs="Times New Roman"/>
          <w:szCs w:val="24"/>
        </w:rPr>
      </w:pPr>
    </w:p>
    <w:p w:rsidR="00DC2269" w:rsidRPr="00DC2269" w:rsidRDefault="00DC2269" w:rsidP="00DC2269">
      <w:pPr>
        <w:spacing w:after="0"/>
        <w:rPr>
          <w:rFonts w:cs="Times New Roman"/>
          <w:szCs w:val="24"/>
          <w:u w:val="single"/>
        </w:rPr>
      </w:pPr>
      <w:r w:rsidRPr="00DC2269">
        <w:rPr>
          <w:rFonts w:cs="Times New Roman"/>
          <w:szCs w:val="24"/>
          <w:u w:val="single"/>
        </w:rPr>
        <w:t>Stakeholder Impact</w:t>
      </w:r>
    </w:p>
    <w:p w:rsidR="00DC2269" w:rsidRPr="00DC2269" w:rsidRDefault="00DC2269" w:rsidP="00DC2269">
      <w:pPr>
        <w:pStyle w:val="ListParagraph"/>
        <w:numPr>
          <w:ilvl w:val="0"/>
          <w:numId w:val="9"/>
        </w:numPr>
        <w:spacing w:after="0"/>
        <w:rPr>
          <w:rFonts w:cs="Times New Roman"/>
          <w:szCs w:val="24"/>
        </w:rPr>
      </w:pPr>
      <w:r w:rsidRPr="00DC2269">
        <w:rPr>
          <w:rFonts w:cs="Times New Roman"/>
          <w:szCs w:val="24"/>
        </w:rPr>
        <w:t>How will parental and student concerns regarding student achievement recognition be addressed (status associated with the Advanced Studies Diploma designation)?</w:t>
      </w:r>
    </w:p>
    <w:p w:rsidR="00DC2269" w:rsidRPr="00DC2269" w:rsidRDefault="00DC2269" w:rsidP="00DC2269">
      <w:pPr>
        <w:pStyle w:val="ListParagraph"/>
        <w:numPr>
          <w:ilvl w:val="0"/>
          <w:numId w:val="9"/>
        </w:numPr>
        <w:spacing w:after="0"/>
        <w:rPr>
          <w:rFonts w:cs="Times New Roman"/>
          <w:szCs w:val="24"/>
        </w:rPr>
      </w:pPr>
      <w:r w:rsidRPr="00DC2269">
        <w:rPr>
          <w:rFonts w:cs="Times New Roman"/>
          <w:szCs w:val="24"/>
        </w:rPr>
        <w:t>What is the best method for effectively partnering with and communicating changes and impacts of moving to a single diploma to post-secondary institutions?</w:t>
      </w:r>
    </w:p>
    <w:p w:rsidR="00DC2269" w:rsidRPr="00DC2269" w:rsidRDefault="00DC2269" w:rsidP="00DC2269">
      <w:pPr>
        <w:pStyle w:val="ListParagraph"/>
        <w:numPr>
          <w:ilvl w:val="0"/>
          <w:numId w:val="9"/>
        </w:numPr>
        <w:spacing w:after="0"/>
        <w:rPr>
          <w:rFonts w:cs="Times New Roman"/>
          <w:szCs w:val="24"/>
        </w:rPr>
      </w:pPr>
      <w:r w:rsidRPr="00DC2269">
        <w:rPr>
          <w:rFonts w:cs="Times New Roman"/>
          <w:szCs w:val="24"/>
        </w:rPr>
        <w:t>What impact does the change to a single diploma have on business and industry partnerships?  How would they be best addressed?</w:t>
      </w:r>
    </w:p>
    <w:p w:rsidR="00DC2269" w:rsidRPr="00DC2269" w:rsidRDefault="00DC2269" w:rsidP="00DC2269">
      <w:pPr>
        <w:pStyle w:val="ListParagraph"/>
        <w:spacing w:after="0"/>
        <w:rPr>
          <w:rFonts w:cs="Times New Roman"/>
          <w:szCs w:val="24"/>
        </w:rPr>
      </w:pPr>
    </w:p>
    <w:p w:rsidR="00F66DFD" w:rsidRPr="00F66DFD" w:rsidRDefault="00123E2E" w:rsidP="00F66DFD">
      <w:pPr>
        <w:pStyle w:val="Heading2"/>
        <w:spacing w:before="0" w:after="0"/>
        <w:rPr>
          <w:b w:val="0"/>
        </w:rPr>
      </w:pPr>
      <w:r w:rsidRPr="007C4C75">
        <w:rPr>
          <w:rStyle w:val="Heading2Char"/>
          <w:b/>
        </w:rPr>
        <w:t>Timetable for Further Review/Action:</w:t>
      </w:r>
      <w:r w:rsidR="00D9096B" w:rsidRPr="007503E8">
        <w:br/>
      </w:r>
      <w:r w:rsidR="00F66DFD" w:rsidRPr="00F66DFD">
        <w:rPr>
          <w:b w:val="0"/>
        </w:rPr>
        <w:t>Following approval by the Board, VDOE staff will make technical edits and submit the report to the Governor and the Chairmen of the House Committee on Education and the Senate Committee on Education and Health.</w:t>
      </w:r>
    </w:p>
    <w:p w:rsidR="0020239B" w:rsidRPr="00F66DFD" w:rsidRDefault="0020239B" w:rsidP="007503E8">
      <w:pPr>
        <w:spacing w:after="0"/>
      </w:pPr>
    </w:p>
    <w:p w:rsidR="003A6FA8" w:rsidRDefault="000E009D" w:rsidP="007503E8">
      <w:pPr>
        <w:pStyle w:val="Heading2"/>
        <w:spacing w:before="0" w:after="0"/>
      </w:pPr>
      <w:r w:rsidRPr="007503E8">
        <w:t>Impact on Fiscal and Human Resources:</w:t>
      </w:r>
    </w:p>
    <w:p w:rsidR="009B109E" w:rsidRPr="00FD1498" w:rsidRDefault="003A6FA8" w:rsidP="00FD1498">
      <w:r w:rsidRPr="003A6FA8">
        <w:t>The impact</w:t>
      </w:r>
      <w:r w:rsidR="00831C9A">
        <w:t xml:space="preserve"> on fiscal and human resources </w:t>
      </w:r>
      <w:r w:rsidR="009E4C77">
        <w:t>will</w:t>
      </w:r>
      <w:r w:rsidR="00831C9A">
        <w:t xml:space="preserve"> </w:t>
      </w:r>
      <w:r w:rsidRPr="003A6FA8">
        <w:t>be determined based on any further action by the General Assembly.</w:t>
      </w:r>
    </w:p>
    <w:sectPr w:rsidR="009B109E" w:rsidRPr="00FD1498" w:rsidSect="00FD149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75" w:rsidRDefault="00444B75" w:rsidP="000E009D">
      <w:pPr>
        <w:spacing w:after="0" w:line="240" w:lineRule="auto"/>
      </w:pPr>
      <w:r>
        <w:separator/>
      </w:r>
    </w:p>
  </w:endnote>
  <w:endnote w:type="continuationSeparator" w:id="0">
    <w:p w:rsidR="00444B75" w:rsidRDefault="00444B7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59615"/>
      <w:docPartObj>
        <w:docPartGallery w:val="Page Numbers (Bottom of Page)"/>
        <w:docPartUnique/>
      </w:docPartObj>
    </w:sdtPr>
    <w:sdtEndPr>
      <w:rPr>
        <w:noProof/>
      </w:rPr>
    </w:sdtEndPr>
    <w:sdtContent>
      <w:p w:rsidR="00FD1498" w:rsidRDefault="00FD1498">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803AA">
          <w:rPr>
            <w:rFonts w:cs="Times New Roman"/>
            <w:noProof/>
          </w:rPr>
          <w:t>1</w:t>
        </w:r>
        <w:r w:rsidRPr="000E009D">
          <w:rPr>
            <w:rFonts w:cs="Times New Roman"/>
            <w:noProof/>
          </w:rPr>
          <w:fldChar w:fldCharType="end"/>
        </w:r>
      </w:p>
    </w:sdtContent>
  </w:sdt>
  <w:p w:rsidR="00FD1498" w:rsidRDefault="00FD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75" w:rsidRDefault="00444B75" w:rsidP="000E009D">
      <w:pPr>
        <w:spacing w:after="0" w:line="240" w:lineRule="auto"/>
      </w:pPr>
      <w:r>
        <w:separator/>
      </w:r>
    </w:p>
  </w:footnote>
  <w:footnote w:type="continuationSeparator" w:id="0">
    <w:p w:rsidR="00444B75" w:rsidRDefault="00444B7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30CD"/>
    <w:multiLevelType w:val="hybridMultilevel"/>
    <w:tmpl w:val="806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42263"/>
    <w:multiLevelType w:val="hybridMultilevel"/>
    <w:tmpl w:val="E572CEB4"/>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7784C"/>
    <w:multiLevelType w:val="hybridMultilevel"/>
    <w:tmpl w:val="954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2947"/>
    <w:rsid w:val="0009640D"/>
    <w:rsid w:val="000A13EC"/>
    <w:rsid w:val="000D590D"/>
    <w:rsid w:val="000E009D"/>
    <w:rsid w:val="000F5905"/>
    <w:rsid w:val="00123E2E"/>
    <w:rsid w:val="00170CD6"/>
    <w:rsid w:val="0020239B"/>
    <w:rsid w:val="003730EB"/>
    <w:rsid w:val="003A6FA8"/>
    <w:rsid w:val="003E15B5"/>
    <w:rsid w:val="00444B75"/>
    <w:rsid w:val="004954B7"/>
    <w:rsid w:val="00530462"/>
    <w:rsid w:val="005357C5"/>
    <w:rsid w:val="00537153"/>
    <w:rsid w:val="005622AF"/>
    <w:rsid w:val="005C021D"/>
    <w:rsid w:val="0065013E"/>
    <w:rsid w:val="00665ACF"/>
    <w:rsid w:val="00680D3D"/>
    <w:rsid w:val="0074255E"/>
    <w:rsid w:val="007503E8"/>
    <w:rsid w:val="007569EF"/>
    <w:rsid w:val="007A607C"/>
    <w:rsid w:val="007C4C75"/>
    <w:rsid w:val="00805AF1"/>
    <w:rsid w:val="008135DF"/>
    <w:rsid w:val="00831C9A"/>
    <w:rsid w:val="00837EFB"/>
    <w:rsid w:val="00892D0F"/>
    <w:rsid w:val="008B12F9"/>
    <w:rsid w:val="008D6164"/>
    <w:rsid w:val="0094605A"/>
    <w:rsid w:val="009775C8"/>
    <w:rsid w:val="009803AA"/>
    <w:rsid w:val="00994AA8"/>
    <w:rsid w:val="009B109E"/>
    <w:rsid w:val="009B7A05"/>
    <w:rsid w:val="009E4C77"/>
    <w:rsid w:val="00A42C0D"/>
    <w:rsid w:val="00A47F8C"/>
    <w:rsid w:val="00A972CE"/>
    <w:rsid w:val="00A97BD0"/>
    <w:rsid w:val="00AB12F4"/>
    <w:rsid w:val="00AB46FA"/>
    <w:rsid w:val="00AC0C95"/>
    <w:rsid w:val="00B649FE"/>
    <w:rsid w:val="00BA7FAF"/>
    <w:rsid w:val="00BD6484"/>
    <w:rsid w:val="00C42ECA"/>
    <w:rsid w:val="00CE068E"/>
    <w:rsid w:val="00D54FB3"/>
    <w:rsid w:val="00D6542B"/>
    <w:rsid w:val="00D9096B"/>
    <w:rsid w:val="00DC2269"/>
    <w:rsid w:val="00E4682D"/>
    <w:rsid w:val="00E606E7"/>
    <w:rsid w:val="00EA7E3B"/>
    <w:rsid w:val="00EB3856"/>
    <w:rsid w:val="00EC7CF9"/>
    <w:rsid w:val="00F66DFD"/>
    <w:rsid w:val="00F73DFC"/>
    <w:rsid w:val="00F77BDE"/>
    <w:rsid w:val="00F94408"/>
    <w:rsid w:val="00FD1498"/>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DFBDBEE-B472-49C7-86F1-E9DCFC7E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sectind">
    <w:name w:val="sectind"/>
    <w:basedOn w:val="Normal"/>
    <w:rsid w:val="008B12F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E4C77"/>
    <w:rPr>
      <w:color w:val="0000FF"/>
      <w:u w:val="single"/>
    </w:rPr>
  </w:style>
  <w:style w:type="paragraph" w:customStyle="1" w:styleId="sectbi">
    <w:name w:val="sectbi"/>
    <w:basedOn w:val="Normal"/>
    <w:rsid w:val="009E4C77"/>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9E4C7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4912">
      <w:bodyDiv w:val="1"/>
      <w:marLeft w:val="0"/>
      <w:marRight w:val="0"/>
      <w:marTop w:val="0"/>
      <w:marBottom w:val="0"/>
      <w:divBdr>
        <w:top w:val="none" w:sz="0" w:space="0" w:color="auto"/>
        <w:left w:val="none" w:sz="0" w:space="0" w:color="auto"/>
        <w:bottom w:val="none" w:sz="0" w:space="0" w:color="auto"/>
        <w:right w:val="none" w:sz="0" w:space="0" w:color="auto"/>
      </w:divBdr>
    </w:div>
    <w:div w:id="11756063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s.virginia.gov/cgi-bin/legp604.exe?181+sum+HB1530" TargetMode="External"/><Relationship Id="rId4" Type="http://schemas.openxmlformats.org/officeDocument/2006/relationships/settings" Target="settings.xml"/><Relationship Id="rId9" Type="http://schemas.openxmlformats.org/officeDocument/2006/relationships/hyperlink" Target="mailto:gena.keller@doe.virgini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76E51"/>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EA1C-76F6-4A92-922F-C1E2374A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2019-01-15T20:02:00Z</cp:lastPrinted>
  <dcterms:created xsi:type="dcterms:W3CDTF">2019-01-16T18:54:00Z</dcterms:created>
  <dcterms:modified xsi:type="dcterms:W3CDTF">2019-01-16T18:54:00Z</dcterms:modified>
</cp:coreProperties>
</file>