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D0518">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647D28">
        <w:rPr>
          <w:rFonts w:cs="Times New Roman"/>
          <w:szCs w:val="24"/>
        </w:rPr>
        <w:tab/>
      </w:r>
      <w:r w:rsidR="006F2A10">
        <w:rPr>
          <w:rFonts w:cs="Times New Roman"/>
          <w:szCs w:val="24"/>
        </w:rPr>
        <w:t>C</w:t>
      </w:r>
      <w:r w:rsidR="00B954C0">
        <w:rPr>
          <w:rFonts w:cs="Times New Roman"/>
          <w:szCs w:val="24"/>
        </w:rPr>
        <w:br/>
      </w:r>
    </w:p>
    <w:p w:rsidR="00A972CE" w:rsidRPr="007503E8" w:rsidRDefault="00A972CE" w:rsidP="007D0518">
      <w:pPr>
        <w:pStyle w:val="Heading2"/>
        <w:spacing w:before="0" w:after="0" w:line="240" w:lineRule="auto"/>
      </w:pPr>
      <w:r w:rsidRPr="007503E8">
        <w:t>Date:</w:t>
      </w:r>
      <w:r w:rsidR="007503E8" w:rsidRPr="007503E8">
        <w:tab/>
      </w:r>
      <w:r w:rsidR="00F304FE">
        <w:tab/>
      </w:r>
      <w:r w:rsidR="00F304FE">
        <w:tab/>
        <w:t>July 23, 2020</w:t>
      </w:r>
      <w:r w:rsidR="00B954C0">
        <w:br/>
      </w:r>
    </w:p>
    <w:p w:rsidR="00A972CE" w:rsidRPr="00795174" w:rsidRDefault="00A972CE" w:rsidP="007D0518">
      <w:pPr>
        <w:pStyle w:val="Heading3"/>
        <w:spacing w:line="240" w:lineRule="auto"/>
        <w:ind w:left="2160" w:hanging="2160"/>
        <w:rPr>
          <w:sz w:val="24"/>
          <w:szCs w:val="24"/>
        </w:rPr>
      </w:pPr>
      <w:r w:rsidRPr="00795174">
        <w:rPr>
          <w:b/>
          <w:color w:val="000000" w:themeColor="text1"/>
          <w:sz w:val="24"/>
          <w:szCs w:val="24"/>
        </w:rPr>
        <w:t>Title:</w:t>
      </w:r>
      <w:r w:rsidRPr="00795174">
        <w:rPr>
          <w:color w:val="000000" w:themeColor="text1"/>
          <w:sz w:val="24"/>
          <w:szCs w:val="24"/>
        </w:rPr>
        <w:t xml:space="preserve"> </w:t>
      </w:r>
      <w:r w:rsidR="00F304FE" w:rsidRPr="00795174">
        <w:rPr>
          <w:color w:val="000000" w:themeColor="text1"/>
          <w:sz w:val="24"/>
          <w:szCs w:val="24"/>
        </w:rPr>
        <w:tab/>
      </w:r>
      <w:r w:rsidR="00F304FE" w:rsidRPr="00795174">
        <w:rPr>
          <w:b/>
          <w:color w:val="000000" w:themeColor="text1"/>
          <w:sz w:val="24"/>
          <w:szCs w:val="24"/>
        </w:rPr>
        <w:t xml:space="preserve">First Review of Proposed Amendments to the </w:t>
      </w:r>
      <w:r w:rsidR="00F304FE" w:rsidRPr="00795174">
        <w:rPr>
          <w:b/>
          <w:i/>
          <w:color w:val="000000" w:themeColor="text1"/>
          <w:sz w:val="24"/>
          <w:szCs w:val="24"/>
        </w:rPr>
        <w:t>Regulations Establishing Standards for Accrediting Public Schools in Virginia</w:t>
      </w:r>
      <w:r w:rsidR="00F304FE" w:rsidRPr="00795174">
        <w:rPr>
          <w:b/>
          <w:color w:val="000000" w:themeColor="text1"/>
          <w:sz w:val="24"/>
          <w:szCs w:val="24"/>
        </w:rPr>
        <w:t xml:space="preserve"> (8VAC20-131) to Comport with 2020 Legislation Passed by the General Assembly </w:t>
      </w:r>
      <w:r w:rsidR="007D0518">
        <w:rPr>
          <w:b/>
          <w:color w:val="000000" w:themeColor="text1"/>
          <w:sz w:val="24"/>
          <w:szCs w:val="24"/>
        </w:rPr>
        <w:t xml:space="preserve">(Fast-Track) </w:t>
      </w:r>
      <w:r w:rsidR="00B954C0" w:rsidRPr="00795174">
        <w:rPr>
          <w:b/>
          <w:sz w:val="24"/>
          <w:szCs w:val="24"/>
        </w:rPr>
        <w:br/>
      </w:r>
    </w:p>
    <w:p w:rsidR="007503E8" w:rsidRPr="007503E8" w:rsidRDefault="00A972CE" w:rsidP="007D0518">
      <w:pPr>
        <w:pStyle w:val="Heading4"/>
        <w:spacing w:before="0" w:line="240" w:lineRule="auto"/>
        <w:ind w:left="2160" w:hanging="2160"/>
        <w:rPr>
          <w:rFonts w:cs="Times New Roman"/>
          <w:szCs w:val="24"/>
        </w:rPr>
      </w:pPr>
      <w:r w:rsidRPr="007503E8">
        <w:rPr>
          <w:rFonts w:cs="Times New Roman"/>
          <w:szCs w:val="24"/>
        </w:rPr>
        <w:t xml:space="preserve">Presenter: </w:t>
      </w:r>
      <w:r w:rsidR="00F304FE">
        <w:rPr>
          <w:rFonts w:cs="Times New Roman"/>
          <w:szCs w:val="24"/>
        </w:rPr>
        <w:tab/>
      </w:r>
      <w:r w:rsidR="00094928">
        <w:rPr>
          <w:rFonts w:cs="Times New Roman"/>
          <w:szCs w:val="24"/>
        </w:rPr>
        <w:t>Holly Coy, Assistant Superintendent of Policy, Equity, and Communications</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094928">
          <w:rPr>
            <w:rStyle w:val="Hyperlink"/>
            <w:rFonts w:cs="Times New Roman"/>
            <w:szCs w:val="24"/>
          </w:rPr>
          <w:t>holly.coy@doe.virginia.gov</w:t>
        </w:r>
      </w:hyperlink>
      <w:r w:rsidR="000171FA">
        <w:rPr>
          <w:rFonts w:cs="Times New Roman"/>
          <w:szCs w:val="24"/>
        </w:rPr>
        <w:t xml:space="preserve"> </w:t>
      </w:r>
      <w:r w:rsidR="000171FA">
        <w:rPr>
          <w:rFonts w:cs="Times New Roman"/>
          <w:szCs w:val="24"/>
        </w:rPr>
        <w:tab/>
      </w:r>
      <w:r w:rsidR="00B954C0">
        <w:rPr>
          <w:rFonts w:cs="Times New Roman"/>
          <w:szCs w:val="24"/>
        </w:rPr>
        <w:tab/>
      </w:r>
      <w:r w:rsidR="00892D0F" w:rsidRPr="007503E8">
        <w:rPr>
          <w:rFonts w:cs="Times New Roman"/>
          <w:szCs w:val="24"/>
        </w:rPr>
        <w:t xml:space="preserve">Phone: </w:t>
      </w:r>
      <w:r w:rsidR="00F304FE" w:rsidRPr="00F304FE">
        <w:rPr>
          <w:rFonts w:cs="Times New Roman"/>
          <w:szCs w:val="24"/>
        </w:rPr>
        <w:t>804-225-2</w:t>
      </w:r>
      <w:r w:rsidR="00F304FE">
        <w:rPr>
          <w:rFonts w:cs="Times New Roman"/>
          <w:szCs w:val="24"/>
        </w:rPr>
        <w:t>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5563C4"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304FE">
            <w:t>Action required by state or federal law or regulation.</w:t>
          </w:r>
        </w:sdtContent>
      </w:sdt>
    </w:p>
    <w:p w:rsidR="00B954C0" w:rsidRDefault="00B954C0" w:rsidP="00B954C0">
      <w:pPr>
        <w:spacing w:after="0"/>
      </w:pPr>
    </w:p>
    <w:p w:rsidR="00530462" w:rsidRDefault="00A972CE" w:rsidP="00F304FE">
      <w:pPr>
        <w:spacing w:after="0"/>
      </w:pPr>
      <w:r w:rsidRPr="00B954C0">
        <w:rPr>
          <w:rStyle w:val="Heading2Char"/>
        </w:rPr>
        <w:t>Executive Summary:</w:t>
      </w:r>
      <w:r w:rsidR="00B954C0">
        <w:rPr>
          <w:rStyle w:val="Heading2Char"/>
        </w:rPr>
        <w:br/>
      </w:r>
      <w:r w:rsidR="00A248ED">
        <w:t xml:space="preserve">During the 2020 Session, the General Assembly passed legislation requiring amendments to </w:t>
      </w:r>
      <w:r w:rsidR="00F304FE" w:rsidRPr="00F304FE">
        <w:t>the</w:t>
      </w:r>
      <w:r w:rsidR="00A248ED">
        <w:t xml:space="preserve"> Board of Education’s</w:t>
      </w:r>
      <w:r w:rsidR="00F304FE" w:rsidRPr="00F304FE">
        <w:t xml:space="preserve"> </w:t>
      </w:r>
      <w:r w:rsidR="00F304FE" w:rsidRPr="00F304FE">
        <w:rPr>
          <w:i/>
        </w:rPr>
        <w:t>Regulations Establishing the Standards for Accrediting Public Schools in Virginia</w:t>
      </w:r>
      <w:r w:rsidR="00207D73">
        <w:rPr>
          <w:i/>
        </w:rPr>
        <w:t xml:space="preserve"> </w:t>
      </w:r>
      <w:r w:rsidR="00207D73" w:rsidRPr="00207D73">
        <w:t>(</w:t>
      </w:r>
      <w:hyperlink r:id="rId10" w:history="1">
        <w:r w:rsidR="00207D73" w:rsidRPr="00207D73">
          <w:rPr>
            <w:rStyle w:val="Hyperlink"/>
          </w:rPr>
          <w:t>8VAC20-131</w:t>
        </w:r>
      </w:hyperlink>
      <w:r w:rsidR="00207D73" w:rsidRPr="00207D73">
        <w:t>)</w:t>
      </w:r>
      <w:r w:rsidR="00F304FE" w:rsidRPr="00F304FE">
        <w:t xml:space="preserve"> (</w:t>
      </w:r>
      <w:r w:rsidR="00F304FE">
        <w:t xml:space="preserve">i.e. </w:t>
      </w:r>
      <w:r w:rsidR="00F304FE" w:rsidRPr="00F304FE">
        <w:rPr>
          <w:i/>
        </w:rPr>
        <w:t>Standards of Accreditation</w:t>
      </w:r>
      <w:r w:rsidR="00F304FE" w:rsidRPr="00F304FE">
        <w:t xml:space="preserve"> or SOA)</w:t>
      </w:r>
      <w:r w:rsidR="007D0518">
        <w:t>. This fast-</w:t>
      </w:r>
      <w:r w:rsidR="00A248ED">
        <w:t>track regulatory action addresses the following legislation, which took effect on July 1, 2020:</w:t>
      </w:r>
    </w:p>
    <w:p w:rsidR="00F304FE" w:rsidRDefault="005563C4" w:rsidP="00FF4683">
      <w:pPr>
        <w:pStyle w:val="ListParagraph"/>
        <w:numPr>
          <w:ilvl w:val="0"/>
          <w:numId w:val="8"/>
        </w:numPr>
        <w:spacing w:before="240" w:after="0"/>
      </w:pPr>
      <w:hyperlink r:id="rId11" w:history="1">
        <w:r w:rsidR="00F304FE" w:rsidRPr="00207D73">
          <w:rPr>
            <w:rStyle w:val="Hyperlink"/>
          </w:rPr>
          <w:t>HB 516</w:t>
        </w:r>
      </w:hyperlink>
      <w:r w:rsidR="00F304FE">
        <w:t xml:space="preserve"> (</w:t>
      </w:r>
      <w:r w:rsidR="00F304FE" w:rsidRPr="00F304FE">
        <w:t>Bulova</w:t>
      </w:r>
      <w:r w:rsidR="00F304FE">
        <w:t xml:space="preserve">) and </w:t>
      </w:r>
      <w:hyperlink r:id="rId12" w:history="1">
        <w:r w:rsidR="00F304FE" w:rsidRPr="00207D73">
          <w:rPr>
            <w:rStyle w:val="Hyperlink"/>
          </w:rPr>
          <w:t>SB 112</w:t>
        </w:r>
      </w:hyperlink>
      <w:r w:rsidR="00F304FE">
        <w:t xml:space="preserve"> (</w:t>
      </w:r>
      <w:r w:rsidR="00F304FE" w:rsidRPr="00F304FE">
        <w:t>Suetterlein</w:t>
      </w:r>
      <w:r w:rsidR="00F304FE">
        <w:t>) r</w:t>
      </w:r>
      <w:r w:rsidR="00F304FE" w:rsidRPr="00F304FE">
        <w:t>equire the Board of Education</w:t>
      </w:r>
      <w:r w:rsidR="00FF4683">
        <w:t xml:space="preserve">, </w:t>
      </w:r>
      <w:r w:rsidR="00FF4683" w:rsidRPr="00FF4683">
        <w:t>in establishing high school graduation requirements,</w:t>
      </w:r>
      <w:r w:rsidR="00F304FE" w:rsidRPr="00F304FE">
        <w:t xml:space="preserve"> to include the options for students to complete a dual enrollment course or high-quality work-based learning experience</w:t>
      </w:r>
      <w:r w:rsidR="00B13EA3">
        <w:t>; currently, students must complete an Advanced Placement Course or International Baccalaureate course or earn a career and technical education credential.</w:t>
      </w:r>
    </w:p>
    <w:p w:rsidR="000D52C3" w:rsidRDefault="000D52C3" w:rsidP="000D52C3">
      <w:pPr>
        <w:pStyle w:val="ListParagraph"/>
        <w:spacing w:before="240" w:after="0"/>
      </w:pPr>
    </w:p>
    <w:p w:rsidR="000D52C3" w:rsidRDefault="005563C4" w:rsidP="00795174">
      <w:pPr>
        <w:pStyle w:val="ListParagraph"/>
        <w:numPr>
          <w:ilvl w:val="0"/>
          <w:numId w:val="8"/>
        </w:numPr>
        <w:spacing w:before="240" w:after="0"/>
      </w:pPr>
      <w:hyperlink r:id="rId13" w:history="1">
        <w:r w:rsidR="00F304FE" w:rsidRPr="00207D73">
          <w:rPr>
            <w:rStyle w:val="Hyperlink"/>
          </w:rPr>
          <w:t>SB 323</w:t>
        </w:r>
      </w:hyperlink>
      <w:r w:rsidR="00F304FE">
        <w:t xml:space="preserve"> (Barker) </w:t>
      </w:r>
      <w:r w:rsidR="000D52C3">
        <w:t>r</w:t>
      </w:r>
      <w:r w:rsidR="000D52C3" w:rsidRPr="000D52C3">
        <w:t xml:space="preserve">equires the Board of Education, in establishing high school graduation requirements, to permit a student who is pursuing an advanced diploma and whose individualized education program specifies a credit accommodation for world language to substitute two standard units of credit in computer science for two standard units of credit in a world language. The bill provides that for any student electing to substitute a credit in computer science for credit in world language, his school counselor shall provide </w:t>
      </w:r>
      <w:r w:rsidR="000D52C3" w:rsidRPr="000D52C3">
        <w:lastRenderedPageBreak/>
        <w:t>notice to the student and parent or guardian of possible impacts related to college entrance requirements.</w:t>
      </w:r>
    </w:p>
    <w:p w:rsidR="00222DE2" w:rsidRDefault="00A248ED" w:rsidP="000D52C3">
      <w:pPr>
        <w:spacing w:before="240" w:after="0"/>
      </w:pPr>
      <w:r>
        <w:t>The</w:t>
      </w:r>
      <w:r w:rsidR="000D52C3" w:rsidRPr="000D52C3">
        <w:t xml:space="preserve"> proposed amendments to the </w:t>
      </w:r>
      <w:r w:rsidR="000D52C3" w:rsidRPr="000D52C3">
        <w:rPr>
          <w:i/>
        </w:rPr>
        <w:t>Standards of Accreditation</w:t>
      </w:r>
      <w:r w:rsidR="000D52C3" w:rsidRPr="000D52C3">
        <w:t xml:space="preserve"> incorporate these legislative changes</w:t>
      </w:r>
      <w:r>
        <w:t xml:space="preserve"> and </w:t>
      </w:r>
      <w:r w:rsidR="000D52C3" w:rsidRPr="000D52C3">
        <w:t xml:space="preserve">will follow the fast-track rulemaking requirements of the Administrative Process Act (APA). </w:t>
      </w:r>
      <w:r>
        <w:t xml:space="preserve"> </w:t>
      </w:r>
      <w:hyperlink r:id="rId14" w:history="1">
        <w:r w:rsidR="000D52C3" w:rsidRPr="007D0518">
          <w:rPr>
            <w:rStyle w:val="Hyperlink"/>
          </w:rPr>
          <w:t>Section 2.2-4012.1</w:t>
        </w:r>
      </w:hyperlink>
      <w:r w:rsidR="000D52C3" w:rsidRPr="000D52C3">
        <w:t xml:space="preserve"> of the </w:t>
      </w:r>
      <w:r w:rsidR="000D52C3" w:rsidRPr="000D52C3">
        <w:rPr>
          <w:i/>
        </w:rPr>
        <w:t>Code of Virginia</w:t>
      </w:r>
      <w:r w:rsidR="000D52C3" w:rsidRPr="000D52C3">
        <w:t xml:space="preserve"> provides that the fast-track rulemaking process may be followed for rules that are expected to be noncontroversial.</w:t>
      </w:r>
    </w:p>
    <w:p w:rsidR="00795174" w:rsidRPr="000D52C3" w:rsidRDefault="00795174" w:rsidP="00795174">
      <w:pPr>
        <w:spacing w:after="0"/>
      </w:pPr>
    </w:p>
    <w:p w:rsidR="00A972CE" w:rsidRPr="007503E8" w:rsidRDefault="00A972CE" w:rsidP="00795174">
      <w:pPr>
        <w:pStyle w:val="Heading2"/>
        <w:spacing w:before="0" w:after="0"/>
      </w:pPr>
      <w:r w:rsidRPr="007503E8">
        <w:t xml:space="preserve">Action Requested:  </w:t>
      </w:r>
    </w:p>
    <w:p w:rsidR="00A972CE" w:rsidRPr="007503E8" w:rsidRDefault="005563C4" w:rsidP="00795174">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0518">
            <w:t>Other. Specify below:</w:t>
          </w:r>
        </w:sdtContent>
      </w:sdt>
    </w:p>
    <w:p w:rsidR="000D52C3" w:rsidRPr="000D52C3" w:rsidRDefault="007D0518" w:rsidP="00795174">
      <w:pPr>
        <w:spacing w:after="0"/>
      </w:pPr>
      <w:r>
        <w:t xml:space="preserve">The Board is requested to waive first review and approve proposed revisions to the Regulations Establishing Standards for Accrediting Public Schools in Virginia (Fast-track). </w:t>
      </w:r>
    </w:p>
    <w:p w:rsidR="00795174" w:rsidRDefault="00795174" w:rsidP="00795174">
      <w:pPr>
        <w:pStyle w:val="Heading2"/>
        <w:spacing w:before="0" w:after="0"/>
      </w:pPr>
    </w:p>
    <w:p w:rsidR="000D52C3" w:rsidRDefault="00A972CE" w:rsidP="00795174">
      <w:pPr>
        <w:pStyle w:val="Heading2"/>
        <w:spacing w:before="0" w:after="0"/>
      </w:pPr>
      <w:r w:rsidRPr="0094605A">
        <w:t>Superintendent’s Recommendation:</w:t>
      </w:r>
      <w:r w:rsidRPr="007503E8">
        <w:t xml:space="preserve"> </w:t>
      </w:r>
    </w:p>
    <w:p w:rsidR="00892D0F" w:rsidRPr="000D52C3" w:rsidRDefault="000D52C3" w:rsidP="00795174">
      <w:pPr>
        <w:spacing w:after="0"/>
      </w:pPr>
      <w:r w:rsidRPr="000D52C3">
        <w:t xml:space="preserve">The Superintendent of Public Instruction recommends the Board of Education </w:t>
      </w:r>
      <w:r w:rsidR="007D0518">
        <w:t xml:space="preserve">waive first review and approve </w:t>
      </w:r>
      <w:r w:rsidRPr="000D52C3">
        <w:t xml:space="preserve">the proposed revisions to the </w:t>
      </w:r>
      <w:r w:rsidRPr="000D52C3">
        <w:rPr>
          <w:i/>
        </w:rPr>
        <w:t>Regulations Establishing Standards for Accrediting Public Schools in Virginia</w:t>
      </w:r>
      <w:r w:rsidRPr="000D52C3">
        <w:t xml:space="preserve"> (Fast-track) to comport with legislation passed by the 20</w:t>
      </w:r>
      <w:r>
        <w:t>20</w:t>
      </w:r>
      <w:r w:rsidRPr="000D52C3">
        <w:t xml:space="preserve"> General Assembly.</w:t>
      </w:r>
      <w:r w:rsidR="007503E8" w:rsidRPr="000D52C3">
        <w:br/>
      </w:r>
    </w:p>
    <w:p w:rsidR="007D0518" w:rsidRDefault="007D0518" w:rsidP="00795174">
      <w:pPr>
        <w:pStyle w:val="Heading2"/>
        <w:spacing w:before="0" w:after="0"/>
      </w:pPr>
      <w:r w:rsidRPr="00CA4178">
        <w:t>Rationale for Action:</w:t>
      </w:r>
      <w:r>
        <w:t xml:space="preserve"> </w:t>
      </w:r>
    </w:p>
    <w:p w:rsidR="00CA4178" w:rsidRPr="0049762B" w:rsidRDefault="00CA4178" w:rsidP="00795174">
      <w:pPr>
        <w:pStyle w:val="Heading2"/>
        <w:spacing w:before="0" w:after="0"/>
        <w:rPr>
          <w:b w:val="0"/>
        </w:rPr>
      </w:pPr>
      <w:r w:rsidRPr="0049762B">
        <w:rPr>
          <w:b w:val="0"/>
        </w:rPr>
        <w:t xml:space="preserve">Board action is required to amend the </w:t>
      </w:r>
      <w:r w:rsidRPr="0049762B">
        <w:rPr>
          <w:b w:val="0"/>
          <w:i/>
        </w:rPr>
        <w:t>Standards of Accreditation</w:t>
      </w:r>
      <w:r w:rsidR="0049762B" w:rsidRPr="0049762B">
        <w:rPr>
          <w:b w:val="0"/>
        </w:rPr>
        <w:t xml:space="preserve">. </w:t>
      </w:r>
      <w:r w:rsidR="0049762B" w:rsidRPr="0049762B">
        <w:rPr>
          <w:rFonts w:cs="Arial"/>
          <w:b w:val="0"/>
        </w:rPr>
        <w:t>The proposed</w:t>
      </w:r>
      <w:r w:rsidR="0049762B">
        <w:rPr>
          <w:rFonts w:cs="Arial"/>
          <w:b w:val="0"/>
        </w:rPr>
        <w:t xml:space="preserve"> changes</w:t>
      </w:r>
      <w:r w:rsidR="0049762B" w:rsidRPr="0049762B">
        <w:rPr>
          <w:rFonts w:cs="Arial"/>
          <w:b w:val="0"/>
        </w:rPr>
        <w:t xml:space="preserve"> are necessary for the regulations to comport with legislative changes made by the General Assembly during the 2020 Session</w:t>
      </w:r>
    </w:p>
    <w:p w:rsidR="00CA4178" w:rsidRDefault="00CA4178" w:rsidP="00795174">
      <w:pPr>
        <w:pStyle w:val="Heading2"/>
        <w:spacing w:before="0" w:after="0"/>
      </w:pPr>
    </w:p>
    <w:p w:rsidR="00123E2E" w:rsidRDefault="00E7600A" w:rsidP="00795174">
      <w:pPr>
        <w:pStyle w:val="Heading2"/>
        <w:spacing w:before="0" w:after="0"/>
      </w:pPr>
      <w:r>
        <w:t>Previous Review or Action:</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0D52C3" w:rsidP="00795174">
          <w:pPr>
            <w:spacing w:after="0"/>
          </w:pPr>
          <w:r>
            <w:t>No previous review or action.</w:t>
          </w:r>
        </w:p>
      </w:sdtContent>
    </w:sdt>
    <w:p w:rsidR="00A47F8C" w:rsidRPr="007503E8" w:rsidRDefault="00A47F8C" w:rsidP="00795174">
      <w:pPr>
        <w:spacing w:after="0"/>
      </w:pPr>
    </w:p>
    <w:p w:rsidR="00222DE2" w:rsidRDefault="000E009D" w:rsidP="00795174">
      <w:pPr>
        <w:spacing w:after="0"/>
      </w:pPr>
      <w:r w:rsidRPr="00E7600A">
        <w:rPr>
          <w:rStyle w:val="Heading2Char"/>
        </w:rPr>
        <w:t>Background Information and Statutory Authority:</w:t>
      </w:r>
      <w:r w:rsidRPr="007503E8">
        <w:t xml:space="preserve"> </w:t>
      </w:r>
      <w:r w:rsidR="007503E8">
        <w:br/>
      </w:r>
      <w:hyperlink r:id="rId15" w:history="1">
        <w:r w:rsidR="00222DE2" w:rsidRPr="00207D73">
          <w:rPr>
            <w:rStyle w:val="Hyperlink"/>
          </w:rPr>
          <w:t>Section 22.1-253.13:3</w:t>
        </w:r>
      </w:hyperlink>
      <w:r w:rsidR="00222DE2" w:rsidRPr="00222DE2">
        <w:t xml:space="preserve"> of the </w:t>
      </w:r>
      <w:r w:rsidR="00222DE2" w:rsidRPr="00222DE2">
        <w:rPr>
          <w:i/>
        </w:rPr>
        <w:t xml:space="preserve">Code of Virginia </w:t>
      </w:r>
      <w:r w:rsidR="00222DE2" w:rsidRPr="00222DE2">
        <w:t>provides, in part:</w:t>
      </w:r>
    </w:p>
    <w:p w:rsidR="00222DE2" w:rsidRDefault="00222DE2" w:rsidP="007503E8">
      <w:pPr>
        <w:spacing w:after="0"/>
      </w:pPr>
    </w:p>
    <w:p w:rsidR="00222DE2" w:rsidRDefault="00222DE2" w:rsidP="00222DE2">
      <w:pPr>
        <w:pBdr>
          <w:top w:val="single" w:sz="4" w:space="1" w:color="auto"/>
          <w:left w:val="single" w:sz="4" w:space="4" w:color="auto"/>
          <w:bottom w:val="single" w:sz="4" w:space="1" w:color="auto"/>
          <w:right w:val="single" w:sz="4" w:space="4" w:color="auto"/>
        </w:pBdr>
        <w:spacing w:after="0"/>
      </w:pPr>
      <w:r w:rsidRPr="00222DE2">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222DE2" w:rsidRDefault="00222DE2" w:rsidP="007503E8">
      <w:pPr>
        <w:spacing w:after="0"/>
      </w:pPr>
    </w:p>
    <w:p w:rsidR="00222DE2" w:rsidRDefault="00A248ED" w:rsidP="00222DE2">
      <w:pPr>
        <w:spacing w:after="0"/>
      </w:pPr>
      <w:r>
        <w:t xml:space="preserve">The Board’s </w:t>
      </w:r>
      <w:r w:rsidRPr="00A248ED">
        <w:rPr>
          <w:i/>
        </w:rPr>
        <w:t>Standards of Accreditation</w:t>
      </w:r>
      <w:r>
        <w:t xml:space="preserve"> set out graduation requirements for Virginia’s public school students. </w:t>
      </w:r>
      <w:r w:rsidR="00222DE2">
        <w:t>The 2020 Virginia General Assembly approved the following legislation</w:t>
      </w:r>
      <w:r>
        <w:t xml:space="preserve"> which </w:t>
      </w:r>
      <w:r>
        <w:lastRenderedPageBreak/>
        <w:t>provide flexibility to students who entered ninth-grade in the 2018-2019 school year and are attempting to fulfill certain graduation requirements</w:t>
      </w:r>
      <w:r w:rsidR="00222DE2">
        <w:t>:</w:t>
      </w:r>
    </w:p>
    <w:p w:rsidR="00222DE2" w:rsidRDefault="00222DE2" w:rsidP="00222DE2">
      <w:pPr>
        <w:spacing w:after="0"/>
      </w:pPr>
    </w:p>
    <w:p w:rsidR="00222DE2" w:rsidRDefault="005563C4" w:rsidP="00A248ED">
      <w:pPr>
        <w:spacing w:after="0"/>
      </w:pPr>
      <w:hyperlink r:id="rId16" w:history="1">
        <w:r w:rsidR="00222DE2" w:rsidRPr="00207D73">
          <w:rPr>
            <w:rStyle w:val="Hyperlink"/>
          </w:rPr>
          <w:t>HB 516</w:t>
        </w:r>
      </w:hyperlink>
      <w:r w:rsidR="00222DE2" w:rsidRPr="00222DE2">
        <w:t xml:space="preserve"> (Bulova) and </w:t>
      </w:r>
      <w:hyperlink r:id="rId17" w:history="1">
        <w:r w:rsidR="00222DE2" w:rsidRPr="00207D73">
          <w:rPr>
            <w:rStyle w:val="Hyperlink"/>
          </w:rPr>
          <w:t>SB 112</w:t>
        </w:r>
      </w:hyperlink>
      <w:r w:rsidR="00222DE2" w:rsidRPr="00222DE2">
        <w:t xml:space="preserve"> (Suetterlein)</w:t>
      </w:r>
      <w:r w:rsidR="00222DE2">
        <w:t xml:space="preserve">, which amend </w:t>
      </w:r>
      <w:hyperlink r:id="rId18" w:history="1">
        <w:r w:rsidR="00222DE2" w:rsidRPr="00207D73">
          <w:rPr>
            <w:rStyle w:val="Hyperlink"/>
          </w:rPr>
          <w:t>§ 22.1-253.13:4</w:t>
        </w:r>
      </w:hyperlink>
      <w:r w:rsidR="00222DE2">
        <w:t xml:space="preserve"> of the </w:t>
      </w:r>
      <w:r w:rsidR="00222DE2" w:rsidRPr="00A248ED">
        <w:rPr>
          <w:i/>
        </w:rPr>
        <w:t>Code of Virginia</w:t>
      </w:r>
      <w:r w:rsidR="00222DE2">
        <w:t xml:space="preserve"> as follows:</w:t>
      </w:r>
    </w:p>
    <w:p w:rsidR="00222DE2" w:rsidRDefault="00222DE2" w:rsidP="00222DE2">
      <w:pPr>
        <w:spacing w:after="0"/>
      </w:pPr>
    </w:p>
    <w:p w:rsidR="00222DE2" w:rsidRDefault="00222DE2" w:rsidP="00A248ED">
      <w:pPr>
        <w:pBdr>
          <w:top w:val="single" w:sz="4" w:space="1" w:color="auto"/>
          <w:left w:val="single" w:sz="4" w:space="4" w:color="auto"/>
          <w:bottom w:val="single" w:sz="4" w:space="1" w:color="auto"/>
          <w:right w:val="single" w:sz="4" w:space="4" w:color="auto"/>
        </w:pBdr>
        <w:spacing w:after="0"/>
      </w:pPr>
      <w:r w:rsidRPr="00222DE2">
        <w:t xml:space="preserve">D. </w:t>
      </w:r>
      <w:r>
        <w:t>…</w:t>
      </w:r>
      <w:r w:rsidRPr="00222DE2">
        <w:t xml:space="preserve"> In establishing graduation requirements, the Board shall:</w:t>
      </w:r>
    </w:p>
    <w:p w:rsidR="00222DE2" w:rsidRDefault="00222DE2" w:rsidP="00A248ED">
      <w:pPr>
        <w:pBdr>
          <w:top w:val="single" w:sz="4" w:space="1" w:color="auto"/>
          <w:left w:val="single" w:sz="4" w:space="4" w:color="auto"/>
          <w:bottom w:val="single" w:sz="4" w:space="1" w:color="auto"/>
          <w:right w:val="single" w:sz="4" w:space="4" w:color="auto"/>
        </w:pBdr>
        <w:spacing w:after="0"/>
      </w:pPr>
      <w:r>
        <w:t>…</w:t>
      </w:r>
    </w:p>
    <w:p w:rsidR="00222DE2" w:rsidRDefault="00222DE2" w:rsidP="00A248ED">
      <w:pPr>
        <w:pBdr>
          <w:top w:val="single" w:sz="4" w:space="1" w:color="auto"/>
          <w:left w:val="single" w:sz="4" w:space="4" w:color="auto"/>
          <w:bottom w:val="single" w:sz="4" w:space="1" w:color="auto"/>
          <w:right w:val="single" w:sz="4" w:space="4" w:color="auto"/>
        </w:pBdr>
        <w:spacing w:after="0"/>
      </w:pPr>
      <w:r w:rsidRPr="00222DE2">
        <w:t>6. Require that students </w:t>
      </w:r>
      <w:r w:rsidRPr="00222DE2">
        <w:rPr>
          <w:strike/>
        </w:rPr>
        <w:t>either</w:t>
      </w:r>
      <w:r w:rsidRPr="00222DE2">
        <w:t> (i) complete an Advanced Placement, honors, </w:t>
      </w:r>
      <w:r w:rsidRPr="00222DE2">
        <w:rPr>
          <w:strike/>
        </w:rPr>
        <w:t>or</w:t>
      </w:r>
      <w:r w:rsidRPr="00222DE2">
        <w:t> International Baccalaureate</w:t>
      </w:r>
      <w:r w:rsidRPr="00222DE2">
        <w:rPr>
          <w:i/>
          <w:iCs/>
        </w:rPr>
        <w:t xml:space="preserve">, </w:t>
      </w:r>
      <w:r w:rsidRPr="00222DE2">
        <w:rPr>
          <w:i/>
          <w:iCs/>
          <w:u w:val="single"/>
        </w:rPr>
        <w:t>or dual enrollment</w:t>
      </w:r>
      <w:r w:rsidRPr="00222DE2">
        <w:t> course </w:t>
      </w:r>
      <w:r w:rsidRPr="00222DE2">
        <w:rPr>
          <w:strike/>
        </w:rPr>
        <w:t>or</w:t>
      </w:r>
      <w:r w:rsidRPr="00222DE2">
        <w:rPr>
          <w:i/>
          <w:iCs/>
        </w:rPr>
        <w:t>;</w:t>
      </w:r>
      <w:r w:rsidRPr="00222DE2">
        <w:t> (ii)</w:t>
      </w:r>
      <w:r w:rsidRPr="00222DE2">
        <w:rPr>
          <w:i/>
          <w:iCs/>
        </w:rPr>
        <w:t> </w:t>
      </w:r>
      <w:r w:rsidRPr="00222DE2">
        <w:rPr>
          <w:i/>
          <w:iCs/>
          <w:u w:val="single"/>
        </w:rPr>
        <w:t>complete a high-quality work-based learning experience, as defined by the Board; or (iii)</w:t>
      </w:r>
      <w:r w:rsidRPr="00222DE2">
        <w:t>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w:t>
      </w:r>
      <w:r>
        <w:t xml:space="preserve"> …</w:t>
      </w:r>
    </w:p>
    <w:p w:rsidR="00222DE2" w:rsidRDefault="00222DE2" w:rsidP="00222DE2">
      <w:pPr>
        <w:spacing w:after="0"/>
      </w:pPr>
    </w:p>
    <w:p w:rsidR="00222DE2" w:rsidRPr="00222DE2" w:rsidRDefault="005563C4" w:rsidP="00A248ED">
      <w:hyperlink r:id="rId19" w:history="1">
        <w:r w:rsidR="00222DE2" w:rsidRPr="00207D73">
          <w:rPr>
            <w:rStyle w:val="Hyperlink"/>
          </w:rPr>
          <w:t>SB 323</w:t>
        </w:r>
      </w:hyperlink>
      <w:r w:rsidR="00222DE2" w:rsidRPr="00222DE2">
        <w:t xml:space="preserve"> (Barker)</w:t>
      </w:r>
      <w:r w:rsidR="00222DE2">
        <w:t xml:space="preserve">, </w:t>
      </w:r>
      <w:r w:rsidR="00222DE2" w:rsidRPr="00222DE2">
        <w:t>which amend</w:t>
      </w:r>
      <w:r w:rsidR="00222DE2">
        <w:t>s</w:t>
      </w:r>
      <w:r w:rsidR="00222DE2" w:rsidRPr="00222DE2">
        <w:t xml:space="preserve"> </w:t>
      </w:r>
      <w:hyperlink r:id="rId20" w:history="1">
        <w:r w:rsidR="00222DE2" w:rsidRPr="00207D73">
          <w:rPr>
            <w:rStyle w:val="Hyperlink"/>
          </w:rPr>
          <w:t>§ 22.1-253.13:4</w:t>
        </w:r>
      </w:hyperlink>
      <w:r w:rsidR="00222DE2" w:rsidRPr="00222DE2">
        <w:t xml:space="preserve"> of the </w:t>
      </w:r>
      <w:r w:rsidR="00222DE2" w:rsidRPr="00A248ED">
        <w:rPr>
          <w:i/>
        </w:rPr>
        <w:t>Code of Virginia</w:t>
      </w:r>
      <w:r w:rsidR="00222DE2" w:rsidRPr="00222DE2">
        <w:t xml:space="preserve"> as follows:</w:t>
      </w:r>
    </w:p>
    <w:p w:rsidR="0004335D" w:rsidRDefault="0004335D" w:rsidP="00A248ED">
      <w:pPr>
        <w:pBdr>
          <w:top w:val="single" w:sz="4" w:space="1" w:color="auto"/>
          <w:left w:val="single" w:sz="4" w:space="4" w:color="auto"/>
          <w:bottom w:val="single" w:sz="4" w:space="1" w:color="auto"/>
          <w:right w:val="single" w:sz="4" w:space="4" w:color="auto"/>
        </w:pBdr>
        <w:spacing w:after="0"/>
      </w:pPr>
      <w:r w:rsidRPr="00222DE2">
        <w:t xml:space="preserve">D. </w:t>
      </w:r>
      <w:r>
        <w:t>…</w:t>
      </w:r>
      <w:r w:rsidRPr="00222DE2">
        <w:t xml:space="preserve"> In establishing graduation requirements, the Board shall:</w:t>
      </w:r>
    </w:p>
    <w:p w:rsidR="0004335D" w:rsidRDefault="0004335D" w:rsidP="00A248ED">
      <w:pPr>
        <w:pBdr>
          <w:top w:val="single" w:sz="4" w:space="1" w:color="auto"/>
          <w:left w:val="single" w:sz="4" w:space="4" w:color="auto"/>
          <w:bottom w:val="single" w:sz="4" w:space="1" w:color="auto"/>
          <w:right w:val="single" w:sz="4" w:space="4" w:color="auto"/>
        </w:pBdr>
        <w:spacing w:after="0"/>
      </w:pPr>
      <w:r>
        <w:t>…</w:t>
      </w:r>
    </w:p>
    <w:p w:rsidR="00222DE2" w:rsidRDefault="0004335D" w:rsidP="00A248ED">
      <w:pPr>
        <w:pBdr>
          <w:top w:val="single" w:sz="4" w:space="1" w:color="auto"/>
          <w:left w:val="single" w:sz="4" w:space="4" w:color="auto"/>
          <w:bottom w:val="single" w:sz="4" w:space="1" w:color="auto"/>
          <w:right w:val="single" w:sz="4" w:space="4" w:color="auto"/>
        </w:pBdr>
        <w:spacing w:after="0"/>
        <w:rPr>
          <w:i/>
          <w:iCs/>
        </w:rPr>
      </w:pPr>
      <w:r w:rsidRPr="0004335D">
        <w:rPr>
          <w:i/>
          <w:iCs/>
          <w:u w:val="single"/>
        </w:rPr>
        <w:t>20. Permit a student who is pursuing an advanced diploma and whose individualized education program specifies a credit accommodation for world language to substitute two standard units of credit in computer science for two standard units of credit in a world language. For any student that elects to substitute a credit in computer science for credit in world language, his or her school counselor must provide notice to the student and parent or guardian of possible impacts related to college entrance requirements</w:t>
      </w:r>
      <w:r w:rsidRPr="0004335D">
        <w:rPr>
          <w:i/>
          <w:iCs/>
        </w:rPr>
        <w:t>.</w:t>
      </w:r>
    </w:p>
    <w:p w:rsidR="0004335D" w:rsidRDefault="0004335D" w:rsidP="0004335D">
      <w:pPr>
        <w:spacing w:after="0"/>
        <w:rPr>
          <w:i/>
          <w:iCs/>
        </w:rPr>
      </w:pPr>
    </w:p>
    <w:p w:rsidR="0004335D" w:rsidRPr="0004335D" w:rsidRDefault="0004335D" w:rsidP="0004335D">
      <w:pPr>
        <w:spacing w:after="0"/>
      </w:pPr>
      <w:r w:rsidRPr="0004335D">
        <w:t>The following</w:t>
      </w:r>
      <w:r w:rsidR="007D0518">
        <w:t xml:space="preserve"> amendments, outlined in Attachment A, </w:t>
      </w:r>
      <w:r w:rsidRPr="0004335D">
        <w:t xml:space="preserve">are proposed to the </w:t>
      </w:r>
      <w:r w:rsidRPr="0004335D">
        <w:rPr>
          <w:i/>
        </w:rPr>
        <w:t xml:space="preserve">Standards of Accreditation </w:t>
      </w:r>
      <w:r w:rsidRPr="0004335D">
        <w:t>to implement the aforementioned legislation, as described in the chart below:</w:t>
      </w:r>
    </w:p>
    <w:p w:rsidR="0004335D" w:rsidRDefault="0004335D" w:rsidP="0004335D">
      <w:pPr>
        <w:spacing w:after="0"/>
      </w:pPr>
    </w:p>
    <w:tbl>
      <w:tblPr>
        <w:tblStyle w:val="TableGrid"/>
        <w:tblW w:w="9445" w:type="dxa"/>
        <w:tblLook w:val="04A0" w:firstRow="1" w:lastRow="0" w:firstColumn="1" w:lastColumn="0" w:noHBand="0" w:noVBand="1"/>
        <w:tblCaption w:val="Table Describing SOA changes"/>
        <w:tblDescription w:val="This table lists the part, section, and proposed changes to the SOA."/>
      </w:tblPr>
      <w:tblGrid>
        <w:gridCol w:w="1093"/>
        <w:gridCol w:w="1944"/>
        <w:gridCol w:w="1217"/>
        <w:gridCol w:w="3964"/>
        <w:gridCol w:w="1227"/>
      </w:tblGrid>
      <w:tr w:rsidR="000B705C" w:rsidRPr="000B705C" w:rsidTr="00A248ED">
        <w:trPr>
          <w:cantSplit/>
          <w:tblHeader/>
        </w:trPr>
        <w:tc>
          <w:tcPr>
            <w:tcW w:w="1110" w:type="dxa"/>
            <w:shd w:val="clear" w:color="auto" w:fill="BFBFBF" w:themeFill="background1" w:themeFillShade="BF"/>
          </w:tcPr>
          <w:p w:rsidR="000B705C" w:rsidRPr="000B705C" w:rsidRDefault="002F1085" w:rsidP="004E2C0F">
            <w:pPr>
              <w:spacing w:line="276" w:lineRule="auto"/>
              <w:jc w:val="center"/>
              <w:rPr>
                <w:b/>
                <w:sz w:val="20"/>
              </w:rPr>
            </w:pPr>
            <w:r>
              <w:rPr>
                <w:b/>
                <w:sz w:val="20"/>
              </w:rPr>
              <w:t>Bill(s)</w:t>
            </w:r>
          </w:p>
        </w:tc>
        <w:tc>
          <w:tcPr>
            <w:tcW w:w="1986" w:type="dxa"/>
            <w:shd w:val="clear" w:color="auto" w:fill="BFBFBF" w:themeFill="background1" w:themeFillShade="BF"/>
          </w:tcPr>
          <w:p w:rsidR="000B705C" w:rsidRPr="000B705C" w:rsidRDefault="002F1085" w:rsidP="004E2C0F">
            <w:pPr>
              <w:spacing w:line="276" w:lineRule="auto"/>
              <w:jc w:val="center"/>
              <w:rPr>
                <w:b/>
                <w:sz w:val="20"/>
              </w:rPr>
            </w:pPr>
            <w:r>
              <w:rPr>
                <w:b/>
                <w:sz w:val="20"/>
              </w:rPr>
              <w:t xml:space="preserve">SOA </w:t>
            </w:r>
            <w:r w:rsidR="000B705C" w:rsidRPr="000B705C">
              <w:rPr>
                <w:b/>
                <w:sz w:val="20"/>
              </w:rPr>
              <w:t>Section</w:t>
            </w:r>
          </w:p>
        </w:tc>
        <w:tc>
          <w:tcPr>
            <w:tcW w:w="1225" w:type="dxa"/>
            <w:shd w:val="clear" w:color="auto" w:fill="BFBFBF" w:themeFill="background1" w:themeFillShade="BF"/>
          </w:tcPr>
          <w:p w:rsidR="000B705C" w:rsidRPr="000B705C" w:rsidRDefault="000B705C" w:rsidP="004E2C0F">
            <w:pPr>
              <w:jc w:val="center"/>
              <w:rPr>
                <w:b/>
                <w:sz w:val="20"/>
              </w:rPr>
            </w:pPr>
            <w:r w:rsidRPr="000B705C">
              <w:rPr>
                <w:b/>
                <w:sz w:val="20"/>
              </w:rPr>
              <w:t>Diploma</w:t>
            </w:r>
          </w:p>
        </w:tc>
        <w:tc>
          <w:tcPr>
            <w:tcW w:w="4074" w:type="dxa"/>
            <w:shd w:val="clear" w:color="auto" w:fill="BFBFBF" w:themeFill="background1" w:themeFillShade="BF"/>
          </w:tcPr>
          <w:p w:rsidR="000B705C" w:rsidRPr="000B705C" w:rsidRDefault="000B705C" w:rsidP="004E2C0F">
            <w:pPr>
              <w:spacing w:line="276" w:lineRule="auto"/>
              <w:jc w:val="center"/>
              <w:rPr>
                <w:b/>
                <w:sz w:val="20"/>
              </w:rPr>
            </w:pPr>
            <w:r w:rsidRPr="000B705C">
              <w:rPr>
                <w:b/>
                <w:sz w:val="20"/>
              </w:rPr>
              <w:t>Proposed Change</w:t>
            </w:r>
          </w:p>
        </w:tc>
        <w:tc>
          <w:tcPr>
            <w:tcW w:w="1050" w:type="dxa"/>
            <w:shd w:val="clear" w:color="auto" w:fill="BFBFBF" w:themeFill="background1" w:themeFillShade="BF"/>
          </w:tcPr>
          <w:p w:rsidR="000B705C" w:rsidRPr="000B705C" w:rsidRDefault="000B705C" w:rsidP="007D0518">
            <w:pPr>
              <w:jc w:val="center"/>
              <w:rPr>
                <w:b/>
                <w:sz w:val="20"/>
              </w:rPr>
            </w:pPr>
            <w:r w:rsidRPr="000B705C">
              <w:rPr>
                <w:b/>
                <w:sz w:val="20"/>
              </w:rPr>
              <w:t>Page in A</w:t>
            </w:r>
            <w:r w:rsidR="007D0518">
              <w:rPr>
                <w:b/>
                <w:sz w:val="20"/>
              </w:rPr>
              <w:t xml:space="preserve">ttachment </w:t>
            </w:r>
          </w:p>
        </w:tc>
      </w:tr>
      <w:tr w:rsidR="00A248ED" w:rsidRPr="000B705C" w:rsidTr="00F8278B">
        <w:trPr>
          <w:cantSplit/>
        </w:trPr>
        <w:tc>
          <w:tcPr>
            <w:tcW w:w="1110" w:type="dxa"/>
          </w:tcPr>
          <w:p w:rsidR="00A248ED" w:rsidRPr="000B705C" w:rsidRDefault="00A248ED" w:rsidP="004E2C0F">
            <w:pPr>
              <w:spacing w:line="276" w:lineRule="auto"/>
              <w:rPr>
                <w:sz w:val="20"/>
              </w:rPr>
            </w:pPr>
            <w:r w:rsidRPr="000B705C">
              <w:rPr>
                <w:sz w:val="20"/>
              </w:rPr>
              <w:t>HB 516/ SB 112</w:t>
            </w:r>
          </w:p>
        </w:tc>
        <w:tc>
          <w:tcPr>
            <w:tcW w:w="1986" w:type="dxa"/>
          </w:tcPr>
          <w:p w:rsidR="00A248ED" w:rsidRPr="000B705C" w:rsidRDefault="00A248ED" w:rsidP="005F093C">
            <w:pPr>
              <w:spacing w:line="276" w:lineRule="auto"/>
              <w:rPr>
                <w:sz w:val="20"/>
              </w:rPr>
            </w:pPr>
            <w:r w:rsidRPr="000B705C">
              <w:rPr>
                <w:sz w:val="20"/>
              </w:rPr>
              <w:t>8VAC20-131-51</w:t>
            </w:r>
          </w:p>
        </w:tc>
        <w:tc>
          <w:tcPr>
            <w:tcW w:w="1225" w:type="dxa"/>
          </w:tcPr>
          <w:p w:rsidR="00A248ED" w:rsidRPr="000B705C" w:rsidRDefault="00A248ED" w:rsidP="004E2C0F">
            <w:pPr>
              <w:rPr>
                <w:sz w:val="20"/>
              </w:rPr>
            </w:pPr>
            <w:r w:rsidRPr="000B705C">
              <w:rPr>
                <w:sz w:val="20"/>
              </w:rPr>
              <w:t>Standard diploma</w:t>
            </w:r>
          </w:p>
        </w:tc>
        <w:tc>
          <w:tcPr>
            <w:tcW w:w="4074" w:type="dxa"/>
          </w:tcPr>
          <w:p w:rsidR="00A248ED" w:rsidRPr="000B705C" w:rsidRDefault="00A248ED" w:rsidP="000B705C">
            <w:pPr>
              <w:spacing w:line="276" w:lineRule="auto"/>
              <w:rPr>
                <w:sz w:val="20"/>
              </w:rPr>
            </w:pPr>
            <w:r>
              <w:rPr>
                <w:sz w:val="20"/>
              </w:rPr>
              <w:t xml:space="preserve">Amends language in the Additional Graduation Requirements, which currently requires </w:t>
            </w:r>
            <w:r w:rsidRPr="00B13EA3">
              <w:rPr>
                <w:sz w:val="20"/>
              </w:rPr>
              <w:t xml:space="preserve">students </w:t>
            </w:r>
            <w:r>
              <w:rPr>
                <w:sz w:val="20"/>
              </w:rPr>
              <w:t>to</w:t>
            </w:r>
            <w:r w:rsidRPr="00B13EA3">
              <w:rPr>
                <w:sz w:val="20"/>
              </w:rPr>
              <w:t xml:space="preserve"> complete an Advanced Placement Course or International Baccalaureate course or earn a career and </w:t>
            </w:r>
            <w:r>
              <w:rPr>
                <w:sz w:val="20"/>
              </w:rPr>
              <w:t xml:space="preserve">technical education credential, to include the options of a dual enrollment course or </w:t>
            </w:r>
            <w:r w:rsidRPr="00B13EA3">
              <w:rPr>
                <w:sz w:val="20"/>
              </w:rPr>
              <w:t>high-quality work-based learning experience</w:t>
            </w:r>
            <w:r>
              <w:rPr>
                <w:sz w:val="20"/>
              </w:rPr>
              <w:t>.</w:t>
            </w:r>
          </w:p>
        </w:tc>
        <w:tc>
          <w:tcPr>
            <w:tcW w:w="1050" w:type="dxa"/>
          </w:tcPr>
          <w:p w:rsidR="00A248ED" w:rsidRPr="000B705C" w:rsidRDefault="00A248ED" w:rsidP="000B705C">
            <w:pPr>
              <w:rPr>
                <w:sz w:val="20"/>
              </w:rPr>
            </w:pPr>
            <w:r>
              <w:rPr>
                <w:sz w:val="20"/>
              </w:rPr>
              <w:t>Page 4</w:t>
            </w:r>
          </w:p>
        </w:tc>
      </w:tr>
      <w:tr w:rsidR="00A248ED" w:rsidRPr="000B705C" w:rsidTr="00F8278B">
        <w:trPr>
          <w:cantSplit/>
        </w:trPr>
        <w:tc>
          <w:tcPr>
            <w:tcW w:w="1110" w:type="dxa"/>
          </w:tcPr>
          <w:p w:rsidR="00A248ED" w:rsidRPr="000B705C" w:rsidRDefault="00A248ED" w:rsidP="00433954">
            <w:pPr>
              <w:rPr>
                <w:sz w:val="20"/>
              </w:rPr>
            </w:pPr>
            <w:r w:rsidRPr="000B705C">
              <w:rPr>
                <w:sz w:val="20"/>
              </w:rPr>
              <w:t>SB 323</w:t>
            </w:r>
          </w:p>
        </w:tc>
        <w:tc>
          <w:tcPr>
            <w:tcW w:w="1986" w:type="dxa"/>
          </w:tcPr>
          <w:p w:rsidR="00A248ED" w:rsidRPr="000B705C" w:rsidRDefault="00A248ED" w:rsidP="00433954">
            <w:pPr>
              <w:rPr>
                <w:sz w:val="20"/>
              </w:rPr>
            </w:pPr>
            <w:r w:rsidRPr="000B705C">
              <w:rPr>
                <w:sz w:val="20"/>
              </w:rPr>
              <w:t>8VAC20-131-51</w:t>
            </w:r>
          </w:p>
        </w:tc>
        <w:tc>
          <w:tcPr>
            <w:tcW w:w="1225" w:type="dxa"/>
          </w:tcPr>
          <w:p w:rsidR="00A248ED" w:rsidRPr="000B705C" w:rsidRDefault="00A248ED" w:rsidP="00433954">
            <w:pPr>
              <w:rPr>
                <w:sz w:val="20"/>
              </w:rPr>
            </w:pPr>
            <w:r w:rsidRPr="000B705C">
              <w:rPr>
                <w:sz w:val="20"/>
              </w:rPr>
              <w:t>Advanced Studies diploma</w:t>
            </w:r>
          </w:p>
        </w:tc>
        <w:tc>
          <w:tcPr>
            <w:tcW w:w="4074" w:type="dxa"/>
          </w:tcPr>
          <w:p w:rsidR="00A248ED" w:rsidRPr="000B705C" w:rsidRDefault="00A248ED" w:rsidP="00B13EA3">
            <w:pPr>
              <w:rPr>
                <w:sz w:val="20"/>
              </w:rPr>
            </w:pPr>
            <w:r>
              <w:rPr>
                <w:sz w:val="20"/>
              </w:rPr>
              <w:t xml:space="preserve">Adds language to the specifications </w:t>
            </w:r>
            <w:r w:rsidRPr="00B13EA3">
              <w:rPr>
                <w:sz w:val="20"/>
              </w:rPr>
              <w:t>(i) permitting a student pursuing an advanced diploma whose IEP specifies a credit accommodation for world language to substitute two standard units of credit in computer science for two standard units of credit in a world language, and (ii) requiring the counselor of such a student to notify the student and parent of possible impacts related to college entrance requirements.</w:t>
            </w:r>
          </w:p>
        </w:tc>
        <w:tc>
          <w:tcPr>
            <w:tcW w:w="1050" w:type="dxa"/>
          </w:tcPr>
          <w:p w:rsidR="00A248ED" w:rsidRPr="000B705C" w:rsidRDefault="007D0518" w:rsidP="00433954">
            <w:pPr>
              <w:rPr>
                <w:sz w:val="20"/>
              </w:rPr>
            </w:pPr>
            <w:r>
              <w:rPr>
                <w:sz w:val="20"/>
              </w:rPr>
              <w:t xml:space="preserve">Page </w:t>
            </w:r>
            <w:r w:rsidR="00A248ED">
              <w:rPr>
                <w:sz w:val="20"/>
              </w:rPr>
              <w:t>7</w:t>
            </w:r>
          </w:p>
        </w:tc>
      </w:tr>
      <w:tr w:rsidR="00A248ED" w:rsidRPr="000B705C" w:rsidTr="00F8278B">
        <w:trPr>
          <w:cantSplit/>
        </w:trPr>
        <w:tc>
          <w:tcPr>
            <w:tcW w:w="1110" w:type="dxa"/>
          </w:tcPr>
          <w:p w:rsidR="00A248ED" w:rsidRPr="000B705C" w:rsidRDefault="00A248ED" w:rsidP="004E2C0F">
            <w:pPr>
              <w:spacing w:line="276" w:lineRule="auto"/>
              <w:rPr>
                <w:sz w:val="20"/>
              </w:rPr>
            </w:pPr>
            <w:r w:rsidRPr="000B705C">
              <w:rPr>
                <w:sz w:val="20"/>
              </w:rPr>
              <w:t>HB 516/ SB 112</w:t>
            </w:r>
          </w:p>
        </w:tc>
        <w:tc>
          <w:tcPr>
            <w:tcW w:w="1986" w:type="dxa"/>
          </w:tcPr>
          <w:p w:rsidR="00A248ED" w:rsidRPr="000B705C" w:rsidRDefault="00A248ED" w:rsidP="005F093C">
            <w:pPr>
              <w:spacing w:line="276" w:lineRule="auto"/>
              <w:rPr>
                <w:sz w:val="20"/>
              </w:rPr>
            </w:pPr>
            <w:r w:rsidRPr="000B705C">
              <w:rPr>
                <w:sz w:val="20"/>
              </w:rPr>
              <w:t>8VAC20-131-51</w:t>
            </w:r>
          </w:p>
        </w:tc>
        <w:tc>
          <w:tcPr>
            <w:tcW w:w="1225" w:type="dxa"/>
          </w:tcPr>
          <w:p w:rsidR="00A248ED" w:rsidRPr="000B705C" w:rsidRDefault="00A248ED" w:rsidP="004E2C0F">
            <w:pPr>
              <w:rPr>
                <w:sz w:val="20"/>
              </w:rPr>
            </w:pPr>
            <w:r w:rsidRPr="000B705C">
              <w:rPr>
                <w:sz w:val="20"/>
              </w:rPr>
              <w:t>Advanced Studies diploma</w:t>
            </w:r>
          </w:p>
        </w:tc>
        <w:tc>
          <w:tcPr>
            <w:tcW w:w="4074" w:type="dxa"/>
          </w:tcPr>
          <w:p w:rsidR="00A248ED" w:rsidRPr="000B705C" w:rsidRDefault="00A248ED" w:rsidP="004E2C0F">
            <w:pPr>
              <w:spacing w:line="276" w:lineRule="auto"/>
              <w:rPr>
                <w:sz w:val="20"/>
              </w:rPr>
            </w:pPr>
            <w:r w:rsidRPr="00B13EA3">
              <w:rPr>
                <w:sz w:val="20"/>
              </w:rPr>
              <w:t>Amends language in the Additional Graduation Requirements, which currently requires students to complete an Advanced Placement Course or International Baccalaureate course or earn a career and technical education credential, to include the options of a dual enrollment course or high-quality work-based learning experience.</w:t>
            </w:r>
          </w:p>
        </w:tc>
        <w:tc>
          <w:tcPr>
            <w:tcW w:w="1050" w:type="dxa"/>
          </w:tcPr>
          <w:p w:rsidR="00A248ED" w:rsidRPr="000B705C" w:rsidRDefault="00A248ED" w:rsidP="004E2C0F">
            <w:pPr>
              <w:rPr>
                <w:sz w:val="20"/>
              </w:rPr>
            </w:pPr>
            <w:r>
              <w:rPr>
                <w:sz w:val="20"/>
              </w:rPr>
              <w:t>Page 7</w:t>
            </w:r>
          </w:p>
        </w:tc>
      </w:tr>
    </w:tbl>
    <w:p w:rsidR="0020239B" w:rsidRPr="007503E8" w:rsidRDefault="0020239B" w:rsidP="00222DE2">
      <w:pPr>
        <w:spacing w:after="0"/>
      </w:pPr>
    </w:p>
    <w:p w:rsidR="0020239B" w:rsidRPr="007503E8" w:rsidRDefault="00123E2E" w:rsidP="007503E8">
      <w:pPr>
        <w:spacing w:after="0"/>
      </w:pPr>
      <w:r w:rsidRPr="00C57A8A">
        <w:rPr>
          <w:rStyle w:val="Heading2Char"/>
        </w:rPr>
        <w:t>Timetable for Further Review/Action:</w:t>
      </w:r>
      <w:r w:rsidR="00D9096B" w:rsidRPr="007503E8">
        <w:br/>
      </w:r>
      <w:r w:rsidR="007D0518">
        <w:t>Following Board approval, t</w:t>
      </w:r>
      <w:r w:rsidR="00C57A8A" w:rsidRPr="00C57A8A">
        <w:t xml:space="preserve">he timetable for further action shall be governed </w:t>
      </w:r>
      <w:r w:rsidR="007D0518">
        <w:t>by the fast-</w:t>
      </w:r>
      <w:r w:rsidR="00C57A8A" w:rsidRPr="00C57A8A">
        <w:t>track rulemaking requirements of the Administrative Process Act (APA).</w:t>
      </w:r>
      <w:r w:rsidR="007503E8">
        <w:br/>
      </w:r>
    </w:p>
    <w:p w:rsidR="009B109E" w:rsidRDefault="000E009D" w:rsidP="007503E8">
      <w:pPr>
        <w:pStyle w:val="Heading2"/>
        <w:spacing w:before="0" w:after="0"/>
      </w:pPr>
      <w:r w:rsidRPr="007503E8">
        <w:t xml:space="preserve">Impact on Fiscal and Human Resources: </w:t>
      </w:r>
    </w:p>
    <w:p w:rsidR="00D776DD" w:rsidRDefault="00C57A8A">
      <w:pPr>
        <w:sectPr w:rsidR="00D776DD" w:rsidSect="000E009D">
          <w:footerReference w:type="default" r:id="rId21"/>
          <w:pgSz w:w="12240" w:h="15840"/>
          <w:pgMar w:top="1440" w:right="1440" w:bottom="1440" w:left="1440" w:header="720" w:footer="720" w:gutter="0"/>
          <w:pgNumType w:fmt="upperLetter"/>
          <w:cols w:space="720"/>
          <w:docGrid w:linePitch="360"/>
        </w:sectPr>
      </w:pPr>
      <w:r w:rsidRPr="00C57A8A">
        <w:t>The administrative impact required in promulgating these regulations will be absorbed within existing resources.</w:t>
      </w:r>
    </w:p>
    <w:p w:rsidR="00D776DD" w:rsidRPr="007D0518" w:rsidRDefault="007D0518" w:rsidP="005563C4">
      <w:pPr>
        <w:pStyle w:val="Heading1"/>
        <w:spacing w:before="0"/>
        <w:jc w:val="right"/>
        <w:rPr>
          <w:rFonts w:eastAsia="Times New Roman"/>
          <w:u w:val="single"/>
        </w:rPr>
      </w:pPr>
      <w:r w:rsidRPr="007D0518">
        <w:rPr>
          <w:rFonts w:eastAsia="Times New Roman"/>
          <w:u w:val="single"/>
        </w:rPr>
        <w:t>Attachment A – Proposed Amendments</w:t>
      </w:r>
      <w:r>
        <w:rPr>
          <w:rFonts w:eastAsia="Times New Roman"/>
          <w:u w:val="single"/>
        </w:rPr>
        <w:br/>
      </w:r>
    </w:p>
    <w:p w:rsidR="00D776DD" w:rsidRPr="007D0518" w:rsidRDefault="005563C4" w:rsidP="007D0518">
      <w:pPr>
        <w:pStyle w:val="Heading2"/>
        <w:spacing w:before="0" w:after="0"/>
        <w:rPr>
          <w:rFonts w:eastAsia="Times New Roman"/>
        </w:rPr>
      </w:pPr>
      <w:hyperlink r:id="rId22" w:history="1">
        <w:r w:rsidR="00D776DD" w:rsidRPr="007D0518">
          <w:rPr>
            <w:rStyle w:val="Hyperlink"/>
            <w:rFonts w:eastAsiaTheme="minorHAnsi"/>
          </w:rPr>
          <w:t>8VAC20-131-51</w:t>
        </w:r>
      </w:hyperlink>
      <w:r w:rsidR="00D776DD" w:rsidRPr="007D0518">
        <w:rPr>
          <w:rFonts w:eastAsia="Times New Roman"/>
        </w:rPr>
        <w:t>. Requirements for Graduation (Effective with the Students Who Enter the Ninth Grade in the 2018–2019 School Year).</w:t>
      </w:r>
      <w:r w:rsidR="007D0518">
        <w:rPr>
          <w:rFonts w:eastAsia="Times New Roman"/>
        </w:rPr>
        <w:br/>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A. The requirements for a student to earn a diploma and graduate from a Virginia high school shall be those in effect when that student enters the ninth grade for the first time. Students shall be awarded a diploma upon graduation from a Virginia high school.</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Both the Standard Diploma and the Advanced Studies Diploma shall provide multiple paths toward college, career, and citizenship readiness for students to follow in the later years of high school. Each such pathway shall provide meaningful and rigorous opportunities tied to instruction to achieve workplace and citizenship skills through experiences such as internships, externships, credentialing, and blended learning, which may be offered for credit toward high school graduation.</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In accordance with the Profile of a Virginia Graduate approved by the board, the instructional program leading to a Standard Diploma or Advanced Studies Diploma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secondary level. To earn a verified unit of credit for these courses, students must meet the requirements of </w:t>
      </w:r>
      <w:hyperlink r:id="rId23"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The requirements in this section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B. Requirements for a Standard Diploma.</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1. Beginning with the ninth-grade class of 2018–2019 and beyond, students shall earn the required standard and verified units of credit described in subdivision 2 of this subsection.</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2. Credits required for graduation with a Standard Diploma.</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24"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 and in accordance with board guidelines.</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25" w:history="1">
        <w:r w:rsidRPr="007D0518">
          <w:rPr>
            <w:rFonts w:eastAsia="Times New Roman" w:cs="Times New Roman"/>
            <w:szCs w:val="24"/>
            <w:u w:val="single"/>
            <w:bdr w:val="none" w:sz="0" w:space="0" w:color="auto" w:frame="1"/>
          </w:rPr>
          <w:t>8VAC20-131-5</w:t>
        </w:r>
      </w:hyperlink>
      <w:r w:rsidRPr="007D0518">
        <w:rPr>
          <w:rFonts w:eastAsia="Times New Roman" w:cs="Times New Roman"/>
          <w:szCs w:val="24"/>
        </w:rPr>
        <w:t> as part of the Virginia Assessment Program; (iii) meets the criteria for the receipt of a locally awarded verified credit conferred in accordance with board criteria and guidelines as provided in </w:t>
      </w:r>
      <w:hyperlink r:id="rId26"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 B 3 when the student has not passed a corresponding SOL test in English, mathematics, laboratory science, or history and social science; or (iv) meets the criteria for the receipt of a verified credit for English (writing) by demonstrating mastery of the content of the associated course on authentic performance assessments as provided in </w:t>
      </w:r>
      <w:hyperlink r:id="rId27"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 B 4.</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No more than one locally awarded verified credit may be used to satisfy these requirements, except as provided in subdivision 3 of this subsection for credit accommodations for students with disabilities.</w:t>
      </w:r>
    </w:p>
    <w:tbl>
      <w:tblPr>
        <w:tblW w:w="0" w:type="auto"/>
        <w:tblCellMar>
          <w:left w:w="0" w:type="dxa"/>
          <w:right w:w="0" w:type="dxa"/>
        </w:tblCellMar>
        <w:tblLook w:val="04A0" w:firstRow="1" w:lastRow="0" w:firstColumn="1" w:lastColumn="0" w:noHBand="0" w:noVBand="1"/>
      </w:tblPr>
      <w:tblGrid>
        <w:gridCol w:w="3124"/>
        <w:gridCol w:w="45"/>
        <w:gridCol w:w="3030"/>
        <w:gridCol w:w="3074"/>
        <w:gridCol w:w="77"/>
      </w:tblGrid>
      <w:tr w:rsidR="007D0518" w:rsidRPr="007D0518" w:rsidTr="00D776DD">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Discipline Area</w:t>
            </w:r>
          </w:p>
        </w:tc>
        <w:tc>
          <w:tcPr>
            <w:tcW w:w="30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Standard Units of Credit Required</w:t>
            </w:r>
          </w:p>
        </w:tc>
        <w:tc>
          <w:tcPr>
            <w:tcW w:w="3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Verified Credits Required</w:t>
            </w: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English (reading and writing)</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2</w:t>
            </w: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Mathematics</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Laboratory Science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History and Social Science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Health and Physical Education</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rPr>
                <w:rFonts w:eastAsia="Times New Roman" w:cs="Times New Roman"/>
                <w:szCs w:val="24"/>
              </w:rPr>
            </w:pP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World Language, Fine Arts, or Career and Technical Education</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rPr>
                <w:rFonts w:eastAsia="Times New Roman" w:cs="Times New Roman"/>
                <w:szCs w:val="24"/>
              </w:rPr>
            </w:pP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Economics and Personal Finance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rPr>
                <w:rFonts w:eastAsia="Times New Roman" w:cs="Times New Roman"/>
                <w:szCs w:val="24"/>
              </w:rPr>
            </w:pP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Electives</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rPr>
                <w:rFonts w:eastAsia="Times New Roman" w:cs="Times New Roman"/>
                <w:szCs w:val="24"/>
              </w:rPr>
            </w:pP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Total</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22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5</w:t>
            </w: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9273" w:type="dxa"/>
            <w:gridSpan w:val="4"/>
            <w:tcBorders>
              <w:top w:val="nil"/>
              <w:left w:val="nil"/>
              <w:bottom w:val="single" w:sz="8" w:space="0" w:color="auto"/>
              <w:right w:val="nil"/>
            </w:tcBorders>
            <w:tcMar>
              <w:top w:w="0" w:type="dxa"/>
              <w:left w:w="108" w:type="dxa"/>
              <w:bottom w:w="0" w:type="dxa"/>
              <w:right w:w="108" w:type="dxa"/>
            </w:tcMar>
            <w:vAlign w:val="bottom"/>
            <w:hideMark/>
          </w:tcPr>
          <w:p w:rsidR="00D776DD" w:rsidRPr="007D0518" w:rsidRDefault="00D776DD" w:rsidP="00A248ED">
            <w:pPr>
              <w:spacing w:line="240" w:lineRule="auto"/>
              <w:rPr>
                <w:rFonts w:eastAsia="Times New Roman" w:cs="Times New Roman"/>
                <w:szCs w:val="24"/>
              </w:rPr>
            </w:pPr>
          </w:p>
        </w:tc>
        <w:tc>
          <w:tcPr>
            <w:tcW w:w="77" w:type="dxa"/>
            <w:tcBorders>
              <w:top w:val="nil"/>
              <w:left w:val="nil"/>
              <w:bottom w:val="single" w:sz="8" w:space="0" w:color="auto"/>
              <w:right w:val="nil"/>
            </w:tcBorders>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Discipline Area</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Specifications</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Mathematics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completed to satisfy this requirement shall include at least two different course selections from among: algebra I, geometry, algebra functions, and data analysis, algebra II, or other mathematics courses approved by the board to satisfy this requirement. Per the Standards of Quality, a computer science course credit earned by students may be considered a mathematics course credit.</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Laboratory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completed to satisfy this requirement shall include course selection from at least two different science disciplines: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courses to satisfy this requirement. Per the Standards of Quality, a computer science course credit earned by students may be considered a science course credit.</w:t>
            </w:r>
          </w:p>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A laboratory science verified credit may be awarded to students who complete a career and technical education program sequence and (i) pass two examinations or occupational competency assessments in a career and technical education field that confers certification or an occupational competency credential from a recognized industry, trade, or professional association; (ii) acquire two professional licenses in a career and technical education field from the Commonwealth of Virginia; or (iii) pass one examination or competency assessment from clause (i) and acquire one license from clause (ii). The examination or occupational competency assessment must be approved by the board as an additional test to verify student achievement.</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History and Social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completed to satisfy this requirement shall include Virginia and U.S. history, Virginia and U.S. government, and one course in either world history or geography or both. The board shall approve courses to satisfy this requirement.</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World Language, Fine Arts, or Career and Technical Education</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Per the Standards of Quality, credits earned for this requirement shall include one credit in fine or performing arts or career and technical education. Per the Standards of Quality, a computer science course credit earned by students may be considered a career and technical course credit.</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Electives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to satisfy this requirement shall include at least two sequential electives as required by the Standards of Quality.</w:t>
            </w:r>
          </w:p>
        </w:tc>
      </w:tr>
      <w:tr w:rsidR="007D0518" w:rsidRPr="007D0518" w:rsidTr="00D776DD">
        <w:trPr>
          <w:trHeight w:val="448"/>
        </w:trPr>
        <w:tc>
          <w:tcPr>
            <w:tcW w:w="9350" w:type="dxa"/>
            <w:gridSpan w:val="5"/>
            <w:tcBorders>
              <w:top w:val="nil"/>
              <w:left w:val="nil"/>
              <w:bottom w:val="single" w:sz="8" w:space="0" w:color="auto"/>
              <w:right w:val="nil"/>
            </w:tcBorders>
            <w:tcMar>
              <w:top w:w="0" w:type="dxa"/>
              <w:left w:w="108" w:type="dxa"/>
              <w:bottom w:w="0" w:type="dxa"/>
              <w:right w:w="108"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Additional Requirements for Graduation</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Advanced Placement, Honors, or International Baccalaureate Course or Career and Technical Education Credential</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 xml:space="preserve">In accordance with the Standards of Quality, students shall </w:t>
            </w:r>
            <w:r w:rsidRPr="007D0518">
              <w:rPr>
                <w:rFonts w:eastAsia="Times New Roman" w:cs="Times New Roman"/>
                <w:strike/>
                <w:szCs w:val="24"/>
                <w:highlight w:val="yellow"/>
              </w:rPr>
              <w:t>either</w:t>
            </w:r>
            <w:r w:rsidRPr="007D0518">
              <w:rPr>
                <w:rFonts w:eastAsia="Times New Roman" w:cs="Times New Roman"/>
                <w:szCs w:val="24"/>
              </w:rPr>
              <w:t xml:space="preserve"> (i) complete an Advanced Placement, honors, </w:t>
            </w:r>
            <w:r w:rsidRPr="007D0518">
              <w:rPr>
                <w:rFonts w:eastAsia="Times New Roman" w:cs="Times New Roman"/>
                <w:strike/>
                <w:szCs w:val="24"/>
                <w:highlight w:val="yellow"/>
              </w:rPr>
              <w:t>or</w:t>
            </w:r>
            <w:r w:rsidRPr="007D0518">
              <w:rPr>
                <w:rFonts w:eastAsia="Times New Roman" w:cs="Times New Roman"/>
                <w:szCs w:val="24"/>
              </w:rPr>
              <w:t xml:space="preserve"> International Baccalaureate</w:t>
            </w:r>
            <w:r w:rsidR="00D93AFC" w:rsidRPr="007D0518">
              <w:rPr>
                <w:rFonts w:eastAsia="Times New Roman" w:cs="Times New Roman"/>
                <w:szCs w:val="24"/>
                <w:highlight w:val="yellow"/>
                <w:u w:val="single"/>
              </w:rPr>
              <w:t>, or dual enrollment</w:t>
            </w:r>
            <w:r w:rsidRPr="007D0518">
              <w:rPr>
                <w:rFonts w:eastAsia="Times New Roman" w:cs="Times New Roman"/>
                <w:szCs w:val="24"/>
              </w:rPr>
              <w:t xml:space="preserve"> course, </w:t>
            </w:r>
            <w:r w:rsidRPr="007D0518">
              <w:rPr>
                <w:rFonts w:eastAsia="Times New Roman" w:cs="Times New Roman"/>
                <w:strike/>
                <w:szCs w:val="24"/>
                <w:highlight w:val="yellow"/>
              </w:rPr>
              <w:t>or</w:t>
            </w:r>
            <w:r w:rsidRPr="007D0518">
              <w:rPr>
                <w:rFonts w:eastAsia="Times New Roman" w:cs="Times New Roman"/>
                <w:szCs w:val="24"/>
              </w:rPr>
              <w:t xml:space="preserve"> (ii) </w:t>
            </w:r>
            <w:r w:rsidR="00D93AFC" w:rsidRPr="007D0518">
              <w:rPr>
                <w:rFonts w:eastAsia="Times New Roman" w:cs="Times New Roman"/>
                <w:szCs w:val="24"/>
                <w:highlight w:val="yellow"/>
                <w:u w:val="single"/>
              </w:rPr>
              <w:t>complete a high-quality work-based learning experience, as defined by the Board; or (iii)</w:t>
            </w:r>
            <w:r w:rsidR="00D93AFC" w:rsidRPr="007D0518">
              <w:rPr>
                <w:rFonts w:eastAsia="Times New Roman" w:cs="Times New Roman"/>
                <w:szCs w:val="24"/>
              </w:rPr>
              <w:t xml:space="preserve"> </w:t>
            </w:r>
            <w:r w:rsidRPr="007D0518">
              <w:rPr>
                <w:rFonts w:eastAsia="Times New Roman" w:cs="Times New Roman"/>
                <w:szCs w:val="24"/>
              </w:rPr>
              <w:t>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Virtual Course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Students shall successfully complete one virtual course, which may be a non-credit-bearing course or a required or elective credit-bearing course that is offered online.</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Training in emergency first aid, cardiopulmonary resuscitation (CPR), and the use of automated external defibrillators (AED)</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Students shall be trained in emergency first aid, CPR, and the use of AED, including hands-on practice of the skills necessary to perform cardiopulmonary resuscitation. Students with an individualized education plan (IEP) or 504 Plan that documents that they cannot successfully complete this training shall be granted a waiver from this graduation requirement, as provided in </w:t>
            </w:r>
            <w:hyperlink r:id="rId28" w:history="1">
              <w:r w:rsidRPr="007D0518">
                <w:rPr>
                  <w:rFonts w:eastAsia="Times New Roman" w:cs="Times New Roman"/>
                  <w:szCs w:val="24"/>
                  <w:u w:val="single"/>
                  <w:bdr w:val="none" w:sz="0" w:space="0" w:color="auto" w:frame="1"/>
                </w:rPr>
                <w:t>8VAC20-131-420</w:t>
              </w:r>
            </w:hyperlink>
            <w:r w:rsidRPr="007D0518">
              <w:rPr>
                <w:rFonts w:eastAsia="Times New Roman" w:cs="Times New Roman"/>
                <w:szCs w:val="24"/>
              </w:rPr>
              <w:t> B.</w:t>
            </w:r>
          </w:p>
        </w:tc>
      </w:tr>
      <w:tr w:rsidR="007D0518" w:rsidRPr="007D0518" w:rsidTr="00D776DD">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Demonstration of the five Cs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Students shall acquire and demonstrate foundational skills in critical thinking, creative thinking, collaboration, communication, and citizenship in accordance with the Profile of a Virginia Graduate approved by the board.</w:t>
            </w:r>
          </w:p>
        </w:tc>
      </w:tr>
      <w:tr w:rsidR="007D0518" w:rsidRPr="007D0518" w:rsidTr="00D776DD">
        <w:tc>
          <w:tcPr>
            <w:tcW w:w="3124"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c>
          <w:tcPr>
            <w:tcW w:w="45"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c>
          <w:tcPr>
            <w:tcW w:w="3030"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c>
          <w:tcPr>
            <w:tcW w:w="3074"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c>
          <w:tcPr>
            <w:tcW w:w="77" w:type="dxa"/>
            <w:tcBorders>
              <w:top w:val="nil"/>
              <w:left w:val="nil"/>
              <w:bottom w:val="nil"/>
              <w:right w:val="nil"/>
            </w:tcBorders>
            <w:vAlign w:val="bottom"/>
            <w:hideMark/>
          </w:tcPr>
          <w:p w:rsidR="00D776DD" w:rsidRPr="007D0518" w:rsidRDefault="00D776DD" w:rsidP="00A248ED">
            <w:pPr>
              <w:spacing w:line="240" w:lineRule="auto"/>
              <w:rPr>
                <w:rFonts w:eastAsia="Times New Roman" w:cs="Times New Roman"/>
                <w:szCs w:val="24"/>
              </w:rPr>
            </w:pPr>
          </w:p>
        </w:tc>
      </w:tr>
    </w:tbl>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3. The board shall establish through guidelines credit accommodations to the standard and verified credit requirements for a Standard Diploma. Such credit accommodations for students with disabilities may include:</w:t>
      </w:r>
    </w:p>
    <w:p w:rsidR="00D776DD" w:rsidRPr="007D0518" w:rsidRDefault="00D776DD" w:rsidP="00A248ED">
      <w:pPr>
        <w:spacing w:line="240" w:lineRule="auto"/>
        <w:ind w:left="600"/>
        <w:textAlignment w:val="baseline"/>
        <w:rPr>
          <w:rFonts w:eastAsia="Times New Roman" w:cs="Times New Roman"/>
          <w:szCs w:val="24"/>
        </w:rPr>
      </w:pPr>
      <w:r w:rsidRPr="007D0518">
        <w:rPr>
          <w:rFonts w:eastAsia="Times New Roman" w:cs="Times New Roman"/>
          <w:szCs w:val="24"/>
        </w:rPr>
        <w:t>a. Approval of alternative courses to meet the standard credit requirements;</w:t>
      </w:r>
    </w:p>
    <w:p w:rsidR="00D776DD" w:rsidRPr="007D0518" w:rsidRDefault="00D776DD" w:rsidP="00A248ED">
      <w:pPr>
        <w:spacing w:line="240" w:lineRule="auto"/>
        <w:ind w:left="600"/>
        <w:textAlignment w:val="baseline"/>
        <w:rPr>
          <w:rFonts w:eastAsia="Times New Roman" w:cs="Times New Roman"/>
          <w:szCs w:val="24"/>
        </w:rPr>
      </w:pPr>
      <w:r w:rsidRPr="007D0518">
        <w:rPr>
          <w:rFonts w:eastAsia="Times New Roman" w:cs="Times New Roman"/>
          <w:szCs w:val="24"/>
        </w:rPr>
        <w:t>b. Modifications to the requirements for local school divisions to award locally awarded verified credits;</w:t>
      </w:r>
    </w:p>
    <w:p w:rsidR="00D776DD" w:rsidRPr="007D0518" w:rsidRDefault="00D776DD" w:rsidP="00A248ED">
      <w:pPr>
        <w:spacing w:line="240" w:lineRule="auto"/>
        <w:ind w:left="600"/>
        <w:textAlignment w:val="baseline"/>
        <w:rPr>
          <w:rFonts w:eastAsia="Times New Roman" w:cs="Times New Roman"/>
          <w:szCs w:val="24"/>
        </w:rPr>
      </w:pPr>
      <w:r w:rsidRPr="007D0518">
        <w:rPr>
          <w:rFonts w:eastAsia="Times New Roman" w:cs="Times New Roman"/>
          <w:szCs w:val="24"/>
        </w:rPr>
        <w:t>c. Approval of additional tests to earn a verified credit;</w:t>
      </w:r>
    </w:p>
    <w:p w:rsidR="00D776DD" w:rsidRPr="007D0518" w:rsidRDefault="00D776DD" w:rsidP="00A248ED">
      <w:pPr>
        <w:spacing w:line="240" w:lineRule="auto"/>
        <w:ind w:left="600"/>
        <w:textAlignment w:val="baseline"/>
        <w:rPr>
          <w:rFonts w:eastAsia="Times New Roman" w:cs="Times New Roman"/>
          <w:szCs w:val="24"/>
        </w:rPr>
      </w:pPr>
      <w:r w:rsidRPr="007D0518">
        <w:rPr>
          <w:rFonts w:eastAsia="Times New Roman" w:cs="Times New Roman"/>
          <w:szCs w:val="24"/>
        </w:rPr>
        <w:t>d. Adjusted cut scores required to earn verified credit; and</w:t>
      </w:r>
    </w:p>
    <w:p w:rsidR="00D776DD" w:rsidRPr="007D0518" w:rsidRDefault="00D776DD" w:rsidP="00A248ED">
      <w:pPr>
        <w:spacing w:line="240" w:lineRule="auto"/>
        <w:ind w:left="600"/>
        <w:textAlignment w:val="baseline"/>
        <w:rPr>
          <w:rFonts w:eastAsia="Times New Roman" w:cs="Times New Roman"/>
          <w:szCs w:val="24"/>
        </w:rPr>
      </w:pPr>
      <w:r w:rsidRPr="007D0518">
        <w:rPr>
          <w:rFonts w:eastAsia="Times New Roman" w:cs="Times New Roman"/>
          <w:szCs w:val="24"/>
        </w:rPr>
        <w:t>e. Allowance of work-based learning experiences.</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The student's IEP or 504 Plan shall specify any credit accommodations applicable for the student.</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Students completing the requirements for the Standard Diploma may be eligible to receive an honor deemed appropriate by the local school board as described in subsection H of this section.</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C. Requirements for an Advanced Studies Diploma.</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1. Beginning with the ninth-grade class of 2018–2019 and beyond, students shall earn the required standard and verified units of credit described in subdivision 2 of this subsection.</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2. Credits required for graduation with an Advanced Studies Diploma.</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29"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 and in accordance with board guidelines.</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30" w:history="1">
        <w:r w:rsidRPr="007D0518">
          <w:rPr>
            <w:rFonts w:eastAsia="Times New Roman" w:cs="Times New Roman"/>
            <w:szCs w:val="24"/>
            <w:u w:val="single"/>
            <w:bdr w:val="none" w:sz="0" w:space="0" w:color="auto" w:frame="1"/>
          </w:rPr>
          <w:t>8VAC20-131-5</w:t>
        </w:r>
      </w:hyperlink>
      <w:r w:rsidRPr="007D0518">
        <w:rPr>
          <w:rFonts w:eastAsia="Times New Roman" w:cs="Times New Roman"/>
          <w:szCs w:val="24"/>
        </w:rPr>
        <w:t>, as part of the Virginia Assessment Program; (iii) meets the criteria for the receipt of a locally awarded verified credit conferred in accordance with board criteria and guidelines as provided in </w:t>
      </w:r>
      <w:hyperlink r:id="rId31"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 B 3 when the student has not passed a corresponding SOL test in English, mathematics, laboratory science, or history and social science; or (iv) meets the criteria for the receipt of a verified credit for English (writing) by demonstrating mastery of the content of the associated course on an authentic performance assessment, as provided in </w:t>
      </w:r>
      <w:hyperlink r:id="rId32"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 B 4.</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No more than one locally awarded verified credit may be used to satisfy these requirements.</w:t>
      </w:r>
    </w:p>
    <w:tbl>
      <w:tblPr>
        <w:tblW w:w="0" w:type="auto"/>
        <w:tblCellMar>
          <w:left w:w="0" w:type="dxa"/>
          <w:right w:w="0" w:type="dxa"/>
        </w:tblCellMar>
        <w:tblLook w:val="04A0" w:firstRow="1" w:lastRow="0" w:firstColumn="1" w:lastColumn="0" w:noHBand="0" w:noVBand="1"/>
      </w:tblPr>
      <w:tblGrid>
        <w:gridCol w:w="3167"/>
        <w:gridCol w:w="3044"/>
        <w:gridCol w:w="3129"/>
      </w:tblGrid>
      <w:tr w:rsidR="007D0518" w:rsidRPr="007D0518" w:rsidTr="00D776DD">
        <w:tc>
          <w:tcPr>
            <w:tcW w:w="3167"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Discipline Area</w:t>
            </w:r>
          </w:p>
        </w:tc>
        <w:tc>
          <w:tcPr>
            <w:tcW w:w="3044"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Standard Units of Credit Required</w:t>
            </w:r>
          </w:p>
        </w:tc>
        <w:tc>
          <w:tcPr>
            <w:tcW w:w="312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Verified Credits Required</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English (reading and writing)</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2</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Mathematics</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Laboratory Science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History and Social Science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World Language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3</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Health and Physical Education</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2</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Fine Arts or Career and Technical Education</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Economics and Personal Finance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1</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Electives</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3</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Total</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26</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5</w:t>
            </w:r>
          </w:p>
        </w:tc>
      </w:tr>
      <w:tr w:rsidR="007D0518" w:rsidRPr="007D0518" w:rsidTr="00D776DD">
        <w:tc>
          <w:tcPr>
            <w:tcW w:w="9340" w:type="dxa"/>
            <w:gridSpan w:val="3"/>
            <w:tcBorders>
              <w:top w:val="nil"/>
              <w:left w:val="nil"/>
              <w:bottom w:val="single" w:sz="8" w:space="0" w:color="auto"/>
              <w:right w:val="nil"/>
            </w:tcBorders>
            <w:tcMar>
              <w:top w:w="0" w:type="dxa"/>
              <w:left w:w="115" w:type="dxa"/>
              <w:bottom w:w="0" w:type="dxa"/>
              <w:right w:w="115"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Discipline Area</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jc w:val="center"/>
              <w:textAlignment w:val="baseline"/>
              <w:rPr>
                <w:rFonts w:eastAsia="Times New Roman" w:cs="Times New Roman"/>
                <w:szCs w:val="24"/>
              </w:rPr>
            </w:pPr>
            <w:r w:rsidRPr="007D0518">
              <w:rPr>
                <w:rFonts w:eastAsia="Times New Roman" w:cs="Times New Roman"/>
                <w:szCs w:val="24"/>
              </w:rPr>
              <w:t>Specifications</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Mathematics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 a computer science course credit earned by students may be considered a mathematics course credit.</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Laboratory Science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completed to satisfy this requirement shall include course selections from at least three different science disciplines from among: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additional courses to satisfy this requirement. Per the Standards of Quality, a computer science course credit earned by students may be considered a science course credit.</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History and Social Science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completed to satisfy this requirement shall include Virginia and U.S. history, Virginia and U.S. government, and two courses in either world history or geography or both. The board shall approve additional courses to satisfy this requirement.</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World Language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completed to satisfy this requirement shall include three years of one language or two years of two languages.</w:t>
            </w:r>
            <w:r w:rsidR="004E2C0F" w:rsidRPr="007D0518">
              <w:rPr>
                <w:rFonts w:eastAsia="Times New Roman" w:cs="Times New Roman"/>
                <w:szCs w:val="24"/>
              </w:rPr>
              <w:t xml:space="preserve">  </w:t>
            </w:r>
            <w:r w:rsidR="004E2C0F" w:rsidRPr="007D0518">
              <w:rPr>
                <w:rFonts w:eastAsia="Times New Roman" w:cs="Times New Roman"/>
                <w:iCs/>
                <w:szCs w:val="24"/>
                <w:highlight w:val="yellow"/>
                <w:u w:val="single"/>
              </w:rPr>
              <w:t>A student who is pursuing an advanced diploma and whose individualized education program specifies a credit accommodation for world language may substitute two standard units of credit in computer science for two standard units of credit in a world language. For any student that elects to substitute a credit in computer science for credit in world language, his or her school counselor must provide notice to the student and parent or guardian of possible impacts related to college entrance requirements.</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Fine Arts or Career and Technical Education</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Per the Standards of Quality, a computer science course credit earned by students may be considered a career and technical credit.</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Electives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Courses to satisfy this requirement shall include at least two sequential electives as required by the Standards of Quality.</w:t>
            </w:r>
          </w:p>
        </w:tc>
      </w:tr>
      <w:tr w:rsidR="007D0518" w:rsidRPr="007D0518" w:rsidTr="00D776DD">
        <w:trPr>
          <w:trHeight w:val="556"/>
        </w:trPr>
        <w:tc>
          <w:tcPr>
            <w:tcW w:w="9340" w:type="dxa"/>
            <w:gridSpan w:val="3"/>
            <w:tcBorders>
              <w:top w:val="nil"/>
              <w:left w:val="nil"/>
              <w:bottom w:val="single" w:sz="8" w:space="0" w:color="auto"/>
              <w:right w:val="nil"/>
            </w:tcBorders>
            <w:tcMar>
              <w:top w:w="0" w:type="dxa"/>
              <w:left w:w="108" w:type="dxa"/>
              <w:bottom w:w="0" w:type="dxa"/>
              <w:right w:w="108" w:type="dxa"/>
            </w:tcMar>
            <w:vAlign w:val="bottom"/>
            <w:hideMark/>
          </w:tcPr>
          <w:p w:rsidR="00D776DD" w:rsidRPr="007D0518" w:rsidRDefault="00D776DD" w:rsidP="00A248ED">
            <w:pPr>
              <w:spacing w:line="240" w:lineRule="auto"/>
              <w:rPr>
                <w:rFonts w:eastAsia="Times New Roman" w:cs="Times New Roman"/>
                <w:szCs w:val="24"/>
              </w:rPr>
            </w:pPr>
          </w:p>
        </w:tc>
      </w:tr>
      <w:tr w:rsidR="007D0518" w:rsidRPr="007D0518" w:rsidTr="00D776DD">
        <w:tc>
          <w:tcPr>
            <w:tcW w:w="93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Additional Requirements for Graduation</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Advanced Placement, Honors, or International Baccalaureate Course or Career and Technical Education Credential</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 xml:space="preserve">In accordance with the Standards of Quality, students shall </w:t>
            </w:r>
            <w:r w:rsidRPr="007D0518">
              <w:rPr>
                <w:rFonts w:eastAsia="Times New Roman" w:cs="Times New Roman"/>
                <w:strike/>
                <w:szCs w:val="24"/>
                <w:highlight w:val="yellow"/>
              </w:rPr>
              <w:t>either</w:t>
            </w:r>
            <w:r w:rsidRPr="007D0518">
              <w:rPr>
                <w:rFonts w:eastAsia="Times New Roman" w:cs="Times New Roman"/>
                <w:szCs w:val="24"/>
              </w:rPr>
              <w:t xml:space="preserve"> (i) complete an Advanced Placement, honors, </w:t>
            </w:r>
            <w:r w:rsidRPr="007D0518">
              <w:rPr>
                <w:rFonts w:eastAsia="Times New Roman" w:cs="Times New Roman"/>
                <w:strike/>
                <w:szCs w:val="24"/>
                <w:highlight w:val="yellow"/>
              </w:rPr>
              <w:t>or</w:t>
            </w:r>
            <w:r w:rsidRPr="007D0518">
              <w:rPr>
                <w:rFonts w:eastAsia="Times New Roman" w:cs="Times New Roman"/>
                <w:szCs w:val="24"/>
              </w:rPr>
              <w:t xml:space="preserve"> International Baccalaureate</w:t>
            </w:r>
            <w:r w:rsidR="00D93AFC" w:rsidRPr="007D0518">
              <w:rPr>
                <w:rFonts w:eastAsia="Times New Roman" w:cs="Times New Roman"/>
                <w:szCs w:val="24"/>
                <w:highlight w:val="yellow"/>
                <w:u w:val="single"/>
              </w:rPr>
              <w:t>, or dual enrollment</w:t>
            </w:r>
            <w:r w:rsidRPr="007D0518">
              <w:rPr>
                <w:rFonts w:eastAsia="Times New Roman" w:cs="Times New Roman"/>
                <w:szCs w:val="24"/>
              </w:rPr>
              <w:t xml:space="preserve"> course </w:t>
            </w:r>
            <w:r w:rsidRPr="007D0518">
              <w:rPr>
                <w:rFonts w:eastAsia="Times New Roman" w:cs="Times New Roman"/>
                <w:strike/>
                <w:szCs w:val="24"/>
                <w:highlight w:val="yellow"/>
              </w:rPr>
              <w:t>or</w:t>
            </w:r>
            <w:r w:rsidRPr="007D0518">
              <w:rPr>
                <w:rFonts w:eastAsia="Times New Roman" w:cs="Times New Roman"/>
                <w:szCs w:val="24"/>
              </w:rPr>
              <w:t xml:space="preserve"> (ii) </w:t>
            </w:r>
            <w:r w:rsidR="00D93AFC" w:rsidRPr="007D0518">
              <w:rPr>
                <w:rFonts w:eastAsia="Times New Roman" w:cs="Times New Roman"/>
                <w:szCs w:val="24"/>
                <w:highlight w:val="yellow"/>
                <w:u w:val="single"/>
              </w:rPr>
              <w:t>complete a high-quality work-based learning experience, as defined by the Board; or (iii)</w:t>
            </w:r>
            <w:r w:rsidR="00D93AFC" w:rsidRPr="007D0518">
              <w:rPr>
                <w:rFonts w:eastAsia="Times New Roman" w:cs="Times New Roman"/>
                <w:szCs w:val="24"/>
              </w:rPr>
              <w:t xml:space="preserve"> </w:t>
            </w:r>
            <w:r w:rsidRPr="007D0518">
              <w:rPr>
                <w:rFonts w:eastAsia="Times New Roman" w:cs="Times New Roman"/>
                <w:szCs w:val="24"/>
              </w:rPr>
              <w:t>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advanced studies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Virtual Course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Students shall successfully complete one virtual course, which may be a non-credit-bearing course or a required or elective credit-bearing course that is offered online.</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Training in emergency first aid, cardiopulmonary resuscitation (CPR), and the use of automated external defibrillators (AED).</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w:t>
            </w:r>
            <w:hyperlink r:id="rId33" w:history="1">
              <w:r w:rsidRPr="007D0518">
                <w:rPr>
                  <w:rFonts w:eastAsia="Times New Roman" w:cs="Times New Roman"/>
                  <w:szCs w:val="24"/>
                  <w:u w:val="single"/>
                  <w:bdr w:val="none" w:sz="0" w:space="0" w:color="auto" w:frame="1"/>
                </w:rPr>
                <w:t>8VAC20-131-420</w:t>
              </w:r>
            </w:hyperlink>
            <w:r w:rsidRPr="007D0518">
              <w:rPr>
                <w:rFonts w:eastAsia="Times New Roman" w:cs="Times New Roman"/>
                <w:szCs w:val="24"/>
              </w:rPr>
              <w:t> B.</w:t>
            </w:r>
          </w:p>
        </w:tc>
      </w:tr>
      <w:tr w:rsidR="007D0518" w:rsidRPr="007D0518" w:rsidTr="00D776DD">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Demonstration of the five Cs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776DD" w:rsidRPr="007D0518" w:rsidRDefault="00D776DD" w:rsidP="00A248ED">
            <w:pPr>
              <w:spacing w:line="240" w:lineRule="auto"/>
              <w:ind w:left="120" w:right="120"/>
              <w:textAlignment w:val="baseline"/>
              <w:rPr>
                <w:rFonts w:eastAsia="Times New Roman" w:cs="Times New Roman"/>
                <w:szCs w:val="24"/>
              </w:rPr>
            </w:pPr>
            <w:r w:rsidRPr="007D0518">
              <w:rPr>
                <w:rFonts w:eastAsia="Times New Roman" w:cs="Times New Roman"/>
                <w:szCs w:val="24"/>
              </w:rPr>
              <w:t>Students shall acquire and demonstrate foundational skills in critical thinking, creative thinking, collaboration, communication, and citizenship in accordance with the Profile of a Virginia Graduate approved by the board.</w:t>
            </w:r>
          </w:p>
        </w:tc>
      </w:tr>
    </w:tbl>
    <w:p w:rsidR="007D0518" w:rsidRDefault="007D0518" w:rsidP="007D0518">
      <w:pPr>
        <w:spacing w:after="0" w:line="240" w:lineRule="auto"/>
        <w:textAlignment w:val="baseline"/>
        <w:rPr>
          <w:rFonts w:eastAsia="Times New Roman" w:cs="Times New Roman"/>
          <w:szCs w:val="24"/>
        </w:rPr>
      </w:pP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D. Requirements for an Applied Studies Diploma. In accordance with the requirements of the Standards of Quality, a student with disabilities who completes the requirements of the student's IEP and does not meet the requirements for other diplomas shall be awarded Applied Studies Diplomas in accordance with state and federal laws and regulations regarding special education.</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Students who pursue an Applied Studies Diploma shall be allowed to pursue a Standard Diploma or an Advanced Studies Diploma at any time during high school. Such students shall not be excluded from courses or tests required to earn these diplomas.</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E. Requirements for Certificates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F. In accordance with the provisions of the compulsory attendance law and </w:t>
      </w:r>
      <w:hyperlink r:id="rId34" w:history="1">
        <w:r w:rsidRPr="007D0518">
          <w:rPr>
            <w:rFonts w:eastAsia="Times New Roman" w:cs="Times New Roman"/>
            <w:szCs w:val="24"/>
            <w:u w:val="single"/>
            <w:bdr w:val="none" w:sz="0" w:space="0" w:color="auto" w:frame="1"/>
          </w:rPr>
          <w:t>8VAC20-30</w:t>
        </w:r>
      </w:hyperlink>
      <w:r w:rsidRPr="007D0518">
        <w:rPr>
          <w:rFonts w:eastAsia="Times New Roman" w:cs="Times New Roman"/>
          <w:szCs w:val="24"/>
        </w:rPr>
        <w:t>, Regulations Governing Adult High School Programs, students who do not qualify for diplomas may earn a high school equivalency credential. The requirements for the General Achievement Adult High School Diploma are provided in </w:t>
      </w:r>
      <w:hyperlink r:id="rId35" w:history="1">
        <w:r w:rsidRPr="007D0518">
          <w:rPr>
            <w:rFonts w:eastAsia="Times New Roman" w:cs="Times New Roman"/>
            <w:szCs w:val="24"/>
            <w:u w:val="single"/>
            <w:bdr w:val="none" w:sz="0" w:space="0" w:color="auto" w:frame="1"/>
          </w:rPr>
          <w:t>8VAC20-30-20</w:t>
        </w:r>
      </w:hyperlink>
      <w:r w:rsidRPr="007D0518">
        <w:rPr>
          <w:rFonts w:eastAsia="Times New Roman" w:cs="Times New Roman"/>
          <w:szCs w:val="24"/>
        </w:rPr>
        <w:t>.</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H. Awards for exemplary student performance. Students who demonstrate academic excellence and outstanding achievement may be eligible for one or more of the following awards:</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1. The Governor's Seal shall be awarded to students who complete the requirements for an Advanced Studies Diploma with an average grade of "B" or better and successfully complete college-level coursework that shall earn the student at least nine transferable college credits in Advanced Placement (AP), International Baccalaureate (IB), Cambridge, or dual enrollment courses.</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2. The Board of Education Seal shall be awarded to students who complete the requirements for a Standard Diploma or an Advanced Studies Diploma with an average grade of "A."</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4. The Board of Education's Science, Technology, Engineering, and Mathematics (STEM) Seal shall be awarded to students who meet criteria established by the board.</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Boy Scouts, Girl 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6. The Board of Education's Seal of Biliteracy shall be awarded to students who demonstrate proficiency in English and at least one other language and meet additional criteria established by the board.</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7. The Board of Education's Seal for Excellence in Science and the Environment shall be awarded to students who earn either a Standard Diploma or Advanced Studies Diploma and (i) complete at least three different first-level board-approved laboratory science courses and at least one rigorous advanced-level or postsecondary-level laboratory science course, each with a grade of "B" or higher; (ii) complete laboratory or field-science research and present that research in a formal, juried setting; and (iii) complete at least 50 hours of voluntary participation in community service or extracurricular activities that involve the application of science such as environmental monitoring, protection, management, or restoration.</w:t>
      </w:r>
    </w:p>
    <w:p w:rsidR="00D776DD" w:rsidRPr="007D0518" w:rsidRDefault="00D776DD" w:rsidP="00A248ED">
      <w:pPr>
        <w:spacing w:line="240" w:lineRule="auto"/>
        <w:ind w:left="240"/>
        <w:textAlignment w:val="baseline"/>
        <w:rPr>
          <w:rFonts w:eastAsia="Times New Roman" w:cs="Times New Roman"/>
          <w:szCs w:val="24"/>
        </w:rPr>
      </w:pPr>
      <w:r w:rsidRPr="007D0518">
        <w:rPr>
          <w:rFonts w:eastAsia="Times New Roman" w:cs="Times New Roman"/>
          <w:szCs w:val="24"/>
        </w:rPr>
        <w:t>8. Students may receive other seals or awards for exceptional academic, career and technical, citizenship, or other exemplary performance in accordance with criteria defined by the local school board.</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I. Students completing graduation requirements in a summer school program shall be eligible for a diploma. The last school attended by the student during the regular session shall award the diploma unless otherwise agreed upon by the principals of the two schools.</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J. Students who complete Advanced Placement courses, college-level courses, or courses required for an International Baccalaureate Diploma shall be deemed to have completed the course requirements for graduation under these standards provided they have earned the total number of standard units of credit and verified units of credit in each discipline area in accordance with the requirements for the Standard Diploma and the Advanced Studies Diploma, as specified in subsections B and C of this section.</w:t>
      </w:r>
    </w:p>
    <w:p w:rsidR="00D776DD" w:rsidRPr="007D0518" w:rsidRDefault="00D776DD" w:rsidP="00A248ED">
      <w:pPr>
        <w:spacing w:line="240" w:lineRule="auto"/>
        <w:textAlignment w:val="baseline"/>
        <w:rPr>
          <w:rFonts w:eastAsia="Times New Roman" w:cs="Times New Roman"/>
          <w:szCs w:val="24"/>
        </w:rPr>
      </w:pPr>
      <w:r w:rsidRPr="007D0518">
        <w:rPr>
          <w:rFonts w:eastAsia="Times New Roman" w:cs="Times New Roman"/>
          <w:szCs w:val="24"/>
        </w:rPr>
        <w:t>K. Students shall be counseled annually regarding the opportunities for using additional tests for earning verified credits, as provided in accordance with the provisions of </w:t>
      </w:r>
      <w:hyperlink r:id="rId36" w:history="1">
        <w:r w:rsidRPr="007D0518">
          <w:rPr>
            <w:rFonts w:eastAsia="Times New Roman" w:cs="Times New Roman"/>
            <w:szCs w:val="24"/>
            <w:u w:val="single"/>
            <w:bdr w:val="none" w:sz="0" w:space="0" w:color="auto" w:frame="1"/>
          </w:rPr>
          <w:t>8VAC20-131-110</w:t>
        </w:r>
      </w:hyperlink>
      <w:r w:rsidRPr="007D0518">
        <w:rPr>
          <w:rFonts w:eastAsia="Times New Roman" w:cs="Times New Roman"/>
          <w:szCs w:val="24"/>
        </w:rPr>
        <w:t>, and the consequences of failing to fulfill the obligations to complete the requirements for verified units of credit.</w:t>
      </w:r>
    </w:p>
    <w:p w:rsidR="005563C4" w:rsidRDefault="005563C4" w:rsidP="00A248ED">
      <w:pPr>
        <w:spacing w:line="240" w:lineRule="auto"/>
        <w:rPr>
          <w:rFonts w:cs="Times New Roman"/>
          <w:szCs w:val="24"/>
        </w:rPr>
        <w:sectPr w:rsidR="005563C4" w:rsidSect="00D776DD">
          <w:footerReference w:type="default" r:id="rId37"/>
          <w:pgSz w:w="12240" w:h="15840"/>
          <w:pgMar w:top="1440" w:right="1440" w:bottom="1440" w:left="1440" w:header="720" w:footer="720" w:gutter="0"/>
          <w:pgNumType w:start="1"/>
          <w:cols w:space="720"/>
          <w:docGrid w:linePitch="360"/>
        </w:sectPr>
      </w:pPr>
    </w:p>
    <w:p w:rsidR="005563C4" w:rsidRPr="00384B24" w:rsidRDefault="005563C4" w:rsidP="005563C4">
      <w:pPr>
        <w:pStyle w:val="Heading1"/>
        <w:spacing w:before="0"/>
        <w:jc w:val="right"/>
      </w:pPr>
      <w:r>
        <w:t>Attachment B</w:t>
      </w:r>
    </w:p>
    <w:p w:rsidR="005563C4" w:rsidRPr="00384B24" w:rsidRDefault="005563C4" w:rsidP="005563C4">
      <w:pPr>
        <w:pStyle w:val="Title"/>
        <w:spacing w:before="20" w:line="216" w:lineRule="auto"/>
        <w:rPr>
          <w:rFonts w:ascii="Comic Sans MS" w:hAnsi="Comic Sans MS"/>
          <w:sz w:val="20"/>
        </w:rPr>
      </w:pPr>
      <w:r w:rsidRPr="00384B24">
        <w:rPr>
          <w:rFonts w:ascii="Verdana" w:hAnsi="Verdana"/>
          <w:b/>
          <w:bCs/>
          <w:noProof/>
        </w:rPr>
        <w:drawing>
          <wp:inline distT="0" distB="0" distL="0" distR="0" wp14:anchorId="7255C851" wp14:editId="5FF2BBE4">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3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bookmarkStart w:id="0" w:name="_GoBack"/>
      <w:bookmarkEnd w:id="0"/>
    </w:p>
    <w:p w:rsidR="005563C4" w:rsidRPr="00384B24" w:rsidRDefault="005563C4" w:rsidP="005563C4">
      <w:pPr>
        <w:pStyle w:val="Title"/>
        <w:spacing w:line="228" w:lineRule="auto"/>
        <w:rPr>
          <w:sz w:val="20"/>
        </w:rPr>
      </w:pPr>
      <w:r w:rsidRPr="00384B24">
        <w:rPr>
          <w:rFonts w:ascii="Comic Sans MS" w:hAnsi="Comic Sans MS"/>
          <w:sz w:val="20"/>
        </w:rPr>
        <w:tab/>
      </w:r>
      <w:r w:rsidRPr="00384B24">
        <w:rPr>
          <w:rFonts w:ascii="Comic Sans MS" w:hAnsi="Comic Sans MS"/>
          <w:sz w:val="20"/>
        </w:rPr>
        <w:tab/>
      </w:r>
      <w:r w:rsidRPr="00384B24">
        <w:rPr>
          <w:rFonts w:ascii="Comic Sans MS" w:hAnsi="Comic Sans MS"/>
          <w:sz w:val="20"/>
        </w:rPr>
        <w:tab/>
      </w:r>
      <w:r w:rsidRPr="00384B24">
        <w:rPr>
          <w:rFonts w:ascii="Comic Sans MS" w:hAnsi="Comic Sans MS"/>
          <w:sz w:val="20"/>
        </w:rPr>
        <w:tab/>
      </w:r>
    </w:p>
    <w:p w:rsidR="005563C4" w:rsidRPr="00384B24" w:rsidRDefault="005563C4" w:rsidP="005563C4">
      <w:pPr>
        <w:pStyle w:val="Title"/>
        <w:spacing w:before="20" w:line="216" w:lineRule="auto"/>
        <w:ind w:left="6480"/>
        <w:rPr>
          <w:rFonts w:ascii="Verdana" w:hAnsi="Verdana" w:cs="Arial"/>
          <w:b/>
          <w:bCs/>
          <w:sz w:val="24"/>
        </w:rPr>
      </w:pPr>
      <w:r w:rsidRPr="00384B24">
        <w:rPr>
          <w:rFonts w:ascii="Verdana" w:hAnsi="Verdana" w:cs="Arial"/>
          <w:sz w:val="22"/>
        </w:rPr>
        <w:t>townhall.virginia.gov</w:t>
      </w:r>
    </w:p>
    <w:p w:rsidR="005563C4" w:rsidRPr="00384B24" w:rsidRDefault="005563C4" w:rsidP="005563C4">
      <w:pPr>
        <w:pStyle w:val="Title"/>
        <w:pBdr>
          <w:top w:val="single" w:sz="24" w:space="1" w:color="FF0000"/>
        </w:pBdr>
        <w:rPr>
          <w:rFonts w:ascii="Arial" w:hAnsi="Arial"/>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384B24">
        <w:rPr>
          <w:rFonts w:ascii="Verdana" w:hAnsi="Verdana" w:cs="Arial"/>
          <w:color w:val="auto"/>
          <w:sz w:val="28"/>
          <w:szCs w:val="28"/>
        </w:rPr>
        <w:t>Fast-Track Regulation</w:t>
      </w: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384B24">
        <w:rPr>
          <w:rFonts w:ascii="Verdana" w:hAnsi="Verdana" w:cs="Arial"/>
          <w:color w:val="auto"/>
          <w:sz w:val="28"/>
          <w:szCs w:val="28"/>
        </w:rPr>
        <w:t>Agency Background Document</w:t>
      </w: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5563C4" w:rsidRPr="00384B24" w:rsidRDefault="005563C4" w:rsidP="005563C4">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5563C4" w:rsidRPr="00384B24" w:rsidTr="00CA00A5">
        <w:trPr>
          <w:trHeight w:val="90"/>
        </w:trPr>
        <w:tc>
          <w:tcPr>
            <w:tcW w:w="3060" w:type="dxa"/>
          </w:tcPr>
          <w:p w:rsidR="005563C4" w:rsidRPr="00384B24" w:rsidRDefault="005563C4" w:rsidP="00CA00A5">
            <w:pPr>
              <w:spacing w:before="40" w:after="40"/>
              <w:jc w:val="right"/>
              <w:rPr>
                <w:rFonts w:ascii="Arial" w:hAnsi="Arial"/>
                <w:b/>
                <w:sz w:val="20"/>
              </w:rPr>
            </w:pPr>
            <w:r w:rsidRPr="00384B24">
              <w:rPr>
                <w:rFonts w:ascii="Arial" w:hAnsi="Arial"/>
                <w:b/>
                <w:sz w:val="20"/>
              </w:rPr>
              <w:t>Agency name</w:t>
            </w:r>
          </w:p>
        </w:tc>
        <w:tc>
          <w:tcPr>
            <w:tcW w:w="6300" w:type="dxa"/>
          </w:tcPr>
          <w:p w:rsidR="005563C4" w:rsidRPr="00384B24" w:rsidRDefault="005563C4" w:rsidP="00CA00A5">
            <w:pPr>
              <w:pStyle w:val="Text"/>
              <w:spacing w:before="40" w:after="40" w:line="240" w:lineRule="auto"/>
              <w:rPr>
                <w:rFonts w:ascii="Arial" w:hAnsi="Arial" w:cs="Arial"/>
                <w:sz w:val="22"/>
              </w:rPr>
            </w:pPr>
            <w:r>
              <w:rPr>
                <w:rFonts w:ascii="Arial" w:hAnsi="Arial" w:cs="Arial"/>
                <w:sz w:val="22"/>
              </w:rPr>
              <w:t>Board of Education</w:t>
            </w:r>
          </w:p>
        </w:tc>
      </w:tr>
      <w:tr w:rsidR="005563C4" w:rsidRPr="00384B24" w:rsidTr="00CA00A5">
        <w:tc>
          <w:tcPr>
            <w:tcW w:w="3060" w:type="dxa"/>
          </w:tcPr>
          <w:p w:rsidR="005563C4" w:rsidRPr="00384B24" w:rsidRDefault="005563C4" w:rsidP="00CA00A5">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300" w:type="dxa"/>
          </w:tcPr>
          <w:p w:rsidR="005563C4" w:rsidRPr="00384B24" w:rsidRDefault="005563C4" w:rsidP="00CA00A5">
            <w:pPr>
              <w:pStyle w:val="EndnoteText"/>
              <w:tabs>
                <w:tab w:val="clear" w:pos="360"/>
              </w:tabs>
              <w:spacing w:before="40" w:after="40"/>
              <w:rPr>
                <w:rFonts w:ascii="Arial" w:hAnsi="Arial" w:cs="Arial"/>
              </w:rPr>
            </w:pPr>
            <w:r>
              <w:rPr>
                <w:rFonts w:ascii="Arial" w:hAnsi="Arial" w:cs="Arial"/>
              </w:rPr>
              <w:t xml:space="preserve"> 8</w:t>
            </w:r>
            <w:r w:rsidRPr="00384B24">
              <w:rPr>
                <w:rFonts w:ascii="Arial" w:hAnsi="Arial" w:cs="Arial"/>
              </w:rPr>
              <w:t>VAC</w:t>
            </w:r>
            <w:r>
              <w:rPr>
                <w:rFonts w:ascii="Arial" w:hAnsi="Arial" w:cs="Arial"/>
              </w:rPr>
              <w:t>20-131</w:t>
            </w:r>
          </w:p>
        </w:tc>
      </w:tr>
      <w:tr w:rsidR="005563C4" w:rsidRPr="00384B24" w:rsidTr="00CA00A5">
        <w:tc>
          <w:tcPr>
            <w:tcW w:w="3060" w:type="dxa"/>
          </w:tcPr>
          <w:p w:rsidR="005563C4" w:rsidRPr="00384B24" w:rsidRDefault="005563C4" w:rsidP="00CA00A5">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300" w:type="dxa"/>
          </w:tcPr>
          <w:p w:rsidR="005563C4" w:rsidRPr="00384B24" w:rsidRDefault="005563C4" w:rsidP="00CA00A5">
            <w:pPr>
              <w:spacing w:before="40" w:after="40"/>
              <w:rPr>
                <w:rFonts w:ascii="Arial" w:hAnsi="Arial" w:cs="Arial"/>
                <w:sz w:val="20"/>
              </w:rPr>
            </w:pPr>
            <w:r w:rsidRPr="0043631A">
              <w:rPr>
                <w:rFonts w:ascii="Arial" w:hAnsi="Arial" w:cs="Arial"/>
                <w:i/>
                <w:sz w:val="20"/>
              </w:rPr>
              <w:t>Regulations Establishing Standards for Accrediting Public Schools in Virginia</w:t>
            </w:r>
          </w:p>
        </w:tc>
      </w:tr>
      <w:tr w:rsidR="005563C4" w:rsidRPr="00384B24" w:rsidTr="00CA00A5">
        <w:tc>
          <w:tcPr>
            <w:tcW w:w="3060" w:type="dxa"/>
          </w:tcPr>
          <w:p w:rsidR="005563C4" w:rsidRPr="00384B24" w:rsidRDefault="005563C4" w:rsidP="00CA00A5">
            <w:pPr>
              <w:spacing w:before="40" w:after="40"/>
              <w:jc w:val="right"/>
              <w:rPr>
                <w:rFonts w:ascii="Arial" w:hAnsi="Arial"/>
                <w:b/>
                <w:sz w:val="20"/>
              </w:rPr>
            </w:pPr>
            <w:r w:rsidRPr="00384B24">
              <w:rPr>
                <w:rFonts w:ascii="Arial" w:hAnsi="Arial"/>
                <w:b/>
                <w:sz w:val="20"/>
              </w:rPr>
              <w:t>Action title</w:t>
            </w:r>
          </w:p>
        </w:tc>
        <w:tc>
          <w:tcPr>
            <w:tcW w:w="6300" w:type="dxa"/>
          </w:tcPr>
          <w:p w:rsidR="005563C4" w:rsidRPr="00384B24" w:rsidRDefault="005563C4" w:rsidP="00CA00A5">
            <w:pPr>
              <w:spacing w:before="40" w:after="40"/>
              <w:rPr>
                <w:rFonts w:ascii="Arial" w:hAnsi="Arial" w:cs="Arial"/>
                <w:sz w:val="20"/>
              </w:rPr>
            </w:pPr>
            <w:r>
              <w:rPr>
                <w:rFonts w:ascii="Arial" w:hAnsi="Arial" w:cs="Arial"/>
                <w:sz w:val="20"/>
              </w:rPr>
              <w:t>Revisions to the Regulations to Comport with 2020 Legislation Passed by the General Assembly</w:t>
            </w:r>
          </w:p>
        </w:tc>
      </w:tr>
      <w:tr w:rsidR="005563C4" w:rsidRPr="00384B24" w:rsidTr="00CA00A5">
        <w:tc>
          <w:tcPr>
            <w:tcW w:w="3060" w:type="dxa"/>
          </w:tcPr>
          <w:p w:rsidR="005563C4" w:rsidRPr="00384B24" w:rsidRDefault="005563C4" w:rsidP="00CA00A5">
            <w:pPr>
              <w:spacing w:before="40" w:after="40"/>
              <w:jc w:val="right"/>
              <w:rPr>
                <w:rFonts w:ascii="Arial" w:hAnsi="Arial"/>
                <w:b/>
                <w:sz w:val="20"/>
              </w:rPr>
            </w:pPr>
            <w:r w:rsidRPr="00384B24">
              <w:rPr>
                <w:rFonts w:ascii="Arial" w:hAnsi="Arial"/>
                <w:b/>
                <w:sz w:val="20"/>
              </w:rPr>
              <w:t>Date this document prepared</w:t>
            </w:r>
          </w:p>
        </w:tc>
        <w:tc>
          <w:tcPr>
            <w:tcW w:w="6300" w:type="dxa"/>
          </w:tcPr>
          <w:p w:rsidR="005563C4" w:rsidRPr="00384B24" w:rsidRDefault="005563C4" w:rsidP="00CA00A5">
            <w:pPr>
              <w:spacing w:before="40" w:after="40"/>
              <w:rPr>
                <w:rFonts w:ascii="Arial" w:hAnsi="Arial" w:cs="Arial"/>
                <w:sz w:val="20"/>
              </w:rPr>
            </w:pPr>
            <w:r>
              <w:rPr>
                <w:rFonts w:ascii="Arial" w:hAnsi="Arial" w:cs="Arial"/>
                <w:sz w:val="20"/>
              </w:rPr>
              <w:t>July 9, 2020</w:t>
            </w:r>
          </w:p>
        </w:tc>
      </w:tr>
    </w:tbl>
    <w:p w:rsidR="005563C4" w:rsidRPr="00384B24" w:rsidRDefault="005563C4" w:rsidP="005563C4">
      <w:pPr>
        <w:pStyle w:val="bodytext5"/>
        <w:rPr>
          <w:rFonts w:cs="Arial"/>
          <w:b w:val="0"/>
          <w:bCs/>
          <w:i/>
          <w:iCs/>
          <w:sz w:val="18"/>
        </w:rPr>
      </w:pPr>
      <w:r w:rsidRPr="00384B24">
        <w:rPr>
          <w:rFonts w:cs="Arial"/>
          <w:b w:val="0"/>
          <w:bCs/>
          <w:sz w:val="18"/>
        </w:rPr>
        <w:t xml:space="preserve">This information is required for executive branch review and the Virginia Registrar of Regulations, pursuant to the Virginia Administrative Process Act (APA), Executive Order 14 (as amended, July 16, 2018), </w:t>
      </w:r>
      <w:r w:rsidRPr="00384B24">
        <w:rPr>
          <w:rFonts w:cs="Arial"/>
          <w:b w:val="0"/>
          <w:sz w:val="18"/>
        </w:rPr>
        <w:t>the Regulations for Filing and Publishing Agency Regulations (</w:t>
      </w:r>
      <w:r>
        <w:rPr>
          <w:rFonts w:cs="Arial"/>
          <w:b w:val="0"/>
          <w:sz w:val="18"/>
        </w:rPr>
        <w:t>1VAC7</w:t>
      </w:r>
      <w:r w:rsidRPr="00384B24">
        <w:rPr>
          <w:rFonts w:cs="Arial"/>
          <w:b w:val="0"/>
          <w:sz w:val="18"/>
        </w:rPr>
        <w:t xml:space="preserve">-10), </w:t>
      </w:r>
      <w:r w:rsidRPr="00384B24">
        <w:rPr>
          <w:rFonts w:cs="Arial"/>
          <w:b w:val="0"/>
          <w:bCs/>
          <w:sz w:val="18"/>
        </w:rPr>
        <w:t xml:space="preserve">and the </w:t>
      </w:r>
      <w:r w:rsidRPr="009232D1">
        <w:rPr>
          <w:rFonts w:cs="Arial"/>
          <w:b w:val="0"/>
          <w:bCs/>
          <w:i/>
          <w:iCs/>
          <w:sz w:val="18"/>
        </w:rPr>
        <w:t>Form and Style Requirements for the Virginia Register of Regulations and Virginia Administrative Code.</w:t>
      </w:r>
    </w:p>
    <w:p w:rsidR="005563C4" w:rsidRPr="00384B24" w:rsidRDefault="005563C4" w:rsidP="005563C4">
      <w:pPr>
        <w:pStyle w:val="bodytext5"/>
        <w:rPr>
          <w:rFonts w:ascii="Times New Roman" w:hAnsi="Times New Roman"/>
          <w:b w:val="0"/>
          <w:sz w:val="8"/>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384B24">
        <w:rPr>
          <w:rFonts w:ascii="Verdana" w:hAnsi="Verdana" w:cs="Arial"/>
          <w:color w:val="auto"/>
          <w:sz w:val="24"/>
          <w:szCs w:val="24"/>
        </w:rPr>
        <w:t>Brief Summary</w:t>
      </w:r>
      <w:r w:rsidRPr="00384B24">
        <w:rPr>
          <w:rFonts w:ascii="Verdana" w:hAnsi="Verdana" w:cs="Arial"/>
          <w:color w:val="auto"/>
          <w:sz w:val="24"/>
          <w:szCs w:val="24"/>
        </w:rPr>
        <w:br/>
      </w:r>
      <w:r w:rsidRPr="0043595E">
        <w:rPr>
          <w:rFonts w:ascii="Verdana" w:hAnsi="Verdana" w:cs="Arial"/>
          <w:color w:val="D6E3BC" w:themeColor="accent3" w:themeTint="66"/>
          <w:sz w:val="16"/>
          <w:szCs w:val="16"/>
        </w:rPr>
        <w:t>[RIS1]</w:t>
      </w:r>
      <w:r w:rsidRPr="0043595E">
        <w:rPr>
          <w:rFonts w:ascii="Verdana" w:hAnsi="Verdana" w:cs="Arial"/>
          <w:color w:val="D6E3BC" w:themeColor="accent3" w:themeTint="66"/>
          <w:sz w:val="24"/>
          <w:szCs w:val="24"/>
        </w:rPr>
        <w:t xml:space="preserve"> </w:t>
      </w:r>
    </w:p>
    <w:p w:rsidR="005563C4" w:rsidRPr="00384B24" w:rsidRDefault="005563C4" w:rsidP="005563C4">
      <w:pPr>
        <w:pStyle w:val="bodytext5"/>
        <w:spacing w:before="0"/>
        <w:rPr>
          <w:b w:val="0"/>
          <w:i/>
          <w:sz w:val="6"/>
          <w:szCs w:val="6"/>
        </w:rPr>
      </w:pPr>
    </w:p>
    <w:p w:rsidR="005563C4" w:rsidRPr="00384B24" w:rsidRDefault="005563C4" w:rsidP="005563C4">
      <w:pPr>
        <w:pStyle w:val="bodytext5"/>
        <w:spacing w:before="0"/>
        <w:rPr>
          <w:b w:val="0"/>
          <w:sz w:val="20"/>
        </w:rPr>
      </w:pPr>
      <w:r>
        <w:rPr>
          <w:b w:val="0"/>
          <w:i/>
          <w:sz w:val="20"/>
        </w:rPr>
        <w:t>P</w:t>
      </w:r>
      <w:r w:rsidRPr="00384B24">
        <w:rPr>
          <w:b w:val="0"/>
          <w:i/>
          <w:sz w:val="20"/>
        </w:rPr>
        <w:t>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Pr>
          <w:b w:val="0"/>
          <w:i/>
          <w:sz w:val="20"/>
        </w:rPr>
        <w:t>.</w:t>
      </w:r>
      <w:r w:rsidRPr="00384B24">
        <w:rPr>
          <w:b w:val="0"/>
          <w:i/>
          <w:sz w:val="20"/>
        </w:rPr>
        <w:t xml:space="preserve"> </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6"/>
        <w:rPr>
          <w:rFonts w:cs="Arial"/>
          <w:sz w:val="20"/>
        </w:rPr>
      </w:pPr>
      <w:r w:rsidRPr="003F548E">
        <w:rPr>
          <w:rFonts w:cs="Arial"/>
          <w:sz w:val="20"/>
        </w:rPr>
        <w:t xml:space="preserve">The Virginia Board of Education is proposing amendments to the </w:t>
      </w:r>
      <w:r w:rsidRPr="003F548E">
        <w:rPr>
          <w:rFonts w:cs="Arial"/>
          <w:i/>
          <w:sz w:val="20"/>
        </w:rPr>
        <w:t>Regulations Establishing Standards for Accrediting Public Schools in Virginia</w:t>
      </w:r>
      <w:r>
        <w:rPr>
          <w:rFonts w:cs="Arial"/>
          <w:sz w:val="20"/>
        </w:rPr>
        <w:t xml:space="preserve">. These regulations provide the </w:t>
      </w:r>
      <w:r w:rsidRPr="00B927BC">
        <w:rPr>
          <w:rFonts w:cs="Arial"/>
          <w:sz w:val="20"/>
        </w:rPr>
        <w:t>foundation of educational programs</w:t>
      </w:r>
      <w:r>
        <w:rPr>
          <w:rFonts w:cs="Arial"/>
          <w:sz w:val="20"/>
        </w:rPr>
        <w:t xml:space="preserve"> in Virginia public schools and the standards by which public schools are accredited. The proposed amendments </w:t>
      </w:r>
      <w:r w:rsidRPr="003F548E">
        <w:rPr>
          <w:rFonts w:cs="Arial"/>
          <w:sz w:val="20"/>
        </w:rPr>
        <w:t>are necessary for the regulations to comport with legislative changes made by the General Assembly during the 20</w:t>
      </w:r>
      <w:r>
        <w:rPr>
          <w:rFonts w:cs="Arial"/>
          <w:sz w:val="20"/>
        </w:rPr>
        <w:t>20 Session</w:t>
      </w:r>
      <w:r w:rsidRPr="003F548E">
        <w:rPr>
          <w:rFonts w:cs="Arial"/>
          <w:sz w:val="20"/>
        </w:rPr>
        <w:t>.</w:t>
      </w:r>
    </w:p>
    <w:p w:rsidR="005563C4" w:rsidRPr="00384B24" w:rsidRDefault="005563C4" w:rsidP="005563C4">
      <w:pPr>
        <w:pStyle w:val="bodytext6"/>
        <w:rPr>
          <w:rFonts w:cs="Arial"/>
          <w:sz w:val="20"/>
          <w:highlight w:val="yellow"/>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43595E">
        <w:rPr>
          <w:rFonts w:ascii="Verdana" w:hAnsi="Verdana" w:cs="Arial"/>
          <w:color w:val="D6E3BC" w:themeColor="accent3" w:themeTint="66"/>
          <w:sz w:val="16"/>
          <w:szCs w:val="16"/>
        </w:rPr>
        <w:t>[RIS2]</w:t>
      </w:r>
      <w:r w:rsidRPr="00384B24">
        <w:rPr>
          <w:rFonts w:ascii="Verdana" w:hAnsi="Verdana" w:cs="Arial"/>
          <w:color w:val="auto"/>
          <w:sz w:val="24"/>
          <w:szCs w:val="24"/>
        </w:rPr>
        <w:br/>
        <w:t xml:space="preserve">Acronyms and Definitions </w:t>
      </w: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xt"/>
        <w:spacing w:before="0" w:line="240" w:lineRule="auto"/>
        <w:rPr>
          <w:sz w:val="6"/>
          <w:szCs w:val="6"/>
        </w:rPr>
      </w:pPr>
    </w:p>
    <w:p w:rsidR="005563C4" w:rsidRPr="00384B24" w:rsidRDefault="005563C4" w:rsidP="005563C4">
      <w:pPr>
        <w:rPr>
          <w:rFonts w:ascii="Arial" w:hAnsi="Arial"/>
          <w:i/>
          <w:sz w:val="20"/>
        </w:rPr>
      </w:pPr>
      <w:r>
        <w:rPr>
          <w:rFonts w:ascii="Arial" w:hAnsi="Arial"/>
          <w:i/>
          <w:sz w:val="20"/>
        </w:rPr>
        <w:t>D</w:t>
      </w:r>
      <w:r w:rsidRPr="00384B24">
        <w:rPr>
          <w:rFonts w:ascii="Arial" w:hAnsi="Arial"/>
          <w:i/>
          <w:sz w:val="20"/>
        </w:rPr>
        <w:t>efine all acronyms used in th</w:t>
      </w:r>
      <w:r>
        <w:rPr>
          <w:rFonts w:ascii="Arial" w:hAnsi="Arial"/>
          <w:i/>
          <w:sz w:val="20"/>
        </w:rPr>
        <w:t>is form, and</w:t>
      </w:r>
      <w:r w:rsidRPr="00384B24">
        <w:rPr>
          <w:rFonts w:ascii="Arial" w:hAnsi="Arial"/>
          <w:i/>
          <w:sz w:val="20"/>
        </w:rPr>
        <w:t xml:space="preserve"> any technical terms that are not also defined in the “Definition</w:t>
      </w:r>
      <w:r>
        <w:rPr>
          <w:rFonts w:ascii="Arial" w:hAnsi="Arial"/>
          <w:i/>
          <w:sz w:val="20"/>
        </w:rPr>
        <w:t>s</w:t>
      </w:r>
      <w:r w:rsidRPr="00384B24">
        <w:rPr>
          <w:rFonts w:ascii="Arial" w:hAnsi="Arial"/>
          <w:i/>
          <w:sz w:val="20"/>
        </w:rPr>
        <w:t>” section of the regulation.</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5"/>
        <w:spacing w:before="0"/>
        <w:rPr>
          <w:rFonts w:ascii="Times New Roman" w:hAnsi="Times New Roman"/>
          <w:b w:val="0"/>
          <w:sz w:val="14"/>
          <w:szCs w:val="14"/>
          <w:u w:val="double"/>
        </w:rPr>
      </w:pPr>
    </w:p>
    <w:p w:rsidR="005563C4" w:rsidRPr="00384B24" w:rsidRDefault="005563C4" w:rsidP="005563C4">
      <w:pPr>
        <w:pStyle w:val="Text"/>
        <w:spacing w:before="0" w:line="240" w:lineRule="auto"/>
        <w:rPr>
          <w:rFonts w:ascii="Arial" w:hAnsi="Arial" w:cs="Arial"/>
          <w:sz w:val="20"/>
        </w:rPr>
      </w:pPr>
      <w:r w:rsidRPr="003F548E">
        <w:rPr>
          <w:rFonts w:ascii="Arial" w:hAnsi="Arial" w:cs="Arial"/>
          <w:b/>
          <w:sz w:val="20"/>
        </w:rPr>
        <w:t>Standards of Accreditation</w:t>
      </w:r>
      <w:r w:rsidRPr="003F548E">
        <w:rPr>
          <w:rFonts w:ascii="Arial" w:hAnsi="Arial" w:cs="Arial"/>
          <w:sz w:val="20"/>
        </w:rPr>
        <w:t xml:space="preserve"> or </w:t>
      </w:r>
      <w:r w:rsidRPr="003F548E">
        <w:rPr>
          <w:rFonts w:ascii="Arial" w:hAnsi="Arial" w:cs="Arial"/>
          <w:b/>
          <w:sz w:val="20"/>
        </w:rPr>
        <w:t>SOA</w:t>
      </w:r>
      <w:r w:rsidRPr="003F548E">
        <w:rPr>
          <w:rFonts w:ascii="Arial" w:hAnsi="Arial" w:cs="Arial"/>
          <w:sz w:val="20"/>
        </w:rPr>
        <w:t xml:space="preserve"> – </w:t>
      </w:r>
      <w:r>
        <w:rPr>
          <w:rFonts w:ascii="Arial" w:hAnsi="Arial" w:cs="Arial"/>
          <w:sz w:val="20"/>
        </w:rPr>
        <w:t xml:space="preserve">refers to </w:t>
      </w:r>
      <w:r w:rsidRPr="003F548E">
        <w:rPr>
          <w:rFonts w:ascii="Arial" w:hAnsi="Arial" w:cs="Arial"/>
          <w:sz w:val="20"/>
        </w:rPr>
        <w:t>8VAC20-131, the Board of Education’s Regulations Establishing the Standards for Accrediting Public Schools in Virginia</w:t>
      </w:r>
    </w:p>
    <w:p w:rsidR="005563C4" w:rsidRPr="00384B24" w:rsidRDefault="005563C4" w:rsidP="005563C4">
      <w:pPr>
        <w:pStyle w:val="Text"/>
        <w:spacing w:before="0" w:line="240" w:lineRule="auto"/>
        <w:rPr>
          <w:rFonts w:ascii="Arial" w:hAnsi="Arial" w:cs="Arial"/>
          <w:sz w:val="20"/>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384B24">
        <w:rPr>
          <w:rFonts w:ascii="Verdana" w:hAnsi="Verdana" w:cs="Arial"/>
          <w:color w:val="auto"/>
          <w:sz w:val="24"/>
          <w:szCs w:val="24"/>
        </w:rPr>
        <w:t>Statement of Final Agency Action</w:t>
      </w: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bodytext5"/>
        <w:spacing w:before="0"/>
        <w:rPr>
          <w:b w:val="0"/>
          <w:i/>
          <w:sz w:val="6"/>
          <w:szCs w:val="6"/>
        </w:rPr>
      </w:pPr>
    </w:p>
    <w:p w:rsidR="005563C4" w:rsidRPr="00384B24" w:rsidRDefault="005563C4" w:rsidP="005563C4">
      <w:pPr>
        <w:pStyle w:val="bodytext5"/>
        <w:spacing w:before="0"/>
        <w:rPr>
          <w:b w:val="0"/>
          <w:i/>
          <w:sz w:val="20"/>
        </w:rPr>
      </w:pPr>
      <w:r>
        <w:rPr>
          <w:b w:val="0"/>
          <w:i/>
          <w:sz w:val="20"/>
        </w:rPr>
        <w:t>P</w:t>
      </w:r>
      <w:r w:rsidRPr="00384B24">
        <w:rPr>
          <w:b w:val="0"/>
          <w:i/>
          <w:sz w:val="20"/>
        </w:rPr>
        <w:t>rovide a statement of the final action taken by the agency including: 1) the date the action was taken; 2) the name of the agency taking the action; and 3) the title of the regulation.</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6"/>
        <w:rPr>
          <w:rFonts w:cs="Arial"/>
          <w:sz w:val="20"/>
        </w:rPr>
      </w:pPr>
      <w:r w:rsidRPr="003F548E">
        <w:rPr>
          <w:rFonts w:cs="Arial"/>
          <w:sz w:val="20"/>
        </w:rPr>
        <w:t xml:space="preserve">The Board of Education approved these amendments to the SOA under the fast-track provision of the Administrative Process Act at its public meeting on </w:t>
      </w:r>
      <w:r>
        <w:rPr>
          <w:rFonts w:cs="Arial"/>
          <w:sz w:val="20"/>
        </w:rPr>
        <w:t>September 17, 2020</w:t>
      </w:r>
      <w:r w:rsidRPr="003F548E">
        <w:rPr>
          <w:rFonts w:cs="Arial"/>
          <w:sz w:val="20"/>
        </w:rPr>
        <w:t>.</w:t>
      </w:r>
    </w:p>
    <w:p w:rsidR="005563C4" w:rsidRPr="00384B24" w:rsidRDefault="005563C4" w:rsidP="005563C4">
      <w:pPr>
        <w:pStyle w:val="bodytext6"/>
        <w:rPr>
          <w:rFonts w:cs="Arial"/>
          <w:sz w:val="20"/>
          <w:highlight w:val="yellow"/>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Mandate and Impetus</w:t>
      </w:r>
      <w:r w:rsidRPr="00384B24">
        <w:rPr>
          <w:rFonts w:ascii="Verdana" w:hAnsi="Verdana" w:cs="Arial"/>
          <w:color w:val="auto"/>
          <w:szCs w:val="24"/>
        </w:rPr>
        <w:br/>
      </w:r>
      <w:r w:rsidRPr="00F56BA4">
        <w:rPr>
          <w:rFonts w:ascii="Verdana" w:hAnsi="Verdana" w:cs="Arial"/>
          <w:color w:val="D6E3BC" w:themeColor="accent3" w:themeTint="66"/>
          <w:sz w:val="16"/>
          <w:szCs w:val="16"/>
        </w:rPr>
        <w:t>[RIS3]</w:t>
      </w:r>
    </w:p>
    <w:p w:rsidR="005563C4" w:rsidRPr="00384B24" w:rsidRDefault="005563C4" w:rsidP="005563C4">
      <w:pPr>
        <w:pStyle w:val="Text"/>
        <w:spacing w:before="0" w:line="240" w:lineRule="auto"/>
        <w:rPr>
          <w:sz w:val="6"/>
          <w:szCs w:val="6"/>
        </w:rPr>
      </w:pPr>
    </w:p>
    <w:p w:rsidR="005563C4" w:rsidRPr="00384B24" w:rsidRDefault="005563C4" w:rsidP="005563C4">
      <w:pPr>
        <w:pStyle w:val="bodytext50"/>
        <w:spacing w:before="0"/>
        <w:rPr>
          <w:rFonts w:cs="Times New Roman"/>
          <w:b w:val="0"/>
          <w:bCs w:val="0"/>
          <w:i/>
          <w:sz w:val="20"/>
          <w:szCs w:val="20"/>
        </w:rPr>
      </w:pPr>
      <w:r>
        <w:rPr>
          <w:rFonts w:cs="Times New Roman"/>
          <w:b w:val="0"/>
          <w:bCs w:val="0"/>
          <w:i/>
          <w:sz w:val="20"/>
          <w:szCs w:val="20"/>
        </w:rPr>
        <w:t>I</w:t>
      </w:r>
      <w:r w:rsidRPr="00384B24">
        <w:rPr>
          <w:rFonts w:cs="Times New Roman"/>
          <w:b w:val="0"/>
          <w:bCs w:val="0"/>
          <w:i/>
          <w:sz w:val="20"/>
          <w:szCs w:val="20"/>
        </w:rPr>
        <w:t xml:space="preserve">dentify the mandate for this regulatory change and any other impetus that specifically prompted its initiation (e.g., new or modified mandate, petition for rulemaking, periodic review, </w:t>
      </w:r>
      <w:r>
        <w:rPr>
          <w:rFonts w:cs="Times New Roman"/>
          <w:b w:val="0"/>
          <w:bCs w:val="0"/>
          <w:i/>
          <w:sz w:val="20"/>
          <w:szCs w:val="20"/>
        </w:rPr>
        <w:t xml:space="preserve">or </w:t>
      </w:r>
      <w:r w:rsidRPr="00384B24">
        <w:rPr>
          <w:rFonts w:cs="Times New Roman"/>
          <w:b w:val="0"/>
          <w:bCs w:val="0"/>
          <w:i/>
          <w:sz w:val="20"/>
          <w:szCs w:val="20"/>
        </w:rPr>
        <w:t xml:space="preserve">board decision).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rsidR="005563C4" w:rsidRPr="00384B24" w:rsidRDefault="005563C4" w:rsidP="005563C4">
      <w:pPr>
        <w:pStyle w:val="bodytext50"/>
        <w:spacing w:before="0"/>
        <w:rPr>
          <w:rFonts w:cs="Times New Roman"/>
          <w:b w:val="0"/>
          <w:bCs w:val="0"/>
          <w:i/>
          <w:sz w:val="20"/>
          <w:szCs w:val="20"/>
        </w:rPr>
      </w:pPr>
    </w:p>
    <w:p w:rsidR="005563C4" w:rsidRPr="00384B24" w:rsidRDefault="005563C4" w:rsidP="005563C4">
      <w:pPr>
        <w:pStyle w:val="bodytext5"/>
        <w:spacing w:before="0"/>
        <w:rPr>
          <w:b w:val="0"/>
          <w:i/>
          <w:sz w:val="20"/>
        </w:rPr>
      </w:pPr>
      <w:r w:rsidRPr="00384B24">
        <w:rPr>
          <w:b w:val="0"/>
          <w:i/>
          <w:sz w:val="20"/>
        </w:rPr>
        <w:t>As required by Virginia Code § 2.2-4012.1, also explain why this rulemaking is expected to be noncontroversial and therefore appropriate for the fast-track process</w:t>
      </w:r>
      <w:r>
        <w:rPr>
          <w:b w:val="0"/>
          <w:i/>
          <w:sz w:val="20"/>
        </w:rPr>
        <w:t>.</w:t>
      </w:r>
    </w:p>
    <w:p w:rsidR="005563C4" w:rsidRPr="00384B24" w:rsidRDefault="005563C4" w:rsidP="005563C4">
      <w:pPr>
        <w:pStyle w:val="bodytext5"/>
        <w:spacing w:before="0"/>
        <w:rPr>
          <w:rFonts w:ascii="Times New Roman" w:hAnsi="Times New Roman"/>
          <w:b w:val="0"/>
          <w:sz w:val="14"/>
          <w:szCs w:val="14"/>
          <w:u w:val="double"/>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Pr="00384B24" w:rsidRDefault="005563C4" w:rsidP="005563C4">
      <w:pPr>
        <w:pStyle w:val="bodytext6"/>
        <w:rPr>
          <w:rFonts w:cs="Arial"/>
          <w:sz w:val="20"/>
          <w:highlight w:val="yellow"/>
        </w:rPr>
      </w:pPr>
      <w:r w:rsidRPr="00F37FE3">
        <w:rPr>
          <w:rFonts w:cs="Arial"/>
          <w:sz w:val="20"/>
        </w:rPr>
        <w:t>These amendments to the SOA are mandated by legislation enacted by the General Assembly during the 20</w:t>
      </w:r>
      <w:r>
        <w:rPr>
          <w:rFonts w:cs="Arial"/>
          <w:sz w:val="20"/>
        </w:rPr>
        <w:t>20 Session</w:t>
      </w:r>
      <w:r w:rsidRPr="00F37FE3">
        <w:rPr>
          <w:rFonts w:cs="Arial"/>
          <w:sz w:val="20"/>
        </w:rPr>
        <w:t xml:space="preserve">.  This regulatory action is noncontroversial </w:t>
      </w:r>
      <w:r>
        <w:rPr>
          <w:rFonts w:cs="Arial"/>
          <w:sz w:val="20"/>
        </w:rPr>
        <w:t>as</w:t>
      </w:r>
      <w:r w:rsidRPr="00F37FE3">
        <w:rPr>
          <w:rFonts w:cs="Arial"/>
          <w:sz w:val="20"/>
        </w:rPr>
        <w:t xml:space="preserve"> its purpose is to comport the regulations to align with legislation.</w:t>
      </w:r>
    </w:p>
    <w:p w:rsidR="005563C4" w:rsidRPr="00384B24" w:rsidRDefault="005563C4" w:rsidP="005563C4">
      <w:pPr>
        <w:pStyle w:val="bodytext5"/>
        <w:spacing w:before="0"/>
        <w:rPr>
          <w:rFonts w:ascii="Times New Roman" w:hAnsi="Times New Roman"/>
          <w:b w:val="0"/>
          <w:sz w:val="24"/>
        </w:rPr>
      </w:pP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[RIS4]</w:t>
      </w:r>
    </w:p>
    <w:p w:rsidR="005563C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Legal Basis</w:t>
      </w: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[RIS5]</w:t>
      </w:r>
    </w:p>
    <w:p w:rsidR="005563C4" w:rsidRPr="00384B24" w:rsidRDefault="005563C4" w:rsidP="005563C4">
      <w:pPr>
        <w:pStyle w:val="bodytext5"/>
        <w:spacing w:before="0"/>
        <w:rPr>
          <w:b w:val="0"/>
          <w:i/>
          <w:sz w:val="6"/>
          <w:szCs w:val="6"/>
        </w:rPr>
      </w:pPr>
    </w:p>
    <w:p w:rsidR="005563C4" w:rsidRPr="00384B24" w:rsidRDefault="005563C4" w:rsidP="005563C4">
      <w:pPr>
        <w:pStyle w:val="bodytext50"/>
        <w:spacing w:before="0"/>
        <w:rPr>
          <w:rFonts w:cs="Times New Roman"/>
          <w:b w:val="0"/>
          <w:bCs w:val="0"/>
          <w:sz w:val="20"/>
          <w:szCs w:val="20"/>
        </w:rPr>
      </w:pPr>
      <w:r>
        <w:rPr>
          <w:rFonts w:cs="Times New Roman"/>
          <w:b w:val="0"/>
          <w:bCs w:val="0"/>
          <w:i/>
          <w:sz w:val="20"/>
          <w:szCs w:val="20"/>
        </w:rPr>
        <w:t>I</w:t>
      </w:r>
      <w:r w:rsidRPr="00384B24">
        <w:rPr>
          <w:rFonts w:cs="Times New Roman"/>
          <w:b w:val="0"/>
          <w:bCs w:val="0"/>
          <w:i/>
          <w:sz w:val="20"/>
          <w:szCs w:val="20"/>
        </w:rPr>
        <w:t xml:space="preserve">dentify (1) the promulgating </w:t>
      </w:r>
      <w:r>
        <w:rPr>
          <w:rFonts w:cs="Times New Roman"/>
          <w:b w:val="0"/>
          <w:bCs w:val="0"/>
          <w:i/>
          <w:sz w:val="20"/>
          <w:szCs w:val="20"/>
        </w:rPr>
        <w:t>agenc</w:t>
      </w:r>
      <w:r w:rsidRPr="00384B24">
        <w:rPr>
          <w:rFonts w:cs="Times New Roman"/>
          <w:b w:val="0"/>
          <w:bCs w:val="0"/>
          <w:i/>
          <w:sz w:val="20"/>
          <w:szCs w:val="20"/>
        </w:rPr>
        <w:t xml:space="preserve">y, and (2) the state and/or federal legal authority for the regulatory change, including the most relevant citations to the Code of Virginia </w:t>
      </w:r>
      <w:r>
        <w:rPr>
          <w:rFonts w:cs="Times New Roman"/>
          <w:b w:val="0"/>
          <w:bCs w:val="0"/>
          <w:i/>
          <w:sz w:val="20"/>
          <w:szCs w:val="20"/>
        </w:rPr>
        <w:t>and</w:t>
      </w:r>
      <w:r w:rsidRPr="00384B24">
        <w:rPr>
          <w:rFonts w:cs="Times New Roman"/>
          <w:b w:val="0"/>
          <w:bCs w:val="0"/>
          <w:i/>
          <w:sz w:val="20"/>
          <w:szCs w:val="20"/>
        </w:rPr>
        <w:t xml:space="preserve"> Acts of Assembly chapter number(s), if applicable. Your citation must include a specific provision, if any, authorizing the promulgating </w:t>
      </w:r>
      <w:r>
        <w:rPr>
          <w:rFonts w:cs="Times New Roman"/>
          <w:b w:val="0"/>
          <w:bCs w:val="0"/>
          <w:i/>
          <w:sz w:val="20"/>
          <w:szCs w:val="20"/>
        </w:rPr>
        <w:t>agency</w:t>
      </w:r>
      <w:r w:rsidRPr="00384B24">
        <w:rPr>
          <w:rFonts w:cs="Times New Roman"/>
          <w:b w:val="0"/>
          <w:bCs w:val="0"/>
          <w:i/>
          <w:sz w:val="20"/>
          <w:szCs w:val="20"/>
        </w:rPr>
        <w:t xml:space="preserve"> to regulate this specific subject or program, as well as a reference to the agency’s overall regulatory authority. </w:t>
      </w:r>
      <w:r w:rsidRPr="00384B24">
        <w:rPr>
          <w:rFonts w:cs="Times New Roman"/>
          <w:b w:val="0"/>
          <w:bCs w:val="0"/>
          <w:sz w:val="20"/>
          <w:szCs w:val="20"/>
        </w:rPr>
        <w:t xml:space="preserve"> </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Pr="00F37FE3" w:rsidRDefault="005563C4" w:rsidP="005563C4">
      <w:pPr>
        <w:pStyle w:val="bodytext6"/>
        <w:rPr>
          <w:rFonts w:cs="Arial"/>
          <w:sz w:val="20"/>
        </w:rPr>
      </w:pPr>
      <w:r w:rsidRPr="00F37FE3">
        <w:rPr>
          <w:rFonts w:cs="Arial"/>
          <w:sz w:val="20"/>
        </w:rPr>
        <w:t xml:space="preserve">The Board of Education is the promulgating entity. </w:t>
      </w:r>
    </w:p>
    <w:p w:rsidR="005563C4" w:rsidRPr="00F37FE3" w:rsidRDefault="005563C4" w:rsidP="005563C4">
      <w:pPr>
        <w:pStyle w:val="bodytext6"/>
        <w:rPr>
          <w:rFonts w:cs="Arial"/>
          <w:sz w:val="20"/>
        </w:rPr>
      </w:pPr>
    </w:p>
    <w:p w:rsidR="005563C4" w:rsidRPr="00F37FE3" w:rsidRDefault="005563C4" w:rsidP="005563C4">
      <w:pPr>
        <w:pStyle w:val="bodytext6"/>
        <w:rPr>
          <w:rFonts w:cs="Arial"/>
          <w:sz w:val="20"/>
        </w:rPr>
      </w:pPr>
      <w:r w:rsidRPr="00F37FE3">
        <w:rPr>
          <w:rFonts w:cs="Arial"/>
          <w:sz w:val="20"/>
        </w:rPr>
        <w:t xml:space="preserve">The Board’s authority to </w:t>
      </w:r>
      <w:r>
        <w:rPr>
          <w:rFonts w:cs="Arial"/>
          <w:sz w:val="20"/>
        </w:rPr>
        <w:t>prescribe</w:t>
      </w:r>
      <w:r w:rsidRPr="00F37FE3">
        <w:rPr>
          <w:rFonts w:cs="Arial"/>
          <w:sz w:val="20"/>
        </w:rPr>
        <w:t xml:space="preserve"> regulations establishing standards for accrediting public schools is established in § 22.1-253.13:3 of the </w:t>
      </w:r>
      <w:r w:rsidRPr="00F37FE3">
        <w:rPr>
          <w:rFonts w:cs="Arial"/>
          <w:i/>
          <w:sz w:val="20"/>
        </w:rPr>
        <w:t>Code of Virginia</w:t>
      </w:r>
      <w:r w:rsidRPr="00F37FE3">
        <w:rPr>
          <w:rFonts w:cs="Arial"/>
          <w:sz w:val="20"/>
        </w:rPr>
        <w:t>:</w:t>
      </w:r>
    </w:p>
    <w:p w:rsidR="005563C4" w:rsidRPr="00F37FE3" w:rsidRDefault="005563C4" w:rsidP="005563C4">
      <w:pPr>
        <w:pStyle w:val="bodytext6"/>
        <w:rPr>
          <w:rFonts w:cs="Arial"/>
          <w:sz w:val="20"/>
        </w:rPr>
      </w:pPr>
    </w:p>
    <w:p w:rsidR="005563C4" w:rsidRDefault="005563C4" w:rsidP="005563C4">
      <w:pPr>
        <w:pStyle w:val="bodytext6"/>
        <w:rPr>
          <w:rFonts w:cs="Arial"/>
          <w:sz w:val="20"/>
        </w:rPr>
      </w:pPr>
      <w:r w:rsidRPr="00F37FE3">
        <w:rPr>
          <w:rFonts w:cs="Arial"/>
          <w:i/>
          <w:sz w:val="20"/>
        </w:rPr>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r w:rsidRPr="00F37FE3">
        <w:rPr>
          <w:rFonts w:cs="Arial"/>
          <w:sz w:val="20"/>
        </w:rPr>
        <w:t>.</w:t>
      </w:r>
    </w:p>
    <w:p w:rsidR="005563C4" w:rsidRPr="00384B24" w:rsidRDefault="005563C4" w:rsidP="005563C4">
      <w:pPr>
        <w:pStyle w:val="bodytext6"/>
        <w:rPr>
          <w:rFonts w:cs="Arial"/>
          <w:sz w:val="20"/>
          <w:highlight w:val="yellow"/>
        </w:rPr>
      </w:pP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[RIS6]</w:t>
      </w:r>
    </w:p>
    <w:p w:rsidR="005563C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Purpose</w:t>
      </w: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[RIS7]</w:t>
      </w:r>
    </w:p>
    <w:p w:rsidR="005563C4" w:rsidRPr="00384B24" w:rsidRDefault="005563C4" w:rsidP="005563C4">
      <w:pPr>
        <w:pStyle w:val="bodytext5"/>
        <w:spacing w:before="0"/>
        <w:rPr>
          <w:b w:val="0"/>
          <w:i/>
          <w:sz w:val="6"/>
          <w:szCs w:val="6"/>
        </w:rPr>
      </w:pPr>
    </w:p>
    <w:p w:rsidR="005563C4" w:rsidRPr="00384B24" w:rsidRDefault="005563C4" w:rsidP="005563C4">
      <w:pPr>
        <w:pStyle w:val="bodytext5"/>
        <w:spacing w:before="0"/>
        <w:rPr>
          <w:rFonts w:cs="Arial"/>
          <w:b w:val="0"/>
          <w:sz w:val="20"/>
        </w:rPr>
      </w:pPr>
      <w:r>
        <w:rPr>
          <w:rFonts w:cs="Arial"/>
          <w:b w:val="0"/>
          <w:i/>
          <w:sz w:val="20"/>
        </w:rPr>
        <w:t>E</w:t>
      </w:r>
      <w:r w:rsidRPr="00384B24">
        <w:rPr>
          <w:rFonts w:cs="Arial"/>
          <w:b w:val="0"/>
          <w:i/>
          <w:sz w:val="20"/>
        </w:rPr>
        <w:t>xplain the need for the regulatory change, including a description of: (1) the rationale or justification, (2) the specific reasons the regulatory change is essential to protect the health, safety or welfare of citizens, and (3) the goals of the regulatory change and the problems it’s intended to solve</w:t>
      </w:r>
      <w:r>
        <w:rPr>
          <w:rFonts w:cs="Arial"/>
          <w:b w:val="0"/>
          <w:i/>
          <w:sz w:val="20"/>
        </w:rPr>
        <w:t>.</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5"/>
        <w:spacing w:before="0"/>
        <w:rPr>
          <w:rFonts w:cs="Arial"/>
          <w:b w:val="0"/>
          <w:sz w:val="20"/>
        </w:rPr>
      </w:pPr>
      <w:r w:rsidRPr="00F37FE3">
        <w:rPr>
          <w:rFonts w:cs="Arial"/>
          <w:b w:val="0"/>
          <w:sz w:val="20"/>
        </w:rPr>
        <w:t>This regulatory action is necessary to amend the SOA to comport with legislation that was enacted by the General Assembly during the 20</w:t>
      </w:r>
      <w:r>
        <w:rPr>
          <w:rFonts w:cs="Arial"/>
          <w:b w:val="0"/>
          <w:sz w:val="20"/>
        </w:rPr>
        <w:t>20</w:t>
      </w:r>
      <w:r w:rsidRPr="00F37FE3">
        <w:rPr>
          <w:rFonts w:cs="Arial"/>
          <w:b w:val="0"/>
          <w:sz w:val="20"/>
        </w:rPr>
        <w:t xml:space="preserve"> Session</w:t>
      </w:r>
      <w:r>
        <w:rPr>
          <w:rFonts w:cs="Arial"/>
          <w:b w:val="0"/>
          <w:sz w:val="20"/>
        </w:rPr>
        <w:t xml:space="preserve">: </w:t>
      </w:r>
      <w:r w:rsidRPr="00F37FE3">
        <w:rPr>
          <w:rFonts w:cs="Arial"/>
          <w:b w:val="0"/>
          <w:sz w:val="20"/>
        </w:rPr>
        <w:t>HB 516 (Bulova</w:t>
      </w:r>
      <w:r>
        <w:rPr>
          <w:rFonts w:cs="Arial"/>
          <w:b w:val="0"/>
          <w:sz w:val="20"/>
        </w:rPr>
        <w:t xml:space="preserve">), </w:t>
      </w:r>
      <w:r w:rsidRPr="00F37FE3">
        <w:rPr>
          <w:rFonts w:cs="Arial"/>
          <w:b w:val="0"/>
          <w:sz w:val="20"/>
        </w:rPr>
        <w:t>SB 112 (Suetterlein)</w:t>
      </w:r>
      <w:r>
        <w:rPr>
          <w:rFonts w:cs="Arial"/>
          <w:b w:val="0"/>
          <w:sz w:val="20"/>
        </w:rPr>
        <w:t xml:space="preserve">, and </w:t>
      </w:r>
      <w:r w:rsidRPr="00F37FE3">
        <w:rPr>
          <w:rFonts w:cs="Arial"/>
          <w:b w:val="0"/>
          <w:sz w:val="20"/>
        </w:rPr>
        <w:t>SB 323 (Barker)</w:t>
      </w:r>
      <w:r>
        <w:rPr>
          <w:rFonts w:cs="Arial"/>
          <w:b w:val="0"/>
          <w:sz w:val="20"/>
        </w:rPr>
        <w:t>.</w:t>
      </w:r>
    </w:p>
    <w:p w:rsidR="005563C4" w:rsidRPr="00384B24" w:rsidRDefault="005563C4" w:rsidP="005563C4">
      <w:pPr>
        <w:pStyle w:val="bodytext5"/>
        <w:spacing w:before="0"/>
        <w:rPr>
          <w:rFonts w:ascii="Times New Roman" w:hAnsi="Times New Roman"/>
          <w:b w:val="0"/>
          <w:sz w:val="24"/>
        </w:rPr>
      </w:pP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[RIS8]</w:t>
      </w:r>
    </w:p>
    <w:p w:rsidR="005563C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Substance</w:t>
      </w: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[RIS9]</w:t>
      </w:r>
    </w:p>
    <w:p w:rsidR="005563C4" w:rsidRPr="00384B24" w:rsidRDefault="005563C4" w:rsidP="005563C4">
      <w:pPr>
        <w:pStyle w:val="BodyText3"/>
        <w:spacing w:before="60"/>
      </w:pPr>
      <w:r>
        <w:t>B</w:t>
      </w:r>
      <w:r w:rsidRPr="00384B24">
        <w:t xml:space="preserve">riefly identify and explain the new substantive provisions, the substantive changes to existing sections, or both. A more detailed discussion is provided in the “Detail of Changes” section below.  </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6"/>
        <w:rPr>
          <w:rFonts w:cs="Arial"/>
          <w:sz w:val="20"/>
        </w:rPr>
      </w:pPr>
      <w:r w:rsidRPr="00943DF9">
        <w:rPr>
          <w:rFonts w:cs="Arial"/>
          <w:sz w:val="20"/>
        </w:rPr>
        <w:t>This regulatory action is necessary to amend the SOA to comport with legislation that was enacted by the General Assembly during the 2020 Session, which include</w:t>
      </w:r>
      <w:r>
        <w:rPr>
          <w:rFonts w:cs="Arial"/>
          <w:sz w:val="20"/>
        </w:rPr>
        <w:t>:</w:t>
      </w:r>
    </w:p>
    <w:p w:rsidR="005563C4" w:rsidRDefault="005563C4" w:rsidP="005563C4">
      <w:pPr>
        <w:pStyle w:val="bodytext6"/>
        <w:rPr>
          <w:rFonts w:cs="Arial"/>
          <w:sz w:val="20"/>
        </w:rPr>
      </w:pPr>
    </w:p>
    <w:p w:rsidR="005563C4" w:rsidRDefault="005563C4" w:rsidP="005563C4">
      <w:pPr>
        <w:pStyle w:val="bodytext6"/>
        <w:numPr>
          <w:ilvl w:val="0"/>
          <w:numId w:val="10"/>
        </w:numPr>
        <w:rPr>
          <w:rFonts w:cs="Arial"/>
          <w:sz w:val="20"/>
        </w:rPr>
      </w:pPr>
      <w:r w:rsidRPr="00943DF9">
        <w:rPr>
          <w:rFonts w:cs="Arial"/>
          <w:sz w:val="20"/>
        </w:rPr>
        <w:t>HB 516 (Bulova) and SB 112 (Suetterlein) require the Board of Education, in establishing high school graduation requirements, to include the options for students to complete a dual enrollment course or high-quality work-based learning experience; currently, students must complete an Advanced Placement Course or International Baccalaureate course or earn a career and technical education credential.</w:t>
      </w:r>
    </w:p>
    <w:p w:rsidR="005563C4" w:rsidRDefault="005563C4" w:rsidP="005563C4">
      <w:pPr>
        <w:pStyle w:val="bodytext6"/>
        <w:ind w:left="720"/>
        <w:rPr>
          <w:rFonts w:cs="Arial"/>
          <w:sz w:val="20"/>
        </w:rPr>
      </w:pPr>
    </w:p>
    <w:p w:rsidR="005563C4" w:rsidRPr="00943DF9" w:rsidRDefault="005563C4" w:rsidP="005563C4">
      <w:pPr>
        <w:pStyle w:val="bodytext6"/>
        <w:numPr>
          <w:ilvl w:val="0"/>
          <w:numId w:val="10"/>
        </w:numPr>
        <w:rPr>
          <w:rFonts w:cs="Arial"/>
          <w:sz w:val="20"/>
        </w:rPr>
      </w:pPr>
      <w:r w:rsidRPr="00943DF9">
        <w:rPr>
          <w:rFonts w:cs="Arial"/>
          <w:sz w:val="20"/>
        </w:rPr>
        <w:t>SB 323 (Barker) requires the Board of Education, in establishing high school graduation requirements, to permit a student who is pursuing an advanced diploma and whose individualized education program specifies a credit accommodation for world language to substitute two standard units of credit in computer science for two standard units of credit in a world language. The bill provides that for any student electing to substitute a credit in computer science for credit in world language, his school counselor shall provide notice to the student and parent or guardian of possible impacts related to college entrance requirements.</w:t>
      </w:r>
    </w:p>
    <w:p w:rsidR="005563C4" w:rsidRPr="00384B24" w:rsidRDefault="005563C4" w:rsidP="005563C4">
      <w:pPr>
        <w:pStyle w:val="bodytext6"/>
        <w:rPr>
          <w:rFonts w:cs="Arial"/>
          <w:sz w:val="20"/>
          <w:highlight w:val="yellow"/>
        </w:rPr>
      </w:pPr>
    </w:p>
    <w:p w:rsidR="005563C4" w:rsidRPr="00384B24" w:rsidRDefault="005563C4" w:rsidP="005563C4">
      <w:pPr>
        <w:pStyle w:val="bodytext5"/>
        <w:spacing w:before="0"/>
        <w:rPr>
          <w:rFonts w:ascii="Times New Roman" w:hAnsi="Times New Roman"/>
          <w:b w:val="0"/>
          <w:sz w:val="24"/>
        </w:rPr>
      </w:pP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[RIS10]</w:t>
      </w:r>
    </w:p>
    <w:p w:rsidR="005563C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Issues</w:t>
      </w:r>
    </w:p>
    <w:p w:rsidR="005563C4" w:rsidRPr="0043595E"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43595E">
        <w:rPr>
          <w:rFonts w:ascii="Verdana" w:hAnsi="Verdana"/>
          <w:color w:val="D6E3BC" w:themeColor="accent3" w:themeTint="66"/>
          <w:sz w:val="16"/>
          <w:szCs w:val="16"/>
        </w:rPr>
        <w:t>[RIS11]</w:t>
      </w:r>
    </w:p>
    <w:p w:rsidR="005563C4" w:rsidRPr="00384B24" w:rsidRDefault="005563C4" w:rsidP="005563C4">
      <w:pPr>
        <w:rPr>
          <w:rFonts w:ascii="Arial" w:hAnsi="Arial"/>
          <w:i/>
          <w:sz w:val="6"/>
          <w:szCs w:val="6"/>
        </w:rPr>
      </w:pPr>
    </w:p>
    <w:p w:rsidR="005563C4" w:rsidRPr="00384B24" w:rsidRDefault="005563C4" w:rsidP="005563C4">
      <w:pPr>
        <w:pStyle w:val="BodyText3"/>
        <w:tabs>
          <w:tab w:val="clear" w:pos="0"/>
          <w:tab w:val="clear" w:pos="90"/>
        </w:tabs>
        <w:spacing w:before="0"/>
        <w:rPr>
          <w:i w:val="0"/>
        </w:rPr>
      </w:pPr>
      <w:r>
        <w:t>I</w:t>
      </w:r>
      <w:r w:rsidRPr="00384B24">
        <w:t xml:space="preserve">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5"/>
        <w:spacing w:before="0"/>
        <w:rPr>
          <w:rFonts w:cs="Arial"/>
          <w:b w:val="0"/>
          <w:sz w:val="20"/>
        </w:rPr>
      </w:pPr>
      <w:r w:rsidRPr="00943DF9">
        <w:rPr>
          <w:rFonts w:cs="Arial"/>
          <w:b w:val="0"/>
          <w:sz w:val="20"/>
        </w:rPr>
        <w:t xml:space="preserve">There are no disadvantages to the public, the agency, or the Commonwealth. These revisions are required by </w:t>
      </w:r>
      <w:r>
        <w:rPr>
          <w:rFonts w:cs="Arial"/>
          <w:b w:val="0"/>
          <w:sz w:val="20"/>
        </w:rPr>
        <w:t>amendments to</w:t>
      </w:r>
      <w:r w:rsidRPr="00943DF9">
        <w:rPr>
          <w:rFonts w:cs="Arial"/>
          <w:b w:val="0"/>
          <w:sz w:val="20"/>
        </w:rPr>
        <w:t xml:space="preserve"> the </w:t>
      </w:r>
      <w:r w:rsidRPr="00943DF9">
        <w:rPr>
          <w:rFonts w:cs="Arial"/>
          <w:b w:val="0"/>
          <w:i/>
          <w:sz w:val="20"/>
        </w:rPr>
        <w:t>Code of Virginia</w:t>
      </w:r>
      <w:r w:rsidRPr="00943DF9">
        <w:rPr>
          <w:rFonts w:cs="Arial"/>
          <w:b w:val="0"/>
          <w:sz w:val="20"/>
        </w:rPr>
        <w:t xml:space="preserve"> adopted by the Virginia General Assembly</w:t>
      </w:r>
      <w:r>
        <w:rPr>
          <w:rFonts w:cs="Arial"/>
          <w:b w:val="0"/>
          <w:sz w:val="20"/>
        </w:rPr>
        <w:t xml:space="preserve"> in its 2020 Session</w:t>
      </w:r>
      <w:r w:rsidRPr="00943DF9">
        <w:rPr>
          <w:rFonts w:cs="Arial"/>
          <w:b w:val="0"/>
          <w:sz w:val="20"/>
        </w:rPr>
        <w:t>.</w:t>
      </w:r>
    </w:p>
    <w:p w:rsidR="005563C4" w:rsidRPr="00384B24" w:rsidRDefault="005563C4" w:rsidP="005563C4">
      <w:pPr>
        <w:pStyle w:val="bodytext5"/>
        <w:spacing w:before="0"/>
        <w:rPr>
          <w:rFonts w:ascii="Times New Roman" w:hAnsi="Times New Roman"/>
          <w:b w:val="0"/>
          <w:sz w:val="24"/>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43595E">
        <w:rPr>
          <w:rFonts w:ascii="Verdana" w:hAnsi="Verdana"/>
          <w:color w:val="D6E3BC" w:themeColor="accent3" w:themeTint="66"/>
          <w:sz w:val="16"/>
          <w:szCs w:val="16"/>
        </w:rPr>
        <w:t>[RIS12]</w:t>
      </w:r>
      <w:r w:rsidRPr="00384B24">
        <w:rPr>
          <w:rFonts w:ascii="Verdana" w:hAnsi="Verdana"/>
          <w:color w:val="auto"/>
          <w:sz w:val="2"/>
          <w:szCs w:val="2"/>
        </w:rPr>
        <w:br/>
      </w:r>
      <w:r w:rsidRPr="00384B24">
        <w:rPr>
          <w:rFonts w:ascii="Verdana" w:hAnsi="Verdana"/>
          <w:color w:val="auto"/>
          <w:sz w:val="24"/>
          <w:szCs w:val="24"/>
        </w:rPr>
        <w:t>Requirements More Restrictive than Federal</w:t>
      </w: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5563C4" w:rsidRPr="00384B24" w:rsidRDefault="005563C4" w:rsidP="005563C4">
      <w:pPr>
        <w:rPr>
          <w:rFonts w:ascii="Arial" w:hAnsi="Arial"/>
          <w:i/>
          <w:sz w:val="6"/>
          <w:szCs w:val="6"/>
        </w:rPr>
      </w:pPr>
    </w:p>
    <w:p w:rsidR="005563C4" w:rsidRPr="00384B24" w:rsidRDefault="005563C4" w:rsidP="005563C4">
      <w:pPr>
        <w:pStyle w:val="BodyText3"/>
        <w:tabs>
          <w:tab w:val="clear" w:pos="0"/>
          <w:tab w:val="clear" w:pos="90"/>
        </w:tabs>
        <w:spacing w:before="0"/>
        <w:rPr>
          <w:i w:val="0"/>
        </w:rPr>
      </w:pPr>
      <w:r>
        <w:t>I</w:t>
      </w:r>
      <w:r w:rsidRPr="00384B24">
        <w:t>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5"/>
        <w:spacing w:before="0"/>
        <w:rPr>
          <w:rFonts w:cs="Arial"/>
          <w:b w:val="0"/>
          <w:sz w:val="20"/>
        </w:rPr>
      </w:pPr>
      <w:r w:rsidRPr="00943DF9">
        <w:rPr>
          <w:rFonts w:cs="Arial"/>
          <w:b w:val="0"/>
          <w:sz w:val="20"/>
        </w:rPr>
        <w:t>There are no applicable federal requirements.</w:t>
      </w:r>
    </w:p>
    <w:p w:rsidR="005563C4" w:rsidRPr="00384B24" w:rsidRDefault="005563C4" w:rsidP="005563C4">
      <w:pPr>
        <w:pStyle w:val="bodytext5"/>
        <w:spacing w:before="0"/>
        <w:rPr>
          <w:rFonts w:ascii="Times New Roman" w:hAnsi="Times New Roman"/>
          <w:b w:val="0"/>
          <w:sz w:val="24"/>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384B24">
        <w:rPr>
          <w:rFonts w:ascii="Verdana" w:hAnsi="Verdana"/>
          <w:color w:val="auto"/>
          <w:sz w:val="24"/>
          <w:szCs w:val="24"/>
        </w:rPr>
        <w:t>Agencies, Localities, and Other Entities Particularly Affected</w:t>
      </w: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5563C4" w:rsidRPr="00384B24" w:rsidRDefault="005563C4" w:rsidP="005563C4">
      <w:pPr>
        <w:rPr>
          <w:rFonts w:ascii="Arial" w:hAnsi="Arial"/>
          <w:i/>
          <w:sz w:val="6"/>
          <w:szCs w:val="6"/>
        </w:rPr>
      </w:pPr>
    </w:p>
    <w:p w:rsidR="005563C4" w:rsidRPr="00384B24" w:rsidRDefault="005563C4" w:rsidP="005563C4">
      <w:pPr>
        <w:pStyle w:val="BodyText3"/>
        <w:tabs>
          <w:tab w:val="clear" w:pos="0"/>
          <w:tab w:val="clear" w:pos="90"/>
        </w:tabs>
        <w:spacing w:before="0"/>
        <w:rPr>
          <w:i w:val="0"/>
        </w:rPr>
      </w:pPr>
      <w:r>
        <w:t>I</w:t>
      </w:r>
      <w:r w:rsidRPr="00384B24">
        <w:t xml:space="preserve">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Pr="00384B24" w:rsidRDefault="005563C4" w:rsidP="005563C4">
      <w:pPr>
        <w:pStyle w:val="Text"/>
        <w:spacing w:before="0" w:line="240" w:lineRule="auto"/>
        <w:rPr>
          <w:b/>
          <w:sz w:val="20"/>
          <w:u w:val="double"/>
        </w:rPr>
      </w:pPr>
    </w:p>
    <w:p w:rsidR="005563C4" w:rsidRPr="00384B24" w:rsidRDefault="005563C4" w:rsidP="005563C4">
      <w:pPr>
        <w:pStyle w:val="bodytext6"/>
        <w:rPr>
          <w:sz w:val="20"/>
        </w:rPr>
      </w:pPr>
      <w:r w:rsidRPr="00384B24">
        <w:rPr>
          <w:sz w:val="20"/>
        </w:rPr>
        <w:t>Other State Agencies Particularly Affected</w:t>
      </w:r>
    </w:p>
    <w:p w:rsidR="005563C4" w:rsidRPr="00384B24" w:rsidRDefault="005563C4" w:rsidP="005563C4">
      <w:pPr>
        <w:pStyle w:val="BodyText3"/>
        <w:spacing w:before="0"/>
        <w:rPr>
          <w:rFonts w:ascii="Times New Roman" w:hAnsi="Times New Roman"/>
          <w:i w:val="0"/>
          <w:sz w:val="14"/>
          <w:szCs w:val="14"/>
          <w:u w:val="thick"/>
        </w:rPr>
      </w:pPr>
    </w:p>
    <w:p w:rsidR="005563C4" w:rsidRPr="00384B24" w:rsidRDefault="005563C4" w:rsidP="005563C4">
      <w:pPr>
        <w:pStyle w:val="bodytext6"/>
        <w:rPr>
          <w:rFonts w:cs="Arial"/>
          <w:sz w:val="20"/>
          <w:highlight w:val="yellow"/>
        </w:rPr>
      </w:pPr>
      <w:r w:rsidRPr="00B80521">
        <w:rPr>
          <w:rFonts w:cs="Arial"/>
          <w:sz w:val="20"/>
        </w:rPr>
        <w:t>N/A</w:t>
      </w:r>
    </w:p>
    <w:p w:rsidR="005563C4" w:rsidRPr="00384B24" w:rsidRDefault="005563C4" w:rsidP="005563C4">
      <w:pPr>
        <w:pStyle w:val="bodytext5"/>
        <w:spacing w:before="0"/>
        <w:rPr>
          <w:rFonts w:ascii="Times New Roman" w:hAnsi="Times New Roman"/>
          <w:b w:val="0"/>
          <w:sz w:val="24"/>
        </w:rPr>
      </w:pPr>
    </w:p>
    <w:p w:rsidR="005563C4" w:rsidRPr="00384B24" w:rsidRDefault="005563C4" w:rsidP="005563C4">
      <w:pPr>
        <w:pStyle w:val="bodytext6"/>
        <w:rPr>
          <w:sz w:val="20"/>
        </w:rPr>
      </w:pPr>
      <w:r w:rsidRPr="00384B24">
        <w:rPr>
          <w:sz w:val="20"/>
        </w:rPr>
        <w:t>Localities Particularly Affected</w:t>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5"/>
        <w:spacing w:before="0"/>
        <w:rPr>
          <w:rFonts w:cs="Arial"/>
          <w:b w:val="0"/>
          <w:sz w:val="20"/>
        </w:rPr>
      </w:pPr>
      <w:r w:rsidRPr="00B80521">
        <w:rPr>
          <w:rFonts w:cs="Arial"/>
          <w:b w:val="0"/>
          <w:sz w:val="20"/>
        </w:rPr>
        <w:t>All local school boards and school divisions will be affected.</w:t>
      </w:r>
    </w:p>
    <w:p w:rsidR="005563C4" w:rsidRPr="00384B24" w:rsidRDefault="005563C4" w:rsidP="005563C4">
      <w:pPr>
        <w:pStyle w:val="bodytext5"/>
        <w:spacing w:before="0"/>
        <w:rPr>
          <w:rFonts w:ascii="Times New Roman" w:hAnsi="Times New Roman"/>
          <w:b w:val="0"/>
          <w:sz w:val="24"/>
        </w:rPr>
      </w:pPr>
    </w:p>
    <w:p w:rsidR="005563C4" w:rsidRPr="00384B24" w:rsidRDefault="005563C4" w:rsidP="005563C4">
      <w:pPr>
        <w:pStyle w:val="bodytext6"/>
        <w:rPr>
          <w:sz w:val="20"/>
        </w:rPr>
      </w:pPr>
      <w:r w:rsidRPr="00384B24">
        <w:rPr>
          <w:sz w:val="20"/>
        </w:rPr>
        <w:t>Other Entities Particularly Affected</w:t>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6"/>
        <w:rPr>
          <w:rFonts w:cs="Arial"/>
          <w:sz w:val="20"/>
        </w:rPr>
      </w:pPr>
      <w:r w:rsidRPr="00B80521">
        <w:rPr>
          <w:rFonts w:cs="Arial"/>
          <w:sz w:val="20"/>
        </w:rPr>
        <w:t>All local school boards and school divisions will be affected.</w:t>
      </w:r>
    </w:p>
    <w:p w:rsidR="005563C4" w:rsidRPr="00384B24" w:rsidRDefault="005563C4" w:rsidP="005563C4">
      <w:pPr>
        <w:pStyle w:val="bodytext6"/>
        <w:rPr>
          <w:rFonts w:cs="Arial"/>
          <w:sz w:val="20"/>
          <w:highlight w:val="yellow"/>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Economic Impact</w:t>
      </w: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bodytext5"/>
        <w:spacing w:before="0"/>
        <w:rPr>
          <w:b w:val="0"/>
          <w:i/>
          <w:sz w:val="6"/>
          <w:szCs w:val="6"/>
        </w:rPr>
      </w:pPr>
    </w:p>
    <w:p w:rsidR="005563C4" w:rsidRPr="00384B24" w:rsidRDefault="005563C4" w:rsidP="005563C4">
      <w:pPr>
        <w:pStyle w:val="bodytext5"/>
        <w:spacing w:before="0"/>
        <w:rPr>
          <w:b w:val="0"/>
          <w:i/>
          <w:sz w:val="20"/>
        </w:rPr>
      </w:pPr>
      <w:r w:rsidRPr="00384B24">
        <w:rPr>
          <w:b w:val="0"/>
          <w:i/>
          <w:sz w:val="20"/>
        </w:rPr>
        <w:t xml:space="preserve">Pursuant to § 2.2-4007.04 of the Code of Virginia, identify all specific economic impacts (costs and/or benefits), anticipated to result from the regulatory change. When describing a particular economic impact, specify which new requirement or change in requirement creates the anticipated economic impact. </w:t>
      </w:r>
      <w:r>
        <w:rPr>
          <w:b w:val="0"/>
          <w:i/>
          <w:sz w:val="20"/>
        </w:rPr>
        <w:t>K</w:t>
      </w:r>
      <w:r w:rsidRPr="00384B24">
        <w:rPr>
          <w:b w:val="0"/>
          <w:i/>
          <w:sz w:val="20"/>
        </w:rPr>
        <w:t>eep in mind that this is change versus the status quo.</w:t>
      </w:r>
      <w:r w:rsidRPr="00384B24">
        <w:rPr>
          <w:b w:val="0"/>
          <w:i/>
          <w:sz w:val="20"/>
        </w:rPr>
        <w:tab/>
      </w:r>
    </w:p>
    <w:p w:rsidR="005563C4" w:rsidRPr="00384B24" w:rsidRDefault="005563C4" w:rsidP="005563C4">
      <w:pPr>
        <w:pStyle w:val="bodytext5"/>
        <w:spacing w:before="0"/>
        <w:rPr>
          <w:rFonts w:ascii="Times New Roman" w:hAnsi="Times New Roman"/>
          <w:sz w:val="14"/>
          <w:szCs w:val="14"/>
          <w:u w:val="thick"/>
        </w:rPr>
      </w:pPr>
      <w:r>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p>
    <w:p w:rsidR="005563C4" w:rsidRDefault="005563C4" w:rsidP="005563C4"/>
    <w:p w:rsidR="005563C4" w:rsidRDefault="005563C4" w:rsidP="005563C4">
      <w:pPr>
        <w:rPr>
          <w:rFonts w:ascii="Arial" w:hAnsi="Arial" w:cs="Arial"/>
          <w:b/>
          <w:sz w:val="20"/>
        </w:rPr>
      </w:pPr>
    </w:p>
    <w:p w:rsidR="005563C4" w:rsidRPr="00384B24" w:rsidRDefault="005563C4" w:rsidP="005563C4">
      <w:pPr>
        <w:rPr>
          <w:rFonts w:ascii="Arial" w:hAnsi="Arial" w:cs="Arial"/>
          <w:b/>
          <w:sz w:val="20"/>
        </w:rPr>
      </w:pPr>
      <w:r w:rsidRPr="00384B24">
        <w:rPr>
          <w:rFonts w:ascii="Arial" w:hAnsi="Arial" w:cs="Arial"/>
          <w:b/>
          <w:sz w:val="20"/>
        </w:rPr>
        <w:t>Impact on State Agencies</w:t>
      </w:r>
    </w:p>
    <w:p w:rsidR="005563C4" w:rsidRPr="00384B24" w:rsidRDefault="005563C4" w:rsidP="005563C4">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5"/>
              <w:spacing w:before="0"/>
              <w:rPr>
                <w:rFonts w:cs="Arial"/>
                <w:b w:val="0"/>
                <w:iCs/>
                <w:sz w:val="20"/>
              </w:rPr>
            </w:pPr>
            <w:r w:rsidRPr="00384B24">
              <w:rPr>
                <w:rFonts w:cs="Arial"/>
                <w:b w:val="0"/>
                <w:i/>
                <w:iCs/>
                <w:sz w:val="20"/>
              </w:rPr>
              <w:t>For your agency</w:t>
            </w:r>
            <w:r w:rsidRPr="00384B24">
              <w:rPr>
                <w:rFonts w:cs="Arial"/>
                <w:b w:val="0"/>
                <w:iCs/>
                <w:sz w:val="20"/>
              </w:rPr>
              <w:t xml:space="preserve">: projected costs, savings, fees or revenues resulting from the regulatory change, including: </w:t>
            </w:r>
          </w:p>
          <w:p w:rsidR="005563C4" w:rsidRPr="00384B24" w:rsidRDefault="005563C4" w:rsidP="00CA00A5">
            <w:pPr>
              <w:pStyle w:val="bodytext6"/>
              <w:rPr>
                <w:rFonts w:cs="Arial"/>
                <w:iCs/>
                <w:sz w:val="20"/>
              </w:rPr>
            </w:pPr>
            <w:r w:rsidRPr="00384B24">
              <w:rPr>
                <w:rFonts w:cs="Arial"/>
                <w:iCs/>
                <w:sz w:val="20"/>
              </w:rPr>
              <w:t xml:space="preserve">a) fund source / fund detail; </w:t>
            </w:r>
          </w:p>
          <w:p w:rsidR="005563C4" w:rsidRPr="00384B24" w:rsidRDefault="005563C4" w:rsidP="00CA00A5">
            <w:pPr>
              <w:pStyle w:val="bodytext6"/>
              <w:rPr>
                <w:rFonts w:cs="Arial"/>
                <w:iCs/>
                <w:sz w:val="20"/>
              </w:rPr>
            </w:pPr>
            <w:r w:rsidRPr="00384B24">
              <w:rPr>
                <w:rFonts w:cs="Arial"/>
                <w:iCs/>
                <w:sz w:val="20"/>
              </w:rPr>
              <w:t>b) delineation of one-time versus on-going expenditures; and</w:t>
            </w:r>
          </w:p>
          <w:p w:rsidR="005563C4" w:rsidRPr="00384B24" w:rsidRDefault="005563C4" w:rsidP="00CA00A5">
            <w:pPr>
              <w:pStyle w:val="bodytext6"/>
              <w:rPr>
                <w:rFonts w:cs="Arial"/>
                <w:iCs/>
                <w:sz w:val="20"/>
              </w:rPr>
            </w:pPr>
            <w:r w:rsidRPr="00384B24">
              <w:rPr>
                <w:rFonts w:cs="Arial"/>
                <w:iCs/>
                <w:sz w:val="20"/>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None</w:t>
            </w:r>
          </w:p>
        </w:tc>
      </w:tr>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5"/>
              <w:spacing w:before="0"/>
              <w:rPr>
                <w:rFonts w:cs="Arial"/>
                <w:iCs/>
                <w:sz w:val="20"/>
              </w:rPr>
            </w:pPr>
            <w:r w:rsidRPr="00384B24">
              <w:rPr>
                <w:rFonts w:cs="Arial"/>
                <w:b w:val="0"/>
                <w:i/>
                <w:iCs/>
                <w:sz w:val="20"/>
              </w:rPr>
              <w:t>For other state agencies</w:t>
            </w:r>
            <w:r w:rsidRPr="00384B24">
              <w:rPr>
                <w:rFonts w:cs="Arial"/>
                <w:b w:val="0"/>
                <w:iCs/>
                <w:sz w:val="20"/>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None</w:t>
            </w:r>
          </w:p>
        </w:tc>
      </w:tr>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5"/>
              <w:spacing w:before="0"/>
              <w:rPr>
                <w:rFonts w:cs="Arial"/>
                <w:b w:val="0"/>
                <w:iCs/>
                <w:sz w:val="20"/>
              </w:rPr>
            </w:pPr>
            <w:r w:rsidRPr="00384B24">
              <w:rPr>
                <w:rFonts w:cs="Arial"/>
                <w:b w:val="0"/>
                <w:i/>
                <w:iCs/>
                <w:sz w:val="20"/>
              </w:rPr>
              <w:t xml:space="preserve">For all agencies: </w:t>
            </w:r>
            <w:r w:rsidRPr="00384B24">
              <w:rPr>
                <w:rFonts w:cs="Arial"/>
                <w:b w:val="0"/>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None</w:t>
            </w:r>
          </w:p>
        </w:tc>
      </w:tr>
    </w:tbl>
    <w:p w:rsidR="005563C4" w:rsidRPr="00384B24" w:rsidRDefault="005563C4" w:rsidP="005563C4"/>
    <w:p w:rsidR="005563C4" w:rsidRPr="00384B24" w:rsidRDefault="005563C4" w:rsidP="005563C4">
      <w:pPr>
        <w:rPr>
          <w:rFonts w:ascii="Arial" w:hAnsi="Arial" w:cs="Arial"/>
          <w:b/>
          <w:sz w:val="20"/>
        </w:rPr>
      </w:pPr>
      <w:r w:rsidRPr="00384B24">
        <w:rPr>
          <w:rFonts w:ascii="Arial" w:hAnsi="Arial" w:cs="Arial"/>
          <w:b/>
          <w:sz w:val="20"/>
        </w:rPr>
        <w:t>Impact on Localities</w:t>
      </w:r>
    </w:p>
    <w:p w:rsidR="005563C4" w:rsidRPr="00384B24" w:rsidRDefault="005563C4" w:rsidP="005563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iCs/>
                <w:sz w:val="20"/>
              </w:rPr>
            </w:pPr>
            <w:r w:rsidRPr="00384B24">
              <w:rPr>
                <w:rFonts w:cs="Arial"/>
                <w:iCs/>
                <w:sz w:val="20"/>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None</w:t>
            </w:r>
          </w:p>
        </w:tc>
      </w:tr>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iCs/>
                <w:sz w:val="20"/>
              </w:rPr>
            </w:pPr>
            <w:r w:rsidRPr="00384B24">
              <w:rPr>
                <w:rFonts w:cs="Arial"/>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None</w:t>
            </w:r>
          </w:p>
        </w:tc>
      </w:tr>
    </w:tbl>
    <w:p w:rsidR="005563C4" w:rsidRPr="00384B24" w:rsidRDefault="005563C4" w:rsidP="005563C4"/>
    <w:p w:rsidR="005563C4" w:rsidRPr="00384B24" w:rsidRDefault="005563C4" w:rsidP="005563C4">
      <w:pPr>
        <w:rPr>
          <w:rFonts w:ascii="Arial" w:hAnsi="Arial" w:cs="Arial"/>
          <w:b/>
          <w:sz w:val="20"/>
        </w:rPr>
      </w:pPr>
      <w:r w:rsidRPr="00384B24">
        <w:rPr>
          <w:rFonts w:ascii="Arial" w:hAnsi="Arial" w:cs="Arial"/>
          <w:b/>
          <w:sz w:val="20"/>
        </w:rPr>
        <w:t>Impact on Other Entities</w:t>
      </w:r>
    </w:p>
    <w:p w:rsidR="005563C4" w:rsidRPr="00384B24" w:rsidRDefault="005563C4" w:rsidP="005563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iCs/>
                <w:sz w:val="20"/>
              </w:rPr>
            </w:pPr>
            <w:r w:rsidRPr="00384B24">
              <w:rPr>
                <w:rFonts w:cs="Arial"/>
                <w:iCs/>
                <w:sz w:val="20"/>
              </w:rPr>
              <w:t>Description of the individuals, businesses, or other entities likely to be affected by the regulatory change. If no other</w:t>
            </w:r>
            <w:r w:rsidRPr="00384B24">
              <w:rPr>
                <w:rFonts w:cs="Arial"/>
                <w:b/>
                <w:iCs/>
                <w:sz w:val="20"/>
              </w:rPr>
              <w:t xml:space="preserve"> </w:t>
            </w:r>
            <w:r w:rsidRPr="00384B24">
              <w:rPr>
                <w:rFonts w:cs="Arial"/>
                <w:iCs/>
                <w:sz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All local school boards and school divisions will be affected.</w:t>
            </w:r>
          </w:p>
        </w:tc>
      </w:tr>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iCs/>
                <w:sz w:val="20"/>
              </w:rPr>
            </w:pPr>
            <w:r w:rsidRPr="00384B24">
              <w:rPr>
                <w:rFonts w:cs="Arial"/>
                <w:iCs/>
                <w:sz w:val="20"/>
              </w:rPr>
              <w:t xml:space="preserve">Agency’s best estimate of the number of such entities that will be affected. </w:t>
            </w:r>
            <w:r>
              <w:rPr>
                <w:rFonts w:cs="Arial"/>
                <w:iCs/>
                <w:sz w:val="20"/>
              </w:rPr>
              <w:t>I</w:t>
            </w:r>
            <w:r w:rsidRPr="00384B24">
              <w:rPr>
                <w:rFonts w:cs="Arial"/>
                <w:iCs/>
                <w:sz w:val="20"/>
              </w:rPr>
              <w:t>nclude an estimate of the number of small businesses affected. Small business means a business entity, including its affiliates, that:</w:t>
            </w:r>
          </w:p>
          <w:p w:rsidR="005563C4" w:rsidRPr="00384B24" w:rsidRDefault="005563C4" w:rsidP="00CA00A5">
            <w:pPr>
              <w:pStyle w:val="bodytext6"/>
              <w:rPr>
                <w:rFonts w:cs="Arial"/>
                <w:iCs/>
                <w:sz w:val="20"/>
              </w:rPr>
            </w:pPr>
            <w:r w:rsidRPr="00384B24">
              <w:rPr>
                <w:rFonts w:cs="Arial"/>
                <w:iCs/>
                <w:sz w:val="20"/>
              </w:rPr>
              <w:t>a) is independently owned and operated and;</w:t>
            </w:r>
          </w:p>
          <w:p w:rsidR="005563C4" w:rsidRPr="00384B24" w:rsidRDefault="005563C4" w:rsidP="00CA00A5">
            <w:pPr>
              <w:pStyle w:val="bodytext6"/>
              <w:rPr>
                <w:rFonts w:cs="Arial"/>
                <w:iCs/>
                <w:sz w:val="20"/>
              </w:rPr>
            </w:pPr>
            <w:r w:rsidRPr="00384B24">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132 local school divisions will be affected.  No small businesses will be directly affected.</w:t>
            </w:r>
          </w:p>
        </w:tc>
      </w:tr>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iCs/>
                <w:sz w:val="20"/>
              </w:rPr>
            </w:pPr>
            <w:r w:rsidRPr="00384B24">
              <w:rPr>
                <w:rFonts w:cs="Arial"/>
                <w:iCs/>
                <w:sz w:val="20"/>
              </w:rPr>
              <w:t xml:space="preserve">All projected costs for affected individuals, businesses, or other entities resulting from the regulatory change. </w:t>
            </w:r>
            <w:r>
              <w:rPr>
                <w:rFonts w:cs="Arial"/>
                <w:iCs/>
                <w:sz w:val="20"/>
              </w:rPr>
              <w:t>B</w:t>
            </w:r>
            <w:r w:rsidRPr="00384B24">
              <w:rPr>
                <w:rFonts w:cs="Arial"/>
                <w:iCs/>
                <w:sz w:val="20"/>
              </w:rPr>
              <w:t>e specific and include all costs including, but not limited to:</w:t>
            </w:r>
          </w:p>
          <w:p w:rsidR="005563C4" w:rsidRPr="00384B24" w:rsidRDefault="005563C4" w:rsidP="00CA00A5">
            <w:pPr>
              <w:pStyle w:val="bodytext6"/>
              <w:rPr>
                <w:rFonts w:cs="Arial"/>
                <w:iCs/>
                <w:sz w:val="20"/>
              </w:rPr>
            </w:pPr>
            <w:r w:rsidRPr="00384B24">
              <w:rPr>
                <w:rFonts w:cs="Arial"/>
                <w:iCs/>
                <w:sz w:val="20"/>
              </w:rPr>
              <w:t>a) projected reporting, recordkeeping, and other administrative costs required for compliance by small businesses;</w:t>
            </w:r>
          </w:p>
          <w:p w:rsidR="005563C4" w:rsidRPr="00384B24" w:rsidRDefault="005563C4" w:rsidP="00CA00A5">
            <w:pPr>
              <w:pStyle w:val="bodytext6"/>
              <w:rPr>
                <w:rFonts w:cs="Arial"/>
                <w:iCs/>
                <w:sz w:val="20"/>
              </w:rPr>
            </w:pPr>
            <w:r w:rsidRPr="00384B24">
              <w:rPr>
                <w:rFonts w:cs="Arial"/>
                <w:iCs/>
                <w:sz w:val="20"/>
              </w:rPr>
              <w:t xml:space="preserve">b) specify any costs related to the development of real estate for commercial or residential purposes that are a consequence of the regulatory change; </w:t>
            </w:r>
          </w:p>
          <w:p w:rsidR="005563C4" w:rsidRPr="00384B24" w:rsidRDefault="005563C4" w:rsidP="00CA00A5">
            <w:pPr>
              <w:pStyle w:val="bodytext6"/>
              <w:rPr>
                <w:rFonts w:cs="Arial"/>
                <w:iCs/>
                <w:sz w:val="20"/>
              </w:rPr>
            </w:pPr>
            <w:r w:rsidRPr="00384B24">
              <w:rPr>
                <w:rFonts w:cs="Arial"/>
                <w:iCs/>
                <w:sz w:val="20"/>
              </w:rPr>
              <w:t xml:space="preserve">c) fees; </w:t>
            </w:r>
          </w:p>
          <w:p w:rsidR="005563C4" w:rsidRPr="00384B24" w:rsidRDefault="005563C4" w:rsidP="00CA00A5">
            <w:pPr>
              <w:pStyle w:val="bodytext6"/>
              <w:rPr>
                <w:rFonts w:cs="Arial"/>
                <w:iCs/>
                <w:sz w:val="20"/>
              </w:rPr>
            </w:pPr>
            <w:r w:rsidRPr="00384B24">
              <w:rPr>
                <w:rFonts w:cs="Arial"/>
                <w:iCs/>
                <w:sz w:val="20"/>
              </w:rPr>
              <w:t>d) purchases of equipment or services; and</w:t>
            </w:r>
          </w:p>
          <w:p w:rsidR="005563C4" w:rsidRPr="00384B24" w:rsidRDefault="005563C4" w:rsidP="00CA00A5">
            <w:pPr>
              <w:pStyle w:val="bodytext6"/>
              <w:rPr>
                <w:rFonts w:cs="Arial"/>
                <w:iCs/>
                <w:sz w:val="24"/>
              </w:rPr>
            </w:pPr>
            <w:r w:rsidRPr="00384B24">
              <w:rPr>
                <w:rFonts w:cs="Arial"/>
                <w:iCs/>
                <w:sz w:val="20"/>
              </w:rPr>
              <w:t>e) time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sz w:val="20"/>
              </w:rPr>
            </w:pPr>
            <w:r>
              <w:rPr>
                <w:rFonts w:cs="Arial"/>
                <w:sz w:val="20"/>
              </w:rPr>
              <w:t>None</w:t>
            </w:r>
          </w:p>
        </w:tc>
      </w:tr>
      <w:tr w:rsidR="005563C4" w:rsidRPr="00384B24" w:rsidTr="00CA00A5">
        <w:tc>
          <w:tcPr>
            <w:tcW w:w="4632"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bodytext6"/>
              <w:rPr>
                <w:rFonts w:cs="Arial"/>
                <w:iCs/>
                <w:sz w:val="20"/>
              </w:rPr>
            </w:pPr>
            <w:r w:rsidRPr="00384B24">
              <w:rPr>
                <w:rFonts w:cs="Arial"/>
                <w:bCs/>
                <w:iCs/>
                <w:sz w:val="20"/>
              </w:rPr>
              <w:t xml:space="preserve">Benefits the </w:t>
            </w:r>
            <w:r w:rsidRPr="00384B24">
              <w:rPr>
                <w:rFonts w:cs="Arial"/>
                <w:iCs/>
                <w:sz w:val="20"/>
              </w:rPr>
              <w:t xml:space="preserve">regulatory change </w:t>
            </w:r>
            <w:r w:rsidRPr="00384B24">
              <w:rPr>
                <w:rFonts w:cs="Arial"/>
                <w:bCs/>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rsidR="005563C4" w:rsidRDefault="005563C4" w:rsidP="00CA00A5">
            <w:pPr>
              <w:pStyle w:val="bodytext6"/>
              <w:rPr>
                <w:rFonts w:cs="Arial"/>
                <w:sz w:val="20"/>
              </w:rPr>
            </w:pPr>
            <w:r>
              <w:rPr>
                <w:rFonts w:cs="Arial"/>
                <w:sz w:val="20"/>
              </w:rPr>
              <w:t>These amendments to the SOA are designed to ensure that all local school boards and local school divisions are aware of and in compliance with the newly passed legislation.</w:t>
            </w:r>
          </w:p>
          <w:p w:rsidR="005563C4" w:rsidRPr="00384B24" w:rsidRDefault="005563C4" w:rsidP="00CA00A5">
            <w:pPr>
              <w:pStyle w:val="bodytext6"/>
              <w:rPr>
                <w:rFonts w:cs="Arial"/>
                <w:sz w:val="20"/>
              </w:rPr>
            </w:pPr>
          </w:p>
        </w:tc>
      </w:tr>
    </w:tbl>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Alternatives</w:t>
      </w:r>
      <w:r>
        <w:rPr>
          <w:rFonts w:ascii="Verdana" w:hAnsi="Verdana" w:cs="Arial"/>
          <w:color w:val="auto"/>
          <w:szCs w:val="24"/>
        </w:rPr>
        <w:t xml:space="preserve"> to Regulation</w:t>
      </w: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bodytext5"/>
        <w:spacing w:before="0"/>
        <w:rPr>
          <w:b w:val="0"/>
          <w:i/>
          <w:sz w:val="6"/>
          <w:szCs w:val="6"/>
        </w:rPr>
      </w:pPr>
    </w:p>
    <w:p w:rsidR="005563C4" w:rsidRPr="00384B24" w:rsidRDefault="005563C4" w:rsidP="005563C4">
      <w:pPr>
        <w:pStyle w:val="bodytext5"/>
        <w:spacing w:before="0"/>
        <w:rPr>
          <w:b w:val="0"/>
          <w:i/>
          <w:sz w:val="20"/>
        </w:rPr>
      </w:pPr>
      <w:r>
        <w:rPr>
          <w:b w:val="0"/>
          <w:i/>
          <w:sz w:val="20"/>
        </w:rPr>
        <w:t>D</w:t>
      </w:r>
      <w:r w:rsidRPr="00384B24">
        <w:rPr>
          <w:b w:val="0"/>
          <w:i/>
          <w:sz w:val="20"/>
        </w:rPr>
        <w:t>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rsidR="005563C4" w:rsidRPr="00384B24" w:rsidRDefault="005563C4" w:rsidP="005563C4">
      <w:pPr>
        <w:pStyle w:val="bodytext5"/>
        <w:spacing w:before="0"/>
        <w:rPr>
          <w:rFonts w:ascii="Times New Roman" w:hAnsi="Times New Roman"/>
          <w:sz w:val="14"/>
          <w:szCs w:val="14"/>
          <w:u w:val="thick"/>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t xml:space="preserve"> </w:t>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5"/>
        <w:spacing w:before="0"/>
        <w:rPr>
          <w:rFonts w:cs="Arial"/>
          <w:b w:val="0"/>
          <w:sz w:val="20"/>
        </w:rPr>
      </w:pPr>
      <w:r w:rsidRPr="00F93655">
        <w:rPr>
          <w:rFonts w:cs="Arial"/>
          <w:b w:val="0"/>
          <w:sz w:val="20"/>
        </w:rPr>
        <w:t xml:space="preserve">These amendments are proposed to ensure compliance with the </w:t>
      </w:r>
      <w:r w:rsidRPr="00F93655">
        <w:rPr>
          <w:rFonts w:cs="Arial"/>
          <w:b w:val="0"/>
          <w:i/>
          <w:sz w:val="20"/>
        </w:rPr>
        <w:t>Code of Virginia</w:t>
      </w:r>
      <w:r w:rsidRPr="00F93655">
        <w:rPr>
          <w:rFonts w:cs="Arial"/>
          <w:b w:val="0"/>
          <w:sz w:val="20"/>
        </w:rPr>
        <w:t>. Therefore, there are no alternative regulatory methods that will accomplish the objectives of the statutory requirements. In addition, there is no adverse impact on small businesses.</w:t>
      </w:r>
    </w:p>
    <w:p w:rsidR="005563C4" w:rsidRPr="00384B24" w:rsidRDefault="005563C4" w:rsidP="005563C4">
      <w:pPr>
        <w:pStyle w:val="bodytext5"/>
        <w:spacing w:before="0"/>
        <w:rPr>
          <w:rFonts w:ascii="Times New Roman" w:hAnsi="Times New Roman"/>
          <w:b w:val="0"/>
          <w:sz w:val="24"/>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Regulatory Flexibility Analysis</w:t>
      </w: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bodytext5"/>
        <w:spacing w:before="0"/>
        <w:rPr>
          <w:b w:val="0"/>
          <w:i/>
          <w:sz w:val="6"/>
          <w:szCs w:val="6"/>
        </w:rPr>
      </w:pPr>
    </w:p>
    <w:p w:rsidR="005563C4" w:rsidRPr="00384B24" w:rsidRDefault="005563C4" w:rsidP="005563C4">
      <w:pPr>
        <w:pStyle w:val="bodytext5"/>
        <w:spacing w:before="0"/>
        <w:rPr>
          <w:b w:val="0"/>
          <w:sz w:val="20"/>
        </w:rPr>
      </w:pPr>
      <w:r w:rsidRPr="00384B24">
        <w:rPr>
          <w:b w:val="0"/>
          <w:i/>
          <w:sz w:val="20"/>
        </w:rPr>
        <w:t>Pursuant to § 2.2-4007.1B of the Code of Virginia,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p>
    <w:p w:rsidR="005563C4" w:rsidRPr="00384B24" w:rsidRDefault="005563C4" w:rsidP="005563C4">
      <w:pPr>
        <w:pStyle w:val="bodytext5"/>
        <w:spacing w:before="0"/>
        <w:rPr>
          <w:b w:val="0"/>
          <w:i/>
          <w:sz w:val="20"/>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b w:val="0"/>
          <w:i/>
          <w:sz w:val="20"/>
        </w:rPr>
        <w:t xml:space="preserve"> </w:t>
      </w:r>
    </w:p>
    <w:p w:rsidR="005563C4" w:rsidRPr="00384B24" w:rsidRDefault="005563C4" w:rsidP="005563C4">
      <w:pPr>
        <w:pStyle w:val="BodyText3"/>
        <w:spacing w:before="0"/>
        <w:rPr>
          <w:rFonts w:ascii="Times New Roman" w:hAnsi="Times New Roman"/>
          <w:i w:val="0"/>
          <w:sz w:val="14"/>
          <w:szCs w:val="14"/>
          <w:u w:val="thick"/>
        </w:rPr>
      </w:pPr>
    </w:p>
    <w:p w:rsidR="005563C4" w:rsidRDefault="005563C4" w:rsidP="005563C4">
      <w:pPr>
        <w:pStyle w:val="bodytext5"/>
        <w:spacing w:before="0"/>
        <w:rPr>
          <w:rFonts w:cs="Arial"/>
          <w:b w:val="0"/>
          <w:sz w:val="20"/>
        </w:rPr>
      </w:pPr>
      <w:r w:rsidRPr="00F93655">
        <w:rPr>
          <w:rFonts w:cs="Arial"/>
          <w:b w:val="0"/>
          <w:sz w:val="20"/>
        </w:rPr>
        <w:t xml:space="preserve">These amendments are proposed to ensure compliance with the </w:t>
      </w:r>
      <w:r w:rsidRPr="00F93655">
        <w:rPr>
          <w:rFonts w:cs="Arial"/>
          <w:b w:val="0"/>
          <w:i/>
          <w:sz w:val="20"/>
        </w:rPr>
        <w:t>Code of Virginia</w:t>
      </w:r>
      <w:r w:rsidRPr="00F93655">
        <w:rPr>
          <w:rFonts w:cs="Arial"/>
          <w:b w:val="0"/>
          <w:sz w:val="20"/>
        </w:rPr>
        <w:t>. Therefore, there are no alternative regulatory methods that will accomplish the objectives of the statutory requirements. In addition, there is no adverse impact on small businesses.</w:t>
      </w:r>
    </w:p>
    <w:p w:rsidR="005563C4" w:rsidRPr="00384B24" w:rsidRDefault="005563C4" w:rsidP="005563C4">
      <w:pPr>
        <w:pStyle w:val="bodytext5"/>
        <w:spacing w:before="0"/>
        <w:rPr>
          <w:rFonts w:ascii="Times New Roman" w:hAnsi="Times New Roman"/>
          <w:b w:val="0"/>
          <w:sz w:val="24"/>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384B24">
        <w:rPr>
          <w:rFonts w:ascii="Verdana" w:hAnsi="Verdana" w:cs="Arial"/>
          <w:color w:val="auto"/>
          <w:sz w:val="24"/>
          <w:szCs w:val="24"/>
        </w:rPr>
        <w:t>Public Participation</w:t>
      </w:r>
    </w:p>
    <w:p w:rsidR="005563C4" w:rsidRPr="00384B24" w:rsidRDefault="005563C4" w:rsidP="005563C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bodytext5"/>
        <w:spacing w:before="0"/>
        <w:rPr>
          <w:b w:val="0"/>
          <w:i/>
          <w:sz w:val="6"/>
          <w:szCs w:val="6"/>
        </w:rPr>
      </w:pPr>
    </w:p>
    <w:p w:rsidR="005563C4" w:rsidRDefault="005563C4" w:rsidP="005563C4">
      <w:pPr>
        <w:pStyle w:val="bodytext6"/>
        <w:rPr>
          <w:i/>
          <w:sz w:val="20"/>
        </w:rPr>
      </w:pPr>
      <w:r w:rsidRPr="00DC2AE3">
        <w:rPr>
          <w:i/>
          <w:sz w:val="20"/>
        </w:rPr>
        <w:t>Indicate how the public should contact the agency to submit comments on this regulation, and whether a public hearing will be held, by completing the text below.</w:t>
      </w:r>
    </w:p>
    <w:p w:rsidR="005563C4" w:rsidRPr="00A33F87" w:rsidRDefault="005563C4" w:rsidP="005563C4">
      <w:pPr>
        <w:pStyle w:val="bodytext6"/>
        <w:rPr>
          <w:i/>
          <w:sz w:val="20"/>
        </w:rPr>
      </w:pPr>
    </w:p>
    <w:p w:rsidR="005563C4" w:rsidRPr="00A33F87" w:rsidRDefault="005563C4" w:rsidP="005563C4">
      <w:pPr>
        <w:pStyle w:val="bodytext6"/>
        <w:rPr>
          <w:i/>
          <w:sz w:val="20"/>
        </w:rPr>
      </w:pPr>
      <w:r w:rsidRPr="007F3979">
        <w:rPr>
          <w:i/>
          <w:sz w:val="20"/>
        </w:rPr>
        <w:t>As required by § 2.2-4011</w:t>
      </w:r>
      <w:r>
        <w:rPr>
          <w:b/>
          <w:i/>
          <w:sz w:val="20"/>
        </w:rPr>
        <w:t xml:space="preserve"> </w:t>
      </w:r>
      <w:r w:rsidRPr="006859B8">
        <w:rPr>
          <w:i/>
          <w:sz w:val="20"/>
        </w:rPr>
        <w:t>of the Code of Virginia</w:t>
      </w:r>
      <w:r>
        <w:rPr>
          <w:i/>
          <w:sz w:val="20"/>
        </w:rPr>
        <w:t>,</w:t>
      </w:r>
      <w:r w:rsidRPr="006859B8">
        <w:rPr>
          <w:i/>
          <w:sz w:val="20"/>
        </w:rPr>
        <w:t xml:space="preserve"> </w:t>
      </w:r>
      <w:r>
        <w:rPr>
          <w:i/>
          <w:sz w:val="20"/>
        </w:rPr>
        <w:t>i</w:t>
      </w:r>
      <w:r w:rsidRPr="00A33F87">
        <w:rPr>
          <w:i/>
          <w:sz w:val="20"/>
        </w:rPr>
        <w:t>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rsidR="005563C4" w:rsidRPr="00384B24" w:rsidRDefault="005563C4" w:rsidP="005563C4">
      <w:pPr>
        <w:pStyle w:val="bodytext5"/>
        <w:spacing w:before="0"/>
        <w:rPr>
          <w:b w:val="0"/>
          <w:i/>
          <w:sz w:val="20"/>
        </w:rPr>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b w:val="0"/>
          <w:i/>
          <w:sz w:val="20"/>
        </w:rPr>
        <w:t xml:space="preserve"> </w:t>
      </w:r>
    </w:p>
    <w:p w:rsidR="005563C4" w:rsidRPr="00384B24" w:rsidRDefault="005563C4" w:rsidP="005563C4">
      <w:pPr>
        <w:pStyle w:val="BodyText3"/>
        <w:spacing w:before="0"/>
        <w:rPr>
          <w:rFonts w:ascii="Times New Roman" w:hAnsi="Times New Roman"/>
          <w:i w:val="0"/>
          <w:sz w:val="14"/>
          <w:szCs w:val="14"/>
          <w:u w:val="thick"/>
        </w:rPr>
      </w:pPr>
    </w:p>
    <w:p w:rsidR="005563C4" w:rsidRPr="00C06DE7" w:rsidRDefault="005563C4" w:rsidP="005563C4">
      <w:pPr>
        <w:pStyle w:val="bodytext6"/>
        <w:rPr>
          <w:sz w:val="20"/>
        </w:rPr>
      </w:pPr>
      <w:r w:rsidRPr="00C06DE7">
        <w:rPr>
          <w:sz w:val="20"/>
        </w:rPr>
        <w:t>If you are objecting to the use of the fast-track process</w:t>
      </w:r>
      <w:r>
        <w:rPr>
          <w:sz w:val="20"/>
        </w:rPr>
        <w:t xml:space="preserve"> as the means of promulgating this regulation</w:t>
      </w:r>
      <w:r w:rsidRPr="00C06DE7">
        <w:rPr>
          <w:sz w:val="20"/>
        </w:rPr>
        <w:t xml:space="preserve">, </w:t>
      </w:r>
      <w:r>
        <w:rPr>
          <w:sz w:val="20"/>
        </w:rPr>
        <w:t xml:space="preserve">please </w:t>
      </w:r>
      <w:r w:rsidRPr="00C06DE7">
        <w:rPr>
          <w:sz w:val="20"/>
        </w:rPr>
        <w:t xml:space="preserve">clearly indicate your objection in your comment. Please also indicate the nature of, </w:t>
      </w:r>
      <w:r>
        <w:rPr>
          <w:sz w:val="20"/>
        </w:rPr>
        <w:t>and</w:t>
      </w:r>
      <w:r w:rsidRPr="00C06DE7">
        <w:rPr>
          <w:sz w:val="20"/>
        </w:rPr>
        <w:t xml:space="preserve"> reason for, your objection</w:t>
      </w:r>
      <w:r>
        <w:rPr>
          <w:sz w:val="20"/>
        </w:rPr>
        <w:t xml:space="preserve"> to using this process</w:t>
      </w:r>
      <w:r w:rsidRPr="00C06DE7">
        <w:rPr>
          <w:sz w:val="20"/>
        </w:rPr>
        <w:t>.</w:t>
      </w:r>
    </w:p>
    <w:p w:rsidR="005563C4" w:rsidRDefault="005563C4" w:rsidP="005563C4">
      <w:pPr>
        <w:pStyle w:val="bodytext6"/>
        <w:rPr>
          <w:sz w:val="20"/>
        </w:rPr>
      </w:pPr>
    </w:p>
    <w:p w:rsidR="005563C4" w:rsidRPr="00C06DE7" w:rsidRDefault="005563C4" w:rsidP="005563C4">
      <w:pPr>
        <w:pStyle w:val="bodytext6"/>
        <w:rPr>
          <w:sz w:val="20"/>
        </w:rPr>
      </w:pPr>
      <w:r>
        <w:rPr>
          <w:sz w:val="20"/>
        </w:rPr>
        <w:t xml:space="preserve">The Virginia Department of Education </w:t>
      </w:r>
      <w:r w:rsidRPr="00C06DE7">
        <w:rPr>
          <w:sz w:val="20"/>
        </w:rPr>
        <w:t>is providing an opportunity for comments on this regulatory proposal, including but not limited to (i) the costs and benefits of the regulatory proposal and any alternative approaches, (ii) the potential impacts of the regulation, and (iii) the agency's regulatory flexibility analysis stated in this background document.</w:t>
      </w:r>
    </w:p>
    <w:p w:rsidR="005563C4" w:rsidRPr="00C06DE7" w:rsidRDefault="005563C4" w:rsidP="005563C4">
      <w:pPr>
        <w:pStyle w:val="bodytext6"/>
        <w:rPr>
          <w:sz w:val="20"/>
        </w:rPr>
      </w:pPr>
    </w:p>
    <w:p w:rsidR="005563C4" w:rsidRDefault="005563C4" w:rsidP="005563C4">
      <w:pPr>
        <w:pStyle w:val="PlainText"/>
        <w:rPr>
          <w:sz w:val="20"/>
          <w:szCs w:val="20"/>
        </w:rPr>
      </w:pPr>
      <w:r w:rsidRPr="00121133">
        <w:rPr>
          <w:sz w:val="20"/>
          <w:szCs w:val="20"/>
        </w:rPr>
        <w:t>Anyone wishing to submit written comments for the public comment file may do so through the Public Comment Forums feature of the Virginia Regulatory Town Hall web site at: </w:t>
      </w:r>
      <w:hyperlink r:id="rId39" w:history="1">
        <w:r w:rsidRPr="00121133">
          <w:rPr>
            <w:rStyle w:val="Hyperlink"/>
            <w:color w:val="auto"/>
            <w:sz w:val="20"/>
          </w:rPr>
          <w:t>https://townhall.virginia.gov</w:t>
        </w:r>
      </w:hyperlink>
      <w:r w:rsidRPr="00121133">
        <w:rPr>
          <w:sz w:val="20"/>
          <w:szCs w:val="20"/>
        </w:rPr>
        <w:t>. Comments may also be submitte</w:t>
      </w:r>
      <w:r>
        <w:rPr>
          <w:sz w:val="20"/>
          <w:szCs w:val="20"/>
        </w:rPr>
        <w:t xml:space="preserve">d by </w:t>
      </w:r>
      <w:r w:rsidRPr="00121133">
        <w:rPr>
          <w:sz w:val="20"/>
          <w:szCs w:val="20"/>
        </w:rPr>
        <w:t xml:space="preserve">email or fax to </w:t>
      </w:r>
      <w:r>
        <w:rPr>
          <w:sz w:val="20"/>
          <w:szCs w:val="20"/>
        </w:rPr>
        <w:t>Holly Coy, Assistant Superintendent of Policy, Equity, and Communication, at policy@doe.virginia.gov.</w:t>
      </w:r>
      <w:r w:rsidRPr="00121133">
        <w:rPr>
          <w:sz w:val="20"/>
          <w:szCs w:val="20"/>
        </w:rPr>
        <w:t> In order to be considered, comments must be received by 11:59 pm on the last day of the public comment period.</w:t>
      </w:r>
    </w:p>
    <w:p w:rsidR="005563C4" w:rsidRPr="00121133" w:rsidRDefault="005563C4" w:rsidP="005563C4">
      <w:pPr>
        <w:pStyle w:val="PlainText"/>
        <w:rPr>
          <w:sz w:val="20"/>
          <w:szCs w:val="20"/>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384B24">
        <w:rPr>
          <w:rFonts w:ascii="Verdana" w:hAnsi="Verdana" w:cs="Arial"/>
          <w:color w:val="auto"/>
          <w:szCs w:val="24"/>
        </w:rPr>
        <w:t>Detail of Changes</w:t>
      </w:r>
    </w:p>
    <w:p w:rsidR="005563C4" w:rsidRPr="00384B24" w:rsidRDefault="005563C4" w:rsidP="005563C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5563C4" w:rsidRPr="00384B24" w:rsidRDefault="005563C4" w:rsidP="005563C4">
      <w:pPr>
        <w:pStyle w:val="BodyText3"/>
        <w:spacing w:before="0"/>
        <w:rPr>
          <w:sz w:val="6"/>
          <w:szCs w:val="6"/>
        </w:rPr>
      </w:pPr>
    </w:p>
    <w:p w:rsidR="005563C4" w:rsidRDefault="005563C4" w:rsidP="005563C4">
      <w:pPr>
        <w:pStyle w:val="bodytext5"/>
        <w:spacing w:before="0"/>
        <w:rPr>
          <w:b w:val="0"/>
          <w:i/>
          <w:sz w:val="20"/>
        </w:rPr>
      </w:pPr>
      <w:r w:rsidRPr="009A653F">
        <w:rPr>
          <w:b w:val="0"/>
          <w:i/>
          <w:sz w:val="20"/>
        </w:rPr>
        <w:t>List all regulatory changes and the consequences of the changes. Explain the new requirements and what they mean rather than merely quoting the text of the regulation. For example, describe the intent of the language and the expected impact. Describe the difference between existing requirement(s) and/or agency practice(s) and what is being proposed in this regulatory change. Use all tables that apply, but delete inapplicable tables.</w:t>
      </w:r>
    </w:p>
    <w:p w:rsidR="005563C4" w:rsidRPr="00384B24" w:rsidRDefault="005563C4" w:rsidP="005563C4">
      <w:pPr>
        <w:pStyle w:val="bodytext5"/>
        <w:spacing w:before="0"/>
      </w:pP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r>
      <w:r w:rsidRPr="00384B24">
        <w:rPr>
          <w:rFonts w:ascii="Times New Roman" w:hAnsi="Times New Roman"/>
          <w:sz w:val="14"/>
          <w:szCs w:val="14"/>
          <w:u w:val="thick"/>
        </w:rPr>
        <w:tab/>
        <w:t xml:space="preserve">  </w:t>
      </w:r>
    </w:p>
    <w:p w:rsidR="005563C4" w:rsidRPr="009A653F" w:rsidRDefault="005563C4" w:rsidP="005563C4">
      <w:pPr>
        <w:pStyle w:val="Text"/>
        <w:spacing w:before="0" w:line="240" w:lineRule="auto"/>
        <w:rPr>
          <w:rFonts w:ascii="Arial" w:hAnsi="Arial" w:cs="Arial"/>
          <w:sz w:val="20"/>
        </w:rPr>
      </w:pPr>
    </w:p>
    <w:p w:rsidR="005563C4" w:rsidRPr="009A653F" w:rsidRDefault="005563C4" w:rsidP="005563C4">
      <w:pPr>
        <w:pStyle w:val="Text"/>
        <w:spacing w:before="0" w:line="240" w:lineRule="auto"/>
        <w:rPr>
          <w:rFonts w:ascii="Arial" w:hAnsi="Arial" w:cs="Arial"/>
          <w:i/>
          <w:sz w:val="20"/>
        </w:rPr>
      </w:pPr>
      <w:r w:rsidRPr="009A653F">
        <w:rPr>
          <w:rFonts w:ascii="Arial" w:hAnsi="Arial" w:cs="Arial"/>
          <w:i/>
          <w:sz w:val="20"/>
        </w:rPr>
        <w:t xml:space="preserve">If an </w:t>
      </w:r>
      <w:r w:rsidRPr="009A653F">
        <w:rPr>
          <w:rFonts w:ascii="Arial" w:hAnsi="Arial" w:cs="Arial"/>
          <w:i/>
          <w:sz w:val="20"/>
          <w:u w:val="single"/>
        </w:rPr>
        <w:t>existing</w:t>
      </w:r>
      <w:r w:rsidRPr="009A653F">
        <w:rPr>
          <w:rFonts w:ascii="Arial" w:hAnsi="Arial" w:cs="Arial"/>
          <w:i/>
          <w:sz w:val="20"/>
        </w:rPr>
        <w:t xml:space="preserve"> VAC Chapter(s) is being amended or repealed, use Table 1 to describe the changes between existing VAC Chapter(s) and the proposed regulation. If existing VAC Chapter(s) or sections are being repealed </w:t>
      </w:r>
      <w:r w:rsidRPr="009A653F">
        <w:rPr>
          <w:rFonts w:ascii="Arial" w:hAnsi="Arial" w:cs="Arial"/>
          <w:i/>
          <w:sz w:val="20"/>
          <w:u w:val="single"/>
        </w:rPr>
        <w:t>and replaced</w:t>
      </w:r>
      <w:r w:rsidRPr="009A653F">
        <w:rPr>
          <w:rFonts w:ascii="Arial" w:hAnsi="Arial" w:cs="Arial"/>
          <w:i/>
          <w:sz w:val="20"/>
        </w:rPr>
        <w:t>, ensure Table 1 clearly shows both the current number and the new number for each repealed section and the replacement section.</w:t>
      </w:r>
    </w:p>
    <w:p w:rsidR="005563C4" w:rsidRPr="009A653F" w:rsidRDefault="005563C4" w:rsidP="005563C4">
      <w:pPr>
        <w:pStyle w:val="Text"/>
        <w:spacing w:before="0" w:line="240" w:lineRule="auto"/>
        <w:rPr>
          <w:rFonts w:ascii="Arial" w:hAnsi="Arial" w:cs="Arial"/>
          <w:sz w:val="20"/>
        </w:rPr>
      </w:pPr>
    </w:p>
    <w:p w:rsidR="005563C4" w:rsidRPr="009A653F" w:rsidRDefault="005563C4" w:rsidP="005563C4">
      <w:pPr>
        <w:pStyle w:val="Text"/>
        <w:spacing w:before="0" w:line="240" w:lineRule="auto"/>
        <w:rPr>
          <w:rFonts w:ascii="Arial" w:hAnsi="Arial" w:cs="Arial"/>
          <w:b/>
          <w:sz w:val="20"/>
        </w:rPr>
      </w:pPr>
      <w:r w:rsidRPr="009A653F">
        <w:rPr>
          <w:rFonts w:ascii="Arial" w:hAnsi="Arial" w:cs="Arial"/>
          <w:b/>
          <w:sz w:val="20"/>
        </w:rPr>
        <w:t>Table 1: Changes to Existing VAC Chapter(s)</w:t>
      </w:r>
    </w:p>
    <w:p w:rsidR="005563C4" w:rsidRPr="009A653F" w:rsidRDefault="005563C4" w:rsidP="005563C4">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1517"/>
        <w:gridCol w:w="2826"/>
        <w:gridCol w:w="3870"/>
      </w:tblGrid>
      <w:tr w:rsidR="005563C4" w:rsidRPr="00384B24" w:rsidTr="00CA00A5">
        <w:tc>
          <w:tcPr>
            <w:tcW w:w="1006" w:type="dxa"/>
            <w:shd w:val="clear" w:color="auto" w:fill="EAF1DD" w:themeFill="accent3" w:themeFillTint="33"/>
          </w:tcPr>
          <w:p w:rsidR="005563C4" w:rsidRPr="00384B24" w:rsidRDefault="005563C4" w:rsidP="00CA00A5">
            <w:pPr>
              <w:pStyle w:val="Text"/>
              <w:spacing w:before="0" w:line="240" w:lineRule="auto"/>
              <w:rPr>
                <w:rFonts w:ascii="Arial" w:hAnsi="Arial" w:cs="Arial"/>
                <w:b/>
                <w:bCs/>
                <w:sz w:val="20"/>
              </w:rPr>
            </w:pPr>
            <w:r w:rsidRPr="00121133">
              <w:rPr>
                <w:rFonts w:ascii="Arial" w:hAnsi="Arial" w:cs="Arial"/>
                <w:b/>
                <w:bCs/>
                <w:sz w:val="20"/>
              </w:rPr>
              <w:t xml:space="preserve">Current </w:t>
            </w:r>
            <w:r>
              <w:rPr>
                <w:rFonts w:ascii="Arial" w:hAnsi="Arial" w:cs="Arial"/>
                <w:b/>
                <w:bCs/>
                <w:sz w:val="20"/>
              </w:rPr>
              <w:t>chapter-</w:t>
            </w:r>
            <w:r w:rsidRPr="00121133">
              <w:rPr>
                <w:rFonts w:ascii="Arial" w:hAnsi="Arial" w:cs="Arial"/>
                <w:b/>
                <w:bCs/>
                <w:sz w:val="20"/>
              </w:rPr>
              <w:t>section number</w:t>
            </w:r>
          </w:p>
        </w:tc>
        <w:tc>
          <w:tcPr>
            <w:tcW w:w="1530" w:type="dxa"/>
          </w:tcPr>
          <w:p w:rsidR="005563C4" w:rsidRPr="00384B24" w:rsidRDefault="005563C4" w:rsidP="00CA00A5">
            <w:pPr>
              <w:pStyle w:val="Text"/>
              <w:spacing w:before="0" w:line="240" w:lineRule="auto"/>
              <w:rPr>
                <w:rFonts w:ascii="Arial" w:hAnsi="Arial" w:cs="Arial"/>
                <w:b/>
                <w:bCs/>
                <w:sz w:val="20"/>
              </w:rPr>
            </w:pPr>
            <w:r w:rsidRPr="00121133">
              <w:rPr>
                <w:rFonts w:ascii="Arial" w:hAnsi="Arial" w:cs="Arial"/>
                <w:b/>
                <w:bCs/>
                <w:sz w:val="20"/>
              </w:rPr>
              <w:t xml:space="preserve">New </w:t>
            </w:r>
            <w:r>
              <w:rPr>
                <w:rFonts w:ascii="Arial" w:hAnsi="Arial" w:cs="Arial"/>
                <w:b/>
                <w:bCs/>
                <w:sz w:val="20"/>
              </w:rPr>
              <w:t>chapter-</w:t>
            </w:r>
            <w:r w:rsidRPr="00121133">
              <w:rPr>
                <w:rFonts w:ascii="Arial" w:hAnsi="Arial" w:cs="Arial"/>
                <w:b/>
                <w:bCs/>
                <w:sz w:val="20"/>
              </w:rPr>
              <w:t>section number, if applicable</w:t>
            </w:r>
          </w:p>
        </w:tc>
        <w:tc>
          <w:tcPr>
            <w:tcW w:w="2880" w:type="dxa"/>
            <w:shd w:val="clear" w:color="auto" w:fill="EAF1DD" w:themeFill="accent3" w:themeFillTint="33"/>
          </w:tcPr>
          <w:p w:rsidR="005563C4" w:rsidRPr="00384B24" w:rsidRDefault="005563C4" w:rsidP="00CA00A5">
            <w:pPr>
              <w:pStyle w:val="Text"/>
              <w:spacing w:before="0" w:line="240" w:lineRule="auto"/>
              <w:rPr>
                <w:rFonts w:ascii="Arial" w:hAnsi="Arial" w:cs="Arial"/>
                <w:b/>
                <w:bCs/>
                <w:sz w:val="20"/>
              </w:rPr>
            </w:pPr>
            <w:r w:rsidRPr="00121133">
              <w:rPr>
                <w:rFonts w:ascii="Arial" w:hAnsi="Arial" w:cs="Arial"/>
                <w:b/>
                <w:bCs/>
                <w:sz w:val="20"/>
              </w:rPr>
              <w:t xml:space="preserve">Current </w:t>
            </w:r>
            <w:r>
              <w:rPr>
                <w:rFonts w:ascii="Arial" w:hAnsi="Arial" w:cs="Arial"/>
                <w:b/>
                <w:bCs/>
                <w:sz w:val="20"/>
              </w:rPr>
              <w:t>r</w:t>
            </w:r>
            <w:r w:rsidRPr="00121133">
              <w:rPr>
                <w:rFonts w:ascii="Arial" w:hAnsi="Arial" w:cs="Arial"/>
                <w:b/>
                <w:bCs/>
                <w:sz w:val="20"/>
              </w:rPr>
              <w:t>equirement</w:t>
            </w:r>
            <w:r>
              <w:rPr>
                <w:rFonts w:ascii="Arial" w:hAnsi="Arial" w:cs="Arial"/>
                <w:b/>
                <w:bCs/>
                <w:sz w:val="20"/>
              </w:rPr>
              <w:t xml:space="preserve">s in </w:t>
            </w:r>
            <w:r w:rsidRPr="009B37D6">
              <w:rPr>
                <w:rFonts w:ascii="Arial" w:hAnsi="Arial" w:cs="Arial"/>
                <w:b/>
                <w:bCs/>
                <w:sz w:val="20"/>
              </w:rPr>
              <w:t>VAC</w:t>
            </w:r>
          </w:p>
        </w:tc>
        <w:tc>
          <w:tcPr>
            <w:tcW w:w="3960" w:type="dxa"/>
          </w:tcPr>
          <w:p w:rsidR="005563C4" w:rsidRPr="00384B24" w:rsidRDefault="005563C4" w:rsidP="00CA00A5">
            <w:pPr>
              <w:pStyle w:val="Text"/>
              <w:spacing w:before="0" w:line="240" w:lineRule="auto"/>
              <w:rPr>
                <w:rFonts w:ascii="Arial" w:hAnsi="Arial" w:cs="Arial"/>
                <w:b/>
                <w:bCs/>
                <w:sz w:val="20"/>
              </w:rPr>
            </w:pPr>
            <w:r w:rsidRPr="00121133">
              <w:rPr>
                <w:rFonts w:ascii="Arial" w:hAnsi="Arial" w:cs="Arial"/>
                <w:b/>
                <w:bCs/>
                <w:sz w:val="20"/>
              </w:rPr>
              <w:t>Change, intent, rationale, and likely impact of new requirements</w:t>
            </w:r>
          </w:p>
        </w:tc>
      </w:tr>
      <w:tr w:rsidR="005563C4" w:rsidRPr="00384B24" w:rsidTr="00CA00A5">
        <w:tc>
          <w:tcPr>
            <w:tcW w:w="1006"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r w:rsidRPr="00BA12AA">
              <w:rPr>
                <w:rFonts w:ascii="Arial" w:hAnsi="Arial" w:cs="Arial"/>
                <w:sz w:val="20"/>
              </w:rPr>
              <w:t>8VAC20-131-51</w:t>
            </w:r>
          </w:p>
        </w:tc>
        <w:tc>
          <w:tcPr>
            <w:tcW w:w="1530" w:type="dxa"/>
          </w:tcPr>
          <w:p w:rsidR="005563C4" w:rsidRPr="00384B24" w:rsidRDefault="005563C4" w:rsidP="00CA00A5">
            <w:pPr>
              <w:pStyle w:val="Text"/>
              <w:spacing w:before="0" w:line="240" w:lineRule="auto"/>
              <w:rPr>
                <w:rFonts w:ascii="Arial" w:hAnsi="Arial" w:cs="Arial"/>
                <w:sz w:val="20"/>
              </w:rPr>
            </w:pPr>
            <w:r>
              <w:rPr>
                <w:rFonts w:ascii="Arial" w:hAnsi="Arial" w:cs="Arial"/>
                <w:sz w:val="20"/>
              </w:rPr>
              <w:t>N/A</w:t>
            </w:r>
          </w:p>
        </w:tc>
        <w:tc>
          <w:tcPr>
            <w:tcW w:w="2880"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r w:rsidRPr="00BA12AA">
              <w:rPr>
                <w:rFonts w:ascii="Arial" w:hAnsi="Arial" w:cs="Arial"/>
                <w:sz w:val="20"/>
              </w:rPr>
              <w:t>Requirements for Graduation (Effective with the Students Who Enter the Ninth Grade in the 2018–2019 School Year).</w:t>
            </w:r>
          </w:p>
        </w:tc>
        <w:tc>
          <w:tcPr>
            <w:tcW w:w="3960" w:type="dxa"/>
          </w:tcPr>
          <w:p w:rsidR="005563C4" w:rsidRDefault="005563C4" w:rsidP="00CA00A5">
            <w:pPr>
              <w:pStyle w:val="Text"/>
              <w:spacing w:before="0" w:line="240" w:lineRule="auto"/>
              <w:rPr>
                <w:rFonts w:ascii="Arial" w:hAnsi="Arial" w:cs="Arial"/>
                <w:sz w:val="20"/>
              </w:rPr>
            </w:pPr>
            <w:r w:rsidRPr="00BA12AA">
              <w:rPr>
                <w:rFonts w:ascii="Arial" w:hAnsi="Arial" w:cs="Arial"/>
                <w:sz w:val="20"/>
              </w:rPr>
              <w:t>Amends language in the Additional Graduation Requirements</w:t>
            </w:r>
            <w:r>
              <w:rPr>
                <w:rFonts w:ascii="Arial" w:hAnsi="Arial" w:cs="Arial"/>
                <w:sz w:val="20"/>
              </w:rPr>
              <w:t xml:space="preserve"> for the </w:t>
            </w:r>
            <w:r w:rsidRPr="00300F65">
              <w:rPr>
                <w:rFonts w:ascii="Arial" w:hAnsi="Arial" w:cs="Arial"/>
                <w:b/>
                <w:sz w:val="20"/>
              </w:rPr>
              <w:t>Standard Diploma</w:t>
            </w:r>
            <w:r w:rsidRPr="00BA12AA">
              <w:rPr>
                <w:rFonts w:ascii="Arial" w:hAnsi="Arial" w:cs="Arial"/>
                <w:sz w:val="20"/>
              </w:rPr>
              <w:t>, which currently requires students to complete an Advanced Placement Course or International Baccalaureate course or earn a career and technical education credential, to include the options of a dual enrollment course or high-quality work-based learning experience.</w:t>
            </w:r>
          </w:p>
          <w:p w:rsidR="005563C4" w:rsidRPr="00384B24" w:rsidRDefault="005563C4" w:rsidP="00CA00A5">
            <w:pPr>
              <w:pStyle w:val="Text"/>
              <w:spacing w:before="0" w:line="240" w:lineRule="auto"/>
              <w:rPr>
                <w:rFonts w:ascii="Arial" w:hAnsi="Arial" w:cs="Arial"/>
                <w:sz w:val="20"/>
              </w:rPr>
            </w:pPr>
          </w:p>
        </w:tc>
      </w:tr>
      <w:tr w:rsidR="005563C4" w:rsidRPr="00384B24" w:rsidTr="00CA00A5">
        <w:tc>
          <w:tcPr>
            <w:tcW w:w="1006"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r w:rsidRPr="00BA12AA">
              <w:rPr>
                <w:rFonts w:ascii="Arial" w:hAnsi="Arial" w:cs="Arial"/>
                <w:sz w:val="20"/>
              </w:rPr>
              <w:t>8VAC20-131-51</w:t>
            </w:r>
          </w:p>
        </w:tc>
        <w:tc>
          <w:tcPr>
            <w:tcW w:w="1530" w:type="dxa"/>
          </w:tcPr>
          <w:p w:rsidR="005563C4" w:rsidRPr="00384B24" w:rsidRDefault="005563C4" w:rsidP="00CA00A5">
            <w:pPr>
              <w:pStyle w:val="Text"/>
              <w:spacing w:before="0" w:line="240" w:lineRule="auto"/>
              <w:rPr>
                <w:rFonts w:ascii="Arial" w:hAnsi="Arial" w:cs="Arial"/>
                <w:sz w:val="20"/>
              </w:rPr>
            </w:pPr>
            <w:r>
              <w:rPr>
                <w:rFonts w:ascii="Arial" w:hAnsi="Arial" w:cs="Arial"/>
                <w:sz w:val="20"/>
              </w:rPr>
              <w:t>N/A</w:t>
            </w:r>
          </w:p>
        </w:tc>
        <w:tc>
          <w:tcPr>
            <w:tcW w:w="2880"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Requirements for Graduation (Effective with the Students Who Enter the Ninth Grade in the 2018–2019 School Year).</w:t>
            </w:r>
          </w:p>
        </w:tc>
        <w:tc>
          <w:tcPr>
            <w:tcW w:w="3960" w:type="dxa"/>
          </w:tcPr>
          <w:p w:rsidR="005563C4" w:rsidRDefault="005563C4" w:rsidP="00CA00A5">
            <w:pPr>
              <w:pStyle w:val="Text"/>
              <w:spacing w:before="0" w:line="240" w:lineRule="auto"/>
              <w:rPr>
                <w:rFonts w:ascii="Arial" w:hAnsi="Arial" w:cs="Arial"/>
                <w:sz w:val="20"/>
              </w:rPr>
            </w:pPr>
            <w:r w:rsidRPr="00300F65">
              <w:rPr>
                <w:rFonts w:ascii="Arial" w:hAnsi="Arial" w:cs="Arial"/>
                <w:sz w:val="20"/>
              </w:rPr>
              <w:t xml:space="preserve">Amends language in the Additional Graduation Requirements for the </w:t>
            </w:r>
            <w:r w:rsidRPr="00300F65">
              <w:rPr>
                <w:rFonts w:ascii="Arial" w:hAnsi="Arial" w:cs="Arial"/>
                <w:b/>
                <w:sz w:val="20"/>
              </w:rPr>
              <w:t>Advanced Studies Diploma</w:t>
            </w:r>
            <w:r w:rsidRPr="00300F65">
              <w:rPr>
                <w:rFonts w:ascii="Arial" w:hAnsi="Arial" w:cs="Arial"/>
                <w:sz w:val="20"/>
              </w:rPr>
              <w:t>, which currently requires students to complete an Advanced Placement Course or International Baccalaureate course or earn a career and technical education credential, to include the options of a dual enrollment course or high-quality work-based learning experience.</w:t>
            </w:r>
          </w:p>
          <w:p w:rsidR="005563C4" w:rsidRPr="00384B24" w:rsidRDefault="005563C4" w:rsidP="00CA00A5">
            <w:pPr>
              <w:pStyle w:val="Text"/>
              <w:spacing w:before="0" w:line="240" w:lineRule="auto"/>
              <w:rPr>
                <w:rFonts w:ascii="Arial" w:hAnsi="Arial" w:cs="Arial"/>
                <w:sz w:val="20"/>
              </w:rPr>
            </w:pPr>
          </w:p>
        </w:tc>
      </w:tr>
      <w:tr w:rsidR="005563C4" w:rsidRPr="00384B24" w:rsidTr="00CA00A5">
        <w:tc>
          <w:tcPr>
            <w:tcW w:w="1006" w:type="dxa"/>
            <w:shd w:val="clear" w:color="auto" w:fill="EAF1DD" w:themeFill="accent3" w:themeFillTint="33"/>
          </w:tcPr>
          <w:p w:rsidR="005563C4" w:rsidRPr="00BA12AA" w:rsidRDefault="005563C4" w:rsidP="00CA00A5">
            <w:pPr>
              <w:pStyle w:val="Text"/>
              <w:spacing w:before="0" w:line="240" w:lineRule="auto"/>
              <w:rPr>
                <w:rFonts w:ascii="Arial" w:hAnsi="Arial" w:cs="Arial"/>
                <w:sz w:val="20"/>
              </w:rPr>
            </w:pPr>
            <w:r w:rsidRPr="00300F65">
              <w:rPr>
                <w:rFonts w:ascii="Arial" w:hAnsi="Arial" w:cs="Arial"/>
                <w:sz w:val="20"/>
              </w:rPr>
              <w:t>8VAC20-131-51</w:t>
            </w:r>
          </w:p>
        </w:tc>
        <w:tc>
          <w:tcPr>
            <w:tcW w:w="1530" w:type="dxa"/>
          </w:tcPr>
          <w:p w:rsidR="005563C4" w:rsidRDefault="005563C4" w:rsidP="00CA00A5">
            <w:pPr>
              <w:pStyle w:val="Text"/>
              <w:spacing w:before="0" w:line="240" w:lineRule="auto"/>
              <w:rPr>
                <w:rFonts w:ascii="Arial" w:hAnsi="Arial" w:cs="Arial"/>
                <w:sz w:val="20"/>
              </w:rPr>
            </w:pPr>
            <w:r>
              <w:rPr>
                <w:rFonts w:ascii="Arial" w:hAnsi="Arial" w:cs="Arial"/>
                <w:sz w:val="20"/>
              </w:rPr>
              <w:t>N/A</w:t>
            </w:r>
          </w:p>
        </w:tc>
        <w:tc>
          <w:tcPr>
            <w:tcW w:w="2880" w:type="dxa"/>
            <w:shd w:val="clear" w:color="auto" w:fill="EAF1DD" w:themeFill="accent3" w:themeFillTint="33"/>
          </w:tcPr>
          <w:p w:rsidR="005563C4" w:rsidRPr="00300F65" w:rsidRDefault="005563C4" w:rsidP="00CA00A5">
            <w:pPr>
              <w:pStyle w:val="Text"/>
              <w:spacing w:before="0" w:line="240" w:lineRule="auto"/>
              <w:rPr>
                <w:rFonts w:ascii="Arial" w:hAnsi="Arial" w:cs="Arial"/>
                <w:sz w:val="20"/>
              </w:rPr>
            </w:pPr>
            <w:r w:rsidRPr="00300F65">
              <w:rPr>
                <w:rFonts w:ascii="Arial" w:hAnsi="Arial" w:cs="Arial"/>
                <w:sz w:val="20"/>
              </w:rPr>
              <w:t>Requirements for Graduation (Effective with the Students Who Enter the Ninth Grade in the 2018–2019 School Year).</w:t>
            </w:r>
          </w:p>
        </w:tc>
        <w:tc>
          <w:tcPr>
            <w:tcW w:w="3960" w:type="dxa"/>
          </w:tcPr>
          <w:p w:rsidR="005563C4" w:rsidRDefault="005563C4" w:rsidP="00CA00A5">
            <w:pPr>
              <w:pStyle w:val="Text"/>
              <w:spacing w:before="0" w:line="240" w:lineRule="auto"/>
              <w:rPr>
                <w:rFonts w:ascii="Arial" w:hAnsi="Arial" w:cs="Arial"/>
                <w:sz w:val="20"/>
              </w:rPr>
            </w:pPr>
            <w:r w:rsidRPr="00300F65">
              <w:rPr>
                <w:rFonts w:ascii="Arial" w:hAnsi="Arial" w:cs="Arial"/>
                <w:sz w:val="20"/>
              </w:rPr>
              <w:t xml:space="preserve">Adds language to the specifications (i) permitting a student pursuing an </w:t>
            </w:r>
            <w:r w:rsidRPr="00300F65">
              <w:rPr>
                <w:rFonts w:ascii="Arial" w:hAnsi="Arial" w:cs="Arial"/>
                <w:b/>
                <w:sz w:val="20"/>
              </w:rPr>
              <w:t>Advanced Studies Diploma</w:t>
            </w:r>
            <w:r w:rsidRPr="00300F65">
              <w:rPr>
                <w:rFonts w:ascii="Arial" w:hAnsi="Arial" w:cs="Arial"/>
                <w:sz w:val="20"/>
              </w:rPr>
              <w:t xml:space="preserve"> whose IEP specifies a credit accommodation for world language to substitute two standard units of credit in computer science for two standard units of credit in a world language, and (ii) requiring the counselor of such a student to notify the student and parent of possible impacts related to college entrance requirements.</w:t>
            </w:r>
          </w:p>
          <w:p w:rsidR="005563C4" w:rsidRPr="00300F65" w:rsidRDefault="005563C4" w:rsidP="00CA00A5">
            <w:pPr>
              <w:pStyle w:val="Text"/>
              <w:spacing w:before="0" w:line="240" w:lineRule="auto"/>
              <w:rPr>
                <w:rFonts w:ascii="Arial" w:hAnsi="Arial" w:cs="Arial"/>
                <w:sz w:val="20"/>
              </w:rPr>
            </w:pPr>
          </w:p>
        </w:tc>
      </w:tr>
    </w:tbl>
    <w:p w:rsidR="005563C4" w:rsidRPr="00384B24" w:rsidRDefault="005563C4" w:rsidP="005563C4">
      <w:pPr>
        <w:pStyle w:val="Text"/>
        <w:spacing w:before="0" w:line="240" w:lineRule="auto"/>
        <w:rPr>
          <w:rFonts w:ascii="Arial" w:hAnsi="Arial" w:cs="Arial"/>
          <w:sz w:val="20"/>
        </w:rPr>
      </w:pPr>
    </w:p>
    <w:p w:rsidR="005563C4" w:rsidRPr="009A653F" w:rsidRDefault="005563C4" w:rsidP="005563C4">
      <w:pPr>
        <w:pStyle w:val="Text"/>
        <w:spacing w:before="0" w:line="240" w:lineRule="auto"/>
        <w:rPr>
          <w:rFonts w:ascii="Arial" w:hAnsi="Arial" w:cs="Arial"/>
          <w:i/>
          <w:sz w:val="20"/>
        </w:rPr>
      </w:pPr>
      <w:r w:rsidRPr="009A653F">
        <w:rPr>
          <w:rFonts w:ascii="Arial" w:hAnsi="Arial" w:cs="Arial"/>
          <w:i/>
          <w:sz w:val="20"/>
        </w:rPr>
        <w:t xml:space="preserve">If a new VAC Chapter(s) is being promulgated and is not replacing an existing Chapter(s), use Table 2. </w:t>
      </w:r>
    </w:p>
    <w:p w:rsidR="005563C4" w:rsidRDefault="005563C4" w:rsidP="005563C4">
      <w:pPr>
        <w:pStyle w:val="Text"/>
        <w:spacing w:before="0" w:line="240" w:lineRule="auto"/>
        <w:rPr>
          <w:rFonts w:ascii="Arial" w:hAnsi="Arial" w:cs="Arial"/>
          <w:sz w:val="20"/>
        </w:rPr>
      </w:pPr>
    </w:p>
    <w:p w:rsidR="005563C4" w:rsidRPr="009A653F" w:rsidRDefault="005563C4" w:rsidP="005563C4">
      <w:pPr>
        <w:pStyle w:val="Text"/>
        <w:spacing w:before="0" w:line="240" w:lineRule="auto"/>
        <w:rPr>
          <w:rFonts w:ascii="Arial" w:hAnsi="Arial" w:cs="Arial"/>
          <w:b/>
          <w:sz w:val="20"/>
        </w:rPr>
      </w:pPr>
      <w:r w:rsidRPr="009A653F">
        <w:rPr>
          <w:rFonts w:ascii="Arial" w:hAnsi="Arial" w:cs="Arial"/>
          <w:b/>
          <w:sz w:val="20"/>
        </w:rPr>
        <w:t>Table 2: Promulgating New VAC Chapter(s) without Repeal and Replace</w:t>
      </w:r>
    </w:p>
    <w:p w:rsidR="005563C4" w:rsidRPr="00384B24" w:rsidRDefault="005563C4" w:rsidP="005563C4">
      <w:pPr>
        <w:pStyle w:val="Text"/>
        <w:spacing w:before="0"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2713"/>
        <w:gridCol w:w="2485"/>
        <w:gridCol w:w="3015"/>
      </w:tblGrid>
      <w:tr w:rsidR="005563C4" w:rsidRPr="00384B24" w:rsidTr="00CA00A5">
        <w:tc>
          <w:tcPr>
            <w:tcW w:w="1031" w:type="dxa"/>
          </w:tcPr>
          <w:p w:rsidR="005563C4" w:rsidRPr="00384B24" w:rsidRDefault="005563C4" w:rsidP="00CA00A5">
            <w:pPr>
              <w:pStyle w:val="Text"/>
              <w:spacing w:before="0" w:line="240" w:lineRule="auto"/>
              <w:rPr>
                <w:rFonts w:ascii="Arial" w:hAnsi="Arial" w:cs="Arial"/>
                <w:b/>
                <w:bCs/>
                <w:sz w:val="20"/>
              </w:rPr>
            </w:pPr>
            <w:r w:rsidRPr="00384B24">
              <w:rPr>
                <w:rFonts w:ascii="Arial" w:hAnsi="Arial" w:cs="Arial"/>
                <w:b/>
                <w:bCs/>
                <w:sz w:val="20"/>
              </w:rPr>
              <w:t>New chapter-section number</w:t>
            </w:r>
          </w:p>
        </w:tc>
        <w:tc>
          <w:tcPr>
            <w:tcW w:w="2749" w:type="dxa"/>
            <w:tcBorders>
              <w:bottom w:val="single" w:sz="4" w:space="0" w:color="auto"/>
            </w:tcBorders>
          </w:tcPr>
          <w:p w:rsidR="005563C4" w:rsidRPr="00384B24" w:rsidRDefault="005563C4" w:rsidP="00CA00A5">
            <w:pPr>
              <w:pStyle w:val="Text"/>
              <w:spacing w:before="0" w:line="240" w:lineRule="auto"/>
              <w:rPr>
                <w:rFonts w:ascii="Arial" w:hAnsi="Arial" w:cs="Arial"/>
                <w:b/>
                <w:bCs/>
                <w:sz w:val="20"/>
              </w:rPr>
            </w:pPr>
            <w:r w:rsidRPr="00384B24">
              <w:rPr>
                <w:rFonts w:ascii="Arial" w:hAnsi="Arial" w:cs="Arial"/>
                <w:b/>
                <w:bCs/>
                <w:sz w:val="20"/>
              </w:rPr>
              <w:t>New requirements</w:t>
            </w:r>
          </w:p>
        </w:tc>
        <w:tc>
          <w:tcPr>
            <w:tcW w:w="2520" w:type="dxa"/>
            <w:tcBorders>
              <w:bottom w:val="single" w:sz="4" w:space="0" w:color="auto"/>
            </w:tcBorders>
          </w:tcPr>
          <w:p w:rsidR="005563C4" w:rsidRPr="00384B24" w:rsidRDefault="005563C4" w:rsidP="00CA00A5">
            <w:pPr>
              <w:pStyle w:val="Text"/>
              <w:spacing w:before="0" w:line="240" w:lineRule="auto"/>
              <w:rPr>
                <w:rFonts w:ascii="Arial" w:hAnsi="Arial" w:cs="Arial"/>
                <w:b/>
                <w:bCs/>
                <w:sz w:val="20"/>
              </w:rPr>
            </w:pPr>
            <w:r w:rsidRPr="00384B24">
              <w:rPr>
                <w:rFonts w:ascii="Arial" w:hAnsi="Arial" w:cs="Arial"/>
                <w:b/>
                <w:bCs/>
                <w:sz w:val="20"/>
              </w:rPr>
              <w:t>Other regulations and law that apply</w:t>
            </w:r>
          </w:p>
        </w:tc>
        <w:tc>
          <w:tcPr>
            <w:tcW w:w="3060" w:type="dxa"/>
          </w:tcPr>
          <w:p w:rsidR="005563C4" w:rsidRPr="00384B24" w:rsidRDefault="005563C4" w:rsidP="00CA00A5">
            <w:pPr>
              <w:pStyle w:val="Text"/>
              <w:spacing w:before="0" w:line="240" w:lineRule="auto"/>
              <w:rPr>
                <w:rFonts w:ascii="Arial" w:hAnsi="Arial" w:cs="Arial"/>
                <w:b/>
                <w:bCs/>
                <w:sz w:val="20"/>
              </w:rPr>
            </w:pPr>
            <w:r w:rsidRPr="00384B24">
              <w:rPr>
                <w:rFonts w:ascii="Arial" w:hAnsi="Arial" w:cs="Arial"/>
                <w:b/>
                <w:bCs/>
                <w:sz w:val="20"/>
              </w:rPr>
              <w:t>Intent and likely impact of new requirements</w:t>
            </w:r>
          </w:p>
        </w:tc>
      </w:tr>
      <w:tr w:rsidR="005563C4" w:rsidRPr="00384B24" w:rsidTr="00CA00A5">
        <w:tc>
          <w:tcPr>
            <w:tcW w:w="1031" w:type="dxa"/>
            <w:tcBorders>
              <w:right w:val="single" w:sz="4" w:space="0" w:color="auto"/>
            </w:tcBorders>
          </w:tcPr>
          <w:p w:rsidR="005563C4" w:rsidRPr="00384B24" w:rsidRDefault="005563C4" w:rsidP="00CA00A5">
            <w:pPr>
              <w:pStyle w:val="Text"/>
              <w:spacing w:before="0" w:line="240" w:lineRule="auto"/>
              <w:rPr>
                <w:rFonts w:ascii="Arial" w:hAnsi="Arial" w:cs="Arial"/>
                <w:sz w:val="20"/>
              </w:rPr>
            </w:pPr>
            <w:r>
              <w:rPr>
                <w:rFonts w:ascii="Arial" w:hAnsi="Arial" w:cs="Arial"/>
                <w:sz w:val="20"/>
              </w:rPr>
              <w:t>N/A</w:t>
            </w:r>
          </w:p>
        </w:tc>
        <w:tc>
          <w:tcPr>
            <w:tcW w:w="2749"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N/A</w:t>
            </w:r>
          </w:p>
        </w:tc>
        <w:tc>
          <w:tcPr>
            <w:tcW w:w="252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N/A</w:t>
            </w:r>
          </w:p>
        </w:tc>
        <w:tc>
          <w:tcPr>
            <w:tcW w:w="3060" w:type="dxa"/>
            <w:tcBorders>
              <w:left w:val="single" w:sz="4" w:space="0" w:color="auto"/>
            </w:tcBorders>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N/A</w:t>
            </w:r>
          </w:p>
        </w:tc>
      </w:tr>
      <w:tr w:rsidR="005563C4" w:rsidRPr="00384B24" w:rsidTr="00CA00A5">
        <w:tc>
          <w:tcPr>
            <w:tcW w:w="1031" w:type="dxa"/>
            <w:tcBorders>
              <w:right w:val="single" w:sz="4" w:space="0" w:color="auto"/>
            </w:tcBorders>
          </w:tcPr>
          <w:p w:rsidR="005563C4" w:rsidRPr="00384B24" w:rsidRDefault="005563C4" w:rsidP="00CA00A5">
            <w:pPr>
              <w:pStyle w:val="Text"/>
              <w:spacing w:before="0" w:line="240" w:lineRule="auto"/>
              <w:rPr>
                <w:rFonts w:ascii="Arial" w:hAnsi="Arial" w:cs="Arial"/>
                <w:sz w:val="20"/>
              </w:rPr>
            </w:pPr>
          </w:p>
        </w:tc>
        <w:tc>
          <w:tcPr>
            <w:tcW w:w="2749"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Text"/>
              <w:spacing w:before="0" w:line="240" w:lineRule="auto"/>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5563C4" w:rsidRPr="00384B24" w:rsidRDefault="005563C4" w:rsidP="00CA00A5">
            <w:pPr>
              <w:pStyle w:val="Text"/>
              <w:spacing w:before="0" w:line="240" w:lineRule="auto"/>
              <w:rPr>
                <w:rFonts w:ascii="Arial" w:hAnsi="Arial" w:cs="Arial"/>
                <w:sz w:val="20"/>
              </w:rPr>
            </w:pPr>
          </w:p>
        </w:tc>
        <w:tc>
          <w:tcPr>
            <w:tcW w:w="3060" w:type="dxa"/>
            <w:tcBorders>
              <w:left w:val="single" w:sz="4" w:space="0" w:color="auto"/>
            </w:tcBorders>
          </w:tcPr>
          <w:p w:rsidR="005563C4" w:rsidRPr="00384B24" w:rsidRDefault="005563C4" w:rsidP="00CA00A5">
            <w:pPr>
              <w:pStyle w:val="Text"/>
              <w:spacing w:before="0" w:line="240" w:lineRule="auto"/>
              <w:rPr>
                <w:rFonts w:ascii="Arial" w:hAnsi="Arial" w:cs="Arial"/>
                <w:sz w:val="20"/>
              </w:rPr>
            </w:pPr>
          </w:p>
        </w:tc>
      </w:tr>
    </w:tbl>
    <w:p w:rsidR="005563C4" w:rsidRPr="009A653F" w:rsidRDefault="005563C4" w:rsidP="005563C4">
      <w:pPr>
        <w:pStyle w:val="bodytext6"/>
        <w:rPr>
          <w:rFonts w:cs="Arial"/>
          <w:sz w:val="20"/>
        </w:rPr>
      </w:pPr>
    </w:p>
    <w:p w:rsidR="005563C4" w:rsidRPr="009A653F" w:rsidRDefault="005563C4" w:rsidP="005563C4">
      <w:pPr>
        <w:pStyle w:val="bodytext6"/>
        <w:rPr>
          <w:rFonts w:cs="Arial"/>
          <w:i/>
          <w:sz w:val="20"/>
        </w:rPr>
      </w:pPr>
      <w:r w:rsidRPr="009A653F">
        <w:rPr>
          <w:rFonts w:cs="Arial"/>
          <w:i/>
          <w:sz w:val="20"/>
        </w:rPr>
        <w:t xml:space="preserve">If the regulatory change is replacing an </w:t>
      </w:r>
      <w:r w:rsidRPr="009A653F">
        <w:rPr>
          <w:rFonts w:cs="Arial"/>
          <w:b/>
          <w:i/>
          <w:sz w:val="20"/>
        </w:rPr>
        <w:t>emergency regulation</w:t>
      </w:r>
      <w:r w:rsidRPr="009A653F">
        <w:rPr>
          <w:rFonts w:cs="Arial"/>
          <w:i/>
          <w:sz w:val="20"/>
        </w:rPr>
        <w:t xml:space="preserve">, and the proposed regulation is identical to the emergency regulation, complete Table 1 and/or Table 2, as described above.  </w:t>
      </w:r>
    </w:p>
    <w:p w:rsidR="005563C4" w:rsidRPr="009A653F" w:rsidRDefault="005563C4" w:rsidP="005563C4">
      <w:pPr>
        <w:pStyle w:val="bodytext6"/>
        <w:rPr>
          <w:rFonts w:cs="Arial"/>
          <w:i/>
          <w:sz w:val="20"/>
        </w:rPr>
      </w:pPr>
    </w:p>
    <w:p w:rsidR="005563C4" w:rsidRPr="009A653F" w:rsidRDefault="005563C4" w:rsidP="005563C4">
      <w:pPr>
        <w:pStyle w:val="bodytext6"/>
        <w:rPr>
          <w:rFonts w:cs="Arial"/>
          <w:i/>
          <w:sz w:val="20"/>
        </w:rPr>
      </w:pPr>
      <w:r w:rsidRPr="009A653F">
        <w:rPr>
          <w:rFonts w:cs="Arial"/>
          <w:i/>
          <w:sz w:val="20"/>
        </w:rPr>
        <w:t xml:space="preserve">If the regulatory change is replacing an </w:t>
      </w:r>
      <w:r w:rsidRPr="009A653F">
        <w:rPr>
          <w:rFonts w:cs="Arial"/>
          <w:b/>
          <w:i/>
          <w:sz w:val="20"/>
        </w:rPr>
        <w:t>emergency regulation</w:t>
      </w:r>
      <w:r w:rsidRPr="009A653F">
        <w:rPr>
          <w:rFonts w:cs="Arial"/>
          <w:i/>
          <w:sz w:val="20"/>
        </w:rPr>
        <w:t xml:space="preserve">, but </w:t>
      </w:r>
      <w:r w:rsidRPr="009A653F">
        <w:rPr>
          <w:rFonts w:cs="Arial"/>
          <w:i/>
          <w:sz w:val="20"/>
          <w:u w:val="single"/>
        </w:rPr>
        <w:t>changes have been made</w:t>
      </w:r>
      <w:r w:rsidRPr="009A653F">
        <w:rPr>
          <w:rFonts w:cs="Arial"/>
          <w:i/>
          <w:sz w:val="20"/>
        </w:rPr>
        <w:t xml:space="preserve"> since the emergency regulation became effective, also complete Table 3 to describe the changes made </w:t>
      </w:r>
      <w:r w:rsidRPr="009A653F">
        <w:rPr>
          <w:rFonts w:cs="Arial"/>
          <w:i/>
          <w:sz w:val="20"/>
          <w:u w:val="single"/>
        </w:rPr>
        <w:t>since</w:t>
      </w:r>
      <w:r w:rsidRPr="009A653F">
        <w:rPr>
          <w:rFonts w:cs="Arial"/>
          <w:i/>
          <w:sz w:val="20"/>
        </w:rPr>
        <w:t xml:space="preserve"> the emergency regulation. </w:t>
      </w:r>
    </w:p>
    <w:p w:rsidR="005563C4" w:rsidRPr="009A653F" w:rsidRDefault="005563C4" w:rsidP="005563C4">
      <w:pPr>
        <w:pStyle w:val="bodytext6"/>
        <w:rPr>
          <w:rFonts w:cs="Arial"/>
          <w:sz w:val="20"/>
        </w:rPr>
      </w:pPr>
    </w:p>
    <w:p w:rsidR="005563C4" w:rsidRDefault="005563C4" w:rsidP="005563C4">
      <w:pPr>
        <w:pStyle w:val="bodytext6"/>
        <w:rPr>
          <w:rFonts w:cs="Arial"/>
          <w:b/>
          <w:sz w:val="20"/>
        </w:rPr>
      </w:pPr>
      <w:r w:rsidRPr="009A653F">
        <w:rPr>
          <w:rFonts w:cs="Arial"/>
          <w:b/>
          <w:sz w:val="20"/>
        </w:rPr>
        <w:t>Table 3: Changes to the Emergency Regulation</w:t>
      </w:r>
    </w:p>
    <w:p w:rsidR="005563C4" w:rsidRDefault="005563C4" w:rsidP="005563C4">
      <w:pPr>
        <w:pStyle w:val="bodytext6"/>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1496"/>
        <w:gridCol w:w="2736"/>
        <w:gridCol w:w="3715"/>
      </w:tblGrid>
      <w:tr w:rsidR="005563C4" w:rsidRPr="00384B24" w:rsidTr="00CA00A5">
        <w:tc>
          <w:tcPr>
            <w:tcW w:w="1295" w:type="dxa"/>
            <w:shd w:val="clear" w:color="auto" w:fill="EAF1DD" w:themeFill="accent3" w:themeFillTint="33"/>
          </w:tcPr>
          <w:p w:rsidR="005563C4" w:rsidRPr="00384B24" w:rsidRDefault="005563C4" w:rsidP="00CA00A5">
            <w:pPr>
              <w:pStyle w:val="Text"/>
              <w:spacing w:before="0" w:line="240" w:lineRule="auto"/>
              <w:rPr>
                <w:rFonts w:ascii="Arial" w:hAnsi="Arial" w:cs="Arial"/>
                <w:b/>
                <w:bCs/>
                <w:sz w:val="20"/>
              </w:rPr>
            </w:pPr>
            <w:r>
              <w:rPr>
                <w:rFonts w:ascii="Arial" w:hAnsi="Arial" w:cs="Arial"/>
                <w:b/>
                <w:bCs/>
                <w:sz w:val="20"/>
              </w:rPr>
              <w:t>Emergency</w:t>
            </w:r>
            <w:r w:rsidRPr="00121133">
              <w:rPr>
                <w:rFonts w:ascii="Arial" w:hAnsi="Arial" w:cs="Arial"/>
                <w:b/>
                <w:bCs/>
                <w:sz w:val="20"/>
              </w:rPr>
              <w:t xml:space="preserve"> </w:t>
            </w:r>
            <w:r>
              <w:rPr>
                <w:rFonts w:ascii="Arial" w:hAnsi="Arial" w:cs="Arial"/>
                <w:b/>
                <w:bCs/>
                <w:sz w:val="20"/>
              </w:rPr>
              <w:t>chapter-</w:t>
            </w:r>
            <w:r w:rsidRPr="00121133">
              <w:rPr>
                <w:rFonts w:ascii="Arial" w:hAnsi="Arial" w:cs="Arial"/>
                <w:b/>
                <w:bCs/>
                <w:sz w:val="20"/>
              </w:rPr>
              <w:t>section number</w:t>
            </w:r>
          </w:p>
        </w:tc>
        <w:tc>
          <w:tcPr>
            <w:tcW w:w="1514" w:type="dxa"/>
          </w:tcPr>
          <w:p w:rsidR="005563C4" w:rsidRPr="00384B24" w:rsidRDefault="005563C4" w:rsidP="00CA00A5">
            <w:pPr>
              <w:pStyle w:val="Text"/>
              <w:spacing w:before="0" w:line="240" w:lineRule="auto"/>
              <w:rPr>
                <w:rFonts w:ascii="Arial" w:hAnsi="Arial" w:cs="Arial"/>
                <w:b/>
                <w:bCs/>
                <w:sz w:val="20"/>
              </w:rPr>
            </w:pPr>
            <w:r w:rsidRPr="00121133">
              <w:rPr>
                <w:rFonts w:ascii="Arial" w:hAnsi="Arial" w:cs="Arial"/>
                <w:b/>
                <w:bCs/>
                <w:sz w:val="20"/>
              </w:rPr>
              <w:t xml:space="preserve">New </w:t>
            </w:r>
            <w:r>
              <w:rPr>
                <w:rFonts w:ascii="Arial" w:hAnsi="Arial" w:cs="Arial"/>
                <w:b/>
                <w:bCs/>
                <w:sz w:val="20"/>
              </w:rPr>
              <w:t>chapter-</w:t>
            </w:r>
            <w:r w:rsidRPr="00121133">
              <w:rPr>
                <w:rFonts w:ascii="Arial" w:hAnsi="Arial" w:cs="Arial"/>
                <w:b/>
                <w:bCs/>
                <w:sz w:val="20"/>
              </w:rPr>
              <w:t>section number, if applicable</w:t>
            </w:r>
          </w:p>
        </w:tc>
        <w:tc>
          <w:tcPr>
            <w:tcW w:w="2815" w:type="dxa"/>
            <w:shd w:val="clear" w:color="auto" w:fill="EAF1DD" w:themeFill="accent3" w:themeFillTint="33"/>
          </w:tcPr>
          <w:p w:rsidR="005563C4" w:rsidRPr="00384B24" w:rsidRDefault="005563C4" w:rsidP="00CA00A5">
            <w:pPr>
              <w:pStyle w:val="Text"/>
              <w:spacing w:before="0" w:line="240" w:lineRule="auto"/>
              <w:rPr>
                <w:rFonts w:ascii="Arial" w:hAnsi="Arial" w:cs="Arial"/>
                <w:b/>
                <w:bCs/>
                <w:sz w:val="20"/>
              </w:rPr>
            </w:pPr>
            <w:r w:rsidRPr="00121133">
              <w:rPr>
                <w:rFonts w:ascii="Arial" w:hAnsi="Arial" w:cs="Arial"/>
                <w:b/>
                <w:bCs/>
                <w:sz w:val="20"/>
              </w:rPr>
              <w:t xml:space="preserve">Current </w:t>
            </w:r>
            <w:r w:rsidRPr="009B37D6">
              <w:rPr>
                <w:rFonts w:ascii="Arial" w:hAnsi="Arial" w:cs="Arial"/>
                <w:b/>
                <w:bCs/>
                <w:sz w:val="20"/>
                <w:u w:val="single"/>
              </w:rPr>
              <w:t>emergency</w:t>
            </w:r>
            <w:r>
              <w:rPr>
                <w:rFonts w:ascii="Arial" w:hAnsi="Arial" w:cs="Arial"/>
                <w:b/>
                <w:bCs/>
                <w:sz w:val="20"/>
              </w:rPr>
              <w:t xml:space="preserve"> </w:t>
            </w:r>
            <w:r w:rsidRPr="00121133">
              <w:rPr>
                <w:rFonts w:ascii="Arial" w:hAnsi="Arial" w:cs="Arial"/>
                <w:b/>
                <w:bCs/>
                <w:sz w:val="20"/>
              </w:rPr>
              <w:t>requirement</w:t>
            </w:r>
          </w:p>
        </w:tc>
        <w:tc>
          <w:tcPr>
            <w:tcW w:w="3844" w:type="dxa"/>
          </w:tcPr>
          <w:p w:rsidR="005563C4" w:rsidRPr="00384B24" w:rsidRDefault="005563C4" w:rsidP="00CA00A5">
            <w:pPr>
              <w:pStyle w:val="Text"/>
              <w:spacing w:before="0" w:line="240" w:lineRule="auto"/>
              <w:rPr>
                <w:rFonts w:ascii="Arial" w:hAnsi="Arial" w:cs="Arial"/>
                <w:b/>
                <w:bCs/>
                <w:sz w:val="20"/>
              </w:rPr>
            </w:pPr>
            <w:r w:rsidRPr="00121133">
              <w:rPr>
                <w:rFonts w:ascii="Arial" w:hAnsi="Arial" w:cs="Arial"/>
                <w:b/>
                <w:bCs/>
                <w:sz w:val="20"/>
              </w:rPr>
              <w:t>Change, intent, rationale, and likely impact of new</w:t>
            </w:r>
            <w:r>
              <w:rPr>
                <w:rFonts w:ascii="Arial" w:hAnsi="Arial" w:cs="Arial"/>
                <w:b/>
                <w:bCs/>
                <w:sz w:val="20"/>
              </w:rPr>
              <w:t xml:space="preserve"> or changed</w:t>
            </w:r>
            <w:r w:rsidRPr="00121133">
              <w:rPr>
                <w:rFonts w:ascii="Arial" w:hAnsi="Arial" w:cs="Arial"/>
                <w:b/>
                <w:bCs/>
                <w:sz w:val="20"/>
              </w:rPr>
              <w:t xml:space="preserve"> requirements</w:t>
            </w:r>
            <w:r>
              <w:rPr>
                <w:rFonts w:ascii="Arial" w:hAnsi="Arial" w:cs="Arial"/>
                <w:b/>
                <w:bCs/>
                <w:sz w:val="20"/>
              </w:rPr>
              <w:t xml:space="preserve"> since emergency stage</w:t>
            </w:r>
          </w:p>
        </w:tc>
      </w:tr>
      <w:tr w:rsidR="005563C4" w:rsidRPr="00384B24" w:rsidTr="00CA00A5">
        <w:tc>
          <w:tcPr>
            <w:tcW w:w="1295"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N/A</w:t>
            </w:r>
          </w:p>
        </w:tc>
        <w:tc>
          <w:tcPr>
            <w:tcW w:w="1514" w:type="dxa"/>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N/A</w:t>
            </w:r>
          </w:p>
        </w:tc>
        <w:tc>
          <w:tcPr>
            <w:tcW w:w="2815"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N/A</w:t>
            </w:r>
          </w:p>
        </w:tc>
        <w:tc>
          <w:tcPr>
            <w:tcW w:w="3844" w:type="dxa"/>
          </w:tcPr>
          <w:p w:rsidR="005563C4" w:rsidRPr="00384B24" w:rsidRDefault="005563C4" w:rsidP="00CA00A5">
            <w:pPr>
              <w:pStyle w:val="Text"/>
              <w:spacing w:before="0" w:line="240" w:lineRule="auto"/>
              <w:rPr>
                <w:rFonts w:ascii="Arial" w:hAnsi="Arial" w:cs="Arial"/>
                <w:sz w:val="20"/>
              </w:rPr>
            </w:pPr>
            <w:r w:rsidRPr="00300F65">
              <w:rPr>
                <w:rFonts w:ascii="Arial" w:hAnsi="Arial" w:cs="Arial"/>
                <w:sz w:val="20"/>
              </w:rPr>
              <w:t>N/A</w:t>
            </w:r>
          </w:p>
        </w:tc>
      </w:tr>
      <w:tr w:rsidR="005563C4" w:rsidRPr="00384B24" w:rsidTr="00CA00A5">
        <w:tc>
          <w:tcPr>
            <w:tcW w:w="1295"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p>
        </w:tc>
        <w:tc>
          <w:tcPr>
            <w:tcW w:w="1514" w:type="dxa"/>
          </w:tcPr>
          <w:p w:rsidR="005563C4" w:rsidRPr="00384B24" w:rsidRDefault="005563C4" w:rsidP="00CA00A5">
            <w:pPr>
              <w:pStyle w:val="Text"/>
              <w:spacing w:before="0" w:line="240" w:lineRule="auto"/>
              <w:rPr>
                <w:rFonts w:ascii="Arial" w:hAnsi="Arial" w:cs="Arial"/>
                <w:sz w:val="20"/>
              </w:rPr>
            </w:pPr>
          </w:p>
        </w:tc>
        <w:tc>
          <w:tcPr>
            <w:tcW w:w="2815" w:type="dxa"/>
            <w:shd w:val="clear" w:color="auto" w:fill="EAF1DD" w:themeFill="accent3" w:themeFillTint="33"/>
          </w:tcPr>
          <w:p w:rsidR="005563C4" w:rsidRPr="00384B24" w:rsidRDefault="005563C4" w:rsidP="00CA00A5">
            <w:pPr>
              <w:pStyle w:val="Text"/>
              <w:spacing w:before="0" w:line="240" w:lineRule="auto"/>
              <w:rPr>
                <w:rFonts w:ascii="Arial" w:hAnsi="Arial" w:cs="Arial"/>
                <w:sz w:val="20"/>
              </w:rPr>
            </w:pPr>
          </w:p>
        </w:tc>
        <w:tc>
          <w:tcPr>
            <w:tcW w:w="3844" w:type="dxa"/>
          </w:tcPr>
          <w:p w:rsidR="005563C4" w:rsidRPr="00384B24" w:rsidRDefault="005563C4" w:rsidP="00CA00A5">
            <w:pPr>
              <w:pStyle w:val="Text"/>
              <w:spacing w:before="0" w:line="240" w:lineRule="auto"/>
              <w:rPr>
                <w:rFonts w:ascii="Arial" w:hAnsi="Arial" w:cs="Arial"/>
                <w:sz w:val="20"/>
              </w:rPr>
            </w:pPr>
          </w:p>
        </w:tc>
      </w:tr>
    </w:tbl>
    <w:p w:rsidR="00D776DD" w:rsidRPr="007D0518" w:rsidRDefault="00D776DD" w:rsidP="00A248ED">
      <w:pPr>
        <w:spacing w:line="240" w:lineRule="auto"/>
        <w:rPr>
          <w:rFonts w:cs="Times New Roman"/>
          <w:szCs w:val="24"/>
        </w:rPr>
      </w:pPr>
    </w:p>
    <w:sectPr w:rsidR="00D776DD" w:rsidRPr="007D0518" w:rsidSect="00D77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13" w:rsidRDefault="00DD4413" w:rsidP="000E009D">
      <w:pPr>
        <w:spacing w:after="0" w:line="240" w:lineRule="auto"/>
      </w:pPr>
      <w:r>
        <w:separator/>
      </w:r>
    </w:p>
  </w:endnote>
  <w:endnote w:type="continuationSeparator" w:id="0">
    <w:p w:rsidR="00DD4413" w:rsidRDefault="00DD441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D776DD" w:rsidRDefault="00D776D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563C4">
          <w:rPr>
            <w:rFonts w:cs="Times New Roman"/>
            <w:noProof/>
          </w:rPr>
          <w:t>D</w:t>
        </w:r>
        <w:r w:rsidRPr="000E009D">
          <w:rPr>
            <w:rFonts w:cs="Times New Roman"/>
            <w:noProof/>
          </w:rPr>
          <w:fldChar w:fldCharType="end"/>
        </w:r>
      </w:p>
    </w:sdtContent>
  </w:sdt>
  <w:p w:rsidR="00D776DD" w:rsidRDefault="00D77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99757"/>
      <w:docPartObj>
        <w:docPartGallery w:val="Page Numbers (Bottom of Page)"/>
        <w:docPartUnique/>
      </w:docPartObj>
    </w:sdtPr>
    <w:sdtEndPr>
      <w:rPr>
        <w:noProof/>
      </w:rPr>
    </w:sdtEndPr>
    <w:sdtContent>
      <w:p w:rsidR="00D776DD" w:rsidRDefault="00D776D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563C4">
          <w:rPr>
            <w:rFonts w:cs="Times New Roman"/>
            <w:noProof/>
          </w:rPr>
          <w:t>8</w:t>
        </w:r>
        <w:r w:rsidRPr="000E009D">
          <w:rPr>
            <w:rFonts w:cs="Times New Roman"/>
            <w:noProof/>
          </w:rPr>
          <w:fldChar w:fldCharType="end"/>
        </w:r>
      </w:p>
    </w:sdtContent>
  </w:sdt>
  <w:p w:rsidR="00D776DD" w:rsidRDefault="00D7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13" w:rsidRDefault="00DD4413" w:rsidP="000E009D">
      <w:pPr>
        <w:spacing w:after="0" w:line="240" w:lineRule="auto"/>
      </w:pPr>
      <w:r>
        <w:separator/>
      </w:r>
    </w:p>
  </w:footnote>
  <w:footnote w:type="continuationSeparator" w:id="0">
    <w:p w:rsidR="00DD4413" w:rsidRDefault="00DD441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A1FFE"/>
    <w:multiLevelType w:val="hybridMultilevel"/>
    <w:tmpl w:val="B87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09C"/>
    <w:multiLevelType w:val="hybridMultilevel"/>
    <w:tmpl w:val="117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236E8"/>
    <w:multiLevelType w:val="hybridMultilevel"/>
    <w:tmpl w:val="2BF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2"/>
  </w:num>
  <w:num w:numId="6">
    <w:abstractNumId w:val="0"/>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71FA"/>
    <w:rsid w:val="0004026A"/>
    <w:rsid w:val="0004335D"/>
    <w:rsid w:val="00094928"/>
    <w:rsid w:val="000B705C"/>
    <w:rsid w:val="000D52C3"/>
    <w:rsid w:val="000D590D"/>
    <w:rsid w:val="000E009D"/>
    <w:rsid w:val="00123E2E"/>
    <w:rsid w:val="0020239B"/>
    <w:rsid w:val="00207D73"/>
    <w:rsid w:val="00222DE2"/>
    <w:rsid w:val="002F1085"/>
    <w:rsid w:val="003077C2"/>
    <w:rsid w:val="003730EB"/>
    <w:rsid w:val="003D27FD"/>
    <w:rsid w:val="003E15B5"/>
    <w:rsid w:val="00427D0A"/>
    <w:rsid w:val="004356B2"/>
    <w:rsid w:val="0049762B"/>
    <w:rsid w:val="004E2C0F"/>
    <w:rsid w:val="00503AD2"/>
    <w:rsid w:val="00506954"/>
    <w:rsid w:val="00530462"/>
    <w:rsid w:val="005357C5"/>
    <w:rsid w:val="00537153"/>
    <w:rsid w:val="005563C4"/>
    <w:rsid w:val="005A6ED4"/>
    <w:rsid w:val="005C021D"/>
    <w:rsid w:val="005F093C"/>
    <w:rsid w:val="00647D28"/>
    <w:rsid w:val="0065013E"/>
    <w:rsid w:val="00680D3D"/>
    <w:rsid w:val="006F2A10"/>
    <w:rsid w:val="00703416"/>
    <w:rsid w:val="007503E8"/>
    <w:rsid w:val="00795174"/>
    <w:rsid w:val="007A607C"/>
    <w:rsid w:val="007D0518"/>
    <w:rsid w:val="007D3519"/>
    <w:rsid w:val="00805AF1"/>
    <w:rsid w:val="00892D0F"/>
    <w:rsid w:val="0094605A"/>
    <w:rsid w:val="009B109E"/>
    <w:rsid w:val="009B7A05"/>
    <w:rsid w:val="00A248ED"/>
    <w:rsid w:val="00A47F8C"/>
    <w:rsid w:val="00A55C55"/>
    <w:rsid w:val="00A972CE"/>
    <w:rsid w:val="00AC0C95"/>
    <w:rsid w:val="00B13EA3"/>
    <w:rsid w:val="00B954C0"/>
    <w:rsid w:val="00BA7FAF"/>
    <w:rsid w:val="00BC7DD6"/>
    <w:rsid w:val="00C42ECA"/>
    <w:rsid w:val="00C57A8A"/>
    <w:rsid w:val="00CA4178"/>
    <w:rsid w:val="00CB58C6"/>
    <w:rsid w:val="00D57CB4"/>
    <w:rsid w:val="00D73FA4"/>
    <w:rsid w:val="00D776DD"/>
    <w:rsid w:val="00D9096B"/>
    <w:rsid w:val="00D93AFC"/>
    <w:rsid w:val="00DD4413"/>
    <w:rsid w:val="00E7600A"/>
    <w:rsid w:val="00EC7CF9"/>
    <w:rsid w:val="00EE286E"/>
    <w:rsid w:val="00EF4FF9"/>
    <w:rsid w:val="00F304FE"/>
    <w:rsid w:val="00F77BDE"/>
    <w:rsid w:val="00FF4683"/>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F0C64"/>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D2"/>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E7600A"/>
    <w:pPr>
      <w:spacing w:after="36" w:line="288" w:lineRule="atLeast"/>
      <w:textAlignment w:val="baseline"/>
      <w:outlineLvl w:val="2"/>
    </w:pPr>
    <w:rPr>
      <w:rFonts w:ascii="Times" w:eastAsia="Times New Roman" w:hAnsi="Times" w:cs="Times"/>
      <w:color w:val="444444"/>
      <w:sz w:val="31"/>
      <w:szCs w:val="3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E7600A"/>
    <w:rPr>
      <w:rFonts w:ascii="Times" w:eastAsia="Times New Roman" w:hAnsi="Times" w:cs="Times"/>
      <w:color w:val="444444"/>
      <w:sz w:val="31"/>
      <w:szCs w:val="31"/>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171FA"/>
    <w:rPr>
      <w:color w:val="0000FF" w:themeColor="hyperlink"/>
      <w:u w:val="single"/>
    </w:rPr>
  </w:style>
  <w:style w:type="character" w:customStyle="1" w:styleId="UnresolvedMention1">
    <w:name w:val="Unresolved Mention1"/>
    <w:basedOn w:val="DefaultParagraphFont"/>
    <w:uiPriority w:val="99"/>
    <w:semiHidden/>
    <w:unhideWhenUsed/>
    <w:rsid w:val="000171FA"/>
    <w:rPr>
      <w:color w:val="605E5C"/>
      <w:shd w:val="clear" w:color="auto" w:fill="E1DFDD"/>
    </w:rPr>
  </w:style>
  <w:style w:type="paragraph" w:styleId="EndnoteText">
    <w:name w:val="endnote text"/>
    <w:basedOn w:val="Normal"/>
    <w:link w:val="EndnoteTextChar"/>
    <w:semiHidden/>
    <w:rsid w:val="005563C4"/>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5563C4"/>
    <w:rPr>
      <w:rFonts w:ascii="Times New Roman" w:eastAsia="Times New Roman" w:hAnsi="Times New Roman" w:cs="Times New Roman"/>
      <w:sz w:val="20"/>
      <w:szCs w:val="20"/>
    </w:rPr>
  </w:style>
  <w:style w:type="paragraph" w:customStyle="1" w:styleId="Text">
    <w:name w:val="Text"/>
    <w:rsid w:val="005563C4"/>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5563C4"/>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5563C4"/>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5563C4"/>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5563C4"/>
    <w:rPr>
      <w:rFonts w:ascii="Arial" w:eastAsia="Times New Roman" w:hAnsi="Arial" w:cs="Times New Roman"/>
      <w:i/>
      <w:sz w:val="20"/>
      <w:szCs w:val="20"/>
    </w:rPr>
  </w:style>
  <w:style w:type="paragraph" w:customStyle="1" w:styleId="TemplateSection">
    <w:name w:val="TemplateSection"/>
    <w:basedOn w:val="Heading2"/>
    <w:rsid w:val="005563C4"/>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5563C4"/>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paragraph" w:customStyle="1" w:styleId="bodytext50">
    <w:name w:val="bodytext5"/>
    <w:basedOn w:val="Normal"/>
    <w:rsid w:val="005563C4"/>
    <w:pPr>
      <w:spacing w:before="240" w:after="0" w:line="240" w:lineRule="auto"/>
    </w:pPr>
    <w:rPr>
      <w:rFonts w:ascii="Arial" w:eastAsia="Times New Roman" w:hAnsi="Arial" w:cs="Arial"/>
      <w:b/>
      <w:bCs/>
      <w:sz w:val="22"/>
    </w:rPr>
  </w:style>
  <w:style w:type="paragraph" w:styleId="PlainText">
    <w:name w:val="Plain Text"/>
    <w:basedOn w:val="Normal"/>
    <w:link w:val="PlainTextChar"/>
    <w:uiPriority w:val="99"/>
    <w:unhideWhenUsed/>
    <w:rsid w:val="005563C4"/>
    <w:pPr>
      <w:spacing w:after="0" w:line="240" w:lineRule="auto"/>
    </w:pPr>
    <w:rPr>
      <w:rFonts w:ascii="Arial" w:hAnsi="Arial" w:cs="Arial"/>
      <w:szCs w:val="24"/>
    </w:rPr>
  </w:style>
  <w:style w:type="character" w:customStyle="1" w:styleId="PlainTextChar">
    <w:name w:val="Plain Text Char"/>
    <w:basedOn w:val="DefaultParagraphFont"/>
    <w:link w:val="PlainText"/>
    <w:uiPriority w:val="99"/>
    <w:rsid w:val="005563C4"/>
    <w:rPr>
      <w:rFonts w:ascii="Arial" w:hAnsi="Arial" w:cs="Arial"/>
      <w:sz w:val="24"/>
      <w:szCs w:val="24"/>
    </w:rPr>
  </w:style>
  <w:style w:type="paragraph" w:styleId="BodyText">
    <w:name w:val="Body Text"/>
    <w:basedOn w:val="Normal"/>
    <w:link w:val="BodyTextChar"/>
    <w:uiPriority w:val="99"/>
    <w:semiHidden/>
    <w:unhideWhenUsed/>
    <w:rsid w:val="005563C4"/>
    <w:pPr>
      <w:spacing w:after="120"/>
    </w:pPr>
  </w:style>
  <w:style w:type="character" w:customStyle="1" w:styleId="BodyTextChar">
    <w:name w:val="Body Text Char"/>
    <w:basedOn w:val="DefaultParagraphFont"/>
    <w:link w:val="BodyText"/>
    <w:uiPriority w:val="99"/>
    <w:semiHidden/>
    <w:rsid w:val="005563C4"/>
    <w:rPr>
      <w:rFonts w:ascii="Times New Roman" w:hAnsi="Times New Roman"/>
      <w:sz w:val="24"/>
    </w:rPr>
  </w:style>
  <w:style w:type="paragraph" w:styleId="Subtitle">
    <w:name w:val="Subtitle"/>
    <w:basedOn w:val="Normal"/>
    <w:next w:val="Normal"/>
    <w:link w:val="SubtitleChar"/>
    <w:uiPriority w:val="11"/>
    <w:qFormat/>
    <w:rsid w:val="005563C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563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9403">
      <w:bodyDiv w:val="1"/>
      <w:marLeft w:val="0"/>
      <w:marRight w:val="0"/>
      <w:marTop w:val="0"/>
      <w:marBottom w:val="0"/>
      <w:divBdr>
        <w:top w:val="none" w:sz="0" w:space="0" w:color="auto"/>
        <w:left w:val="none" w:sz="0" w:space="0" w:color="auto"/>
        <w:bottom w:val="none" w:sz="0" w:space="0" w:color="auto"/>
        <w:right w:val="none" w:sz="0" w:space="0" w:color="auto"/>
      </w:divBdr>
    </w:div>
    <w:div w:id="1215653189">
      <w:bodyDiv w:val="1"/>
      <w:marLeft w:val="0"/>
      <w:marRight w:val="0"/>
      <w:marTop w:val="0"/>
      <w:marBottom w:val="0"/>
      <w:divBdr>
        <w:top w:val="none" w:sz="0" w:space="0" w:color="auto"/>
        <w:left w:val="none" w:sz="0" w:space="0" w:color="auto"/>
        <w:bottom w:val="none" w:sz="0" w:space="0" w:color="auto"/>
        <w:right w:val="none" w:sz="0" w:space="0" w:color="auto"/>
      </w:divBdr>
    </w:div>
    <w:div w:id="158676905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virginia.gov/cgi-bin/legp604.exe?ses=201&amp;typ=bil&amp;val=sb323" TargetMode="External"/><Relationship Id="rId18" Type="http://schemas.openxmlformats.org/officeDocument/2006/relationships/hyperlink" Target="https://law.lis.virginia.gov/vacode/title22.1/chapter13.2/section22.1-253.13:4/" TargetMode="External"/><Relationship Id="rId26" Type="http://schemas.openxmlformats.org/officeDocument/2006/relationships/hyperlink" Target="https://law.lis.virginia.gov/admincode/title8/agency20/chapter131/section110/" TargetMode="External"/><Relationship Id="rId39" Type="http://schemas.openxmlformats.org/officeDocument/2006/relationships/hyperlink" Target="https://townhall.virginia.gov"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law.lis.virginia.gov/admincode/title8/agency20/chapter3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s.virginia.gov/cgi-bin/legp604.exe?201+sum+SB112" TargetMode="External"/><Relationship Id="rId17" Type="http://schemas.openxmlformats.org/officeDocument/2006/relationships/hyperlink" Target="https://lis.virginia.gov/cgi-bin/legp604.exe?201+sum+SB112" TargetMode="External"/><Relationship Id="rId25" Type="http://schemas.openxmlformats.org/officeDocument/2006/relationships/hyperlink" Target="https://law.lis.virginia.gov/admincode/title8/agency20/chapter131/section5/" TargetMode="External"/><Relationship Id="rId33" Type="http://schemas.openxmlformats.org/officeDocument/2006/relationships/hyperlink" Target="https://law.lis.virginia.gov/admincode/title8/agency20/chapter131/section420/"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lis.virginia.gov/cgi-bin/legp604.exe?ses=201&amp;typ=bil&amp;val=hb516" TargetMode="External"/><Relationship Id="rId20" Type="http://schemas.openxmlformats.org/officeDocument/2006/relationships/hyperlink" Target="https://law.lis.virginia.gov/vacode/title22.1/chapter13.2/section22.1-253.13:4/" TargetMode="External"/><Relationship Id="rId29" Type="http://schemas.openxmlformats.org/officeDocument/2006/relationships/hyperlink" Target="https://law.lis.virginia.gov/admincode/title8/agency20/chapter131/section110/"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ses=201&amp;typ=bil&amp;val=hb516" TargetMode="External"/><Relationship Id="rId24" Type="http://schemas.openxmlformats.org/officeDocument/2006/relationships/hyperlink" Target="https://law.lis.virginia.gov/admincode/title8/agency20/chapter131/section110/" TargetMode="External"/><Relationship Id="rId32" Type="http://schemas.openxmlformats.org/officeDocument/2006/relationships/hyperlink" Target="https://law.lis.virginia.gov/admincode/title8/agency20/chapter131/section11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lis.virginia.gov/vacode/title22.1/chapter13.2/section22.1-253.13:3/" TargetMode="External"/><Relationship Id="rId23" Type="http://schemas.openxmlformats.org/officeDocument/2006/relationships/hyperlink" Target="https://law.lis.virginia.gov/admincode/title8/agency20/chapter131/section110/" TargetMode="External"/><Relationship Id="rId28" Type="http://schemas.openxmlformats.org/officeDocument/2006/relationships/hyperlink" Target="https://law.lis.virginia.gov/admincode/title8/agency20/chapter131/section420/" TargetMode="External"/><Relationship Id="rId36" Type="http://schemas.openxmlformats.org/officeDocument/2006/relationships/hyperlink" Target="https://law.lis.virginia.gov/admincode/title8/agency20/chapter131/section110/" TargetMode="External"/><Relationship Id="rId10" Type="http://schemas.openxmlformats.org/officeDocument/2006/relationships/hyperlink" Target="https://law.lis.virginia.gov/admincode/title8/agency20/chapter131/" TargetMode="External"/><Relationship Id="rId19" Type="http://schemas.openxmlformats.org/officeDocument/2006/relationships/hyperlink" Target="https://lis.virginia.gov/cgi-bin/legp604.exe?ses=201&amp;typ=bil&amp;val=sb323" TargetMode="External"/><Relationship Id="rId31" Type="http://schemas.openxmlformats.org/officeDocument/2006/relationships/hyperlink" Target="https://law.lis.virginia.gov/admincode/title8/agency20/chapter131/section110/" TargetMode="External"/><Relationship Id="rId4" Type="http://schemas.openxmlformats.org/officeDocument/2006/relationships/settings" Target="settings.xml"/><Relationship Id="rId9" Type="http://schemas.openxmlformats.org/officeDocument/2006/relationships/hyperlink" Target="mailto:holly.coy@doe.virginia.gov" TargetMode="External"/><Relationship Id="rId14" Type="http://schemas.openxmlformats.org/officeDocument/2006/relationships/hyperlink" Target="https://law.lis.virginia.gov/vacode/title2.2/chapter40/section2.2-4012.1/" TargetMode="External"/><Relationship Id="rId22" Type="http://schemas.openxmlformats.org/officeDocument/2006/relationships/hyperlink" Target="https://law.lis.virginia.gov/admincode/title8/agency20/chapter131/section51/" TargetMode="External"/><Relationship Id="rId27" Type="http://schemas.openxmlformats.org/officeDocument/2006/relationships/hyperlink" Target="https://law.lis.virginia.gov/admincode/title8/agency20/chapter131/section110/" TargetMode="External"/><Relationship Id="rId30" Type="http://schemas.openxmlformats.org/officeDocument/2006/relationships/hyperlink" Target="https://law.lis.virginia.gov/admincode/title8/agency20/chapter131/section5/" TargetMode="External"/><Relationship Id="rId35" Type="http://schemas.openxmlformats.org/officeDocument/2006/relationships/hyperlink" Target="https://law.lis.virginia.gov/admincode/title8/agency20/chapter30/section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D0D83"/>
    <w:rsid w:val="002F49B7"/>
    <w:rsid w:val="004517C0"/>
    <w:rsid w:val="00AA6A5C"/>
    <w:rsid w:val="00B76C4B"/>
    <w:rsid w:val="00B95EC1"/>
    <w:rsid w:val="00D904C2"/>
    <w:rsid w:val="00DE1E43"/>
    <w:rsid w:val="00F862E4"/>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882D-EC0E-43C5-A2A0-0386C194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7768</Words>
  <Characters>44279</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2020-07-14T16:13:00Z</dcterms:created>
  <dcterms:modified xsi:type="dcterms:W3CDTF">2020-07-14T16:13:00Z</dcterms:modified>
</cp:coreProperties>
</file>