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634D0" w:rsidRDefault="007503E8" w:rsidP="004F6B1D">
      <w:pPr>
        <w:pStyle w:val="Heading1"/>
        <w:spacing w:before="0" w:after="240"/>
        <w:rPr>
          <w:rFonts w:cs="Times New Roman"/>
          <w:szCs w:val="24"/>
        </w:rPr>
      </w:pPr>
      <w:r>
        <w:br/>
      </w:r>
      <w:r w:rsidR="00A972CE" w:rsidRPr="007634D0">
        <w:rPr>
          <w:rFonts w:cs="Times New Roman"/>
          <w:szCs w:val="24"/>
        </w:rPr>
        <w:t>Agenda Item:</w:t>
      </w:r>
      <w:r w:rsidR="00AC0C95" w:rsidRPr="007634D0">
        <w:rPr>
          <w:rFonts w:cs="Times New Roman"/>
          <w:szCs w:val="24"/>
        </w:rPr>
        <w:tab/>
      </w:r>
      <w:r w:rsidR="004530EB" w:rsidRPr="007634D0">
        <w:rPr>
          <w:rFonts w:cs="Times New Roman"/>
          <w:szCs w:val="24"/>
        </w:rPr>
        <w:tab/>
      </w:r>
      <w:r w:rsidR="00617DD9">
        <w:rPr>
          <w:rFonts w:cs="Times New Roman"/>
          <w:szCs w:val="24"/>
        </w:rPr>
        <w:t>B</w:t>
      </w:r>
    </w:p>
    <w:p w:rsidR="00A972CE" w:rsidRPr="007634D0" w:rsidRDefault="00A972CE" w:rsidP="004F6B1D">
      <w:pPr>
        <w:pStyle w:val="Heading2"/>
        <w:spacing w:before="0"/>
      </w:pPr>
      <w:r w:rsidRPr="007634D0">
        <w:t>Date:</w:t>
      </w:r>
      <w:r w:rsidR="007503E8" w:rsidRPr="007634D0">
        <w:tab/>
      </w:r>
      <w:r w:rsidR="00803F6D" w:rsidRPr="007634D0">
        <w:tab/>
      </w:r>
      <w:r w:rsidR="00803F6D" w:rsidRPr="007634D0">
        <w:tab/>
      </w:r>
      <w:r w:rsidR="002358AC">
        <w:t xml:space="preserve">September 23, 2021 </w:t>
      </w:r>
      <w:r w:rsidR="00617DD9">
        <w:t xml:space="preserve"> </w:t>
      </w:r>
      <w:r w:rsidR="002229A1">
        <w:t xml:space="preserve"> </w:t>
      </w:r>
      <w:r w:rsidR="004530EB" w:rsidRPr="007634D0">
        <w:t xml:space="preserve"> </w:t>
      </w:r>
      <w:r w:rsidR="00B90F93" w:rsidRPr="007634D0">
        <w:t xml:space="preserve"> </w:t>
      </w:r>
    </w:p>
    <w:p w:rsidR="00A972CE" w:rsidRPr="007634D0" w:rsidRDefault="00A972CE" w:rsidP="004F6B1D">
      <w:pPr>
        <w:pStyle w:val="Heading3"/>
        <w:spacing w:before="0" w:after="240"/>
        <w:ind w:left="2160" w:hanging="2160"/>
        <w:rPr>
          <w:rFonts w:cs="Times New Roman"/>
          <w:color w:val="auto"/>
          <w:szCs w:val="24"/>
        </w:rPr>
      </w:pPr>
      <w:r w:rsidRPr="007634D0">
        <w:rPr>
          <w:rFonts w:cs="Times New Roman"/>
          <w:color w:val="auto"/>
          <w:szCs w:val="24"/>
        </w:rPr>
        <w:t xml:space="preserve">Title: </w:t>
      </w:r>
      <w:r w:rsidR="00B90F93" w:rsidRPr="007634D0">
        <w:rPr>
          <w:rFonts w:cs="Times New Roman"/>
          <w:color w:val="auto"/>
          <w:szCs w:val="24"/>
        </w:rPr>
        <w:t xml:space="preserve"> </w:t>
      </w:r>
      <w:r w:rsidR="00803F6D" w:rsidRPr="007634D0">
        <w:rPr>
          <w:rFonts w:cs="Times New Roman"/>
          <w:color w:val="auto"/>
          <w:szCs w:val="24"/>
        </w:rPr>
        <w:tab/>
      </w:r>
      <w:r w:rsidR="001F73D6">
        <w:rPr>
          <w:rFonts w:cs="Times New Roman"/>
          <w:color w:val="auto"/>
          <w:szCs w:val="24"/>
        </w:rPr>
        <w:t>Final</w:t>
      </w:r>
      <w:r w:rsidR="002229A1">
        <w:rPr>
          <w:rFonts w:cs="Times New Roman"/>
          <w:color w:val="auto"/>
          <w:szCs w:val="24"/>
        </w:rPr>
        <w:t xml:space="preserve"> </w:t>
      </w:r>
      <w:r w:rsidR="00B90F93" w:rsidRPr="007634D0">
        <w:rPr>
          <w:rFonts w:cs="Times New Roman"/>
          <w:color w:val="auto"/>
          <w:szCs w:val="24"/>
        </w:rPr>
        <w:t>Review</w:t>
      </w:r>
      <w:r w:rsidR="00617DD9">
        <w:rPr>
          <w:rFonts w:cs="Times New Roman"/>
          <w:color w:val="auto"/>
          <w:szCs w:val="24"/>
        </w:rPr>
        <w:t xml:space="preserve"> of</w:t>
      </w:r>
      <w:r w:rsidR="002358AC">
        <w:rPr>
          <w:rFonts w:cs="Times New Roman"/>
          <w:color w:val="auto"/>
          <w:szCs w:val="24"/>
        </w:rPr>
        <w:t xml:space="preserve"> Nominations to Fill Vacancies on Board Advisory Committees </w:t>
      </w:r>
      <w:r w:rsidR="00617DD9">
        <w:rPr>
          <w:rFonts w:cs="Times New Roman"/>
          <w:color w:val="auto"/>
          <w:szCs w:val="24"/>
        </w:rPr>
        <w:t xml:space="preserve"> </w:t>
      </w:r>
      <w:r w:rsidR="00B90F93" w:rsidRPr="007634D0">
        <w:rPr>
          <w:rFonts w:cs="Times New Roman"/>
          <w:color w:val="auto"/>
          <w:szCs w:val="24"/>
        </w:rPr>
        <w:t xml:space="preserve"> </w:t>
      </w:r>
    </w:p>
    <w:p w:rsidR="007503E8" w:rsidRPr="007634D0" w:rsidRDefault="00A972CE" w:rsidP="004F6B1D">
      <w:pPr>
        <w:pStyle w:val="Heading4"/>
        <w:spacing w:before="0" w:after="240"/>
        <w:rPr>
          <w:rFonts w:cs="Times New Roman"/>
          <w:szCs w:val="24"/>
        </w:rPr>
      </w:pPr>
      <w:r w:rsidRPr="007634D0">
        <w:rPr>
          <w:rFonts w:cs="Times New Roman"/>
          <w:szCs w:val="24"/>
        </w:rPr>
        <w:t>Presenter:</w:t>
      </w:r>
      <w:r w:rsidR="00B90F93" w:rsidRPr="007634D0">
        <w:rPr>
          <w:rFonts w:cs="Times New Roman"/>
          <w:szCs w:val="24"/>
        </w:rPr>
        <w:t xml:space="preserve"> </w:t>
      </w:r>
      <w:r w:rsidR="00803F6D" w:rsidRPr="007634D0">
        <w:rPr>
          <w:rFonts w:cs="Times New Roman"/>
          <w:szCs w:val="24"/>
        </w:rPr>
        <w:tab/>
      </w:r>
      <w:r w:rsidR="00803F6D" w:rsidRPr="007634D0">
        <w:rPr>
          <w:rFonts w:cs="Times New Roman"/>
          <w:szCs w:val="24"/>
        </w:rPr>
        <w:tab/>
      </w:r>
      <w:r w:rsidR="00B90F93" w:rsidRPr="007634D0">
        <w:rPr>
          <w:rFonts w:cs="Times New Roman"/>
          <w:szCs w:val="24"/>
        </w:rPr>
        <w:t xml:space="preserve">Ms. Emily V. Webb, Director of Board Relations </w:t>
      </w:r>
    </w:p>
    <w:p w:rsidR="00A972CE" w:rsidRPr="007634D0" w:rsidRDefault="00A972CE" w:rsidP="004F6B1D">
      <w:pPr>
        <w:pStyle w:val="Heading4"/>
        <w:spacing w:before="0" w:after="240"/>
        <w:rPr>
          <w:rFonts w:cs="Times New Roman"/>
          <w:szCs w:val="24"/>
        </w:rPr>
      </w:pPr>
      <w:r w:rsidRPr="007634D0">
        <w:rPr>
          <w:rFonts w:cs="Times New Roman"/>
          <w:szCs w:val="24"/>
        </w:rPr>
        <w:t>Email:</w:t>
      </w:r>
      <w:r w:rsidR="00803F6D" w:rsidRPr="007634D0">
        <w:rPr>
          <w:rFonts w:cs="Times New Roman"/>
          <w:szCs w:val="24"/>
        </w:rPr>
        <w:tab/>
      </w:r>
      <w:r w:rsidR="00803F6D" w:rsidRPr="007634D0">
        <w:rPr>
          <w:rFonts w:cs="Times New Roman"/>
          <w:szCs w:val="24"/>
        </w:rPr>
        <w:tab/>
      </w:r>
      <w:r w:rsidR="00803F6D" w:rsidRPr="007634D0">
        <w:rPr>
          <w:rFonts w:cs="Times New Roman"/>
          <w:szCs w:val="24"/>
        </w:rPr>
        <w:tab/>
      </w:r>
      <w:hyperlink r:id="rId9" w:history="1">
        <w:r w:rsidR="00B90F93" w:rsidRPr="007634D0">
          <w:rPr>
            <w:rStyle w:val="Hyperlink"/>
            <w:rFonts w:cs="Times New Roman"/>
            <w:color w:val="auto"/>
            <w:szCs w:val="24"/>
          </w:rPr>
          <w:t>Emily.Webb@doe.virginia.gov</w:t>
        </w:r>
      </w:hyperlink>
      <w:r w:rsidR="00B90F93" w:rsidRPr="007634D0">
        <w:rPr>
          <w:rFonts w:cs="Times New Roman"/>
          <w:i/>
          <w:szCs w:val="24"/>
        </w:rPr>
        <w:t xml:space="preserve"> </w:t>
      </w:r>
      <w:r w:rsidR="0094605A" w:rsidRPr="007634D0">
        <w:rPr>
          <w:rFonts w:cs="Times New Roman"/>
          <w:i/>
          <w:szCs w:val="24"/>
        </w:rPr>
        <w:tab/>
      </w:r>
      <w:r w:rsidR="00F77BDE" w:rsidRPr="007634D0">
        <w:rPr>
          <w:rFonts w:cs="Times New Roman"/>
          <w:szCs w:val="24"/>
        </w:rPr>
        <w:tab/>
      </w:r>
      <w:r w:rsidR="00892D0F" w:rsidRPr="007634D0">
        <w:rPr>
          <w:rFonts w:cs="Times New Roman"/>
          <w:szCs w:val="24"/>
        </w:rPr>
        <w:t xml:space="preserve">Phone: </w:t>
      </w:r>
      <w:r w:rsidR="00B90F93" w:rsidRPr="007634D0">
        <w:rPr>
          <w:rFonts w:cs="Times New Roman"/>
          <w:szCs w:val="24"/>
        </w:rPr>
        <w:t>804-225-292</w:t>
      </w:r>
      <w:r w:rsidR="002229A1">
        <w:rPr>
          <w:rFonts w:cs="Times New Roman"/>
          <w:szCs w:val="24"/>
        </w:rPr>
        <w:t>4</w:t>
      </w:r>
    </w:p>
    <w:p w:rsidR="00A972CE" w:rsidRPr="007634D0" w:rsidRDefault="00A972CE" w:rsidP="005B3C7B">
      <w:pPr>
        <w:pStyle w:val="Heading2"/>
        <w:spacing w:after="0"/>
      </w:pPr>
      <w:r w:rsidRPr="007634D0">
        <w:t xml:space="preserve">Purpose of Presentation: </w:t>
      </w:r>
    </w:p>
    <w:p w:rsidR="00A972CE" w:rsidRPr="007634D0" w:rsidRDefault="0092400E"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224AF" w:rsidRPr="007634D0">
            <w:t>Review/action required by Board of Education bylaws.</w:t>
          </w:r>
        </w:sdtContent>
      </w:sdt>
    </w:p>
    <w:p w:rsidR="004F6B1D" w:rsidRPr="007634D0" w:rsidRDefault="00A972CE" w:rsidP="004F6B1D">
      <w:pPr>
        <w:pStyle w:val="Heading2"/>
        <w:spacing w:before="0" w:after="0"/>
      </w:pPr>
      <w:r w:rsidRPr="007634D0">
        <w:t xml:space="preserve">Executive Summary: </w:t>
      </w:r>
      <w:r w:rsidR="00BA7FAF" w:rsidRPr="007634D0">
        <w:t xml:space="preserve"> </w:t>
      </w:r>
    </w:p>
    <w:p w:rsidR="00617DD9" w:rsidRDefault="00B90F93" w:rsidP="00617DD9">
      <w:r w:rsidRPr="007634D0">
        <w:t xml:space="preserve">The Board’s advisory committees have three-year terms. Some of the Board's advisory committees require specific categories of expertise or geographic representation pursuant to state or federal law or regulation. </w:t>
      </w:r>
      <w:r w:rsidR="00D16521">
        <w:t xml:space="preserve">Vacancies arose on the </w:t>
      </w:r>
      <w:r w:rsidR="00617DD9">
        <w:t xml:space="preserve">State Special Education Advisory Committee (SSEAC) </w:t>
      </w:r>
      <w:r w:rsidR="00D16521">
        <w:t xml:space="preserve">and Early Childhood Advisory Committee after resignations due to job </w:t>
      </w:r>
      <w:r w:rsidR="0092400E">
        <w:t>or location</w:t>
      </w:r>
      <w:r w:rsidR="00D16521">
        <w:t xml:space="preserve">. </w:t>
      </w:r>
      <w:r w:rsidR="00617DD9">
        <w:t xml:space="preserve">A superintendent’s memo to announce the </w:t>
      </w:r>
      <w:r w:rsidR="00D16521">
        <w:t>vacancies on SSEAC to s</w:t>
      </w:r>
      <w:r w:rsidR="00617DD9">
        <w:t>olicit applications and no</w:t>
      </w:r>
      <w:r w:rsidR="00D16521">
        <w:t>minations was issued on August 6</w:t>
      </w:r>
      <w:r w:rsidR="00617DD9">
        <w:t>, 202</w:t>
      </w:r>
      <w:r w:rsidR="00D16521">
        <w:t>1</w:t>
      </w:r>
      <w:r w:rsidR="00617DD9">
        <w:t xml:space="preserve"> and closed on August 2</w:t>
      </w:r>
      <w:r w:rsidR="00D16521">
        <w:t>5</w:t>
      </w:r>
      <w:r w:rsidR="00617DD9">
        <w:t>, 202</w:t>
      </w:r>
      <w:r w:rsidR="00D16521">
        <w:t>1</w:t>
      </w:r>
      <w:r w:rsidR="00617DD9">
        <w:t xml:space="preserve">. </w:t>
      </w:r>
      <w:bookmarkStart w:id="0" w:name="_GoBack"/>
      <w:bookmarkEnd w:id="0"/>
    </w:p>
    <w:p w:rsidR="00617DD9" w:rsidRPr="00617DD9" w:rsidRDefault="00617DD9" w:rsidP="00617DD9">
      <w:pPr>
        <w:rPr>
          <w:szCs w:val="24"/>
        </w:rPr>
      </w:pPr>
      <w:r>
        <w:rPr>
          <w:rFonts w:cs="Times New Roman"/>
          <w:szCs w:val="24"/>
        </w:rPr>
        <w:t>T</w:t>
      </w:r>
      <w:r w:rsidRPr="00617DD9">
        <w:rPr>
          <w:szCs w:val="24"/>
        </w:rPr>
        <w:t>he nominee</w:t>
      </w:r>
      <w:r w:rsidR="00D16521">
        <w:rPr>
          <w:szCs w:val="24"/>
        </w:rPr>
        <w:t>s</w:t>
      </w:r>
      <w:r w:rsidRPr="00617DD9">
        <w:rPr>
          <w:szCs w:val="24"/>
        </w:rPr>
        <w:t xml:space="preserve"> recommended for appointment </w:t>
      </w:r>
      <w:r w:rsidR="00D16521">
        <w:rPr>
          <w:szCs w:val="24"/>
        </w:rPr>
        <w:t>are</w:t>
      </w:r>
      <w:r w:rsidRPr="00617DD9">
        <w:rPr>
          <w:szCs w:val="24"/>
        </w:rPr>
        <w:t xml:space="preserve"> as follows: </w:t>
      </w:r>
    </w:p>
    <w:p w:rsidR="00617DD9" w:rsidRPr="00617DD9" w:rsidRDefault="00617DD9" w:rsidP="00617DD9">
      <w:pPr>
        <w:spacing w:after="0"/>
        <w:ind w:left="720"/>
        <w:rPr>
          <w:b/>
          <w:szCs w:val="24"/>
          <w:u w:val="single"/>
        </w:rPr>
      </w:pPr>
      <w:r w:rsidRPr="00617DD9">
        <w:rPr>
          <w:b/>
          <w:szCs w:val="24"/>
          <w:u w:val="single"/>
        </w:rPr>
        <w:t xml:space="preserve">State Special Education Advisory Committee </w:t>
      </w:r>
    </w:p>
    <w:p w:rsidR="00617DD9" w:rsidRPr="0092400E" w:rsidRDefault="0092400E" w:rsidP="0092400E">
      <w:pPr>
        <w:pStyle w:val="Heading2"/>
        <w:spacing w:before="0" w:after="0" w:line="240" w:lineRule="auto"/>
        <w:rPr>
          <w:b w:val="0"/>
        </w:rPr>
      </w:pPr>
      <w:r>
        <w:tab/>
      </w:r>
      <w:r w:rsidRPr="0092400E">
        <w:rPr>
          <w:b w:val="0"/>
        </w:rPr>
        <w:t>Ms.</w:t>
      </w:r>
      <w:r>
        <w:t xml:space="preserve"> </w:t>
      </w:r>
      <w:r w:rsidRPr="0092400E">
        <w:rPr>
          <w:b w:val="0"/>
        </w:rPr>
        <w:t xml:space="preserve">Melinda Hemp-Gardzinski </w:t>
      </w:r>
    </w:p>
    <w:p w:rsidR="0092400E" w:rsidRDefault="0092400E" w:rsidP="0092400E">
      <w:pPr>
        <w:spacing w:after="0" w:line="240" w:lineRule="auto"/>
        <w:ind w:left="720"/>
      </w:pPr>
      <w:r>
        <w:t xml:space="preserve">Licensed Behavior Analyst and Business Owner, Centra Health and Integrated Behavior Services </w:t>
      </w:r>
    </w:p>
    <w:p w:rsidR="0092400E" w:rsidRDefault="0092400E" w:rsidP="0092400E">
      <w:pPr>
        <w:spacing w:after="0" w:line="240" w:lineRule="auto"/>
      </w:pPr>
      <w:r>
        <w:tab/>
        <w:t xml:space="preserve">Representing: Parent from Region 5  </w:t>
      </w:r>
    </w:p>
    <w:p w:rsidR="0092400E" w:rsidRDefault="0092400E" w:rsidP="0092400E">
      <w:pPr>
        <w:spacing w:after="0" w:line="240" w:lineRule="auto"/>
      </w:pPr>
    </w:p>
    <w:p w:rsidR="0092400E" w:rsidRDefault="0092400E" w:rsidP="0092400E">
      <w:pPr>
        <w:spacing w:after="0" w:line="240" w:lineRule="auto"/>
      </w:pPr>
      <w:r>
        <w:tab/>
        <w:t xml:space="preserve">Ms. Candace Barnette </w:t>
      </w:r>
    </w:p>
    <w:p w:rsidR="0092400E" w:rsidRDefault="0092400E" w:rsidP="0092400E">
      <w:pPr>
        <w:spacing w:after="0" w:line="240" w:lineRule="auto"/>
      </w:pPr>
      <w:r>
        <w:tab/>
        <w:t xml:space="preserve">Coordinator of Special Education, Nottoway County Public Schools </w:t>
      </w:r>
    </w:p>
    <w:p w:rsidR="0092400E" w:rsidRPr="0092400E" w:rsidRDefault="0092400E" w:rsidP="0092400E">
      <w:pPr>
        <w:spacing w:after="0" w:line="240" w:lineRule="auto"/>
      </w:pPr>
      <w:r>
        <w:tab/>
        <w:t xml:space="preserve">Representing: Parent from Region 8  </w:t>
      </w:r>
    </w:p>
    <w:p w:rsidR="00D16521" w:rsidRDefault="00D16521" w:rsidP="00D16521"/>
    <w:p w:rsidR="00D16521" w:rsidRDefault="0092400E" w:rsidP="0092400E">
      <w:pPr>
        <w:spacing w:after="0"/>
      </w:pPr>
      <w:r>
        <w:tab/>
        <w:t xml:space="preserve">Mr. Rusty Eddins </w:t>
      </w:r>
    </w:p>
    <w:p w:rsidR="0092400E" w:rsidRDefault="0092400E" w:rsidP="0092400E">
      <w:pPr>
        <w:spacing w:after="0"/>
        <w:ind w:left="720"/>
      </w:pPr>
      <w:r>
        <w:t xml:space="preserve">Postsecondary Education Rehabilitation and Transition (PERT) Director, Wilson Workforce and Rehabilitation Center </w:t>
      </w:r>
    </w:p>
    <w:p w:rsidR="0092400E" w:rsidRDefault="0092400E" w:rsidP="0092400E">
      <w:pPr>
        <w:spacing w:after="0"/>
      </w:pPr>
      <w:r>
        <w:lastRenderedPageBreak/>
        <w:tab/>
        <w:t xml:space="preserve">Region 5 </w:t>
      </w:r>
    </w:p>
    <w:p w:rsidR="0092400E" w:rsidRDefault="0092400E" w:rsidP="0092400E">
      <w:pPr>
        <w:spacing w:after="0"/>
        <w:ind w:left="720"/>
        <w:rPr>
          <w:color w:val="000000"/>
        </w:rPr>
      </w:pPr>
      <w:r>
        <w:t xml:space="preserve">Representing: A </w:t>
      </w:r>
      <w:r>
        <w:rPr>
          <w:color w:val="000000"/>
        </w:rPr>
        <w:t>V</w:t>
      </w:r>
      <w:r>
        <w:rPr>
          <w:color w:val="000000"/>
        </w:rPr>
        <w:t xml:space="preserve">ocational, </w:t>
      </w:r>
      <w:r>
        <w:rPr>
          <w:color w:val="000000"/>
        </w:rPr>
        <w:t>C</w:t>
      </w:r>
      <w:r>
        <w:rPr>
          <w:color w:val="000000"/>
        </w:rPr>
        <w:t xml:space="preserve">ommunity, or </w:t>
      </w:r>
      <w:r>
        <w:rPr>
          <w:color w:val="000000"/>
        </w:rPr>
        <w:t>B</w:t>
      </w:r>
      <w:r>
        <w:rPr>
          <w:color w:val="000000"/>
        </w:rPr>
        <w:t xml:space="preserve">usiness </w:t>
      </w:r>
      <w:r>
        <w:rPr>
          <w:color w:val="000000"/>
        </w:rPr>
        <w:t>O</w:t>
      </w:r>
      <w:r>
        <w:rPr>
          <w:color w:val="000000"/>
        </w:rPr>
        <w:t>rganization concerned with the provision of transition services for children with disabilities</w:t>
      </w:r>
    </w:p>
    <w:p w:rsidR="0092400E" w:rsidRDefault="0092400E" w:rsidP="0092400E">
      <w:pPr>
        <w:spacing w:after="0"/>
        <w:ind w:left="720"/>
      </w:pPr>
    </w:p>
    <w:p w:rsidR="00D16521" w:rsidRPr="00D16521" w:rsidRDefault="00D16521" w:rsidP="00D16521">
      <w:pPr>
        <w:spacing w:after="0"/>
        <w:rPr>
          <w:b/>
          <w:u w:val="single"/>
        </w:rPr>
      </w:pPr>
      <w:r>
        <w:tab/>
      </w:r>
      <w:r w:rsidRPr="00D16521">
        <w:rPr>
          <w:b/>
          <w:u w:val="single"/>
        </w:rPr>
        <w:t xml:space="preserve">Early Childhood Advisory Committee </w:t>
      </w:r>
    </w:p>
    <w:p w:rsidR="00D16521" w:rsidRDefault="00D16521" w:rsidP="00D16521">
      <w:pPr>
        <w:shd w:val="clear" w:color="auto" w:fill="FFFFFF"/>
        <w:spacing w:after="0"/>
        <w:rPr>
          <w:color w:val="000000"/>
        </w:rPr>
      </w:pPr>
      <w:r>
        <w:tab/>
        <w:t xml:space="preserve">Ms. </w:t>
      </w:r>
      <w:r>
        <w:rPr>
          <w:color w:val="000000"/>
        </w:rPr>
        <w:t>Tina Alsop</w:t>
      </w:r>
    </w:p>
    <w:p w:rsidR="00D16521" w:rsidRDefault="00D16521" w:rsidP="00D16521">
      <w:pPr>
        <w:shd w:val="clear" w:color="auto" w:fill="FFFFFF"/>
        <w:spacing w:after="0"/>
        <w:ind w:firstLine="720"/>
        <w:rPr>
          <w:color w:val="000000"/>
        </w:rPr>
      </w:pPr>
      <w:r>
        <w:rPr>
          <w:color w:val="000000"/>
        </w:rPr>
        <w:t>Director of Federal Programs and Foundational Learning, Henrico County Public Schools</w:t>
      </w:r>
    </w:p>
    <w:p w:rsidR="00D16521" w:rsidRDefault="00D16521" w:rsidP="00D16521">
      <w:pPr>
        <w:shd w:val="clear" w:color="auto" w:fill="FFFFFF"/>
        <w:spacing w:after="0"/>
        <w:ind w:firstLine="720"/>
        <w:rPr>
          <w:color w:val="000000"/>
        </w:rPr>
      </w:pPr>
      <w:r>
        <w:rPr>
          <w:color w:val="000000"/>
        </w:rPr>
        <w:t xml:space="preserve">Region 1 </w:t>
      </w:r>
    </w:p>
    <w:p w:rsidR="00D16521" w:rsidRDefault="00D16521" w:rsidP="00D16521">
      <w:pPr>
        <w:shd w:val="clear" w:color="auto" w:fill="FFFFFF"/>
        <w:spacing w:after="0"/>
        <w:ind w:firstLine="720"/>
        <w:rPr>
          <w:color w:val="000000"/>
        </w:rPr>
      </w:pPr>
      <w:r>
        <w:rPr>
          <w:color w:val="000000"/>
        </w:rPr>
        <w:t xml:space="preserve">Representing: Head Start Providers </w:t>
      </w:r>
    </w:p>
    <w:p w:rsidR="00D16521" w:rsidRPr="00D16521" w:rsidRDefault="00D16521" w:rsidP="00D16521"/>
    <w:p w:rsidR="00A972CE" w:rsidRPr="007634D0" w:rsidRDefault="00A972CE" w:rsidP="007503E8">
      <w:pPr>
        <w:pStyle w:val="Heading2"/>
        <w:spacing w:before="0" w:after="0"/>
      </w:pPr>
      <w:r w:rsidRPr="007634D0">
        <w:t xml:space="preserve">Action Requested:  </w:t>
      </w:r>
    </w:p>
    <w:p w:rsidR="00B90F93" w:rsidRPr="007634D0" w:rsidRDefault="0092400E" w:rsidP="00B90F9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1F73D6">
            <w:t>Final review: Action requested at this meeting.</w:t>
          </w:r>
        </w:sdtContent>
      </w:sdt>
      <w:r w:rsidR="00B90F93" w:rsidRPr="007634D0">
        <w:t xml:space="preserve"> </w:t>
      </w:r>
    </w:p>
    <w:p w:rsidR="004F6B1D" w:rsidRPr="007634D0" w:rsidRDefault="004F6B1D" w:rsidP="00B90F93">
      <w:pPr>
        <w:spacing w:after="0"/>
      </w:pPr>
    </w:p>
    <w:p w:rsidR="00B90F93" w:rsidRDefault="00A972CE" w:rsidP="00B86E96">
      <w:pPr>
        <w:spacing w:after="0"/>
      </w:pPr>
      <w:r w:rsidRPr="007634D0">
        <w:rPr>
          <w:rStyle w:val="Heading2Char"/>
        </w:rPr>
        <w:t xml:space="preserve">Superintendent’s Recommendation: </w:t>
      </w:r>
      <w:r w:rsidR="007503E8" w:rsidRPr="007634D0">
        <w:br/>
      </w:r>
      <w:r w:rsidR="00B90F93" w:rsidRPr="007634D0">
        <w:t>The Superintendent of Public Instruction recommen</w:t>
      </w:r>
      <w:r w:rsidR="004530EB" w:rsidRPr="007634D0">
        <w:t xml:space="preserve">ds that the Board of Education </w:t>
      </w:r>
      <w:r w:rsidR="001F73D6">
        <w:t xml:space="preserve">approve </w:t>
      </w:r>
      <w:r w:rsidR="00B90F93" w:rsidRPr="007634D0">
        <w:t xml:space="preserve">the </w:t>
      </w:r>
      <w:r w:rsidR="00617DD9">
        <w:t xml:space="preserve">recommended nominee </w:t>
      </w:r>
      <w:r w:rsidR="00B90F93" w:rsidRPr="007634D0">
        <w:t xml:space="preserve">to fill </w:t>
      </w:r>
      <w:r w:rsidR="00D16521">
        <w:t xml:space="preserve">vacancies on the </w:t>
      </w:r>
      <w:r w:rsidR="00FF59CE">
        <w:t>State Special Education Advisory Committee</w:t>
      </w:r>
      <w:r w:rsidR="00D16521">
        <w:t xml:space="preserve"> and Early Childhood Advisory Committee</w:t>
      </w:r>
      <w:r w:rsidR="00FF59CE">
        <w:t xml:space="preserve">. </w:t>
      </w:r>
      <w:r w:rsidR="00617DD9">
        <w:t xml:space="preserve"> </w:t>
      </w:r>
      <w:r w:rsidR="00B90F93" w:rsidRPr="007634D0">
        <w:t xml:space="preserve"> </w:t>
      </w:r>
      <w:r w:rsidR="00B86E96">
        <w:br/>
      </w:r>
    </w:p>
    <w:p w:rsidR="00B86E96" w:rsidRDefault="00B86E96" w:rsidP="00B86E96">
      <w:pPr>
        <w:pStyle w:val="Heading2"/>
        <w:spacing w:before="0" w:after="0"/>
      </w:pPr>
      <w:r>
        <w:t xml:space="preserve">Rational for Action: </w:t>
      </w:r>
    </w:p>
    <w:p w:rsidR="00B86E96" w:rsidRDefault="008410D2" w:rsidP="00B86E96">
      <w:pPr>
        <w:spacing w:after="0"/>
      </w:pPr>
      <w:r>
        <w:t xml:space="preserve">Board action is required on all appointments to Board advisory committees. </w:t>
      </w:r>
      <w:r w:rsidR="00D16521">
        <w:t xml:space="preserve">To fill the current vacancies, </w:t>
      </w:r>
      <w:r>
        <w:t xml:space="preserve">Board action is requested at this meeting. </w:t>
      </w:r>
    </w:p>
    <w:p w:rsidR="00B86E96" w:rsidRPr="007634D0" w:rsidRDefault="00B86E96" w:rsidP="00B86E96">
      <w:pPr>
        <w:spacing w:after="0"/>
      </w:pPr>
    </w:p>
    <w:p w:rsidR="00123E2E" w:rsidRPr="007634D0" w:rsidRDefault="00123E2E" w:rsidP="007503E8">
      <w:pPr>
        <w:pStyle w:val="Heading2"/>
        <w:spacing w:before="0" w:after="0"/>
      </w:pPr>
      <w:r w:rsidRPr="007634D0">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634D0" w:rsidRDefault="00A224AF" w:rsidP="00B86E96">
          <w:pPr>
            <w:spacing w:after="0"/>
          </w:pPr>
          <w:r w:rsidRPr="007634D0">
            <w:t>No previous review or action.</w:t>
          </w:r>
        </w:p>
      </w:sdtContent>
    </w:sdt>
    <w:p w:rsidR="00B90F93" w:rsidRPr="007634D0" w:rsidRDefault="00B86E96" w:rsidP="000328A0">
      <w:r>
        <w:rPr>
          <w:rStyle w:val="Heading2Char"/>
        </w:rPr>
        <w:br/>
      </w:r>
      <w:r w:rsidR="000E009D" w:rsidRPr="007634D0">
        <w:rPr>
          <w:rStyle w:val="Heading2Char"/>
        </w:rPr>
        <w:t xml:space="preserve">Background Information and Statutory Authority: </w:t>
      </w:r>
      <w:r w:rsidR="007503E8" w:rsidRPr="007634D0">
        <w:rPr>
          <w:rStyle w:val="Heading2Char"/>
        </w:rPr>
        <w:br/>
      </w:r>
      <w:r w:rsidR="00B90F93" w:rsidRPr="007634D0">
        <w:t>Article Nine, Section 2 of the Board of Education’s bylaws states the following:</w:t>
      </w:r>
    </w:p>
    <w:p w:rsidR="00B90F93" w:rsidRPr="007634D0" w:rsidRDefault="00B90F93" w:rsidP="00B90F93">
      <w:pPr>
        <w:pBdr>
          <w:top w:val="single" w:sz="4" w:space="1" w:color="auto"/>
          <w:left w:val="single" w:sz="4" w:space="4" w:color="auto"/>
          <w:bottom w:val="single" w:sz="4" w:space="1" w:color="auto"/>
          <w:right w:val="single" w:sz="4" w:space="4" w:color="auto"/>
        </w:pBdr>
        <w:rPr>
          <w:szCs w:val="24"/>
        </w:rPr>
      </w:pPr>
      <w:r w:rsidRPr="007634D0">
        <w:rPr>
          <w:b/>
          <w:szCs w:val="24"/>
        </w:rPr>
        <w:t>Section 2.  Advisory Committees.</w:t>
      </w:r>
      <w:r w:rsidRPr="007634D0">
        <w:rPr>
          <w:szCs w:val="24"/>
        </w:rPr>
        <w:t xml:space="preserve">  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w:t>
      </w:r>
      <w:r w:rsidRPr="007634D0">
        <w:rPr>
          <w:iCs/>
          <w:szCs w:val="24"/>
        </w:rPr>
        <w:t>Unless otherwise prescribed by state or federal law or regulations, all</w:t>
      </w:r>
      <w:r w:rsidRPr="007634D0">
        <w:rPr>
          <w:szCs w:val="24"/>
        </w:rPr>
        <w:t xml:space="preserve"> appointments to an advisory committee shall be made by the Board upon the recommendations of the Superintendent of Public Instruction…</w:t>
      </w:r>
    </w:p>
    <w:p w:rsidR="00B90F93" w:rsidRPr="007634D0" w:rsidRDefault="00B90F93" w:rsidP="004530EB">
      <w:pPr>
        <w:rPr>
          <w:szCs w:val="24"/>
        </w:rPr>
      </w:pPr>
      <w:r w:rsidRPr="007634D0">
        <w:rPr>
          <w:szCs w:val="24"/>
        </w:rPr>
        <w:t>The Board of Education’s bylaws also specify the membership and term of service in Article Fifteen, Section 3 and 4, as follows:</w:t>
      </w: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lastRenderedPageBreak/>
        <w:t>Section 3.  Membership.</w:t>
      </w:r>
      <w:r w:rsidRPr="007634D0">
        <w:rPr>
          <w:iCs/>
          <w:szCs w:val="24"/>
        </w:rPr>
        <w:t xml:space="preserve">  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B90F93" w:rsidRPr="007634D0" w:rsidRDefault="00B90F93" w:rsidP="00B90F93">
      <w:pPr>
        <w:spacing w:after="0"/>
        <w:rPr>
          <w:iCs/>
          <w:szCs w:val="24"/>
        </w:rPr>
      </w:pPr>
    </w:p>
    <w:p w:rsidR="00B90F93" w:rsidRPr="007634D0" w:rsidRDefault="00B90F93" w:rsidP="00B90F93">
      <w:pPr>
        <w:pBdr>
          <w:top w:val="single" w:sz="4" w:space="1" w:color="auto"/>
          <w:left w:val="single" w:sz="4" w:space="4" w:color="auto"/>
          <w:bottom w:val="single" w:sz="4" w:space="1" w:color="auto"/>
          <w:right w:val="single" w:sz="4" w:space="4" w:color="auto"/>
          <w:between w:val="single" w:sz="4" w:space="1" w:color="auto"/>
          <w:bar w:val="single" w:sz="4" w:color="auto"/>
        </w:pBdr>
        <w:rPr>
          <w:iCs/>
          <w:szCs w:val="24"/>
        </w:rPr>
      </w:pPr>
      <w:r w:rsidRPr="007634D0">
        <w:rPr>
          <w:b/>
          <w:iCs/>
          <w:szCs w:val="24"/>
        </w:rPr>
        <w:t>Section 4. Term of Service.</w:t>
      </w:r>
      <w:r w:rsidRPr="007634D0">
        <w:rPr>
          <w:iCs/>
          <w:szCs w:val="24"/>
        </w:rPr>
        <w:t xml:space="preserve">  Appointments to an advisory committee shall be for a term of three years.  Members of an advisory committee may be re-appointed, with no member serving more than two consecutive three-year terms. Any vacancies shall be filled by the Board.</w:t>
      </w:r>
    </w:p>
    <w:p w:rsidR="0020239B" w:rsidRPr="007634D0" w:rsidRDefault="00123E2E" w:rsidP="004F6B1D">
      <w:pPr>
        <w:pStyle w:val="Heading2"/>
        <w:spacing w:before="0" w:after="0"/>
      </w:pPr>
      <w:r w:rsidRPr="007634D0">
        <w:rPr>
          <w:rStyle w:val="Heading2Char"/>
          <w:b/>
          <w:bCs/>
        </w:rPr>
        <w:t>Timetable for Further Review/Action:</w:t>
      </w:r>
      <w:r w:rsidR="00D9096B" w:rsidRPr="007634D0">
        <w:br/>
      </w:r>
      <w:r w:rsidR="00B86E96">
        <w:rPr>
          <w:b w:val="0"/>
        </w:rPr>
        <w:t xml:space="preserve">Following </w:t>
      </w:r>
      <w:r w:rsidR="005B3C7B" w:rsidRPr="007634D0">
        <w:rPr>
          <w:b w:val="0"/>
        </w:rPr>
        <w:t xml:space="preserve">Board action, </w:t>
      </w:r>
      <w:r w:rsidR="00B90F93" w:rsidRPr="007634D0">
        <w:rPr>
          <w:b w:val="0"/>
        </w:rPr>
        <w:t>Department of Education staff will notify all applicants of the status of their nomination</w:t>
      </w:r>
      <w:r w:rsidR="00712033">
        <w:rPr>
          <w:b w:val="0"/>
        </w:rPr>
        <w:t>/application</w:t>
      </w:r>
      <w:r w:rsidR="00B90F93" w:rsidRPr="007634D0">
        <w:rPr>
          <w:b w:val="0"/>
        </w:rPr>
        <w:t>.</w:t>
      </w:r>
      <w:r w:rsidR="007503E8" w:rsidRPr="007634D0">
        <w:br/>
      </w:r>
    </w:p>
    <w:p w:rsidR="009B109E" w:rsidRPr="007634D0" w:rsidRDefault="000E009D" w:rsidP="007503E8">
      <w:pPr>
        <w:pStyle w:val="Heading2"/>
        <w:spacing w:before="0" w:after="0"/>
      </w:pPr>
      <w:r w:rsidRPr="007634D0">
        <w:t xml:space="preserve">Impact on Fiscal and Human Resources: </w:t>
      </w:r>
    </w:p>
    <w:p w:rsidR="00B90F93" w:rsidRPr="007634D0" w:rsidRDefault="00B90F93" w:rsidP="005B3C7B">
      <w:r w:rsidRPr="007634D0">
        <w:t xml:space="preserve">The operating expenses and other costs associated with the meetings and functions of the Board of Education’s advisory committees are provided through the Department of Education’s operating funds. </w:t>
      </w:r>
    </w:p>
    <w:p w:rsidR="00BD04B5" w:rsidRPr="00200BBB" w:rsidRDefault="00B90F93" w:rsidP="00617DD9">
      <w:pPr>
        <w:rPr>
          <w:rFonts w:eastAsia="Times New Roman" w:cs="Times New Roman"/>
          <w:sz w:val="20"/>
          <w:szCs w:val="20"/>
        </w:rPr>
      </w:pPr>
      <w:r w:rsidRPr="007634D0">
        <w:rPr>
          <w:szCs w:val="24"/>
        </w:rPr>
        <w:t>Where applicable, federal funds are provided to support the expenses and the work of an advisory committee.</w:t>
      </w:r>
    </w:p>
    <w:sectPr w:rsidR="00BD04B5" w:rsidRPr="00200BBB" w:rsidSect="00617DD9">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33" w:rsidRDefault="00712033" w:rsidP="000E009D">
      <w:pPr>
        <w:spacing w:after="0" w:line="240" w:lineRule="auto"/>
      </w:pPr>
      <w:r>
        <w:separator/>
      </w:r>
    </w:p>
  </w:endnote>
  <w:endnote w:type="continuationSeparator" w:id="0">
    <w:p w:rsidR="00712033" w:rsidRDefault="0071203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95661"/>
      <w:docPartObj>
        <w:docPartGallery w:val="Page Numbers (Bottom of Page)"/>
        <w:docPartUnique/>
      </w:docPartObj>
    </w:sdtPr>
    <w:sdtEndPr>
      <w:rPr>
        <w:noProof/>
      </w:rPr>
    </w:sdtEndPr>
    <w:sdtContent>
      <w:p w:rsidR="00712033" w:rsidRDefault="00712033">
        <w:pPr>
          <w:pStyle w:val="Footer"/>
          <w:jc w:val="center"/>
        </w:pPr>
        <w:r>
          <w:fldChar w:fldCharType="begin"/>
        </w:r>
        <w:r>
          <w:instrText xml:space="preserve"> PAGE   \* MERGEFORMAT </w:instrText>
        </w:r>
        <w:r>
          <w:fldChar w:fldCharType="separate"/>
        </w:r>
        <w:r w:rsidR="0092400E">
          <w:rPr>
            <w:noProof/>
          </w:rPr>
          <w:t>A</w:t>
        </w:r>
        <w:r>
          <w:rPr>
            <w:noProof/>
          </w:rPr>
          <w:fldChar w:fldCharType="end"/>
        </w:r>
      </w:p>
    </w:sdtContent>
  </w:sdt>
  <w:p w:rsidR="00712033" w:rsidRPr="00735368" w:rsidRDefault="00712033" w:rsidP="0005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33" w:rsidRDefault="00712033" w:rsidP="000E009D">
      <w:pPr>
        <w:spacing w:after="0" w:line="240" w:lineRule="auto"/>
      </w:pPr>
      <w:r>
        <w:separator/>
      </w:r>
    </w:p>
  </w:footnote>
  <w:footnote w:type="continuationSeparator" w:id="0">
    <w:p w:rsidR="00712033" w:rsidRDefault="00712033"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EC"/>
    <w:multiLevelType w:val="multilevel"/>
    <w:tmpl w:val="A36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592"/>
    <w:multiLevelType w:val="hybridMultilevel"/>
    <w:tmpl w:val="7B62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C695A"/>
    <w:multiLevelType w:val="hybridMultilevel"/>
    <w:tmpl w:val="E38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52959"/>
    <w:multiLevelType w:val="hybridMultilevel"/>
    <w:tmpl w:val="FE50F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153BCE"/>
    <w:multiLevelType w:val="multilevel"/>
    <w:tmpl w:val="25069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C7ACC"/>
    <w:multiLevelType w:val="hybridMultilevel"/>
    <w:tmpl w:val="633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4469F"/>
    <w:multiLevelType w:val="multilevel"/>
    <w:tmpl w:val="297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13950"/>
    <w:multiLevelType w:val="hybridMultilevel"/>
    <w:tmpl w:val="DC3A2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52573"/>
    <w:multiLevelType w:val="multilevel"/>
    <w:tmpl w:val="EEF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C2DE0"/>
    <w:multiLevelType w:val="hybridMultilevel"/>
    <w:tmpl w:val="102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E254B"/>
    <w:multiLevelType w:val="hybridMultilevel"/>
    <w:tmpl w:val="6354F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01144"/>
    <w:multiLevelType w:val="hybridMultilevel"/>
    <w:tmpl w:val="2D928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E85A54"/>
    <w:multiLevelType w:val="hybridMultilevel"/>
    <w:tmpl w:val="FDE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A050D"/>
    <w:multiLevelType w:val="multilevel"/>
    <w:tmpl w:val="E4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86DE1"/>
    <w:multiLevelType w:val="multilevel"/>
    <w:tmpl w:val="39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17"/>
  </w:num>
  <w:num w:numId="5">
    <w:abstractNumId w:val="1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6"/>
  </w:num>
  <w:num w:numId="12">
    <w:abstractNumId w:val="3"/>
  </w:num>
  <w:num w:numId="13">
    <w:abstractNumId w:val="8"/>
  </w:num>
  <w:num w:numId="14">
    <w:abstractNumId w:val="18"/>
  </w:num>
  <w:num w:numId="15">
    <w:abstractNumId w:val="7"/>
  </w:num>
  <w:num w:numId="16">
    <w:abstractNumId w:val="16"/>
  </w:num>
  <w:num w:numId="17">
    <w:abstractNumId w:val="9"/>
  </w:num>
  <w:num w:numId="18">
    <w:abstractNumId w:val="20"/>
  </w:num>
  <w:num w:numId="19">
    <w:abstractNumId w:val="14"/>
  </w:num>
  <w:num w:numId="20">
    <w:abstractNumId w:val="1"/>
  </w:num>
  <w:num w:numId="21">
    <w:abstractNumId w:val="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A09"/>
    <w:rsid w:val="000328A0"/>
    <w:rsid w:val="0004026A"/>
    <w:rsid w:val="0005136E"/>
    <w:rsid w:val="000551C1"/>
    <w:rsid w:val="00056330"/>
    <w:rsid w:val="0006629D"/>
    <w:rsid w:val="00097402"/>
    <w:rsid w:val="000D590D"/>
    <w:rsid w:val="000E009D"/>
    <w:rsid w:val="000E05FA"/>
    <w:rsid w:val="000E15B2"/>
    <w:rsid w:val="000F528A"/>
    <w:rsid w:val="00123E2E"/>
    <w:rsid w:val="001270A8"/>
    <w:rsid w:val="00136709"/>
    <w:rsid w:val="0017365E"/>
    <w:rsid w:val="001C2F3E"/>
    <w:rsid w:val="001F73D6"/>
    <w:rsid w:val="00200BBB"/>
    <w:rsid w:val="0020239B"/>
    <w:rsid w:val="002229A1"/>
    <w:rsid w:val="00224ACD"/>
    <w:rsid w:val="002358AC"/>
    <w:rsid w:val="002700A4"/>
    <w:rsid w:val="002814F1"/>
    <w:rsid w:val="002A4F7C"/>
    <w:rsid w:val="003730EB"/>
    <w:rsid w:val="00393180"/>
    <w:rsid w:val="003E15B5"/>
    <w:rsid w:val="003F5DA4"/>
    <w:rsid w:val="004530EB"/>
    <w:rsid w:val="00497D24"/>
    <w:rsid w:val="004F6B1D"/>
    <w:rsid w:val="00530462"/>
    <w:rsid w:val="005357C5"/>
    <w:rsid w:val="00537153"/>
    <w:rsid w:val="00551263"/>
    <w:rsid w:val="0059467C"/>
    <w:rsid w:val="005B3C7B"/>
    <w:rsid w:val="005C021D"/>
    <w:rsid w:val="00613FA0"/>
    <w:rsid w:val="00617DD9"/>
    <w:rsid w:val="0065013E"/>
    <w:rsid w:val="00680D3D"/>
    <w:rsid w:val="00684D2E"/>
    <w:rsid w:val="006B4B73"/>
    <w:rsid w:val="006E396E"/>
    <w:rsid w:val="00712033"/>
    <w:rsid w:val="007503E8"/>
    <w:rsid w:val="007634D0"/>
    <w:rsid w:val="007A7C9A"/>
    <w:rsid w:val="007E15F4"/>
    <w:rsid w:val="00802C84"/>
    <w:rsid w:val="00803F6D"/>
    <w:rsid w:val="00805AF1"/>
    <w:rsid w:val="008410D2"/>
    <w:rsid w:val="00892D0F"/>
    <w:rsid w:val="008A3928"/>
    <w:rsid w:val="0090797D"/>
    <w:rsid w:val="00914ACF"/>
    <w:rsid w:val="00917D19"/>
    <w:rsid w:val="0092400E"/>
    <w:rsid w:val="009379E5"/>
    <w:rsid w:val="0094605A"/>
    <w:rsid w:val="009462D9"/>
    <w:rsid w:val="009B109E"/>
    <w:rsid w:val="009B5190"/>
    <w:rsid w:val="009B7A05"/>
    <w:rsid w:val="00A224AF"/>
    <w:rsid w:val="00A47F8C"/>
    <w:rsid w:val="00A972CE"/>
    <w:rsid w:val="00AC0C95"/>
    <w:rsid w:val="00B32D4C"/>
    <w:rsid w:val="00B34A50"/>
    <w:rsid w:val="00B379C7"/>
    <w:rsid w:val="00B462A8"/>
    <w:rsid w:val="00B86E96"/>
    <w:rsid w:val="00B90F93"/>
    <w:rsid w:val="00BA7FAF"/>
    <w:rsid w:val="00BC738B"/>
    <w:rsid w:val="00BD04B5"/>
    <w:rsid w:val="00BE29E4"/>
    <w:rsid w:val="00BE450D"/>
    <w:rsid w:val="00C42ECA"/>
    <w:rsid w:val="00D06047"/>
    <w:rsid w:val="00D16521"/>
    <w:rsid w:val="00D87E72"/>
    <w:rsid w:val="00D9096B"/>
    <w:rsid w:val="00E27E37"/>
    <w:rsid w:val="00E5226B"/>
    <w:rsid w:val="00E96FA7"/>
    <w:rsid w:val="00EC7CF9"/>
    <w:rsid w:val="00EE6A43"/>
    <w:rsid w:val="00F77BDE"/>
    <w:rsid w:val="00F83BFF"/>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C99926"/>
  <w15:docId w15:val="{FF62BC01-6323-4B4F-904C-0EC2501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90F93"/>
    <w:rPr>
      <w:color w:val="0000FF" w:themeColor="hyperlink"/>
      <w:u w:val="single"/>
    </w:rPr>
  </w:style>
  <w:style w:type="paragraph" w:styleId="NormalWeb">
    <w:name w:val="Normal (Web)"/>
    <w:basedOn w:val="Normal"/>
    <w:uiPriority w:val="99"/>
    <w:semiHidden/>
    <w:unhideWhenUsed/>
    <w:rsid w:val="0009740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4ACD"/>
    <w:rPr>
      <w:i/>
      <w:iCs/>
    </w:rPr>
  </w:style>
  <w:style w:type="paragraph" w:customStyle="1" w:styleId="Default">
    <w:name w:val="Default"/>
    <w:rsid w:val="00200BB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930">
      <w:bodyDiv w:val="1"/>
      <w:marLeft w:val="0"/>
      <w:marRight w:val="0"/>
      <w:marTop w:val="0"/>
      <w:marBottom w:val="0"/>
      <w:divBdr>
        <w:top w:val="none" w:sz="0" w:space="0" w:color="auto"/>
        <w:left w:val="none" w:sz="0" w:space="0" w:color="auto"/>
        <w:bottom w:val="none" w:sz="0" w:space="0" w:color="auto"/>
        <w:right w:val="none" w:sz="0" w:space="0" w:color="auto"/>
      </w:divBdr>
    </w:div>
    <w:div w:id="178086605">
      <w:bodyDiv w:val="1"/>
      <w:marLeft w:val="0"/>
      <w:marRight w:val="0"/>
      <w:marTop w:val="0"/>
      <w:marBottom w:val="0"/>
      <w:divBdr>
        <w:top w:val="none" w:sz="0" w:space="0" w:color="auto"/>
        <w:left w:val="none" w:sz="0" w:space="0" w:color="auto"/>
        <w:bottom w:val="none" w:sz="0" w:space="0" w:color="auto"/>
        <w:right w:val="none" w:sz="0" w:space="0" w:color="auto"/>
      </w:divBdr>
    </w:div>
    <w:div w:id="214319525">
      <w:bodyDiv w:val="1"/>
      <w:marLeft w:val="0"/>
      <w:marRight w:val="0"/>
      <w:marTop w:val="0"/>
      <w:marBottom w:val="0"/>
      <w:divBdr>
        <w:top w:val="none" w:sz="0" w:space="0" w:color="auto"/>
        <w:left w:val="none" w:sz="0" w:space="0" w:color="auto"/>
        <w:bottom w:val="none" w:sz="0" w:space="0" w:color="auto"/>
        <w:right w:val="none" w:sz="0" w:space="0" w:color="auto"/>
      </w:divBdr>
    </w:div>
    <w:div w:id="423768207">
      <w:bodyDiv w:val="1"/>
      <w:marLeft w:val="0"/>
      <w:marRight w:val="0"/>
      <w:marTop w:val="0"/>
      <w:marBottom w:val="0"/>
      <w:divBdr>
        <w:top w:val="none" w:sz="0" w:space="0" w:color="auto"/>
        <w:left w:val="none" w:sz="0" w:space="0" w:color="auto"/>
        <w:bottom w:val="none" w:sz="0" w:space="0" w:color="auto"/>
        <w:right w:val="none" w:sz="0" w:space="0" w:color="auto"/>
      </w:divBdr>
    </w:div>
    <w:div w:id="652491982">
      <w:bodyDiv w:val="1"/>
      <w:marLeft w:val="0"/>
      <w:marRight w:val="0"/>
      <w:marTop w:val="0"/>
      <w:marBottom w:val="0"/>
      <w:divBdr>
        <w:top w:val="none" w:sz="0" w:space="0" w:color="auto"/>
        <w:left w:val="none" w:sz="0" w:space="0" w:color="auto"/>
        <w:bottom w:val="none" w:sz="0" w:space="0" w:color="auto"/>
        <w:right w:val="none" w:sz="0" w:space="0" w:color="auto"/>
      </w:divBdr>
    </w:div>
    <w:div w:id="661397906">
      <w:bodyDiv w:val="1"/>
      <w:marLeft w:val="0"/>
      <w:marRight w:val="0"/>
      <w:marTop w:val="0"/>
      <w:marBottom w:val="0"/>
      <w:divBdr>
        <w:top w:val="none" w:sz="0" w:space="0" w:color="auto"/>
        <w:left w:val="none" w:sz="0" w:space="0" w:color="auto"/>
        <w:bottom w:val="none" w:sz="0" w:space="0" w:color="auto"/>
        <w:right w:val="none" w:sz="0" w:space="0" w:color="auto"/>
      </w:divBdr>
    </w:div>
    <w:div w:id="679042910">
      <w:bodyDiv w:val="1"/>
      <w:marLeft w:val="0"/>
      <w:marRight w:val="0"/>
      <w:marTop w:val="0"/>
      <w:marBottom w:val="0"/>
      <w:divBdr>
        <w:top w:val="none" w:sz="0" w:space="0" w:color="auto"/>
        <w:left w:val="none" w:sz="0" w:space="0" w:color="auto"/>
        <w:bottom w:val="none" w:sz="0" w:space="0" w:color="auto"/>
        <w:right w:val="none" w:sz="0" w:space="0" w:color="auto"/>
      </w:divBdr>
    </w:div>
    <w:div w:id="709257464">
      <w:bodyDiv w:val="1"/>
      <w:marLeft w:val="0"/>
      <w:marRight w:val="0"/>
      <w:marTop w:val="0"/>
      <w:marBottom w:val="0"/>
      <w:divBdr>
        <w:top w:val="none" w:sz="0" w:space="0" w:color="auto"/>
        <w:left w:val="none" w:sz="0" w:space="0" w:color="auto"/>
        <w:bottom w:val="none" w:sz="0" w:space="0" w:color="auto"/>
        <w:right w:val="none" w:sz="0" w:space="0" w:color="auto"/>
      </w:divBdr>
    </w:div>
    <w:div w:id="720642086">
      <w:bodyDiv w:val="1"/>
      <w:marLeft w:val="0"/>
      <w:marRight w:val="0"/>
      <w:marTop w:val="0"/>
      <w:marBottom w:val="0"/>
      <w:divBdr>
        <w:top w:val="none" w:sz="0" w:space="0" w:color="auto"/>
        <w:left w:val="none" w:sz="0" w:space="0" w:color="auto"/>
        <w:bottom w:val="none" w:sz="0" w:space="0" w:color="auto"/>
        <w:right w:val="none" w:sz="0" w:space="0" w:color="auto"/>
      </w:divBdr>
    </w:div>
    <w:div w:id="834997614">
      <w:bodyDiv w:val="1"/>
      <w:marLeft w:val="0"/>
      <w:marRight w:val="0"/>
      <w:marTop w:val="0"/>
      <w:marBottom w:val="0"/>
      <w:divBdr>
        <w:top w:val="none" w:sz="0" w:space="0" w:color="auto"/>
        <w:left w:val="none" w:sz="0" w:space="0" w:color="auto"/>
        <w:bottom w:val="none" w:sz="0" w:space="0" w:color="auto"/>
        <w:right w:val="none" w:sz="0" w:space="0" w:color="auto"/>
      </w:divBdr>
    </w:div>
    <w:div w:id="1186557425">
      <w:bodyDiv w:val="1"/>
      <w:marLeft w:val="0"/>
      <w:marRight w:val="0"/>
      <w:marTop w:val="0"/>
      <w:marBottom w:val="0"/>
      <w:divBdr>
        <w:top w:val="none" w:sz="0" w:space="0" w:color="auto"/>
        <w:left w:val="none" w:sz="0" w:space="0" w:color="auto"/>
        <w:bottom w:val="none" w:sz="0" w:space="0" w:color="auto"/>
        <w:right w:val="none" w:sz="0" w:space="0" w:color="auto"/>
      </w:divBdr>
    </w:div>
    <w:div w:id="1320772228">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35065918">
      <w:bodyDiv w:val="1"/>
      <w:marLeft w:val="0"/>
      <w:marRight w:val="0"/>
      <w:marTop w:val="0"/>
      <w:marBottom w:val="0"/>
      <w:divBdr>
        <w:top w:val="none" w:sz="0" w:space="0" w:color="auto"/>
        <w:left w:val="none" w:sz="0" w:space="0" w:color="auto"/>
        <w:bottom w:val="none" w:sz="0" w:space="0" w:color="auto"/>
        <w:right w:val="none" w:sz="0" w:space="0" w:color="auto"/>
      </w:divBdr>
    </w:div>
    <w:div w:id="1387146423">
      <w:bodyDiv w:val="1"/>
      <w:marLeft w:val="0"/>
      <w:marRight w:val="0"/>
      <w:marTop w:val="0"/>
      <w:marBottom w:val="0"/>
      <w:divBdr>
        <w:top w:val="none" w:sz="0" w:space="0" w:color="auto"/>
        <w:left w:val="none" w:sz="0" w:space="0" w:color="auto"/>
        <w:bottom w:val="none" w:sz="0" w:space="0" w:color="auto"/>
        <w:right w:val="none" w:sz="0" w:space="0" w:color="auto"/>
      </w:divBdr>
    </w:div>
    <w:div w:id="1607040292">
      <w:bodyDiv w:val="1"/>
      <w:marLeft w:val="0"/>
      <w:marRight w:val="0"/>
      <w:marTop w:val="0"/>
      <w:marBottom w:val="0"/>
      <w:divBdr>
        <w:top w:val="none" w:sz="0" w:space="0" w:color="auto"/>
        <w:left w:val="none" w:sz="0" w:space="0" w:color="auto"/>
        <w:bottom w:val="none" w:sz="0" w:space="0" w:color="auto"/>
        <w:right w:val="none" w:sz="0" w:space="0" w:color="auto"/>
      </w:divBdr>
    </w:div>
    <w:div w:id="1650281508">
      <w:bodyDiv w:val="1"/>
      <w:marLeft w:val="0"/>
      <w:marRight w:val="0"/>
      <w:marTop w:val="0"/>
      <w:marBottom w:val="0"/>
      <w:divBdr>
        <w:top w:val="none" w:sz="0" w:space="0" w:color="auto"/>
        <w:left w:val="none" w:sz="0" w:space="0" w:color="auto"/>
        <w:bottom w:val="none" w:sz="0" w:space="0" w:color="auto"/>
        <w:right w:val="none" w:sz="0" w:space="0" w:color="auto"/>
      </w:divBdr>
    </w:div>
    <w:div w:id="189878216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36078088">
      <w:bodyDiv w:val="1"/>
      <w:marLeft w:val="0"/>
      <w:marRight w:val="0"/>
      <w:marTop w:val="0"/>
      <w:marBottom w:val="0"/>
      <w:divBdr>
        <w:top w:val="none" w:sz="0" w:space="0" w:color="auto"/>
        <w:left w:val="none" w:sz="0" w:space="0" w:color="auto"/>
        <w:bottom w:val="none" w:sz="0" w:space="0" w:color="auto"/>
        <w:right w:val="none" w:sz="0" w:space="0" w:color="auto"/>
      </w:divBdr>
    </w:div>
    <w:div w:id="2066951990">
      <w:bodyDiv w:val="1"/>
      <w:marLeft w:val="0"/>
      <w:marRight w:val="0"/>
      <w:marTop w:val="0"/>
      <w:marBottom w:val="0"/>
      <w:divBdr>
        <w:top w:val="none" w:sz="0" w:space="0" w:color="auto"/>
        <w:left w:val="none" w:sz="0" w:space="0" w:color="auto"/>
        <w:bottom w:val="none" w:sz="0" w:space="0" w:color="auto"/>
        <w:right w:val="none" w:sz="0" w:space="0" w:color="auto"/>
      </w:divBdr>
    </w:div>
    <w:div w:id="2084138300">
      <w:bodyDiv w:val="1"/>
      <w:marLeft w:val="0"/>
      <w:marRight w:val="0"/>
      <w:marTop w:val="0"/>
      <w:marBottom w:val="0"/>
      <w:divBdr>
        <w:top w:val="none" w:sz="0" w:space="0" w:color="auto"/>
        <w:left w:val="none" w:sz="0" w:space="0" w:color="auto"/>
        <w:bottom w:val="none" w:sz="0" w:space="0" w:color="auto"/>
        <w:right w:val="none" w:sz="0" w:space="0" w:color="auto"/>
      </w:divBdr>
    </w:div>
    <w:div w:id="20973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75C50"/>
    <w:rsid w:val="00110F27"/>
    <w:rsid w:val="00191A15"/>
    <w:rsid w:val="003F0506"/>
    <w:rsid w:val="00414E72"/>
    <w:rsid w:val="004C0ABB"/>
    <w:rsid w:val="004C1574"/>
    <w:rsid w:val="00935F77"/>
    <w:rsid w:val="00AA6A5C"/>
    <w:rsid w:val="00B95EC1"/>
    <w:rsid w:val="00DE1E43"/>
    <w:rsid w:val="00EA79ED"/>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BA80-8207-4E22-8C08-C80DEB10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April Board Item H</vt:lpstr>
    </vt:vector>
  </TitlesOfParts>
  <Company>Virginia IT Infrastructure Partnership</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Board Item H</dc:title>
  <dc:creator>Emily V. Webb (DOE)</dc:creator>
  <cp:lastModifiedBy>Webb, Emily (DOE)</cp:lastModifiedBy>
  <cp:revision>2</cp:revision>
  <cp:lastPrinted>2017-10-02T20:08:00Z</cp:lastPrinted>
  <dcterms:created xsi:type="dcterms:W3CDTF">2021-09-09T20:33:00Z</dcterms:created>
  <dcterms:modified xsi:type="dcterms:W3CDTF">2021-09-09T20:33:00Z</dcterms:modified>
</cp:coreProperties>
</file>