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94E8C" w:rsidRDefault="00A93A4B">
      <w:pPr>
        <w:pStyle w:val="Heading4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Data Science</w:t>
      </w:r>
    </w:p>
    <w:p w14:paraId="00000002" w14:textId="77777777" w:rsidR="00794E8C" w:rsidRDefault="00A93A4B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The following standards outline the content of a one-year course in Data Science. If a one-semester course is desired, the standards with a dagger (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 xml:space="preserve">) would apply. The Data Science Standards of Learning provide an introduction to the learning principles associated with analyzing big data. </w:t>
      </w:r>
    </w:p>
    <w:p w14:paraId="00000003" w14:textId="381EB4BB" w:rsidR="00794E8C" w:rsidRDefault="00A93A4B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</w:rPr>
      </w:pPr>
      <w:r w:rsidRPr="00A93A4B">
        <w:rPr>
          <w:rFonts w:ascii="Calibri" w:eastAsia="Calibri" w:hAnsi="Calibri" w:cs="Calibri"/>
          <w:color w:val="000000"/>
        </w:rPr>
        <w:t>Through the use of open source technology tools, students will identify and explore problems that involve the use of relational database concepts and data-intensive computing to find solutions and make generalizations. Students will engage in a data science problem solving structure to interact with large data sets as a means to formulate problems, collect and clean data, visualize data, model using data, and communicate effectively about data formulated solutions.</w:t>
      </w:r>
    </w:p>
    <w:p w14:paraId="00000004" w14:textId="77777777" w:rsidR="00794E8C" w:rsidRDefault="00A93A4B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Data and Society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 xml:space="preserve">- </w:t>
      </w:r>
      <w:r>
        <w:rPr>
          <w:rFonts w:ascii="Calibri" w:eastAsia="Calibri" w:hAnsi="Calibri" w:cs="Calibri"/>
          <w:color w:val="000000"/>
        </w:rPr>
        <w:t>Understanding data science facilitates critical examination of questions in different parts of society and supports informed data-driven decision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color w:val="000000"/>
        </w:rPr>
        <w:t>making</w:t>
      </w:r>
      <w:r>
        <w:rPr>
          <w:rFonts w:ascii="Calibri" w:eastAsia="Calibri" w:hAnsi="Calibri" w:cs="Calibri"/>
        </w:rPr>
        <w:t>.</w:t>
      </w:r>
    </w:p>
    <w:p w14:paraId="00000005" w14:textId="3A01EDE0" w:rsidR="00794E8C" w:rsidRDefault="00A93A4B">
      <w:pPr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DS.1</w:t>
      </w:r>
      <w:r>
        <w:rPr>
          <w:rFonts w:ascii="Calibri" w:eastAsia="Calibri" w:hAnsi="Calibri" w:cs="Calibri"/>
          <w:vertAlign w:val="superscript"/>
        </w:rPr>
        <w:t>†</w:t>
      </w:r>
      <w:r>
        <w:rPr>
          <w:rFonts w:ascii="Calibri" w:eastAsia="Calibri" w:hAnsi="Calibri" w:cs="Calibri"/>
        </w:rPr>
        <w:tab/>
      </w:r>
      <w:r w:rsidR="003F010B">
        <w:rPr>
          <w:rFonts w:ascii="Calibri" w:eastAsia="Calibri" w:hAnsi="Calibri" w:cs="Calibri"/>
          <w:color w:val="000000"/>
        </w:rPr>
        <w:t xml:space="preserve">The student </w:t>
      </w:r>
      <w:r>
        <w:rPr>
          <w:rFonts w:ascii="Calibri" w:eastAsia="Calibri" w:hAnsi="Calibri" w:cs="Calibri"/>
        </w:rPr>
        <w:t>will identify specific examples of societal problems that can be effectively addressed using data science.</w:t>
      </w:r>
    </w:p>
    <w:p w14:paraId="00000006" w14:textId="77777777" w:rsidR="00794E8C" w:rsidRDefault="00794E8C">
      <w:pPr>
        <w:ind w:left="1080" w:hanging="1080"/>
        <w:rPr>
          <w:rFonts w:ascii="Calibri" w:eastAsia="Calibri" w:hAnsi="Calibri" w:cs="Calibri"/>
          <w:highlight w:val="yellow"/>
        </w:rPr>
      </w:pPr>
    </w:p>
    <w:p w14:paraId="00000007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DS.2</w:t>
      </w:r>
      <w:r>
        <w:rPr>
          <w:rFonts w:ascii="Calibri" w:eastAsia="Calibri" w:hAnsi="Calibri" w:cs="Calibri"/>
          <w:color w:val="000000"/>
        </w:rPr>
        <w:tab/>
        <w:t>The student will be able to formulate a top down plan for data collection and analysis based on the context of a problem.</w:t>
      </w:r>
    </w:p>
    <w:p w14:paraId="00000008" w14:textId="77777777" w:rsidR="00794E8C" w:rsidRDefault="00794E8C">
      <w:pPr>
        <w:rPr>
          <w:highlight w:val="yellow"/>
        </w:rPr>
      </w:pPr>
    </w:p>
    <w:p w14:paraId="00000009" w14:textId="77777777" w:rsidR="00794E8C" w:rsidRDefault="00A93A4B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6"/>
          <w:szCs w:val="26"/>
        </w:rPr>
        <w:t>Data and Ethics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</w:rPr>
        <w:t>Ethical implications may result from the types of methods used for data collection, processing, representation, analysis and use.</w:t>
      </w:r>
    </w:p>
    <w:p w14:paraId="0000000A" w14:textId="59827CE9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DS.3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r w:rsidR="003F010B">
        <w:rPr>
          <w:rFonts w:ascii="Calibri" w:eastAsia="Calibri" w:hAnsi="Calibri" w:cs="Calibri"/>
          <w:color w:val="000000"/>
        </w:rPr>
        <w:t xml:space="preserve">The student </w:t>
      </w:r>
      <w:r>
        <w:rPr>
          <w:rFonts w:ascii="Calibri" w:eastAsia="Calibri" w:hAnsi="Calibri" w:cs="Calibri"/>
          <w:color w:val="000000"/>
        </w:rPr>
        <w:t xml:space="preserve">will recognize the importance of data literacy in global citizenship and develop an awareness of how the analysis of data can be used to affect positive changes and </w:t>
      </w:r>
      <w:r>
        <w:rPr>
          <w:rFonts w:ascii="Calibri" w:eastAsia="Calibri" w:hAnsi="Calibri" w:cs="Calibri"/>
        </w:rPr>
        <w:t>mitigate</w:t>
      </w:r>
      <w:r>
        <w:rPr>
          <w:rFonts w:ascii="Calibri" w:eastAsia="Calibri" w:hAnsi="Calibri" w:cs="Calibri"/>
          <w:color w:val="000000"/>
        </w:rPr>
        <w:t xml:space="preserve"> negative consequences.</w:t>
      </w:r>
    </w:p>
    <w:p w14:paraId="0000000B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</w:p>
    <w:p w14:paraId="0000000C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DS.4</w:t>
      </w:r>
      <w:r>
        <w:rPr>
          <w:rFonts w:ascii="Calibri" w:eastAsia="Calibri" w:hAnsi="Calibri" w:cs="Calibri"/>
          <w:color w:val="000000"/>
        </w:rPr>
        <w:tab/>
        <w:t>The student will be able to identify biases in the data collection process, and understand the basic ethical implications and privacy issues surrounding data collection.</w:t>
      </w:r>
    </w:p>
    <w:p w14:paraId="0000000D" w14:textId="77777777" w:rsidR="00794E8C" w:rsidRDefault="00794E8C"/>
    <w:p w14:paraId="0000000E" w14:textId="77777777" w:rsidR="00794E8C" w:rsidRDefault="00A93A4B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>Data and Communication</w:t>
      </w:r>
      <w:r>
        <w:rPr>
          <w:rFonts w:ascii="Calibri" w:eastAsia="Calibri" w:hAnsi="Calibri" w:cs="Calibri"/>
          <w:b/>
        </w:rPr>
        <w:t xml:space="preserve"> - </w:t>
      </w:r>
      <w:r>
        <w:rPr>
          <w:rFonts w:ascii="Calibri" w:eastAsia="Calibri" w:hAnsi="Calibri" w:cs="Calibri"/>
        </w:rPr>
        <w:t xml:space="preserve">Data visualizations are used to communicate insights about complex data sets to support an audience in making decisions. </w:t>
      </w:r>
    </w:p>
    <w:p w14:paraId="0000000F" w14:textId="76FD90E4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DS.5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</w:rPr>
        <w:tab/>
        <w:t>The student will use storytelling as a strategy to effectively communicate with data.</w:t>
      </w:r>
    </w:p>
    <w:p w14:paraId="00000010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Calibri" w:eastAsia="Calibri" w:hAnsi="Calibri" w:cs="Calibri"/>
        </w:rPr>
      </w:pPr>
    </w:p>
    <w:p w14:paraId="00000011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DS.6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The student will justify the design, use and effectiveness of different forms of data visualizations.</w:t>
      </w:r>
    </w:p>
    <w:p w14:paraId="00000012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</w:p>
    <w:p w14:paraId="00000013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120"/>
        <w:ind w:left="1080" w:hanging="10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26"/>
          <w:szCs w:val="26"/>
        </w:rPr>
        <w:t>Data Modeling</w:t>
      </w:r>
      <w:r>
        <w:rPr>
          <w:rFonts w:ascii="Calibri" w:eastAsia="Calibri" w:hAnsi="Calibri" w:cs="Calibri"/>
          <w:b/>
          <w:color w:val="000000"/>
        </w:rPr>
        <w:t xml:space="preserve"> – </w:t>
      </w:r>
      <w:r>
        <w:rPr>
          <w:rFonts w:ascii="Calibri" w:eastAsia="Calibri" w:hAnsi="Calibri" w:cs="Calibri"/>
          <w:color w:val="000000"/>
        </w:rPr>
        <w:t>Mathematical models are used to predict future, unobserved data values.</w:t>
      </w:r>
    </w:p>
    <w:p w14:paraId="00000014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DS.7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The student will be able to assess reliability and validity of source data in preparation for mathematical modeling.</w:t>
      </w:r>
    </w:p>
    <w:p w14:paraId="00000015" w14:textId="77777777" w:rsidR="00794E8C" w:rsidRDefault="00794E8C"/>
    <w:p w14:paraId="00000016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DS.8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  <w:t xml:space="preserve">The student will be able to </w:t>
      </w:r>
      <w:r>
        <w:rPr>
          <w:rFonts w:ascii="Calibri" w:eastAsia="Calibri" w:hAnsi="Calibri" w:cs="Calibri"/>
        </w:rPr>
        <w:t>acquire</w:t>
      </w:r>
      <w:r>
        <w:rPr>
          <w:rFonts w:ascii="Calibri" w:eastAsia="Calibri" w:hAnsi="Calibri" w:cs="Calibri"/>
          <w:color w:val="000000"/>
        </w:rPr>
        <w:t xml:space="preserve"> and prepare big data sets for modeling and analysis.</w:t>
      </w:r>
    </w:p>
    <w:p w14:paraId="00000017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ind w:left="274" w:hanging="1080"/>
        <w:rPr>
          <w:rFonts w:ascii="Calibri" w:eastAsia="Calibri" w:hAnsi="Calibri" w:cs="Calibri"/>
          <w:color w:val="000000"/>
          <w:highlight w:val="yellow"/>
        </w:rPr>
      </w:pPr>
    </w:p>
    <w:p w14:paraId="00000018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DS.9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The student will select and analyze data models to make predictions, while assessing accuracy and sources of uncertainty.</w:t>
      </w:r>
    </w:p>
    <w:p w14:paraId="0000001A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ind w:left="360" w:hanging="1080"/>
        <w:rPr>
          <w:rFonts w:ascii="Calibri" w:eastAsia="Calibri" w:hAnsi="Calibri" w:cs="Calibri"/>
          <w:color w:val="000000"/>
        </w:rPr>
      </w:pPr>
    </w:p>
    <w:p w14:paraId="0000001B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DS.10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The student will be able to summarize and interpret data represented in both conventional and emerging visualizations.</w:t>
      </w:r>
    </w:p>
    <w:p w14:paraId="0000001C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ind w:left="274" w:hanging="1080"/>
        <w:rPr>
          <w:rFonts w:ascii="Calibri" w:eastAsia="Calibri" w:hAnsi="Calibri" w:cs="Calibri"/>
          <w:color w:val="000000"/>
          <w:highlight w:val="yellow"/>
        </w:rPr>
      </w:pPr>
    </w:p>
    <w:p w14:paraId="0000001D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lastRenderedPageBreak/>
        <w:t>DS.11</w:t>
      </w:r>
      <w:r>
        <w:rPr>
          <w:rFonts w:ascii="Calibri" w:eastAsia="Calibri" w:hAnsi="Calibri" w:cs="Calibri"/>
          <w:color w:val="000000"/>
        </w:rPr>
        <w:tab/>
        <w:t>The student will use hypothesis formulation and testing to extract actionable knowledge directly from data.</w:t>
      </w:r>
    </w:p>
    <w:p w14:paraId="0000001E" w14:textId="217B4143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spacing w:before="100"/>
        <w:rPr>
          <w:rFonts w:ascii="Calibri" w:eastAsia="Calibri" w:hAnsi="Calibri" w:cs="Calibri"/>
          <w:b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6"/>
          <w:szCs w:val="26"/>
        </w:rPr>
        <w:t>Data and Computing</w:t>
      </w:r>
      <w:r>
        <w:rPr>
          <w:rFonts w:ascii="Calibri" w:eastAsia="Calibri" w:hAnsi="Calibri" w:cs="Calibri"/>
          <w:b/>
          <w:color w:val="000000"/>
        </w:rPr>
        <w:t xml:space="preserve"> – </w:t>
      </w:r>
      <w:r>
        <w:rPr>
          <w:rFonts w:ascii="Calibri" w:eastAsia="Calibri" w:hAnsi="Calibri" w:cs="Calibri"/>
        </w:rPr>
        <w:t>Technology is used to effectively prepare, analyze and communicate with data.</w:t>
      </w:r>
    </w:p>
    <w:p w14:paraId="0000001F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before="100"/>
        <w:ind w:left="1080" w:hanging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DS.12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The student will be able to select and utilize appropriate technological tools and functions within those tools to process and prepare data for analysis.</w:t>
      </w:r>
    </w:p>
    <w:p w14:paraId="00000020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ind w:left="274" w:hanging="1080"/>
        <w:rPr>
          <w:rFonts w:ascii="Calibri" w:eastAsia="Calibri" w:hAnsi="Calibri" w:cs="Calibri"/>
          <w:color w:val="000000"/>
          <w:highlight w:val="yellow"/>
        </w:rPr>
      </w:pPr>
    </w:p>
    <w:p w14:paraId="00000021" w14:textId="77777777" w:rsidR="00794E8C" w:rsidRDefault="00A93A4B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108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DS.13</w:t>
      </w:r>
      <w:r>
        <w:rPr>
          <w:rFonts w:ascii="Calibri" w:eastAsia="Calibri" w:hAnsi="Calibri" w:cs="Calibri"/>
          <w:color w:val="000000"/>
          <w:vertAlign w:val="superscript"/>
        </w:rPr>
        <w:t>†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The student will be able to select and utilize appropriate technological tools and functions within those tools to analyze and communicate data effectively.</w:t>
      </w:r>
    </w:p>
    <w:p w14:paraId="00000022" w14:textId="77777777" w:rsidR="00794E8C" w:rsidRDefault="00794E8C">
      <w:pPr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rFonts w:ascii="Calibri" w:eastAsia="Calibri" w:hAnsi="Calibri" w:cs="Calibri"/>
          <w:color w:val="000000"/>
        </w:rPr>
      </w:pPr>
    </w:p>
    <w:p w14:paraId="00000023" w14:textId="77777777" w:rsidR="00794E8C" w:rsidRDefault="00794E8C">
      <w:pPr>
        <w:rPr>
          <w:rFonts w:ascii="Calibri" w:eastAsia="Calibri" w:hAnsi="Calibri" w:cs="Calibri"/>
        </w:rPr>
      </w:pPr>
    </w:p>
    <w:sectPr w:rsidR="00794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621C" w14:textId="77777777" w:rsidR="0008449B" w:rsidRDefault="00A93A4B">
      <w:r>
        <w:separator/>
      </w:r>
    </w:p>
  </w:endnote>
  <w:endnote w:type="continuationSeparator" w:id="0">
    <w:p w14:paraId="545E5CDD" w14:textId="77777777" w:rsidR="0008449B" w:rsidRDefault="00A9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BE977" w14:textId="77777777" w:rsidR="003F010B" w:rsidRDefault="003F0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63F080C8" w:rsidR="00794E8C" w:rsidRDefault="00A93A4B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FF1DCE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6BC4" w14:textId="77777777" w:rsidR="003F010B" w:rsidRDefault="003F0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2FAE3" w14:textId="77777777" w:rsidR="0008449B" w:rsidRDefault="00A93A4B">
      <w:r>
        <w:separator/>
      </w:r>
    </w:p>
  </w:footnote>
  <w:footnote w:type="continuationSeparator" w:id="0">
    <w:p w14:paraId="059FE799" w14:textId="77777777" w:rsidR="0008449B" w:rsidRDefault="00A9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0B60" w14:textId="77777777" w:rsidR="003F010B" w:rsidRDefault="003F0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4" w14:textId="0D2C1C0F" w:rsidR="00794E8C" w:rsidRDefault="00FF1DCE">
    <w:pPr>
      <w:pBdr>
        <w:top w:val="nil"/>
        <w:left w:val="nil"/>
        <w:bottom w:val="nil"/>
        <w:right w:val="nil"/>
        <w:between w:val="nil"/>
      </w:pBdr>
      <w:rPr>
        <w:rFonts w:ascii="CG Omega" w:eastAsia="CG Omega" w:hAnsi="CG Omega" w:cs="CG Omega"/>
        <w:i/>
        <w:color w:val="000000"/>
        <w:sz w:val="18"/>
        <w:szCs w:val="18"/>
      </w:rPr>
    </w:pPr>
    <w:sdt>
      <w:sdtPr>
        <w:rPr>
          <w:rFonts w:ascii="Calibri" w:eastAsia="Calibri" w:hAnsi="Calibri" w:cs="Calibri"/>
          <w:i/>
          <w:color w:val="000000"/>
          <w:sz w:val="18"/>
          <w:szCs w:val="18"/>
        </w:rPr>
        <w:id w:val="-528881929"/>
        <w:docPartObj>
          <w:docPartGallery w:val="Watermarks"/>
          <w:docPartUnique/>
        </w:docPartObj>
      </w:sdtPr>
      <w:sdtEndPr/>
      <w:sdtContent>
        <w:r>
          <w:rPr>
            <w:rFonts w:ascii="Calibri" w:eastAsia="Calibri" w:hAnsi="Calibri" w:cs="Calibri"/>
            <w:i/>
            <w:noProof/>
            <w:color w:val="000000"/>
            <w:sz w:val="18"/>
            <w:szCs w:val="18"/>
          </w:rPr>
          <w:pict w14:anchorId="7558A5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47478502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93A4B">
      <w:rPr>
        <w:rFonts w:ascii="Calibri" w:eastAsia="Calibri" w:hAnsi="Calibri" w:cs="Calibri"/>
        <w:i/>
        <w:color w:val="000000"/>
        <w:sz w:val="18"/>
        <w:szCs w:val="18"/>
      </w:rPr>
      <w:t xml:space="preserve">Mathematics Standards of Learning for Virginia Public Schools – DRAFT </w:t>
    </w:r>
    <w:r w:rsidR="003F010B">
      <w:rPr>
        <w:rFonts w:ascii="Calibri" w:eastAsia="Calibri" w:hAnsi="Calibri" w:cs="Calibri"/>
        <w:i/>
        <w:color w:val="000000"/>
        <w:sz w:val="18"/>
        <w:szCs w:val="18"/>
      </w:rPr>
      <w:t>Data Science</w:t>
    </w:r>
  </w:p>
  <w:p w14:paraId="00000025" w14:textId="77777777" w:rsidR="00794E8C" w:rsidRDefault="00794E8C">
    <w:pPr>
      <w:pBdr>
        <w:top w:val="nil"/>
        <w:left w:val="nil"/>
        <w:bottom w:val="nil"/>
        <w:right w:val="nil"/>
        <w:between w:val="nil"/>
      </w:pBdr>
      <w:rPr>
        <w:rFonts w:ascii="CG Omega" w:eastAsia="CG Omega" w:hAnsi="CG Omega" w:cs="CG Omega"/>
        <w:i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EF251" w14:textId="77777777" w:rsidR="003F010B" w:rsidRDefault="003F0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5D69"/>
    <w:multiLevelType w:val="multilevel"/>
    <w:tmpl w:val="868C2478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8C"/>
    <w:rsid w:val="0008449B"/>
    <w:rsid w:val="003F010B"/>
    <w:rsid w:val="004B1928"/>
    <w:rsid w:val="00713970"/>
    <w:rsid w:val="00794E8C"/>
    <w:rsid w:val="00A93A4B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8C6ACC5"/>
  <w15:docId w15:val="{5472D402-846A-4B0E-B8FC-7B0ABD68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35"/>
  </w:style>
  <w:style w:type="paragraph" w:styleId="Heading1">
    <w:name w:val="heading 1"/>
    <w:basedOn w:val="Normal"/>
    <w:next w:val="Normal"/>
    <w:link w:val="Heading1Char"/>
    <w:qFormat/>
    <w:rsid w:val="004E55D8"/>
    <w:pPr>
      <w:keepNext/>
      <w:spacing w:before="160"/>
      <w:outlineLvl w:val="0"/>
    </w:pPr>
    <w:rPr>
      <w:rFonts w:ascii="CG Omega" w:hAnsi="CG Omega"/>
      <w:b/>
      <w:sz w:val="26"/>
      <w:szCs w:val="24"/>
    </w:rPr>
  </w:style>
  <w:style w:type="paragraph" w:styleId="Heading2">
    <w:name w:val="heading 2"/>
    <w:basedOn w:val="Normal"/>
    <w:next w:val="Normal"/>
    <w:qFormat/>
    <w:rsid w:val="008F4435"/>
    <w:pPr>
      <w:keepNext/>
      <w:ind w:left="3600"/>
      <w:outlineLvl w:val="1"/>
    </w:pPr>
    <w:rPr>
      <w:rFonts w:ascii="CG Omega" w:hAnsi="CG Omega"/>
      <w:b/>
      <w:sz w:val="72"/>
    </w:rPr>
  </w:style>
  <w:style w:type="paragraph" w:styleId="Heading3">
    <w:name w:val="heading 3"/>
    <w:basedOn w:val="Normal"/>
    <w:next w:val="Normal"/>
    <w:qFormat/>
    <w:rsid w:val="004E55D8"/>
    <w:pPr>
      <w:keepNext/>
      <w:outlineLvl w:val="2"/>
    </w:pPr>
    <w:rPr>
      <w:rFonts w:ascii="CG Omega" w:hAnsi="CG Omega"/>
      <w:b/>
      <w:sz w:val="30"/>
      <w:szCs w:val="28"/>
    </w:rPr>
  </w:style>
  <w:style w:type="paragraph" w:styleId="Heading4">
    <w:name w:val="heading 4"/>
    <w:basedOn w:val="Normal"/>
    <w:next w:val="Normal"/>
    <w:qFormat/>
    <w:rsid w:val="0031482E"/>
    <w:pPr>
      <w:keepNext/>
      <w:pageBreakBefore/>
      <w:spacing w:after="220"/>
      <w:outlineLvl w:val="3"/>
    </w:pPr>
    <w:rPr>
      <w:rFonts w:ascii="CG Omega" w:hAnsi="CG Omega"/>
      <w:b/>
      <w:sz w:val="30"/>
      <w:szCs w:val="28"/>
    </w:rPr>
  </w:style>
  <w:style w:type="paragraph" w:styleId="Heading5">
    <w:name w:val="heading 5"/>
    <w:basedOn w:val="Normal"/>
    <w:next w:val="Normal"/>
    <w:qFormat/>
    <w:rsid w:val="0012213A"/>
    <w:pPr>
      <w:keepNext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BF331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F3318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192DE4"/>
    <w:rPr>
      <w:rFonts w:ascii="CG Omega" w:hAnsi="CG Omega"/>
      <w:i/>
      <w:sz w:val="18"/>
    </w:rPr>
  </w:style>
  <w:style w:type="paragraph" w:customStyle="1" w:styleId="SOLNumber">
    <w:name w:val="SOL Number"/>
    <w:basedOn w:val="Normal"/>
    <w:next w:val="Normal"/>
    <w:link w:val="SOLNumberChar"/>
    <w:rsid w:val="00495FE7"/>
    <w:pPr>
      <w:keepLines/>
      <w:spacing w:before="100"/>
      <w:ind w:left="907" w:hanging="907"/>
    </w:pPr>
  </w:style>
  <w:style w:type="paragraph" w:customStyle="1" w:styleId="Normalbullet">
    <w:name w:val="Normal bullet"/>
    <w:basedOn w:val="Normal"/>
    <w:next w:val="Normal"/>
    <w:rsid w:val="000167B3"/>
    <w:pPr>
      <w:ind w:left="360" w:hanging="360"/>
    </w:pPr>
  </w:style>
  <w:style w:type="paragraph" w:customStyle="1" w:styleId="SOLBullet">
    <w:name w:val="SOL Bullet"/>
    <w:basedOn w:val="Normal"/>
    <w:next w:val="Normal"/>
    <w:link w:val="SOLBulletChar"/>
    <w:rsid w:val="00FC0E09"/>
    <w:pPr>
      <w:ind w:left="1260" w:hanging="353"/>
    </w:pPr>
  </w:style>
  <w:style w:type="character" w:styleId="PageNumber">
    <w:name w:val="page number"/>
    <w:rsid w:val="00192DE4"/>
    <w:rPr>
      <w:szCs w:val="22"/>
    </w:rPr>
  </w:style>
  <w:style w:type="paragraph" w:customStyle="1" w:styleId="Paragraph">
    <w:name w:val="Paragraph"/>
    <w:basedOn w:val="Normal"/>
    <w:next w:val="Normal"/>
    <w:link w:val="ParagraphChar"/>
    <w:rsid w:val="00AB185E"/>
    <w:pPr>
      <w:spacing w:after="100"/>
      <w:jc w:val="both"/>
    </w:pPr>
  </w:style>
  <w:style w:type="character" w:customStyle="1" w:styleId="ParagraphChar">
    <w:name w:val="Paragraph Char"/>
    <w:link w:val="Paragraph"/>
    <w:rsid w:val="00C611C5"/>
    <w:rPr>
      <w:rFonts w:eastAsia="Times"/>
      <w:sz w:val="22"/>
      <w:lang w:val="en-US" w:eastAsia="en-US" w:bidi="ar-SA"/>
    </w:rPr>
  </w:style>
  <w:style w:type="character" w:styleId="FollowedHyperlink">
    <w:name w:val="FollowedHyperlink"/>
    <w:rsid w:val="00EB56F6"/>
    <w:rPr>
      <w:color w:val="FF0000"/>
      <w:u w:val="single"/>
    </w:rPr>
  </w:style>
  <w:style w:type="paragraph" w:styleId="BalloonText">
    <w:name w:val="Balloon Text"/>
    <w:basedOn w:val="Normal"/>
    <w:semiHidden/>
    <w:rsid w:val="00070A1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73FF9"/>
    <w:pPr>
      <w:tabs>
        <w:tab w:val="center" w:pos="4320"/>
        <w:tab w:val="right" w:pos="8640"/>
      </w:tabs>
    </w:pPr>
  </w:style>
  <w:style w:type="character" w:styleId="Hyperlink">
    <w:name w:val="Hyperlink"/>
    <w:rsid w:val="00696C73"/>
    <w:rPr>
      <w:color w:val="0000FF"/>
      <w:u w:val="single"/>
    </w:rPr>
  </w:style>
  <w:style w:type="character" w:customStyle="1" w:styleId="SOLNumberChar">
    <w:name w:val="SOL Number Char"/>
    <w:link w:val="SOLNumber"/>
    <w:rsid w:val="00C95471"/>
    <w:rPr>
      <w:rFonts w:ascii="Times New Roman" w:hAnsi="Times New Roman"/>
      <w:sz w:val="22"/>
      <w:szCs w:val="22"/>
    </w:rPr>
  </w:style>
  <w:style w:type="character" w:customStyle="1" w:styleId="SOLBulletChar">
    <w:name w:val="SOL Bullet Char"/>
    <w:link w:val="SOLBullet"/>
    <w:rsid w:val="00B14F03"/>
    <w:rPr>
      <w:rFonts w:ascii="Times New Roman" w:hAnsi="Times New Roman"/>
      <w:sz w:val="22"/>
    </w:rPr>
  </w:style>
  <w:style w:type="paragraph" w:customStyle="1" w:styleId="SOLStandard">
    <w:name w:val="SOL Standard"/>
    <w:basedOn w:val="Normal"/>
    <w:next w:val="Normal"/>
    <w:rsid w:val="00B14F03"/>
    <w:pPr>
      <w:ind w:left="1080" w:hanging="1080"/>
    </w:pPr>
    <w:rPr>
      <w:b/>
      <w:sz w:val="24"/>
    </w:rPr>
  </w:style>
  <w:style w:type="paragraph" w:customStyle="1" w:styleId="Bullet1">
    <w:name w:val="Bullet 1"/>
    <w:basedOn w:val="Normal"/>
    <w:next w:val="Normal"/>
    <w:link w:val="Bullet1Char"/>
    <w:rsid w:val="00EF32F6"/>
    <w:pPr>
      <w:numPr>
        <w:numId w:val="1"/>
      </w:numPr>
      <w:spacing w:before="120"/>
      <w:ind w:right="72"/>
      <w:outlineLvl w:val="0"/>
    </w:pPr>
    <w:rPr>
      <w:sz w:val="20"/>
    </w:rPr>
  </w:style>
  <w:style w:type="character" w:customStyle="1" w:styleId="Bullet1Char">
    <w:name w:val="Bullet 1 Char"/>
    <w:link w:val="Bullet1"/>
    <w:rsid w:val="00EF32F6"/>
    <w:rPr>
      <w:rFonts w:ascii="Times New Roman" w:hAnsi="Times New Roman"/>
    </w:rPr>
  </w:style>
  <w:style w:type="paragraph" w:customStyle="1" w:styleId="Standard2">
    <w:name w:val="Standard2"/>
    <w:basedOn w:val="Normal"/>
    <w:next w:val="Normal"/>
    <w:rsid w:val="00D9694A"/>
    <w:pPr>
      <w:spacing w:before="120"/>
      <w:ind w:left="173" w:right="446"/>
    </w:pPr>
    <w:rPr>
      <w:b/>
      <w:sz w:val="24"/>
    </w:rPr>
  </w:style>
  <w:style w:type="paragraph" w:customStyle="1" w:styleId="Standard3">
    <w:name w:val="Standard3"/>
    <w:basedOn w:val="Normal"/>
    <w:rsid w:val="004634E8"/>
    <w:pPr>
      <w:ind w:left="537" w:hanging="360"/>
    </w:pPr>
    <w:rPr>
      <w:b/>
      <w:sz w:val="24"/>
    </w:rPr>
  </w:style>
  <w:style w:type="paragraph" w:customStyle="1" w:styleId="Standard1">
    <w:name w:val="Standard1"/>
    <w:basedOn w:val="Normal"/>
    <w:rsid w:val="00E24528"/>
    <w:pPr>
      <w:ind w:left="177"/>
    </w:pPr>
    <w:rPr>
      <w:b/>
      <w:caps/>
      <w:sz w:val="28"/>
    </w:rPr>
  </w:style>
  <w:style w:type="paragraph" w:styleId="ListParagraph">
    <w:name w:val="List Paragraph"/>
    <w:basedOn w:val="Normal"/>
    <w:uiPriority w:val="34"/>
    <w:qFormat/>
    <w:rsid w:val="006F6640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E43E0E"/>
  </w:style>
  <w:style w:type="paragraph" w:customStyle="1" w:styleId="Default">
    <w:name w:val="Default"/>
    <w:rsid w:val="00C953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736C0"/>
    <w:rPr>
      <w:rFonts w:ascii="CG Omega" w:hAnsi="CG Omega"/>
      <w:b/>
      <w:sz w:val="2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F387C"/>
    <w:rPr>
      <w:rFonts w:ascii="CG Omega" w:hAnsi="CG Omega"/>
      <w:i/>
      <w:sz w:val="18"/>
    </w:rPr>
  </w:style>
  <w:style w:type="character" w:styleId="CommentReference">
    <w:name w:val="annotation reference"/>
    <w:basedOn w:val="DefaultParagraphFont"/>
    <w:semiHidden/>
    <w:unhideWhenUsed/>
    <w:rsid w:val="004873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73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73F0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73F0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Ilanuw/RJESqXmUVb/sVT4TGg==">AMUW2mUQykzXBzECYZuopTVRv+EsSJy3Im7y1APpDoJwQJL0Ksg3XxJFi+dBA30Jd3QvLGf03C0OK4izoblwdIMb4p9XcGKumRfHf/IMINzx7jkzR8vhQAz3iIFxZZU3bz8Uq2Ammz4Y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Department of Education</dc:creator>
  <cp:lastModifiedBy>VITA Program</cp:lastModifiedBy>
  <cp:revision>2</cp:revision>
  <dcterms:created xsi:type="dcterms:W3CDTF">2021-11-09T20:07:00Z</dcterms:created>
  <dcterms:modified xsi:type="dcterms:W3CDTF">2021-11-09T20:07:00Z</dcterms:modified>
</cp:coreProperties>
</file>