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A4" w:rsidRDefault="007418A4" w:rsidP="007418A4">
      <w:r>
        <w:rPr>
          <w:noProof/>
        </w:rPr>
        <mc:AlternateContent>
          <mc:Choice Requires="wps">
            <w:drawing>
              <wp:anchor distT="0" distB="0" distL="114300" distR="114300" simplePos="0" relativeHeight="251665408" behindDoc="1" locked="0" layoutInCell="1" allowOverlap="1" wp14:anchorId="0C27E3EC" wp14:editId="715F9445">
                <wp:simplePos x="0" y="0"/>
                <wp:positionH relativeFrom="column">
                  <wp:posOffset>5354955</wp:posOffset>
                </wp:positionH>
                <wp:positionV relativeFrom="paragraph">
                  <wp:posOffset>46990</wp:posOffset>
                </wp:positionV>
                <wp:extent cx="3234690" cy="942975"/>
                <wp:effectExtent l="0" t="0" r="22860" b="28575"/>
                <wp:wrapTight wrapText="bothSides">
                  <wp:wrapPolygon edited="0">
                    <wp:start x="0" y="0"/>
                    <wp:lineTo x="0" y="21818"/>
                    <wp:lineTo x="21625" y="21818"/>
                    <wp:lineTo x="2162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4690" cy="9429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8A4" w:rsidRPr="00D460C9" w:rsidRDefault="008A2161" w:rsidP="00D460C9">
                            <w:pPr>
                              <w:spacing w:after="0" w:line="240" w:lineRule="auto"/>
                              <w:rPr>
                                <w:rStyle w:val="Hyperlink"/>
                                <w:b/>
                                <w:sz w:val="20"/>
                                <w:szCs w:val="20"/>
                              </w:rPr>
                            </w:pPr>
                            <w:hyperlink r:id="rId9" w:history="1">
                              <w:r w:rsidR="007418A4" w:rsidRPr="00551BC7">
                                <w:rPr>
                                  <w:rStyle w:val="Hyperlink"/>
                                  <w:b/>
                                  <w:sz w:val="20"/>
                                  <w:szCs w:val="20"/>
                                </w:rPr>
                                <w:t>2016 Mathematics</w:t>
                              </w:r>
                              <w:r w:rsidR="00F514DD" w:rsidRPr="00551BC7">
                                <w:rPr>
                                  <w:rStyle w:val="Hyperlink"/>
                                  <w:b/>
                                  <w:sz w:val="20"/>
                                  <w:szCs w:val="20"/>
                                </w:rPr>
                                <w:t xml:space="preserve"> Standards of Learning Resources</w:t>
                              </w:r>
                            </w:hyperlink>
                          </w:p>
                          <w:p w:rsidR="00D460C9" w:rsidRPr="00D460C9" w:rsidRDefault="00335B4C" w:rsidP="009C071D">
                            <w:pPr>
                              <w:pStyle w:val="ListParagraph"/>
                              <w:numPr>
                                <w:ilvl w:val="0"/>
                                <w:numId w:val="5"/>
                              </w:numPr>
                              <w:spacing w:after="0" w:line="240" w:lineRule="auto"/>
                              <w:rPr>
                                <w:rStyle w:val="Hyperlink"/>
                                <w:b/>
                                <w:color w:val="auto"/>
                                <w:sz w:val="20"/>
                                <w:szCs w:val="20"/>
                                <w:u w:val="none"/>
                              </w:rPr>
                            </w:pPr>
                            <w:r>
                              <w:rPr>
                                <w:rStyle w:val="Hyperlink"/>
                                <w:b/>
                                <w:color w:val="auto"/>
                                <w:sz w:val="20"/>
                                <w:szCs w:val="20"/>
                                <w:u w:val="none"/>
                              </w:rPr>
                              <w:t xml:space="preserve">2016 </w:t>
                            </w:r>
                            <w:r w:rsidR="00D460C9" w:rsidRPr="00D460C9">
                              <w:rPr>
                                <w:rStyle w:val="Hyperlink"/>
                                <w:b/>
                                <w:color w:val="auto"/>
                                <w:sz w:val="20"/>
                                <w:szCs w:val="20"/>
                                <w:u w:val="none"/>
                              </w:rPr>
                              <w:t>Standards of Learning</w:t>
                            </w:r>
                          </w:p>
                          <w:p w:rsidR="00D460C9" w:rsidRPr="00D460C9" w:rsidRDefault="00335B4C" w:rsidP="009C071D">
                            <w:pPr>
                              <w:pStyle w:val="ListParagraph"/>
                              <w:numPr>
                                <w:ilvl w:val="0"/>
                                <w:numId w:val="5"/>
                              </w:numPr>
                              <w:spacing w:after="0" w:line="240" w:lineRule="auto"/>
                              <w:rPr>
                                <w:rStyle w:val="Hyperlink"/>
                                <w:b/>
                                <w:color w:val="auto"/>
                                <w:sz w:val="20"/>
                                <w:szCs w:val="20"/>
                                <w:u w:val="none"/>
                              </w:rPr>
                            </w:pPr>
                            <w:r>
                              <w:rPr>
                                <w:rStyle w:val="Hyperlink"/>
                                <w:b/>
                                <w:color w:val="auto"/>
                                <w:sz w:val="20"/>
                                <w:szCs w:val="20"/>
                                <w:u w:val="none"/>
                              </w:rPr>
                              <w:t xml:space="preserve">2016 </w:t>
                            </w:r>
                            <w:r w:rsidR="00D460C9" w:rsidRPr="00D460C9">
                              <w:rPr>
                                <w:rStyle w:val="Hyperlink"/>
                                <w:b/>
                                <w:color w:val="auto"/>
                                <w:sz w:val="20"/>
                                <w:szCs w:val="20"/>
                                <w:u w:val="none"/>
                              </w:rPr>
                              <w:t>Curriculum Frameworks</w:t>
                            </w:r>
                          </w:p>
                          <w:p w:rsidR="00D460C9" w:rsidRPr="00D460C9" w:rsidRDefault="00D460C9" w:rsidP="009C071D">
                            <w:pPr>
                              <w:pStyle w:val="ListParagraph"/>
                              <w:numPr>
                                <w:ilvl w:val="0"/>
                                <w:numId w:val="5"/>
                              </w:numPr>
                              <w:spacing w:after="0" w:line="240" w:lineRule="auto"/>
                              <w:rPr>
                                <w:rStyle w:val="Hyperlink"/>
                                <w:b/>
                                <w:color w:val="auto"/>
                                <w:sz w:val="20"/>
                                <w:szCs w:val="20"/>
                                <w:u w:val="none"/>
                              </w:rPr>
                            </w:pPr>
                            <w:r w:rsidRPr="00D460C9">
                              <w:rPr>
                                <w:rStyle w:val="Hyperlink"/>
                                <w:b/>
                                <w:color w:val="auto"/>
                                <w:sz w:val="20"/>
                                <w:szCs w:val="20"/>
                                <w:u w:val="none"/>
                              </w:rPr>
                              <w:t>Crosswalks (Summary of Revisions</w:t>
                            </w:r>
                            <w:r w:rsidR="00335B4C">
                              <w:rPr>
                                <w:rStyle w:val="Hyperlink"/>
                                <w:b/>
                                <w:color w:val="auto"/>
                                <w:sz w:val="20"/>
                                <w:szCs w:val="20"/>
                                <w:u w:val="none"/>
                              </w:rPr>
                              <w:t xml:space="preserve"> 2009-2016</w:t>
                            </w:r>
                            <w:r w:rsidRPr="00D460C9">
                              <w:rPr>
                                <w:rStyle w:val="Hyperlink"/>
                                <w:b/>
                                <w:color w:val="auto"/>
                                <w:sz w:val="20"/>
                                <w:szCs w:val="20"/>
                                <w:u w:val="none"/>
                              </w:rPr>
                              <w:t>)</w:t>
                            </w:r>
                          </w:p>
                          <w:p w:rsidR="00D460C9" w:rsidRPr="00D460C9" w:rsidRDefault="00D460C9" w:rsidP="009C071D">
                            <w:pPr>
                              <w:pStyle w:val="ListParagraph"/>
                              <w:numPr>
                                <w:ilvl w:val="0"/>
                                <w:numId w:val="5"/>
                              </w:numPr>
                              <w:spacing w:after="0" w:line="240" w:lineRule="auto"/>
                              <w:rPr>
                                <w:b/>
                                <w:sz w:val="20"/>
                                <w:szCs w:val="20"/>
                              </w:rPr>
                            </w:pPr>
                            <w:r w:rsidRPr="00D460C9">
                              <w:rPr>
                                <w:rStyle w:val="Hyperlink"/>
                                <w:b/>
                                <w:color w:val="auto"/>
                                <w:sz w:val="20"/>
                                <w:szCs w:val="20"/>
                                <w:u w:val="none"/>
                              </w:rPr>
                              <w:t>Summary of Revisions (Narrated PPT</w:t>
                            </w:r>
                            <w:r w:rsidR="00335B4C">
                              <w:rPr>
                                <w:rStyle w:val="Hyperlink"/>
                                <w:b/>
                                <w:color w:val="auto"/>
                                <w:sz w:val="20"/>
                                <w:szCs w:val="20"/>
                                <w:u w:val="none"/>
                              </w:rPr>
                              <w:t xml:space="preserve"> 2009-2016</w:t>
                            </w:r>
                            <w:r w:rsidRPr="00D460C9">
                              <w:rPr>
                                <w:rStyle w:val="Hyperlink"/>
                                <w:b/>
                                <w:color w:val="auto"/>
                                <w:sz w:val="20"/>
                                <w:szCs w:val="20"/>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65pt;margin-top:3.7pt;width:254.7pt;height:7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" fillcolor="white [3201]" strokeweight="2pt">
                <v:path arrowok="t"/>
                <v:textbox>
                  <w:txbxContent>
                    <w:p w:rsidR="007418A4" w:rsidRPr="00D460C9" w:rsidRDefault="00F226A2" w:rsidP="00D460C9">
                      <w:pPr>
                        <w:spacing w:after="0" w:line="240" w:lineRule="auto"/>
                        <w:rPr>
                          <w:rStyle w:val="Hyperlink"/>
                          <w:b/>
                          <w:sz w:val="20"/>
                          <w:szCs w:val="20"/>
                        </w:rPr>
                      </w:pPr>
                      <w:hyperlink r:id="rId10" w:history="1">
                        <w:r w:rsidR="007418A4" w:rsidRPr="00551BC7">
                          <w:rPr>
                            <w:rStyle w:val="Hyperlink"/>
                            <w:b/>
                            <w:sz w:val="20"/>
                            <w:szCs w:val="20"/>
                          </w:rPr>
                          <w:t>2016 Mathematics</w:t>
                        </w:r>
                        <w:r w:rsidR="00F514DD" w:rsidRPr="00551BC7">
                          <w:rPr>
                            <w:rStyle w:val="Hyperlink"/>
                            <w:b/>
                            <w:sz w:val="20"/>
                            <w:szCs w:val="20"/>
                          </w:rPr>
                          <w:t xml:space="preserve"> Standards of Learning Resources</w:t>
                        </w:r>
                      </w:hyperlink>
                    </w:p>
                    <w:p w:rsidR="00D460C9" w:rsidRPr="00D460C9" w:rsidRDefault="00335B4C" w:rsidP="009C071D">
                      <w:pPr>
                        <w:pStyle w:val="ListParagraph"/>
                        <w:numPr>
                          <w:ilvl w:val="0"/>
                          <w:numId w:val="5"/>
                        </w:numPr>
                        <w:spacing w:after="0" w:line="240" w:lineRule="auto"/>
                        <w:rPr>
                          <w:rStyle w:val="Hyperlink"/>
                          <w:b/>
                          <w:color w:val="auto"/>
                          <w:sz w:val="20"/>
                          <w:szCs w:val="20"/>
                          <w:u w:val="none"/>
                        </w:rPr>
                      </w:pPr>
                      <w:r>
                        <w:rPr>
                          <w:rStyle w:val="Hyperlink"/>
                          <w:b/>
                          <w:color w:val="auto"/>
                          <w:sz w:val="20"/>
                          <w:szCs w:val="20"/>
                          <w:u w:val="none"/>
                        </w:rPr>
                        <w:t xml:space="preserve">2016 </w:t>
                      </w:r>
                      <w:r w:rsidR="00D460C9" w:rsidRPr="00D460C9">
                        <w:rPr>
                          <w:rStyle w:val="Hyperlink"/>
                          <w:b/>
                          <w:color w:val="auto"/>
                          <w:sz w:val="20"/>
                          <w:szCs w:val="20"/>
                          <w:u w:val="none"/>
                        </w:rPr>
                        <w:t>Standards of Learning</w:t>
                      </w:r>
                    </w:p>
                    <w:p w:rsidR="00D460C9" w:rsidRPr="00D460C9" w:rsidRDefault="00335B4C" w:rsidP="009C071D">
                      <w:pPr>
                        <w:pStyle w:val="ListParagraph"/>
                        <w:numPr>
                          <w:ilvl w:val="0"/>
                          <w:numId w:val="5"/>
                        </w:numPr>
                        <w:spacing w:after="0" w:line="240" w:lineRule="auto"/>
                        <w:rPr>
                          <w:rStyle w:val="Hyperlink"/>
                          <w:b/>
                          <w:color w:val="auto"/>
                          <w:sz w:val="20"/>
                          <w:szCs w:val="20"/>
                          <w:u w:val="none"/>
                        </w:rPr>
                      </w:pPr>
                      <w:r>
                        <w:rPr>
                          <w:rStyle w:val="Hyperlink"/>
                          <w:b/>
                          <w:color w:val="auto"/>
                          <w:sz w:val="20"/>
                          <w:szCs w:val="20"/>
                          <w:u w:val="none"/>
                        </w:rPr>
                        <w:t xml:space="preserve">2016 </w:t>
                      </w:r>
                      <w:r w:rsidR="00D460C9" w:rsidRPr="00D460C9">
                        <w:rPr>
                          <w:rStyle w:val="Hyperlink"/>
                          <w:b/>
                          <w:color w:val="auto"/>
                          <w:sz w:val="20"/>
                          <w:szCs w:val="20"/>
                          <w:u w:val="none"/>
                        </w:rPr>
                        <w:t>Curriculum Frameworks</w:t>
                      </w:r>
                    </w:p>
                    <w:p w:rsidR="00D460C9" w:rsidRPr="00D460C9" w:rsidRDefault="00D460C9" w:rsidP="009C071D">
                      <w:pPr>
                        <w:pStyle w:val="ListParagraph"/>
                        <w:numPr>
                          <w:ilvl w:val="0"/>
                          <w:numId w:val="5"/>
                        </w:numPr>
                        <w:spacing w:after="0" w:line="240" w:lineRule="auto"/>
                        <w:rPr>
                          <w:rStyle w:val="Hyperlink"/>
                          <w:b/>
                          <w:color w:val="auto"/>
                          <w:sz w:val="20"/>
                          <w:szCs w:val="20"/>
                          <w:u w:val="none"/>
                        </w:rPr>
                      </w:pPr>
                      <w:r w:rsidRPr="00D460C9">
                        <w:rPr>
                          <w:rStyle w:val="Hyperlink"/>
                          <w:b/>
                          <w:color w:val="auto"/>
                          <w:sz w:val="20"/>
                          <w:szCs w:val="20"/>
                          <w:u w:val="none"/>
                        </w:rPr>
                        <w:t>Crosswalks (Summary of Revisions</w:t>
                      </w:r>
                      <w:r w:rsidR="00335B4C">
                        <w:rPr>
                          <w:rStyle w:val="Hyperlink"/>
                          <w:b/>
                          <w:color w:val="auto"/>
                          <w:sz w:val="20"/>
                          <w:szCs w:val="20"/>
                          <w:u w:val="none"/>
                        </w:rPr>
                        <w:t xml:space="preserve"> 2009-2016</w:t>
                      </w:r>
                      <w:r w:rsidRPr="00D460C9">
                        <w:rPr>
                          <w:rStyle w:val="Hyperlink"/>
                          <w:b/>
                          <w:color w:val="auto"/>
                          <w:sz w:val="20"/>
                          <w:szCs w:val="20"/>
                          <w:u w:val="none"/>
                        </w:rPr>
                        <w:t>)</w:t>
                      </w:r>
                    </w:p>
                    <w:p w:rsidR="00D460C9" w:rsidRPr="00D460C9" w:rsidRDefault="00D460C9" w:rsidP="009C071D">
                      <w:pPr>
                        <w:pStyle w:val="ListParagraph"/>
                        <w:numPr>
                          <w:ilvl w:val="0"/>
                          <w:numId w:val="5"/>
                        </w:numPr>
                        <w:spacing w:after="0" w:line="240" w:lineRule="auto"/>
                        <w:rPr>
                          <w:b/>
                          <w:sz w:val="20"/>
                          <w:szCs w:val="20"/>
                        </w:rPr>
                      </w:pPr>
                      <w:r w:rsidRPr="00D460C9">
                        <w:rPr>
                          <w:rStyle w:val="Hyperlink"/>
                          <w:b/>
                          <w:color w:val="auto"/>
                          <w:sz w:val="20"/>
                          <w:szCs w:val="20"/>
                          <w:u w:val="none"/>
                        </w:rPr>
                        <w:t>Summary of Revisions (Narrated PPT</w:t>
                      </w:r>
                      <w:r w:rsidR="00335B4C">
                        <w:rPr>
                          <w:rStyle w:val="Hyperlink"/>
                          <w:b/>
                          <w:color w:val="auto"/>
                          <w:sz w:val="20"/>
                          <w:szCs w:val="20"/>
                          <w:u w:val="none"/>
                        </w:rPr>
                        <w:t xml:space="preserve"> 2009-2016</w:t>
                      </w:r>
                      <w:r w:rsidRPr="00D460C9">
                        <w:rPr>
                          <w:rStyle w:val="Hyperlink"/>
                          <w:b/>
                          <w:color w:val="auto"/>
                          <w:sz w:val="20"/>
                          <w:szCs w:val="20"/>
                          <w:u w:val="none"/>
                        </w:rPr>
                        <w:t>)</w:t>
                      </w:r>
                    </w:p>
                  </w:txbxContent>
                </v:textbox>
                <w10:wrap type="tight"/>
              </v:shape>
            </w:pict>
          </mc:Fallback>
        </mc:AlternateContent>
      </w:r>
      <w:r>
        <w:t xml:space="preserve">The purpose of the 2017 Mathematics SOL Institutes is to provide teachers with professional development focused on the instruction that supports implementation of the 2016 </w:t>
      </w:r>
      <w:r>
        <w:rPr>
          <w:i/>
        </w:rPr>
        <w:t>Mathematics Standards of Learning</w:t>
      </w:r>
      <w:r>
        <w:t xml:space="preserve">.  </w:t>
      </w:r>
    </w:p>
    <w:p w:rsidR="007418A4" w:rsidRDefault="007418A4" w:rsidP="007418A4">
      <w:pPr>
        <w:spacing w:after="0" w:line="240" w:lineRule="auto"/>
        <w:rPr>
          <w:b/>
        </w:rPr>
      </w:pPr>
      <w:r>
        <w:rPr>
          <w:b/>
        </w:rPr>
        <w:t>Professional Development Instructions</w:t>
      </w:r>
    </w:p>
    <w:p w:rsidR="00C14973" w:rsidRDefault="007418A4" w:rsidP="007B3BD8">
      <w:pPr>
        <w:spacing w:after="0" w:line="240" w:lineRule="auto"/>
      </w:pPr>
      <w:r>
        <w:t xml:space="preserve">A product of the 2017 Mathematics Institutes is a set of online professional development modules designed to be used by a group of teachers of a specific grade level or course, facilitated by a member of the team.  Modifications could be made to adapt the professional development for more than one grade level/course or for large groups. </w:t>
      </w:r>
      <w:r w:rsidR="00893FD4" w:rsidRPr="00893FD4">
        <w:t>Facilitators should review the PowerPoint, the Facilitator Guide, and the resources prior to facilitating this professional development.</w:t>
      </w:r>
    </w:p>
    <w:p w:rsidR="001000A4" w:rsidRDefault="001000A4" w:rsidP="007B3BD8">
      <w:pPr>
        <w:spacing w:after="0" w:line="240" w:lineRule="auto"/>
      </w:pPr>
    </w:p>
    <w:tbl>
      <w:tblPr>
        <w:tblW w:w="13608" w:type="dxa"/>
        <w:tblBorders>
          <w:insideH w:val="dotted" w:sz="4" w:space="0" w:color="auto"/>
          <w:insideV w:val="single" w:sz="4" w:space="0" w:color="auto"/>
        </w:tblBorders>
        <w:tblLook w:val="00A0" w:firstRow="1" w:lastRow="0" w:firstColumn="1" w:lastColumn="0" w:noHBand="0" w:noVBand="0"/>
      </w:tblPr>
      <w:tblGrid>
        <w:gridCol w:w="1998"/>
        <w:gridCol w:w="9000"/>
        <w:gridCol w:w="2610"/>
      </w:tblGrid>
      <w:tr w:rsidR="00C14973" w:rsidRPr="00211B6A" w:rsidTr="00EA62EE">
        <w:trPr>
          <w:tblHeader/>
        </w:trPr>
        <w:tc>
          <w:tcPr>
            <w:tcW w:w="1998" w:type="dxa"/>
            <w:tcBorders>
              <w:top w:val="nil"/>
              <w:bottom w:val="double" w:sz="12" w:space="0" w:color="auto"/>
            </w:tcBorders>
            <w:vAlign w:val="bottom"/>
          </w:tcPr>
          <w:p w:rsidR="00625314" w:rsidRPr="00750E26" w:rsidRDefault="00625314" w:rsidP="006E1C35">
            <w:pPr>
              <w:spacing w:after="0" w:line="240" w:lineRule="auto"/>
              <w:rPr>
                <w:b/>
              </w:rPr>
            </w:pPr>
            <w:r w:rsidRPr="00750E26">
              <w:rPr>
                <w:b/>
              </w:rPr>
              <w:t xml:space="preserve">Approximate Time </w:t>
            </w:r>
          </w:p>
        </w:tc>
        <w:tc>
          <w:tcPr>
            <w:tcW w:w="9000" w:type="dxa"/>
            <w:tcBorders>
              <w:top w:val="nil"/>
              <w:bottom w:val="double" w:sz="12" w:space="0" w:color="auto"/>
            </w:tcBorders>
          </w:tcPr>
          <w:p w:rsidR="00625314" w:rsidRPr="00750E26" w:rsidRDefault="00625314" w:rsidP="006E1C35">
            <w:pPr>
              <w:spacing w:after="0" w:line="240" w:lineRule="auto"/>
              <w:rPr>
                <w:b/>
              </w:rPr>
            </w:pPr>
            <w:r w:rsidRPr="00750E26">
              <w:rPr>
                <w:b/>
              </w:rPr>
              <w:t xml:space="preserve">Facilitator Instructions </w:t>
            </w:r>
          </w:p>
        </w:tc>
        <w:tc>
          <w:tcPr>
            <w:tcW w:w="2610" w:type="dxa"/>
            <w:tcBorders>
              <w:top w:val="nil"/>
              <w:bottom w:val="double" w:sz="12" w:space="0" w:color="auto"/>
            </w:tcBorders>
          </w:tcPr>
          <w:p w:rsidR="00625314" w:rsidRPr="00750E26" w:rsidRDefault="00177CC2" w:rsidP="006E1C35">
            <w:pPr>
              <w:spacing w:after="0" w:line="240" w:lineRule="auto"/>
              <w:rPr>
                <w:b/>
              </w:rPr>
            </w:pPr>
            <w:r w:rsidRPr="00750E26">
              <w:rPr>
                <w:b/>
              </w:rPr>
              <w:t xml:space="preserve">Links to </w:t>
            </w:r>
            <w:r w:rsidR="00625314" w:rsidRPr="00750E26">
              <w:rPr>
                <w:b/>
              </w:rPr>
              <w:t>Materials</w:t>
            </w:r>
          </w:p>
        </w:tc>
      </w:tr>
      <w:tr w:rsidR="00C14973" w:rsidRPr="00211B6A" w:rsidTr="009C071D">
        <w:trPr>
          <w:trHeight w:val="909"/>
        </w:trPr>
        <w:tc>
          <w:tcPr>
            <w:tcW w:w="1998" w:type="dxa"/>
            <w:tcBorders>
              <w:top w:val="double" w:sz="12" w:space="0" w:color="auto"/>
            </w:tcBorders>
          </w:tcPr>
          <w:p w:rsidR="00625314" w:rsidRPr="00211B6A" w:rsidRDefault="00EE6842" w:rsidP="006E1C35">
            <w:pPr>
              <w:spacing w:after="0" w:line="240" w:lineRule="auto"/>
              <w:rPr>
                <w:b/>
              </w:rPr>
            </w:pPr>
            <w:r w:rsidRPr="00211B6A">
              <w:rPr>
                <w:b/>
              </w:rPr>
              <w:t>60</w:t>
            </w:r>
            <w:r w:rsidR="00625314" w:rsidRPr="00211B6A">
              <w:rPr>
                <w:b/>
              </w:rPr>
              <w:t xml:space="preserve"> minutes total</w:t>
            </w:r>
          </w:p>
        </w:tc>
        <w:tc>
          <w:tcPr>
            <w:tcW w:w="9000" w:type="dxa"/>
            <w:tcBorders>
              <w:top w:val="double" w:sz="12" w:space="0" w:color="auto"/>
            </w:tcBorders>
          </w:tcPr>
          <w:p w:rsidR="00EE6842" w:rsidRPr="00211B6A" w:rsidRDefault="00EE6842" w:rsidP="00EE6842">
            <w:pPr>
              <w:spacing w:after="0" w:line="240" w:lineRule="auto"/>
              <w:rPr>
                <w:b/>
              </w:rPr>
            </w:pPr>
            <w:r w:rsidRPr="00211B6A">
              <w:rPr>
                <w:b/>
              </w:rPr>
              <w:t>Module 1:  Revisions to Standards and Purpose</w:t>
            </w:r>
          </w:p>
          <w:p w:rsidR="00625314" w:rsidRPr="00211B6A" w:rsidRDefault="00EE6842" w:rsidP="00EE6842">
            <w:pPr>
              <w:spacing w:after="0" w:line="240" w:lineRule="auto"/>
              <w:rPr>
                <w:b/>
              </w:rPr>
            </w:pPr>
            <w:r w:rsidRPr="00211B6A">
              <w:rPr>
                <w:b/>
              </w:rPr>
              <w:t>Essential Question</w:t>
            </w:r>
            <w:r w:rsidRPr="00750E26">
              <w:rPr>
                <w:b/>
              </w:rPr>
              <w:t>:   What are the new 2016 Standards of Learning and how might the VDOE documents support understanding of these standards?</w:t>
            </w:r>
            <w:r w:rsidRPr="00211B6A">
              <w:rPr>
                <w:b/>
              </w:rPr>
              <w:t xml:space="preserve"> (PowerPoint Slides 5 – 21)</w:t>
            </w:r>
          </w:p>
        </w:tc>
        <w:tc>
          <w:tcPr>
            <w:tcW w:w="2610" w:type="dxa"/>
            <w:vMerge w:val="restart"/>
            <w:tcBorders>
              <w:top w:val="double" w:sz="12" w:space="0" w:color="auto"/>
            </w:tcBorders>
          </w:tcPr>
          <w:p w:rsidR="00FC477A" w:rsidRDefault="00FC477A" w:rsidP="00FC477A">
            <w:pPr>
              <w:pStyle w:val="ListParagraph"/>
              <w:spacing w:after="0" w:line="240" w:lineRule="auto"/>
              <w:ind w:left="360"/>
            </w:pPr>
          </w:p>
          <w:p w:rsidR="00FC477A" w:rsidRDefault="00FC477A" w:rsidP="00FC477A">
            <w:pPr>
              <w:pStyle w:val="ListParagraph"/>
              <w:spacing w:after="0" w:line="240" w:lineRule="auto"/>
              <w:ind w:left="360"/>
            </w:pPr>
          </w:p>
          <w:p w:rsidR="00FC477A" w:rsidRDefault="00FC477A" w:rsidP="00FC477A">
            <w:pPr>
              <w:pStyle w:val="ListParagraph"/>
              <w:spacing w:after="0" w:line="240" w:lineRule="auto"/>
              <w:ind w:left="360"/>
            </w:pPr>
          </w:p>
          <w:p w:rsidR="00FC477A" w:rsidRDefault="00FC477A" w:rsidP="00FC477A">
            <w:pPr>
              <w:pStyle w:val="ListParagraph"/>
              <w:spacing w:after="0" w:line="240" w:lineRule="auto"/>
              <w:ind w:left="360"/>
            </w:pPr>
          </w:p>
          <w:p w:rsidR="00A84694" w:rsidRDefault="008A2161" w:rsidP="008E7E7B">
            <w:pPr>
              <w:pStyle w:val="ListParagraph"/>
              <w:numPr>
                <w:ilvl w:val="0"/>
                <w:numId w:val="1"/>
              </w:numPr>
              <w:spacing w:after="0" w:line="240" w:lineRule="auto"/>
              <w:ind w:left="360"/>
            </w:pPr>
            <w:hyperlink r:id="rId11" w:history="1">
              <w:r w:rsidR="002365D5" w:rsidRPr="002365D5">
                <w:rPr>
                  <w:rStyle w:val="Hyperlink"/>
                </w:rPr>
                <w:t>EOC Session PowerPoint</w:t>
              </w:r>
            </w:hyperlink>
          </w:p>
          <w:p w:rsidR="008E7E7B" w:rsidRPr="00211B6A" w:rsidRDefault="008E7E7B" w:rsidP="008E7E7B">
            <w:pPr>
              <w:pStyle w:val="ListParagraph"/>
              <w:numPr>
                <w:ilvl w:val="0"/>
                <w:numId w:val="1"/>
              </w:numPr>
              <w:spacing w:after="0" w:line="240" w:lineRule="auto"/>
              <w:ind w:left="360"/>
            </w:pPr>
            <w:r w:rsidRPr="00211B6A">
              <w:t>2009 to 2016 Crosswalks  (Summary of Revisions)</w:t>
            </w:r>
          </w:p>
          <w:p w:rsidR="008E7E7B" w:rsidRPr="00211B6A" w:rsidRDefault="008A2161" w:rsidP="008E7E7B">
            <w:pPr>
              <w:pStyle w:val="ListParagraph"/>
              <w:numPr>
                <w:ilvl w:val="1"/>
                <w:numId w:val="1"/>
              </w:numPr>
              <w:spacing w:after="0" w:line="240" w:lineRule="auto"/>
              <w:ind w:left="612" w:hanging="234"/>
            </w:pPr>
            <w:hyperlink r:id="rId12" w:history="1">
              <w:r w:rsidR="008E7E7B" w:rsidRPr="00211B6A">
                <w:rPr>
                  <w:rStyle w:val="Hyperlink"/>
                </w:rPr>
                <w:t>Algebra I</w:t>
              </w:r>
            </w:hyperlink>
          </w:p>
          <w:p w:rsidR="008E7E7B" w:rsidRPr="00211B6A" w:rsidRDefault="008A2161" w:rsidP="008E7E7B">
            <w:pPr>
              <w:pStyle w:val="ListParagraph"/>
              <w:numPr>
                <w:ilvl w:val="1"/>
                <w:numId w:val="1"/>
              </w:numPr>
              <w:spacing w:after="0" w:line="240" w:lineRule="auto"/>
              <w:ind w:left="612" w:hanging="234"/>
            </w:pPr>
            <w:hyperlink r:id="rId13" w:history="1">
              <w:r w:rsidR="008E7E7B" w:rsidRPr="00211B6A">
                <w:rPr>
                  <w:rStyle w:val="Hyperlink"/>
                </w:rPr>
                <w:t>Geometry</w:t>
              </w:r>
            </w:hyperlink>
          </w:p>
          <w:p w:rsidR="008E7E7B" w:rsidRPr="008F5297" w:rsidRDefault="008A2161" w:rsidP="008E7E7B">
            <w:pPr>
              <w:pStyle w:val="ListParagraph"/>
              <w:numPr>
                <w:ilvl w:val="1"/>
                <w:numId w:val="1"/>
              </w:numPr>
              <w:spacing w:after="0" w:line="240" w:lineRule="auto"/>
              <w:ind w:left="612" w:hanging="234"/>
              <w:rPr>
                <w:rStyle w:val="Hyperlink"/>
                <w:color w:val="auto"/>
                <w:u w:val="none"/>
              </w:rPr>
            </w:pPr>
            <w:hyperlink r:id="rId14" w:history="1">
              <w:r w:rsidR="008E7E7B" w:rsidRPr="00211B6A">
                <w:rPr>
                  <w:rStyle w:val="Hyperlink"/>
                </w:rPr>
                <w:t>Algebra II</w:t>
              </w:r>
            </w:hyperlink>
          </w:p>
          <w:p w:rsidR="008F5297" w:rsidRPr="00211B6A" w:rsidRDefault="008F5297" w:rsidP="008F5297">
            <w:pPr>
              <w:pStyle w:val="ListParagraph"/>
              <w:numPr>
                <w:ilvl w:val="0"/>
                <w:numId w:val="1"/>
              </w:numPr>
              <w:spacing w:after="0" w:line="240" w:lineRule="auto"/>
              <w:ind w:left="360"/>
            </w:pPr>
            <w:r>
              <w:t>Narrated Crosswalk Presentation</w:t>
            </w:r>
            <w:r w:rsidR="00F226A2">
              <w:t>s</w:t>
            </w:r>
          </w:p>
          <w:p w:rsidR="004328FC" w:rsidRPr="004328FC" w:rsidRDefault="004328FC" w:rsidP="008F5297">
            <w:pPr>
              <w:pStyle w:val="ListParagraph"/>
              <w:numPr>
                <w:ilvl w:val="1"/>
                <w:numId w:val="1"/>
              </w:numPr>
              <w:spacing w:after="0" w:line="240" w:lineRule="auto"/>
              <w:ind w:left="612" w:hanging="234"/>
              <w:rPr>
                <w:color w:val="0000FF"/>
                <w:u w:val="single"/>
              </w:rPr>
            </w:pPr>
            <w:hyperlink r:id="rId15" w:history="1">
              <w:r>
                <w:rPr>
                  <w:rStyle w:val="Hyperlink"/>
                </w:rPr>
                <w:t>Alge</w:t>
              </w:r>
              <w:r>
                <w:rPr>
                  <w:rStyle w:val="Hyperlink"/>
                </w:rPr>
                <w:t>b</w:t>
              </w:r>
              <w:r>
                <w:rPr>
                  <w:rStyle w:val="Hyperlink"/>
                </w:rPr>
                <w:t>ra I</w:t>
              </w:r>
            </w:hyperlink>
          </w:p>
          <w:p w:rsidR="004328FC" w:rsidRDefault="004328FC" w:rsidP="008F5297">
            <w:pPr>
              <w:pStyle w:val="ListParagraph"/>
              <w:numPr>
                <w:ilvl w:val="1"/>
                <w:numId w:val="1"/>
              </w:numPr>
              <w:spacing w:after="0" w:line="240" w:lineRule="auto"/>
              <w:ind w:left="612" w:hanging="234"/>
            </w:pPr>
            <w:hyperlink r:id="rId16" w:history="1">
              <w:r>
                <w:rPr>
                  <w:rStyle w:val="Hyperlink"/>
                </w:rPr>
                <w:t>Geometry</w:t>
              </w:r>
            </w:hyperlink>
          </w:p>
          <w:bookmarkStart w:id="0" w:name="_GoBack"/>
          <w:bookmarkEnd w:id="0"/>
          <w:p w:rsidR="004328FC" w:rsidRPr="004328FC" w:rsidRDefault="004328FC" w:rsidP="008A2161">
            <w:pPr>
              <w:pStyle w:val="ListParagraph"/>
              <w:numPr>
                <w:ilvl w:val="1"/>
                <w:numId w:val="1"/>
              </w:numPr>
              <w:ind w:left="612" w:hanging="270"/>
              <w:rPr>
                <w:color w:val="0000FF"/>
                <w:u w:val="single"/>
              </w:rPr>
            </w:pPr>
            <w:r>
              <w:fldChar w:fldCharType="begin"/>
            </w:r>
            <w:r>
              <w:instrText>HYPERLINK "http://www.doe.virginia.gov/testing/sol/standards_docs/mathematics/2016/crosswalk/a2-sol-2016.pptx"</w:instrText>
            </w:r>
            <w:r>
              <w:fldChar w:fldCharType="separate"/>
            </w:r>
            <w:r>
              <w:rPr>
                <w:rStyle w:val="Hyperlink"/>
              </w:rPr>
              <w:t>Al</w:t>
            </w:r>
            <w:r>
              <w:rPr>
                <w:rStyle w:val="Hyperlink"/>
              </w:rPr>
              <w:t>g</w:t>
            </w:r>
            <w:r>
              <w:rPr>
                <w:rStyle w:val="Hyperlink"/>
              </w:rPr>
              <w:t>ebra II</w:t>
            </w:r>
            <w:r>
              <w:fldChar w:fldCharType="end"/>
            </w:r>
          </w:p>
          <w:p w:rsidR="006A45C5" w:rsidRPr="00C15DFA" w:rsidRDefault="00C15DFA" w:rsidP="00F226A2">
            <w:pPr>
              <w:pStyle w:val="ListParagraph"/>
              <w:numPr>
                <w:ilvl w:val="0"/>
                <w:numId w:val="1"/>
              </w:numPr>
              <w:ind w:left="342" w:hanging="342"/>
              <w:rPr>
                <w:rStyle w:val="Hyperlink"/>
              </w:rPr>
            </w:pPr>
            <w:r>
              <w:fldChar w:fldCharType="begin"/>
            </w:r>
            <w:r>
              <w:instrText xml:space="preserve"> HYPERLINK "http://www.doe.virginia.gov/instruction/mathematics/professional_development/institutes/2017/eoc/sol-G.2-cf.pdf" </w:instrText>
            </w:r>
            <w:r>
              <w:fldChar w:fldCharType="separate"/>
            </w:r>
            <w:r w:rsidR="006A45C5" w:rsidRPr="00C15DFA">
              <w:rPr>
                <w:rStyle w:val="Hyperlink"/>
              </w:rPr>
              <w:t>SOL G.2 Curriculum Framework</w:t>
            </w:r>
          </w:p>
          <w:p w:rsidR="00832557" w:rsidRPr="00C15DFA" w:rsidRDefault="00C15DFA" w:rsidP="00F226A2">
            <w:pPr>
              <w:pStyle w:val="ListParagraph"/>
              <w:numPr>
                <w:ilvl w:val="0"/>
                <w:numId w:val="1"/>
              </w:numPr>
              <w:spacing w:after="0" w:line="240" w:lineRule="auto"/>
              <w:ind w:left="342" w:hanging="342"/>
              <w:rPr>
                <w:rStyle w:val="Hyperlink"/>
              </w:rPr>
            </w:pPr>
            <w:r>
              <w:fldChar w:fldCharType="end"/>
            </w:r>
            <w:r>
              <w:fldChar w:fldCharType="begin"/>
            </w:r>
            <w:r>
              <w:instrText xml:space="preserve"> HYPERLINK "http://www.doe.virginia.gov/instruction/mathematics/professional_development/institutes/2017/eoc/hs-review-act-key.docx" </w:instrText>
            </w:r>
            <w:r>
              <w:fldChar w:fldCharType="separate"/>
            </w:r>
            <w:r w:rsidR="00832557" w:rsidRPr="00C15DFA">
              <w:rPr>
                <w:rStyle w:val="Hyperlink"/>
              </w:rPr>
              <w:t>2016 HS SOL Revision Activity</w:t>
            </w:r>
            <w:r w:rsidR="00FC477A" w:rsidRPr="00C15DFA">
              <w:rPr>
                <w:rStyle w:val="Hyperlink"/>
              </w:rPr>
              <w:t xml:space="preserve"> &amp; Key</w:t>
            </w:r>
          </w:p>
          <w:p w:rsidR="00D42FE7" w:rsidRPr="00C15DFA" w:rsidRDefault="00C15DFA" w:rsidP="00F226A2">
            <w:pPr>
              <w:pStyle w:val="ListParagraph"/>
              <w:numPr>
                <w:ilvl w:val="0"/>
                <w:numId w:val="1"/>
              </w:numPr>
              <w:spacing w:after="0" w:line="240" w:lineRule="auto"/>
              <w:ind w:left="342" w:hanging="342"/>
              <w:rPr>
                <w:rStyle w:val="Hyperlink"/>
              </w:rPr>
            </w:pPr>
            <w:r>
              <w:fldChar w:fldCharType="end"/>
            </w:r>
            <w:r>
              <w:fldChar w:fldCharType="begin"/>
            </w:r>
            <w:r>
              <w:instrText xml:space="preserve"> HYPERLINK "http://www.doe.virginia.gov/instruction/mathematics/professional_development/institutes/2017/eoc/course-intros.docx" </w:instrText>
            </w:r>
            <w:r>
              <w:fldChar w:fldCharType="separate"/>
            </w:r>
            <w:r w:rsidR="00D42FE7" w:rsidRPr="00C15DFA">
              <w:rPr>
                <w:rStyle w:val="Hyperlink"/>
              </w:rPr>
              <w:t xml:space="preserve">EOC Course </w:t>
            </w:r>
            <w:r w:rsidR="00D42FE7" w:rsidRPr="00C15DFA">
              <w:rPr>
                <w:rStyle w:val="Hyperlink"/>
              </w:rPr>
              <w:lastRenderedPageBreak/>
              <w:t>Introductions</w:t>
            </w:r>
            <w:r w:rsidR="0057194F" w:rsidRPr="00C15DFA">
              <w:rPr>
                <w:rStyle w:val="Hyperlink"/>
              </w:rPr>
              <w:t xml:space="preserve"> Activity</w:t>
            </w:r>
          </w:p>
          <w:p w:rsidR="008E7E7B" w:rsidRPr="00211B6A" w:rsidRDefault="00C15DFA" w:rsidP="008E7E7B">
            <w:pPr>
              <w:spacing w:after="0" w:line="240" w:lineRule="auto"/>
            </w:pPr>
            <w:r>
              <w:fldChar w:fldCharType="end"/>
            </w:r>
          </w:p>
          <w:p w:rsidR="00625314" w:rsidRPr="00211B6A" w:rsidRDefault="00625314" w:rsidP="006E1C35">
            <w:pPr>
              <w:pStyle w:val="ListParagraph"/>
              <w:spacing w:after="0" w:line="240" w:lineRule="auto"/>
              <w:ind w:left="252"/>
              <w:rPr>
                <w:u w:val="single"/>
              </w:rPr>
            </w:pPr>
          </w:p>
        </w:tc>
      </w:tr>
      <w:tr w:rsidR="00C14973" w:rsidRPr="00211B6A" w:rsidTr="00EA62EE">
        <w:tc>
          <w:tcPr>
            <w:tcW w:w="1998" w:type="dxa"/>
            <w:tcBorders>
              <w:bottom w:val="single" w:sz="24" w:space="0" w:color="auto"/>
            </w:tcBorders>
          </w:tcPr>
          <w:p w:rsidR="00625314" w:rsidRPr="00211B6A" w:rsidRDefault="00625314" w:rsidP="006E1C35">
            <w:pPr>
              <w:spacing w:after="0" w:line="240" w:lineRule="auto"/>
            </w:pPr>
          </w:p>
          <w:p w:rsidR="00625314" w:rsidRPr="00211B6A" w:rsidRDefault="00625314" w:rsidP="006E1C35">
            <w:pPr>
              <w:spacing w:after="0" w:line="240" w:lineRule="auto"/>
            </w:pPr>
          </w:p>
          <w:p w:rsidR="00625314" w:rsidRPr="00211B6A" w:rsidRDefault="00625314" w:rsidP="006E1C35">
            <w:pPr>
              <w:spacing w:after="0" w:line="240" w:lineRule="auto"/>
            </w:pPr>
          </w:p>
        </w:tc>
        <w:tc>
          <w:tcPr>
            <w:tcW w:w="9000" w:type="dxa"/>
            <w:tcBorders>
              <w:bottom w:val="single" w:sz="24" w:space="0" w:color="auto"/>
            </w:tcBorders>
          </w:tcPr>
          <w:p w:rsidR="005937D7" w:rsidRPr="00211B6A" w:rsidRDefault="005937D7" w:rsidP="009C071D">
            <w:pPr>
              <w:pStyle w:val="ListParagraph"/>
              <w:numPr>
                <w:ilvl w:val="0"/>
                <w:numId w:val="2"/>
              </w:numPr>
              <w:spacing w:before="120" w:after="0" w:line="240" w:lineRule="auto"/>
            </w:pPr>
            <w:r w:rsidRPr="00211B6A">
              <w:t xml:space="preserve">(Slide 5) Lead with the essential question that will be the focus of Module 1. </w:t>
            </w:r>
          </w:p>
          <w:p w:rsidR="004B5A98" w:rsidRPr="00211B6A" w:rsidRDefault="005937D7" w:rsidP="005937D7">
            <w:pPr>
              <w:pStyle w:val="ListParagraph"/>
              <w:numPr>
                <w:ilvl w:val="0"/>
                <w:numId w:val="2"/>
              </w:numPr>
              <w:spacing w:before="120" w:after="0" w:line="240" w:lineRule="auto"/>
              <w:contextualSpacing w:val="0"/>
            </w:pPr>
            <w:r w:rsidRPr="00211B6A">
              <w:t xml:space="preserve">(Slide 6) </w:t>
            </w:r>
            <w:r w:rsidR="004B5A98" w:rsidRPr="00211B6A">
              <w:t xml:space="preserve">Highlight the five </w:t>
            </w:r>
            <w:r w:rsidR="009C071D" w:rsidRPr="00211B6A">
              <w:t xml:space="preserve">mathematical </w:t>
            </w:r>
            <w:r w:rsidR="004B5A98" w:rsidRPr="00211B6A">
              <w:t>process goals – problem solving, connections, communication, representations, and reasoning – and emphasize their role in standards development and progression.  Mathematical content understanding is achieved through the process goals.</w:t>
            </w:r>
          </w:p>
          <w:p w:rsidR="004B5A98" w:rsidRPr="00211B6A" w:rsidRDefault="005937D7" w:rsidP="009C071D">
            <w:pPr>
              <w:pStyle w:val="ListParagraph"/>
              <w:numPr>
                <w:ilvl w:val="0"/>
                <w:numId w:val="2"/>
              </w:numPr>
              <w:spacing w:before="120" w:after="0" w:line="240" w:lineRule="auto"/>
              <w:contextualSpacing w:val="0"/>
            </w:pPr>
            <w:r w:rsidRPr="00211B6A">
              <w:t xml:space="preserve">(Slide 7) </w:t>
            </w:r>
            <w:r w:rsidR="004B5A98" w:rsidRPr="00211B6A">
              <w:t xml:space="preserve">Introduce </w:t>
            </w:r>
            <w:hyperlink r:id="rId17" w:history="1">
              <w:r w:rsidR="004B5A98" w:rsidRPr="00211B6A">
                <w:rPr>
                  <w:rStyle w:val="Hyperlink"/>
                </w:rPr>
                <w:t xml:space="preserve">NCTM’s </w:t>
              </w:r>
              <w:r w:rsidR="004B5A98" w:rsidRPr="00211B6A">
                <w:rPr>
                  <w:rStyle w:val="Hyperlink"/>
                  <w:i/>
                </w:rPr>
                <w:t>Principles to Actions</w:t>
              </w:r>
              <w:r w:rsidR="004B5A98" w:rsidRPr="00211B6A">
                <w:rPr>
                  <w:rStyle w:val="Hyperlink"/>
                </w:rPr>
                <w:t xml:space="preserve"> </w:t>
              </w:r>
              <w:r w:rsidR="008E7E7B" w:rsidRPr="00211B6A">
                <w:rPr>
                  <w:rStyle w:val="Hyperlink"/>
                </w:rPr>
                <w:t>High Leverage Teaching Practices</w:t>
              </w:r>
            </w:hyperlink>
            <w:r w:rsidR="008E7E7B" w:rsidRPr="00211B6A">
              <w:t xml:space="preserve"> </w:t>
            </w:r>
            <w:r w:rsidR="004B5A98" w:rsidRPr="00211B6A">
              <w:t>and consider the significance of each mathematics teaching practice and its implications for instruction.  Participants will explore these principles in each of the following modules and do tasks that highlight specific practices.</w:t>
            </w:r>
            <w:r w:rsidR="00CC4B74" w:rsidRPr="00211B6A">
              <w:t xml:space="preserve"> </w:t>
            </w:r>
          </w:p>
          <w:p w:rsidR="00CC4B74" w:rsidRPr="00211B6A" w:rsidRDefault="00CC4B74" w:rsidP="009C071D">
            <w:pPr>
              <w:pStyle w:val="ListParagraph"/>
              <w:numPr>
                <w:ilvl w:val="1"/>
                <w:numId w:val="2"/>
              </w:numPr>
              <w:spacing w:after="0" w:line="240" w:lineRule="auto"/>
            </w:pPr>
            <w:r w:rsidRPr="00211B6A">
              <w:t>Activity – Have participants pick 2 strengths and 2 focus areas that could be improved.  Create two posters, one titled “Strengths” and numbered from 1 to 8, and another titled “Focus” and numbered from 1 – 8.  Participants will place two stickers on each poster.  The chart can then be revisited during other activities.</w:t>
            </w:r>
          </w:p>
          <w:p w:rsidR="004B5A98" w:rsidRPr="00211B6A" w:rsidRDefault="005937D7" w:rsidP="009C071D">
            <w:pPr>
              <w:pStyle w:val="ListParagraph"/>
              <w:numPr>
                <w:ilvl w:val="0"/>
                <w:numId w:val="2"/>
              </w:numPr>
              <w:spacing w:before="120" w:after="0" w:line="240" w:lineRule="auto"/>
              <w:contextualSpacing w:val="0"/>
            </w:pPr>
            <w:r w:rsidRPr="00211B6A">
              <w:t xml:space="preserve">(Slide 8) </w:t>
            </w:r>
            <w:r w:rsidR="004B5A98" w:rsidRPr="00211B6A">
              <w:t xml:space="preserve">Explain changes to the EOC curriculum framework and invite participants to find </w:t>
            </w:r>
            <w:r w:rsidR="00430AF9" w:rsidRPr="00211B6A">
              <w:t>examples of the changes in the</w:t>
            </w:r>
            <w:r w:rsidR="006A45C5" w:rsidRPr="00211B6A">
              <w:t xml:space="preserve"> SOL G.2 Curriculum Framework document</w:t>
            </w:r>
            <w:r w:rsidR="004B5A98" w:rsidRPr="00211B6A">
              <w:t>.</w:t>
            </w:r>
            <w:r w:rsidR="00CC4B74" w:rsidRPr="00211B6A">
              <w:t xml:space="preserve"> Discuss that the K-8 Curriculum Frameworks had previously been three columns but now have two in the 2016 standards.  </w:t>
            </w:r>
            <w:r w:rsidR="00430AF9" w:rsidRPr="00211B6A">
              <w:t xml:space="preserve">Point out </w:t>
            </w:r>
            <w:r w:rsidR="00CC4B74" w:rsidRPr="00211B6A">
              <w:t xml:space="preserve">the </w:t>
            </w:r>
            <w:r w:rsidR="00430AF9" w:rsidRPr="00211B6A">
              <w:t>feature</w:t>
            </w:r>
            <w:r w:rsidR="00CC4B74" w:rsidRPr="00211B6A">
              <w:t xml:space="preserve"> of mapping each Essential Knowledge and Skill back to the sub-bullets of a standard, when applicable.</w:t>
            </w:r>
          </w:p>
          <w:p w:rsidR="00CC4B74" w:rsidRPr="00211B6A" w:rsidRDefault="005937D7" w:rsidP="009C071D">
            <w:pPr>
              <w:pStyle w:val="ListParagraph"/>
              <w:numPr>
                <w:ilvl w:val="0"/>
                <w:numId w:val="2"/>
              </w:numPr>
              <w:spacing w:before="120" w:after="0" w:line="240" w:lineRule="auto"/>
              <w:contextualSpacing w:val="0"/>
            </w:pPr>
            <w:r w:rsidRPr="00211B6A">
              <w:lastRenderedPageBreak/>
              <w:t xml:space="preserve">(Slides </w:t>
            </w:r>
            <w:r w:rsidR="0082576D" w:rsidRPr="00211B6A">
              <w:t>9</w:t>
            </w:r>
            <w:r w:rsidRPr="00211B6A">
              <w:t xml:space="preserve"> – 13) </w:t>
            </w:r>
            <w:r w:rsidR="004B5A98" w:rsidRPr="00211B6A">
              <w:t>I</w:t>
            </w:r>
            <w:r w:rsidR="00430AF9" w:rsidRPr="00211B6A">
              <w:t>ntroduce the Crosswalk document</w:t>
            </w:r>
            <w:r w:rsidR="004B5A98" w:rsidRPr="00211B6A">
              <w:t xml:space="preserve"> as a summary of the SOL revisions and explain the formatting:  additions, deletions, parameter changes, and moves.  </w:t>
            </w:r>
            <w:r w:rsidR="004B5A98" w:rsidRPr="00211B6A">
              <w:rPr>
                <w:color w:val="000000" w:themeColor="text1"/>
              </w:rPr>
              <w:t>Advise that a sample of the Algebra I Narrated PowerPoint is included</w:t>
            </w:r>
            <w:r w:rsidR="00CC4B74" w:rsidRPr="00211B6A">
              <w:rPr>
                <w:color w:val="000000" w:themeColor="text1"/>
              </w:rPr>
              <w:t xml:space="preserve"> and can serve as another resource</w:t>
            </w:r>
            <w:r w:rsidR="004B5A98" w:rsidRPr="00211B6A">
              <w:rPr>
                <w:color w:val="000000" w:themeColor="text1"/>
              </w:rPr>
              <w:t xml:space="preserve">.   </w:t>
            </w:r>
            <w:r w:rsidR="00CC4B74" w:rsidRPr="00211B6A">
              <w:rPr>
                <w:color w:val="000000" w:themeColor="text1"/>
              </w:rPr>
              <w:t xml:space="preserve">Have participants choose one component from each quadrant to </w:t>
            </w:r>
            <w:r w:rsidR="009C071D" w:rsidRPr="00211B6A">
              <w:rPr>
                <w:color w:val="000000" w:themeColor="text1"/>
              </w:rPr>
              <w:t xml:space="preserve">share with a shoulder partner to </w:t>
            </w:r>
            <w:r w:rsidR="00CC4B74" w:rsidRPr="00211B6A">
              <w:rPr>
                <w:color w:val="000000" w:themeColor="text1"/>
              </w:rPr>
              <w:t>ensure understanding of the structure.</w:t>
            </w:r>
          </w:p>
          <w:p w:rsidR="004B5A98" w:rsidRPr="00211B6A" w:rsidRDefault="005937D7" w:rsidP="00B5712F">
            <w:pPr>
              <w:pStyle w:val="ListParagraph"/>
              <w:numPr>
                <w:ilvl w:val="0"/>
                <w:numId w:val="2"/>
              </w:numPr>
              <w:spacing w:before="120" w:after="0" w:line="240" w:lineRule="auto"/>
              <w:contextualSpacing w:val="0"/>
            </w:pPr>
            <w:r w:rsidRPr="00211B6A">
              <w:t xml:space="preserve">(Slides 14 – 15) </w:t>
            </w:r>
            <w:r w:rsidR="004D564A" w:rsidRPr="00211B6A">
              <w:t>HS SOL Revision Activity</w:t>
            </w:r>
            <w:r w:rsidR="004B5A98" w:rsidRPr="00211B6A">
              <w:t xml:space="preserve">:  With a partner, use the </w:t>
            </w:r>
            <w:r w:rsidR="00430AF9" w:rsidRPr="00211B6A">
              <w:t>C</w:t>
            </w:r>
            <w:r w:rsidR="004B5A98" w:rsidRPr="00211B6A">
              <w:t xml:space="preserve">rosswalk documents to complete the scavenger hunt.  Upon completion, partners should compare answers to the </w:t>
            </w:r>
            <w:r w:rsidR="004D564A" w:rsidRPr="00211B6A">
              <w:t>HS SOL Revision Activity K</w:t>
            </w:r>
            <w:r w:rsidR="004B5A98" w:rsidRPr="00211B6A">
              <w:t>ey</w:t>
            </w:r>
            <w:r w:rsidR="004D564A" w:rsidRPr="00211B6A">
              <w:t xml:space="preserve"> (also</w:t>
            </w:r>
            <w:r w:rsidR="004B5A98" w:rsidRPr="00211B6A">
              <w:t xml:space="preserve"> </w:t>
            </w:r>
            <w:r w:rsidR="00430AF9" w:rsidRPr="00211B6A">
              <w:t xml:space="preserve">included </w:t>
            </w:r>
            <w:r w:rsidR="004B5A98" w:rsidRPr="00211B6A">
              <w:t>in the Power</w:t>
            </w:r>
            <w:r w:rsidR="00430AF9" w:rsidRPr="00211B6A">
              <w:t>P</w:t>
            </w:r>
            <w:r w:rsidR="004B5A98" w:rsidRPr="00211B6A">
              <w:t>oint</w:t>
            </w:r>
            <w:r w:rsidR="00430AF9" w:rsidRPr="00211B6A">
              <w:t xml:space="preserve"> presentation</w:t>
            </w:r>
            <w:r w:rsidR="004D564A" w:rsidRPr="00211B6A">
              <w:t>)</w:t>
            </w:r>
            <w:r w:rsidR="004B5A98" w:rsidRPr="00211B6A">
              <w:t>.</w:t>
            </w:r>
            <w:r w:rsidR="00B5712F" w:rsidRPr="00211B6A">
              <w:t xml:space="preserve"> For item 6, reinforce the expectation is that students will simplify, for example, the cube root of negative 64. Good classroom dialogue could result from comparing the square root of -64 to the cube root of negative 64 and why the cube root has a real solution.  For item 8, point out situations, using special right triangles, of when students might be asked to rationalize the denominator.</w:t>
            </w:r>
          </w:p>
          <w:p w:rsidR="004B5A98" w:rsidRPr="00211B6A" w:rsidRDefault="005937D7" w:rsidP="00B5712F">
            <w:pPr>
              <w:pStyle w:val="ListParagraph"/>
              <w:numPr>
                <w:ilvl w:val="0"/>
                <w:numId w:val="2"/>
              </w:numPr>
              <w:spacing w:before="120" w:after="0" w:line="240" w:lineRule="auto"/>
              <w:contextualSpacing w:val="0"/>
            </w:pPr>
            <w:r w:rsidRPr="00211B6A">
              <w:t xml:space="preserve">(Slide 16) </w:t>
            </w:r>
            <w:r w:rsidR="004B5A98" w:rsidRPr="00211B6A">
              <w:t xml:space="preserve">Highlight </w:t>
            </w:r>
            <w:r w:rsidR="00B5712F" w:rsidRPr="00211B6A">
              <w:t xml:space="preserve">the </w:t>
            </w:r>
            <w:r w:rsidR="004B5A98" w:rsidRPr="00211B6A">
              <w:t xml:space="preserve">changes in Algebra I/II </w:t>
            </w:r>
            <w:r w:rsidR="00B5712F" w:rsidRPr="00211B6A">
              <w:t xml:space="preserve">regarding </w:t>
            </w:r>
            <w:r w:rsidR="004B5A98" w:rsidRPr="00211B6A">
              <w:t xml:space="preserve">expectations with the Properties of Real Numbers and Equality/Inequality, from </w:t>
            </w:r>
            <w:r w:rsidR="004B5A98" w:rsidRPr="00211B6A">
              <w:rPr>
                <w:i/>
              </w:rPr>
              <w:t>justifying</w:t>
            </w:r>
            <w:r w:rsidR="004B5A98" w:rsidRPr="00211B6A">
              <w:t xml:space="preserve"> steps used in simplifying expressions and solving equations/inequalities to </w:t>
            </w:r>
            <w:r w:rsidR="004B5A98" w:rsidRPr="00211B6A">
              <w:rPr>
                <w:i/>
              </w:rPr>
              <w:t>applying</w:t>
            </w:r>
            <w:r w:rsidR="004B5A98" w:rsidRPr="00211B6A">
              <w:t xml:space="preserve"> the properties to simplify and solve.  What implications might this have on both instruction and assessment?</w:t>
            </w:r>
            <w:r w:rsidR="00B5712F" w:rsidRPr="00211B6A">
              <w:t xml:space="preserve">  Discuss how instruction that includes error analysis would allow students to determine if the properties of real numbers and equality/inequality were applied correctly (without necessarily naming the property).</w:t>
            </w:r>
          </w:p>
          <w:p w:rsidR="004B5A98" w:rsidRPr="00211B6A" w:rsidRDefault="005937D7" w:rsidP="00B5712F">
            <w:pPr>
              <w:pStyle w:val="ListParagraph"/>
              <w:numPr>
                <w:ilvl w:val="0"/>
                <w:numId w:val="2"/>
              </w:numPr>
              <w:spacing w:before="120" w:after="0" w:line="240" w:lineRule="auto"/>
              <w:contextualSpacing w:val="0"/>
            </w:pPr>
            <w:r w:rsidRPr="00211B6A">
              <w:t xml:space="preserve">(Slides 17 – 18) </w:t>
            </w:r>
            <w:r w:rsidR="004B5A98" w:rsidRPr="00211B6A">
              <w:t>Discuss the progression of linear equations and inequalities from grade</w:t>
            </w:r>
            <w:r w:rsidR="00B5712F" w:rsidRPr="00211B6A">
              <w:t xml:space="preserve"> 6</w:t>
            </w:r>
            <w:r w:rsidR="004B5A98" w:rsidRPr="00211B6A">
              <w:t xml:space="preserve"> through Algebra I.  What is the difference between equations students would see in Math 8 and equations students would see in Algebra I?  In small groups, ask participants to suggest components of Math 8 equations as compared to Algebra I equations.</w:t>
            </w:r>
            <w:r w:rsidR="00D42FE7" w:rsidRPr="00211B6A">
              <w:t xml:space="preserve">  Each small group will share out to the whole group as the facilitator creates a master list on chart paper. </w:t>
            </w:r>
            <w:r w:rsidRPr="00211B6A">
              <w:t xml:space="preserve"> Use</w:t>
            </w:r>
            <w:r w:rsidR="00D42FE7" w:rsidRPr="00211B6A">
              <w:t xml:space="preserve"> slide </w:t>
            </w:r>
            <w:r w:rsidRPr="00211B6A">
              <w:t xml:space="preserve">18 </w:t>
            </w:r>
            <w:r w:rsidR="00D42FE7" w:rsidRPr="00211B6A">
              <w:t>in the PowerPoint presentation that lists the Grade 8 EKS to annotate the chart paper with a check or a strike-through as each actual Grade 8 skill is revealed.</w:t>
            </w:r>
          </w:p>
          <w:p w:rsidR="004B5A98" w:rsidRPr="00211B6A" w:rsidRDefault="005937D7" w:rsidP="00D42FE7">
            <w:pPr>
              <w:pStyle w:val="ListParagraph"/>
              <w:numPr>
                <w:ilvl w:val="0"/>
                <w:numId w:val="2"/>
              </w:numPr>
              <w:spacing w:before="120" w:after="0" w:line="240" w:lineRule="auto"/>
              <w:contextualSpacing w:val="0"/>
            </w:pPr>
            <w:r w:rsidRPr="00211B6A">
              <w:t xml:space="preserve">(Slide 19) </w:t>
            </w:r>
            <w:r w:rsidR="0057194F">
              <w:t xml:space="preserve">EOC Course Introductions Activity - </w:t>
            </w:r>
            <w:r w:rsidR="004B5A98" w:rsidRPr="00211B6A">
              <w:t>Form homogeneous groups of Algebra I, Geometry, and Algebra II teachers and ask them to read their respective course descriptions</w:t>
            </w:r>
            <w:r w:rsidR="00D42FE7" w:rsidRPr="00211B6A">
              <w:t xml:space="preserve"> provided in the EOC Course </w:t>
            </w:r>
            <w:r w:rsidR="0057194F">
              <w:t>Introductions Activity</w:t>
            </w:r>
            <w:r w:rsidR="00D42FE7" w:rsidRPr="00211B6A">
              <w:t xml:space="preserve"> handout</w:t>
            </w:r>
            <w:r w:rsidR="004B5A98" w:rsidRPr="00211B6A">
              <w:t>.  In their groups, they should answer the following questions:</w:t>
            </w:r>
          </w:p>
          <w:p w:rsidR="004B5A98" w:rsidRPr="00211B6A" w:rsidRDefault="004B5A98" w:rsidP="009C071D">
            <w:pPr>
              <w:pStyle w:val="ListParagraph"/>
              <w:numPr>
                <w:ilvl w:val="0"/>
                <w:numId w:val="11"/>
              </w:numPr>
              <w:spacing w:after="0" w:line="240" w:lineRule="auto"/>
            </w:pPr>
            <w:r w:rsidRPr="00211B6A">
              <w:t>What surprises you in the descriptions?</w:t>
            </w:r>
          </w:p>
          <w:p w:rsidR="004B5A98" w:rsidRPr="00211B6A" w:rsidRDefault="004B5A98" w:rsidP="009C071D">
            <w:pPr>
              <w:pStyle w:val="ListParagraph"/>
              <w:numPr>
                <w:ilvl w:val="0"/>
                <w:numId w:val="11"/>
              </w:numPr>
              <w:spacing w:after="0" w:line="240" w:lineRule="auto"/>
            </w:pPr>
            <w:r w:rsidRPr="00211B6A">
              <w:lastRenderedPageBreak/>
              <w:t>What in these descriptions is already a component of your course?  What will need to change?</w:t>
            </w:r>
          </w:p>
          <w:p w:rsidR="004B5A98" w:rsidRPr="00211B6A" w:rsidRDefault="004B5A98" w:rsidP="009C071D">
            <w:pPr>
              <w:pStyle w:val="ListParagraph"/>
              <w:numPr>
                <w:ilvl w:val="0"/>
                <w:numId w:val="11"/>
              </w:numPr>
              <w:spacing w:after="0" w:line="240" w:lineRule="auto"/>
            </w:pPr>
            <w:r w:rsidRPr="00211B6A">
              <w:t>Which of these components is the hardest/easiest to implement?</w:t>
            </w:r>
          </w:p>
          <w:p w:rsidR="00D42FE7" w:rsidRPr="00211B6A" w:rsidRDefault="00D42FE7" w:rsidP="00D42FE7">
            <w:pPr>
              <w:spacing w:after="0" w:line="240" w:lineRule="auto"/>
              <w:ind w:left="360"/>
            </w:pPr>
            <w:r w:rsidRPr="00211B6A">
              <w:t>Have each group report out while still in small groups, highlighting one or two take-</w:t>
            </w:r>
            <w:proofErr w:type="spellStart"/>
            <w:r w:rsidRPr="00211B6A">
              <w:t>aways</w:t>
            </w:r>
            <w:proofErr w:type="spellEnd"/>
            <w:r w:rsidRPr="00211B6A">
              <w:t xml:space="preserve"> from the discussion.</w:t>
            </w:r>
          </w:p>
          <w:p w:rsidR="004B5A98" w:rsidRPr="00211B6A" w:rsidRDefault="0082576D" w:rsidP="0057194F">
            <w:pPr>
              <w:pStyle w:val="ListParagraph"/>
              <w:numPr>
                <w:ilvl w:val="0"/>
                <w:numId w:val="2"/>
              </w:numPr>
              <w:spacing w:before="120" w:after="0" w:line="240" w:lineRule="auto"/>
              <w:contextualSpacing w:val="0"/>
            </w:pPr>
            <w:r w:rsidRPr="00211B6A">
              <w:t>(Slide 20</w:t>
            </w:r>
            <w:r w:rsidR="005937D7" w:rsidRPr="00211B6A">
              <w:t xml:space="preserve">) </w:t>
            </w:r>
            <w:r w:rsidR="004B5A98" w:rsidRPr="00211B6A">
              <w:t>Have participants return to their original tables and talk with their colleagues about an overview of all of the changes:</w:t>
            </w:r>
          </w:p>
          <w:p w:rsidR="004B5A98" w:rsidRPr="00211B6A" w:rsidRDefault="004B5A98" w:rsidP="009C071D">
            <w:pPr>
              <w:pStyle w:val="ListParagraph"/>
              <w:numPr>
                <w:ilvl w:val="0"/>
                <w:numId w:val="11"/>
              </w:numPr>
              <w:spacing w:after="0" w:line="240" w:lineRule="auto"/>
            </w:pPr>
            <w:r w:rsidRPr="00211B6A">
              <w:t>Now that you have examined the summary documents, what did you discover?</w:t>
            </w:r>
          </w:p>
          <w:p w:rsidR="004B5A98" w:rsidRPr="00211B6A" w:rsidRDefault="004B5A98" w:rsidP="009C071D">
            <w:pPr>
              <w:pStyle w:val="ListParagraph"/>
              <w:numPr>
                <w:ilvl w:val="0"/>
                <w:numId w:val="11"/>
              </w:numPr>
              <w:spacing w:after="0" w:line="240" w:lineRule="auto"/>
            </w:pPr>
            <w:r w:rsidRPr="00211B6A">
              <w:t>Why do you think the changes were made?</w:t>
            </w:r>
          </w:p>
          <w:p w:rsidR="00D42FE7" w:rsidRPr="00211B6A" w:rsidRDefault="005937D7" w:rsidP="0057194F">
            <w:pPr>
              <w:pStyle w:val="ListParagraph"/>
              <w:numPr>
                <w:ilvl w:val="0"/>
                <w:numId w:val="2"/>
              </w:numPr>
              <w:spacing w:before="120" w:after="0" w:line="240" w:lineRule="auto"/>
              <w:contextualSpacing w:val="0"/>
            </w:pPr>
            <w:r w:rsidRPr="00211B6A">
              <w:t>(Slide 2</w:t>
            </w:r>
            <w:r w:rsidR="0082576D" w:rsidRPr="00211B6A">
              <w:t>1</w:t>
            </w:r>
            <w:r w:rsidRPr="00211B6A">
              <w:t xml:space="preserve">) </w:t>
            </w:r>
            <w:r w:rsidR="00D42FE7" w:rsidRPr="00211B6A">
              <w:t>Revisit the essential question from Module 1</w:t>
            </w:r>
            <w:r w:rsidRPr="00211B6A">
              <w:t xml:space="preserve"> as a whole group.</w:t>
            </w:r>
          </w:p>
          <w:p w:rsidR="00625314" w:rsidRPr="00211B6A" w:rsidRDefault="00625314" w:rsidP="004B5A98">
            <w:pPr>
              <w:spacing w:after="0" w:line="240" w:lineRule="auto"/>
            </w:pPr>
          </w:p>
        </w:tc>
        <w:tc>
          <w:tcPr>
            <w:tcW w:w="2610" w:type="dxa"/>
            <w:vMerge/>
            <w:tcBorders>
              <w:bottom w:val="single" w:sz="24" w:space="0" w:color="auto"/>
            </w:tcBorders>
          </w:tcPr>
          <w:p w:rsidR="00625314" w:rsidRPr="00211B6A" w:rsidRDefault="00625314" w:rsidP="006E1C35">
            <w:pPr>
              <w:spacing w:after="0" w:line="240" w:lineRule="auto"/>
            </w:pPr>
          </w:p>
        </w:tc>
      </w:tr>
    </w:tbl>
    <w:p w:rsidR="00AC32E9" w:rsidRDefault="00AC32E9" w:rsidP="00AC32E9">
      <w:pPr>
        <w:ind w:right="-90"/>
      </w:pPr>
      <w:r>
        <w:lastRenderedPageBreak/>
        <w:br w:type="page"/>
      </w:r>
    </w:p>
    <w:tbl>
      <w:tblPr>
        <w:tblW w:w="13500" w:type="dxa"/>
        <w:tblInd w:w="108" w:type="dxa"/>
        <w:tblBorders>
          <w:insideH w:val="dotted" w:sz="4" w:space="0" w:color="auto"/>
          <w:insideV w:val="single" w:sz="4" w:space="0" w:color="auto"/>
        </w:tblBorders>
        <w:tblLook w:val="00A0" w:firstRow="1" w:lastRow="0" w:firstColumn="1" w:lastColumn="0" w:noHBand="0" w:noVBand="0"/>
      </w:tblPr>
      <w:tblGrid>
        <w:gridCol w:w="2014"/>
        <w:gridCol w:w="8963"/>
        <w:gridCol w:w="2523"/>
      </w:tblGrid>
      <w:tr w:rsidR="00211B6A" w:rsidRPr="006E1C35" w:rsidTr="00750E26">
        <w:trPr>
          <w:trHeight w:val="435"/>
          <w:tblHeader/>
        </w:trPr>
        <w:tc>
          <w:tcPr>
            <w:tcW w:w="2014" w:type="dxa"/>
            <w:tcBorders>
              <w:top w:val="nil"/>
              <w:left w:val="single" w:sz="4" w:space="0" w:color="auto"/>
              <w:bottom w:val="double" w:sz="12" w:space="0" w:color="auto"/>
            </w:tcBorders>
          </w:tcPr>
          <w:p w:rsidR="00211B6A" w:rsidRPr="00013252" w:rsidRDefault="00211B6A" w:rsidP="00750E26">
            <w:pPr>
              <w:spacing w:after="0" w:line="240" w:lineRule="auto"/>
              <w:rPr>
                <w:b/>
              </w:rPr>
            </w:pPr>
            <w:r w:rsidRPr="00013252">
              <w:rPr>
                <w:b/>
              </w:rPr>
              <w:lastRenderedPageBreak/>
              <w:t xml:space="preserve">Approximate Time </w:t>
            </w:r>
          </w:p>
        </w:tc>
        <w:tc>
          <w:tcPr>
            <w:tcW w:w="8963" w:type="dxa"/>
            <w:tcBorders>
              <w:top w:val="nil"/>
              <w:bottom w:val="double" w:sz="12" w:space="0" w:color="auto"/>
            </w:tcBorders>
          </w:tcPr>
          <w:p w:rsidR="00211B6A" w:rsidRPr="00013252" w:rsidRDefault="00211B6A" w:rsidP="00E345B9">
            <w:pPr>
              <w:spacing w:after="0" w:line="240" w:lineRule="auto"/>
              <w:rPr>
                <w:b/>
              </w:rPr>
            </w:pPr>
            <w:r w:rsidRPr="00013252">
              <w:rPr>
                <w:b/>
              </w:rPr>
              <w:t xml:space="preserve">Facilitator Instructions </w:t>
            </w:r>
          </w:p>
        </w:tc>
        <w:tc>
          <w:tcPr>
            <w:tcW w:w="2523" w:type="dxa"/>
            <w:tcBorders>
              <w:top w:val="nil"/>
              <w:bottom w:val="double" w:sz="12" w:space="0" w:color="auto"/>
              <w:right w:val="single" w:sz="4" w:space="0" w:color="auto"/>
            </w:tcBorders>
          </w:tcPr>
          <w:p w:rsidR="00211B6A" w:rsidRPr="00013252" w:rsidRDefault="00211B6A" w:rsidP="00E345B9">
            <w:pPr>
              <w:spacing w:after="0" w:line="240" w:lineRule="auto"/>
              <w:rPr>
                <w:b/>
              </w:rPr>
            </w:pPr>
            <w:r w:rsidRPr="00013252">
              <w:rPr>
                <w:b/>
              </w:rPr>
              <w:t>Links to Materials</w:t>
            </w:r>
          </w:p>
        </w:tc>
      </w:tr>
      <w:tr w:rsidR="00211B6A" w:rsidRPr="006E1C35" w:rsidTr="00211B6A">
        <w:trPr>
          <w:trHeight w:val="435"/>
        </w:trPr>
        <w:tc>
          <w:tcPr>
            <w:tcW w:w="2014" w:type="dxa"/>
            <w:tcBorders>
              <w:top w:val="double" w:sz="12" w:space="0" w:color="auto"/>
            </w:tcBorders>
          </w:tcPr>
          <w:p w:rsidR="00211B6A" w:rsidRPr="00460195" w:rsidRDefault="00211B6A" w:rsidP="006E1C35">
            <w:pPr>
              <w:spacing w:after="0" w:line="240" w:lineRule="auto"/>
              <w:rPr>
                <w:b/>
              </w:rPr>
            </w:pPr>
            <w:r>
              <w:rPr>
                <w:b/>
              </w:rPr>
              <w:t>3 hours 15</w:t>
            </w:r>
            <w:r w:rsidRPr="00460195">
              <w:rPr>
                <w:b/>
              </w:rPr>
              <w:t xml:space="preserve"> minutes total</w:t>
            </w:r>
          </w:p>
        </w:tc>
        <w:tc>
          <w:tcPr>
            <w:tcW w:w="8963" w:type="dxa"/>
            <w:tcBorders>
              <w:top w:val="double" w:sz="12" w:space="0" w:color="auto"/>
            </w:tcBorders>
          </w:tcPr>
          <w:p w:rsidR="00211B6A" w:rsidRPr="00460195" w:rsidRDefault="00211B6A" w:rsidP="00335B4C">
            <w:pPr>
              <w:spacing w:after="0"/>
              <w:rPr>
                <w:b/>
              </w:rPr>
            </w:pPr>
            <w:r w:rsidRPr="00460195">
              <w:rPr>
                <w:b/>
              </w:rPr>
              <w:t xml:space="preserve">Module 2: Emphasis on Specific Content </w:t>
            </w:r>
          </w:p>
        </w:tc>
        <w:tc>
          <w:tcPr>
            <w:tcW w:w="2523" w:type="dxa"/>
            <w:tcBorders>
              <w:top w:val="double" w:sz="12" w:space="0" w:color="auto"/>
            </w:tcBorders>
          </w:tcPr>
          <w:p w:rsidR="00211B6A" w:rsidRPr="00EC7FDE" w:rsidRDefault="00211B6A" w:rsidP="00EC7FDE">
            <w:pPr>
              <w:spacing w:after="0" w:line="240" w:lineRule="auto"/>
              <w:jc w:val="both"/>
              <w:rPr>
                <w:b/>
              </w:rPr>
            </w:pPr>
            <w:r w:rsidRPr="00EC7FDE">
              <w:rPr>
                <w:b/>
              </w:rPr>
              <w:t>Links for materials</w:t>
            </w:r>
          </w:p>
        </w:tc>
      </w:tr>
      <w:tr w:rsidR="00211B6A" w:rsidRPr="006E1C35" w:rsidTr="00EA62EE">
        <w:trPr>
          <w:trHeight w:val="719"/>
        </w:trPr>
        <w:tc>
          <w:tcPr>
            <w:tcW w:w="2014" w:type="dxa"/>
            <w:tcBorders>
              <w:bottom w:val="dotted" w:sz="4" w:space="0" w:color="auto"/>
            </w:tcBorders>
          </w:tcPr>
          <w:p w:rsidR="00211B6A" w:rsidRPr="00460195" w:rsidRDefault="00211B6A" w:rsidP="006E1C35">
            <w:pPr>
              <w:spacing w:after="0" w:line="240" w:lineRule="auto"/>
            </w:pPr>
            <w:r w:rsidRPr="00460195">
              <w:t>45 minutes</w:t>
            </w:r>
          </w:p>
          <w:p w:rsidR="00211B6A" w:rsidRPr="00460195" w:rsidRDefault="00211B6A" w:rsidP="006E1C35">
            <w:pPr>
              <w:spacing w:after="0" w:line="240" w:lineRule="auto"/>
            </w:pPr>
          </w:p>
        </w:tc>
        <w:tc>
          <w:tcPr>
            <w:tcW w:w="8963" w:type="dxa"/>
            <w:tcBorders>
              <w:bottom w:val="dotted" w:sz="4" w:space="0" w:color="auto"/>
            </w:tcBorders>
          </w:tcPr>
          <w:p w:rsidR="00211B6A" w:rsidRPr="00460195" w:rsidRDefault="00211B6A" w:rsidP="00335B4C">
            <w:pPr>
              <w:spacing w:after="0" w:line="240" w:lineRule="auto"/>
              <w:rPr>
                <w:b/>
              </w:rPr>
            </w:pPr>
            <w:r w:rsidRPr="00460195">
              <w:rPr>
                <w:b/>
              </w:rPr>
              <w:t>Part A: Transformations</w:t>
            </w:r>
          </w:p>
          <w:p w:rsidR="00211B6A" w:rsidRPr="00211B6A" w:rsidRDefault="00211B6A" w:rsidP="00211B6A">
            <w:pPr>
              <w:spacing w:after="0" w:line="240" w:lineRule="auto"/>
              <w:rPr>
                <w:b/>
              </w:rPr>
            </w:pPr>
            <w:r w:rsidRPr="00460195">
              <w:rPr>
                <w:b/>
              </w:rPr>
              <w:t xml:space="preserve">Essential Questions: </w:t>
            </w:r>
            <w:r w:rsidRPr="00211B6A">
              <w:t>What instructional strategies promote students’ understanding of transformations using technology?</w:t>
            </w:r>
            <w:r w:rsidRPr="00460195">
              <w:rPr>
                <w:b/>
              </w:rPr>
              <w:t xml:space="preserve">  (PowerPoint Slides</w:t>
            </w:r>
            <w:r>
              <w:rPr>
                <w:b/>
              </w:rPr>
              <w:t xml:space="preserve"> 22</w:t>
            </w:r>
            <w:r w:rsidRPr="00460195">
              <w:rPr>
                <w:b/>
              </w:rPr>
              <w:t xml:space="preserve"> – </w:t>
            </w:r>
            <w:r>
              <w:rPr>
                <w:b/>
              </w:rPr>
              <w:t>30</w:t>
            </w:r>
            <w:r w:rsidRPr="00460195">
              <w:rPr>
                <w:b/>
              </w:rPr>
              <w:t>)</w:t>
            </w:r>
          </w:p>
        </w:tc>
        <w:tc>
          <w:tcPr>
            <w:tcW w:w="2523" w:type="dxa"/>
            <w:vMerge w:val="restart"/>
          </w:tcPr>
          <w:p w:rsidR="0057194F" w:rsidRDefault="0057194F" w:rsidP="0057194F">
            <w:pPr>
              <w:pStyle w:val="ListParagraph"/>
              <w:spacing w:after="0" w:line="240" w:lineRule="auto"/>
              <w:ind w:left="360"/>
            </w:pPr>
          </w:p>
          <w:p w:rsidR="0057194F" w:rsidRDefault="0057194F" w:rsidP="0057194F">
            <w:pPr>
              <w:pStyle w:val="ListParagraph"/>
              <w:spacing w:after="0" w:line="240" w:lineRule="auto"/>
              <w:ind w:left="360"/>
            </w:pPr>
          </w:p>
          <w:p w:rsidR="0057194F" w:rsidRDefault="0057194F" w:rsidP="0057194F">
            <w:pPr>
              <w:spacing w:after="0" w:line="240" w:lineRule="auto"/>
            </w:pPr>
          </w:p>
          <w:p w:rsidR="00211B6A" w:rsidRPr="0060311C" w:rsidRDefault="008A2161" w:rsidP="00E0282E">
            <w:pPr>
              <w:pStyle w:val="ListParagraph"/>
              <w:numPr>
                <w:ilvl w:val="0"/>
                <w:numId w:val="14"/>
              </w:numPr>
              <w:spacing w:after="0" w:line="240" w:lineRule="auto"/>
            </w:pPr>
            <w:hyperlink r:id="rId18" w:history="1">
              <w:r w:rsidR="00211B6A" w:rsidRPr="00C15DFA">
                <w:rPr>
                  <w:rStyle w:val="Hyperlink"/>
                </w:rPr>
                <w:t>Grade Level/Course Cards</w:t>
              </w:r>
            </w:hyperlink>
          </w:p>
        </w:tc>
      </w:tr>
      <w:tr w:rsidR="00211B6A" w:rsidRPr="006E1C35" w:rsidTr="00EA62EE">
        <w:trPr>
          <w:trHeight w:val="1025"/>
        </w:trPr>
        <w:tc>
          <w:tcPr>
            <w:tcW w:w="2014" w:type="dxa"/>
            <w:tcBorders>
              <w:bottom w:val="dotted" w:sz="4" w:space="0" w:color="auto"/>
            </w:tcBorders>
          </w:tcPr>
          <w:p w:rsidR="00211B6A" w:rsidRDefault="00211B6A" w:rsidP="006E1C35">
            <w:pPr>
              <w:spacing w:after="0" w:line="240" w:lineRule="auto"/>
            </w:pPr>
          </w:p>
          <w:p w:rsidR="00211B6A" w:rsidRPr="00335B4C" w:rsidRDefault="00211B6A" w:rsidP="006E1C35">
            <w:pPr>
              <w:spacing w:after="0" w:line="240" w:lineRule="auto"/>
              <w:rPr>
                <w:b/>
                <w:sz w:val="24"/>
              </w:rPr>
            </w:pPr>
          </w:p>
        </w:tc>
        <w:tc>
          <w:tcPr>
            <w:tcW w:w="8963" w:type="dxa"/>
            <w:tcBorders>
              <w:bottom w:val="dotted" w:sz="4" w:space="0" w:color="auto"/>
            </w:tcBorders>
          </w:tcPr>
          <w:p w:rsidR="00211B6A" w:rsidRDefault="00211B6A" w:rsidP="00325BB8">
            <w:pPr>
              <w:pStyle w:val="ListParagraph"/>
              <w:numPr>
                <w:ilvl w:val="0"/>
                <w:numId w:val="3"/>
              </w:numPr>
              <w:spacing w:before="120" w:after="0" w:line="240" w:lineRule="auto"/>
              <w:contextualSpacing w:val="0"/>
            </w:pPr>
            <w:r>
              <w:t>(Slide 23) Begin with the essential question for Module 2</w:t>
            </w:r>
            <w:r w:rsidR="00961056">
              <w:t>a</w:t>
            </w:r>
            <w:r>
              <w:t>, that will help guide participant thinking throughout the module.</w:t>
            </w:r>
          </w:p>
          <w:p w:rsidR="00211B6A" w:rsidRDefault="00211B6A" w:rsidP="00325BB8">
            <w:pPr>
              <w:pStyle w:val="ListParagraph"/>
              <w:numPr>
                <w:ilvl w:val="0"/>
                <w:numId w:val="3"/>
              </w:numPr>
              <w:spacing w:before="120" w:after="0" w:line="240" w:lineRule="auto"/>
              <w:contextualSpacing w:val="0"/>
            </w:pPr>
            <w:r>
              <w:t xml:space="preserve">(Slides 24 – 25) </w:t>
            </w:r>
            <w:r w:rsidR="00AA4BAB">
              <w:t xml:space="preserve">Transformations </w:t>
            </w:r>
            <w:r>
              <w:t>Vocabulary sort:  With a partner, as various vocabu</w:t>
            </w:r>
            <w:r w:rsidR="00AA4BAB">
              <w:t xml:space="preserve">lary words are displayed in </w:t>
            </w:r>
            <w:r>
              <w:t>PowerPoint slide 24, raise the grade-level/course card (grades 3 – Algebra II) for the grade/course where the word is first introduced. Participants can keep track of the number they answered correctly. Give them 1 point if they guess within 1 grade level of the correct answer and 2 points if they guess the correct grade level.</w:t>
            </w:r>
          </w:p>
          <w:p w:rsidR="00211B6A" w:rsidRDefault="00211B6A" w:rsidP="00E0282E">
            <w:pPr>
              <w:pStyle w:val="ListParagraph"/>
              <w:numPr>
                <w:ilvl w:val="1"/>
                <w:numId w:val="3"/>
              </w:numPr>
              <w:spacing w:before="120" w:after="0" w:line="240" w:lineRule="auto"/>
              <w:contextualSpacing w:val="0"/>
            </w:pPr>
            <w:r>
              <w:t>Vocabulary Sort KEY:</w:t>
            </w:r>
          </w:p>
          <w:p w:rsidR="00211B6A" w:rsidRPr="00E0282E" w:rsidRDefault="00211B6A" w:rsidP="00E0282E">
            <w:pPr>
              <w:pStyle w:val="ListParagraph"/>
              <w:numPr>
                <w:ilvl w:val="2"/>
                <w:numId w:val="3"/>
              </w:numPr>
              <w:spacing w:before="120"/>
            </w:pPr>
            <w:r w:rsidRPr="00E0282E">
              <w:t xml:space="preserve">Congruent: </w:t>
            </w:r>
            <w:r>
              <w:t>Grade 3</w:t>
            </w:r>
            <w:r w:rsidRPr="00E0282E">
              <w:t>…SOL 3.13: The student will identify congruent and noncongruent figures.</w:t>
            </w:r>
          </w:p>
          <w:p w:rsidR="00211B6A" w:rsidRPr="00E0282E" w:rsidRDefault="00211B6A" w:rsidP="00E0282E">
            <w:pPr>
              <w:pStyle w:val="ListParagraph"/>
              <w:numPr>
                <w:ilvl w:val="2"/>
                <w:numId w:val="3"/>
              </w:numPr>
              <w:spacing w:before="120"/>
            </w:pPr>
            <w:r w:rsidRPr="00E0282E">
              <w:t xml:space="preserve">Similar: </w:t>
            </w:r>
            <w:r>
              <w:t xml:space="preserve">Grade </w:t>
            </w:r>
            <w:r w:rsidRPr="00E0282E">
              <w:t>7…SOL 7.5: solve problems involving similar quadrilaterals and triangles.</w:t>
            </w:r>
          </w:p>
          <w:p w:rsidR="00211B6A" w:rsidRPr="00E0282E" w:rsidRDefault="00211B6A" w:rsidP="00E0282E">
            <w:pPr>
              <w:pStyle w:val="ListParagraph"/>
              <w:numPr>
                <w:ilvl w:val="2"/>
                <w:numId w:val="3"/>
              </w:numPr>
              <w:spacing w:before="120"/>
            </w:pPr>
            <w:r w:rsidRPr="00E0282E">
              <w:t>Transformations (Geo</w:t>
            </w:r>
            <w:r>
              <w:t>metric context</w:t>
            </w:r>
            <w:r w:rsidRPr="00E0282E">
              <w:t xml:space="preserve">): </w:t>
            </w:r>
            <w:r>
              <w:t>Grade</w:t>
            </w:r>
            <w:r w:rsidRPr="00E0282E">
              <w:t xml:space="preserve"> 5…SOL 5.14: recognize and apply transformations.</w:t>
            </w:r>
          </w:p>
          <w:p w:rsidR="00211B6A" w:rsidRPr="00E0282E" w:rsidRDefault="00211B6A" w:rsidP="00E0282E">
            <w:pPr>
              <w:pStyle w:val="ListParagraph"/>
              <w:numPr>
                <w:ilvl w:val="2"/>
                <w:numId w:val="3"/>
              </w:numPr>
              <w:spacing w:before="120"/>
            </w:pPr>
            <w:r>
              <w:t>Translate (rotate, reflect -</w:t>
            </w:r>
            <w:r w:rsidRPr="00E0282E">
              <w:t xml:space="preserve"> Geo</w:t>
            </w:r>
            <w:r>
              <w:t>metric context</w:t>
            </w:r>
            <w:r w:rsidRPr="00E0282E">
              <w:t xml:space="preserve">): </w:t>
            </w:r>
            <w:r>
              <w:t>Grade 5</w:t>
            </w:r>
            <w:r w:rsidRPr="00E0282E">
              <w:t>…5.14: Apply transformations to polygons in order to determine congruence.</w:t>
            </w:r>
          </w:p>
          <w:p w:rsidR="00211B6A" w:rsidRPr="00E0282E" w:rsidRDefault="00211B6A" w:rsidP="00E0282E">
            <w:pPr>
              <w:pStyle w:val="ListParagraph"/>
              <w:numPr>
                <w:ilvl w:val="2"/>
                <w:numId w:val="3"/>
              </w:numPr>
              <w:spacing w:before="120"/>
            </w:pPr>
            <w:r w:rsidRPr="00E0282E">
              <w:t>Dilation</w:t>
            </w:r>
            <w:r>
              <w:t xml:space="preserve"> (Geometric context)</w:t>
            </w:r>
            <w:r w:rsidRPr="00E0282E">
              <w:t xml:space="preserve">: </w:t>
            </w:r>
            <w:r>
              <w:t>Grade</w:t>
            </w:r>
            <w:r w:rsidRPr="00E0282E">
              <w:t xml:space="preserve"> 8…SOL 8.7: Apply transformations to include dilations.</w:t>
            </w:r>
          </w:p>
          <w:p w:rsidR="00211B6A" w:rsidRPr="00E0282E" w:rsidRDefault="00211B6A" w:rsidP="00E0282E">
            <w:pPr>
              <w:pStyle w:val="ListParagraph"/>
              <w:spacing w:before="120"/>
              <w:ind w:left="1800"/>
            </w:pPr>
            <w:r w:rsidRPr="00E0282E">
              <w:t xml:space="preserve">NOTE: </w:t>
            </w:r>
            <w:r>
              <w:t>G</w:t>
            </w:r>
            <w:r w:rsidRPr="00E0282E">
              <w:t xml:space="preserve">rade </w:t>
            </w:r>
            <w:r>
              <w:t xml:space="preserve">5 </w:t>
            </w:r>
            <w:r w:rsidRPr="00E0282E">
              <w:t xml:space="preserve">transformations are in space; </w:t>
            </w:r>
            <w:r>
              <w:t>G</w:t>
            </w:r>
            <w:r w:rsidRPr="00E0282E">
              <w:t>rade</w:t>
            </w:r>
            <w:r>
              <w:t xml:space="preserve"> 8</w:t>
            </w:r>
            <w:r w:rsidRPr="00E0282E">
              <w:t xml:space="preserve"> </w:t>
            </w:r>
            <w:proofErr w:type="gramStart"/>
            <w:r w:rsidRPr="00E0282E">
              <w:t>are</w:t>
            </w:r>
            <w:proofErr w:type="gramEnd"/>
            <w:r w:rsidRPr="00E0282E">
              <w:t xml:space="preserve"> </w:t>
            </w:r>
            <w:r>
              <w:t>i</w:t>
            </w:r>
            <w:r w:rsidRPr="00E0282E">
              <w:t xml:space="preserve">n the coordinate plane. </w:t>
            </w:r>
            <w:r>
              <w:t>Grade 8</w:t>
            </w:r>
            <w:r w:rsidRPr="00E0282E">
              <w:t xml:space="preserve"> also includes isometric transformations. Geometry includes each of th</w:t>
            </w:r>
            <w:r>
              <w:t>o</w:t>
            </w:r>
            <w:r w:rsidRPr="00E0282E">
              <w:t>se transformations with additional parameters.</w:t>
            </w:r>
          </w:p>
          <w:p w:rsidR="00211B6A" w:rsidRPr="00E0282E" w:rsidRDefault="00211B6A" w:rsidP="00E0282E">
            <w:pPr>
              <w:pStyle w:val="ListParagraph"/>
              <w:numPr>
                <w:ilvl w:val="2"/>
                <w:numId w:val="3"/>
              </w:numPr>
              <w:spacing w:before="120"/>
            </w:pPr>
            <w:r w:rsidRPr="00E0282E">
              <w:t xml:space="preserve">Transformations (Function context): Algebra I…SOL A.6: Describe transformations (of a linear function) defined by changes in the slope or </w:t>
            </w:r>
            <w:r w:rsidRPr="00E0282E">
              <w:rPr>
                <w:i/>
              </w:rPr>
              <w:t>y</w:t>
            </w:r>
            <w:r w:rsidRPr="00E0282E">
              <w:t>-intercept.</w:t>
            </w:r>
          </w:p>
          <w:p w:rsidR="00211B6A" w:rsidRPr="00E0282E" w:rsidRDefault="00211B6A" w:rsidP="00E0282E">
            <w:pPr>
              <w:pStyle w:val="ListParagraph"/>
              <w:numPr>
                <w:ilvl w:val="2"/>
                <w:numId w:val="3"/>
              </w:numPr>
              <w:spacing w:before="120"/>
            </w:pPr>
            <w:r w:rsidRPr="00E0282E">
              <w:lastRenderedPageBreak/>
              <w:t xml:space="preserve">Parent Function: Algebra I…SOL A.6: Use the parent function </w:t>
            </w:r>
            <w:r w:rsidRPr="00E0282E">
              <w:rPr>
                <w:i/>
              </w:rPr>
              <w:t>y</w:t>
            </w:r>
            <w:r w:rsidRPr="00E0282E">
              <w:t xml:space="preserve"> = </w:t>
            </w:r>
            <w:r w:rsidRPr="00E0282E">
              <w:rPr>
                <w:i/>
              </w:rPr>
              <w:t>x</w:t>
            </w:r>
            <w:r w:rsidRPr="00E0282E">
              <w:t>.</w:t>
            </w:r>
          </w:p>
          <w:p w:rsidR="00211B6A" w:rsidRPr="00E0282E" w:rsidRDefault="00211B6A" w:rsidP="00E0282E">
            <w:pPr>
              <w:pStyle w:val="ListParagraph"/>
              <w:numPr>
                <w:ilvl w:val="2"/>
                <w:numId w:val="3"/>
              </w:numPr>
              <w:spacing w:before="120"/>
            </w:pPr>
            <w:r w:rsidRPr="00E0282E">
              <w:t xml:space="preserve">Translate (Function context): Algebra I…SOL A.6: Changes in the </w:t>
            </w:r>
            <w:r w:rsidRPr="00E0282E">
              <w:rPr>
                <w:i/>
              </w:rPr>
              <w:t>y</w:t>
            </w:r>
            <w:r w:rsidRPr="00E0282E">
              <w:t>-intercept may be described by transformations.</w:t>
            </w:r>
          </w:p>
          <w:p w:rsidR="00211B6A" w:rsidRPr="00E0282E" w:rsidRDefault="00211B6A" w:rsidP="00E0282E">
            <w:pPr>
              <w:pStyle w:val="ListParagraph"/>
              <w:numPr>
                <w:ilvl w:val="2"/>
                <w:numId w:val="3"/>
              </w:numPr>
              <w:spacing w:before="120"/>
            </w:pPr>
            <w:r w:rsidRPr="00E0282E">
              <w:t>Reflect (and dilate</w:t>
            </w:r>
            <w:r>
              <w:t xml:space="preserve"> – Function context</w:t>
            </w:r>
            <w:r w:rsidRPr="00E0282E">
              <w:t>): Algebra I…SOL A.6: Changes in the slope may be described by dilations.</w:t>
            </w:r>
          </w:p>
          <w:p w:rsidR="00211B6A" w:rsidRPr="00E0282E" w:rsidRDefault="00211B6A" w:rsidP="00E0282E">
            <w:pPr>
              <w:pStyle w:val="ListParagraph"/>
              <w:spacing w:before="120"/>
              <w:ind w:left="1800"/>
            </w:pPr>
            <w:r w:rsidRPr="00E0282E">
              <w:t xml:space="preserve">AFDA.2—Use knowledge of transformations (horizontal and vertical translation; reflect over </w:t>
            </w:r>
            <w:r w:rsidRPr="00E0282E">
              <w:rPr>
                <w:i/>
              </w:rPr>
              <w:t>x</w:t>
            </w:r>
            <w:r w:rsidRPr="00E0282E">
              <w:t xml:space="preserve">- and </w:t>
            </w:r>
            <w:r w:rsidRPr="00E0282E">
              <w:rPr>
                <w:i/>
              </w:rPr>
              <w:t>y</w:t>
            </w:r>
            <w:r w:rsidRPr="00E0282E">
              <w:t>-axis; dilate by stretch and compress) to write an equation.</w:t>
            </w:r>
          </w:p>
          <w:p w:rsidR="00211B6A" w:rsidRPr="00E0282E" w:rsidRDefault="00211B6A" w:rsidP="00E0282E">
            <w:pPr>
              <w:pStyle w:val="ListParagraph"/>
              <w:spacing w:before="120"/>
              <w:ind w:left="1800"/>
            </w:pPr>
            <w:r w:rsidRPr="00E0282E">
              <w:t>Algebra II—AII.6: Identify the transformation of a function—absolute value, square root, cube root, rational, polynomial, exponential, and logarithmic</w:t>
            </w:r>
          </w:p>
          <w:p w:rsidR="00211B6A" w:rsidRDefault="00211B6A" w:rsidP="00E0282E">
            <w:pPr>
              <w:pStyle w:val="ListParagraph"/>
              <w:numPr>
                <w:ilvl w:val="0"/>
                <w:numId w:val="3"/>
              </w:numPr>
              <w:spacing w:before="120" w:after="0" w:line="240" w:lineRule="auto"/>
              <w:contextualSpacing w:val="0"/>
            </w:pPr>
            <w:r>
              <w:t>(Slide 26) As a whole group, explore the transformations progression from 3</w:t>
            </w:r>
            <w:r>
              <w:rPr>
                <w:vertAlign w:val="superscript"/>
              </w:rPr>
              <w:t>rd</w:t>
            </w:r>
            <w:r>
              <w:t xml:space="preserve"> grade through Algebra I </w:t>
            </w:r>
            <w:r w:rsidR="00AA4BAB">
              <w:t xml:space="preserve">shown on the slide </w:t>
            </w:r>
            <w:r>
              <w:t>and how it relates to and provides a foundation for both the geometric and functional concept of transformations.</w:t>
            </w:r>
          </w:p>
          <w:p w:rsidR="00211B6A" w:rsidRDefault="00211B6A" w:rsidP="00325BB8">
            <w:pPr>
              <w:pStyle w:val="ListParagraph"/>
              <w:numPr>
                <w:ilvl w:val="0"/>
                <w:numId w:val="3"/>
              </w:numPr>
              <w:spacing w:before="120" w:after="0" w:line="240" w:lineRule="auto"/>
              <w:contextualSpacing w:val="0"/>
            </w:pPr>
            <w:r>
              <w:t xml:space="preserve">(Slide 27) Facilitate an Algebra II number talk about the graphs of </w:t>
            </w:r>
            <w:r w:rsidRPr="00556643">
              <w:rPr>
                <w:i/>
              </w:rPr>
              <w:t xml:space="preserve">y </w:t>
            </w:r>
            <w:r w:rsidRPr="00556643">
              <w:t>=</w:t>
            </w:r>
            <w:r w:rsidRPr="00556643">
              <w:rPr>
                <w:i/>
              </w:rPr>
              <w:t xml:space="preserve"> </w:t>
            </w:r>
            <w:r w:rsidRPr="008D1DC4">
              <w:t>2(</w:t>
            </w:r>
            <w:r w:rsidRPr="00556643">
              <w:rPr>
                <w:i/>
              </w:rPr>
              <w:t xml:space="preserve">x </w:t>
            </w:r>
            <w:r w:rsidRPr="00556643">
              <w:t>+</w:t>
            </w:r>
            <w:r w:rsidRPr="00556643">
              <w:rPr>
                <w:i/>
              </w:rPr>
              <w:t xml:space="preserve"> b</w:t>
            </w:r>
            <w:proofErr w:type="gramStart"/>
            <w:r w:rsidRPr="008D1DC4">
              <w:t>)</w:t>
            </w:r>
            <w:r w:rsidRPr="008D1DC4">
              <w:rPr>
                <w:vertAlign w:val="superscript"/>
              </w:rPr>
              <w:t>2</w:t>
            </w:r>
            <w:proofErr w:type="gramEnd"/>
            <w:r w:rsidRPr="00556643">
              <w:rPr>
                <w:i/>
              </w:rPr>
              <w:t xml:space="preserve"> and y </w:t>
            </w:r>
            <w:r w:rsidRPr="008D1DC4">
              <w:t>= 2</w:t>
            </w:r>
            <w:r w:rsidRPr="00556643">
              <w:rPr>
                <w:i/>
              </w:rPr>
              <w:t>x</w:t>
            </w:r>
            <w:r w:rsidRPr="008D1DC4">
              <w:rPr>
                <w:vertAlign w:val="superscript"/>
              </w:rPr>
              <w:t>2</w:t>
            </w:r>
            <w:r w:rsidRPr="008D1DC4">
              <w:t xml:space="preserve"> +</w:t>
            </w:r>
            <w:r w:rsidRPr="00556643">
              <w:rPr>
                <w:i/>
              </w:rPr>
              <w:t xml:space="preserve"> b</w:t>
            </w:r>
            <w:r>
              <w:t>. Give participants about 30 seconds to think about something they know about the functions. As a whole group, make a list of what they came up with. Facilitator may want to ask probing questions to clarify the observations provided by each participant.</w:t>
            </w:r>
          </w:p>
          <w:p w:rsidR="00211B6A" w:rsidRDefault="00211B6A" w:rsidP="00325BB8">
            <w:pPr>
              <w:pStyle w:val="ListParagraph"/>
              <w:numPr>
                <w:ilvl w:val="0"/>
                <w:numId w:val="3"/>
              </w:numPr>
              <w:spacing w:before="120" w:after="0" w:line="240" w:lineRule="auto"/>
              <w:contextualSpacing w:val="0"/>
            </w:pPr>
            <w:r>
              <w:t xml:space="preserve">(Slide 28) Demonstrate the robust exploration of transformations using the free online graphing tool </w:t>
            </w:r>
            <w:hyperlink r:id="rId19" w:history="1">
              <w:r w:rsidRPr="005A3127">
                <w:rPr>
                  <w:rStyle w:val="Hyperlink"/>
                </w:rPr>
                <w:t>www.desmos.com</w:t>
              </w:r>
            </w:hyperlink>
            <w:r>
              <w:t xml:space="preserve"> (note that </w:t>
            </w:r>
            <w:hyperlink r:id="rId20" w:history="1">
              <w:r w:rsidRPr="005A3127">
                <w:rPr>
                  <w:rStyle w:val="Hyperlink"/>
                </w:rPr>
                <w:t>learn.desmos.com</w:t>
              </w:r>
            </w:hyperlink>
            <w:r>
              <w:t xml:space="preserve"> provides classroom activities that utilize Desmos. The link to a particular transformations lesson </w:t>
            </w:r>
            <w:hyperlink r:id="rId21" w:history="1">
              <w:r w:rsidRPr="005A3127">
                <w:rPr>
                  <w:rStyle w:val="Hyperlink"/>
                </w:rPr>
                <w:t>Teacher Page</w:t>
              </w:r>
            </w:hyperlink>
            <w:r>
              <w:t xml:space="preserve"> is given (also included in the PowerPoint slide 28). The presenter should access this link and then select “create class code.” Participants should then access </w:t>
            </w:r>
            <w:hyperlink r:id="rId22" w:history="1">
              <w:r w:rsidRPr="005A3127">
                <w:rPr>
                  <w:rStyle w:val="Hyperlink"/>
                </w:rPr>
                <w:t>student.desmos.com</w:t>
              </w:r>
            </w:hyperlink>
            <w:r>
              <w:t xml:space="preserve"> and enter the code that was created to act as students. Spend a few minutes walking through this activity. Discuss in table groups the benefits of such explorations using technology.</w:t>
            </w:r>
          </w:p>
          <w:p w:rsidR="00211B6A" w:rsidRDefault="00211B6A" w:rsidP="00325BB8">
            <w:pPr>
              <w:pStyle w:val="ListParagraph"/>
              <w:numPr>
                <w:ilvl w:val="0"/>
                <w:numId w:val="3"/>
              </w:numPr>
              <w:spacing w:before="120" w:after="0" w:line="240" w:lineRule="auto"/>
              <w:contextualSpacing w:val="0"/>
            </w:pPr>
            <w:r>
              <w:t xml:space="preserve">(Slide 29) Highlight the </w:t>
            </w:r>
            <w:hyperlink r:id="rId23" w:history="1">
              <w:r w:rsidRPr="008E7E7B">
                <w:rPr>
                  <w:rStyle w:val="Hyperlink"/>
                </w:rPr>
                <w:t xml:space="preserve">NCTM’s </w:t>
              </w:r>
              <w:r w:rsidRPr="008E7E7B">
                <w:rPr>
                  <w:rStyle w:val="Hyperlink"/>
                  <w:i/>
                </w:rPr>
                <w:t>Principles to Actions</w:t>
              </w:r>
              <w:r w:rsidRPr="008E7E7B">
                <w:rPr>
                  <w:rStyle w:val="Hyperlink"/>
                </w:rPr>
                <w:t xml:space="preserve"> High Leverage Teaching Practices</w:t>
              </w:r>
            </w:hyperlink>
            <w:r>
              <w:t xml:space="preserve"> that are evident in the Transformations Desmos task, focusing on Practices #4 and 5.  Also discuss how other activities in Module 2a incorporate these practices. </w:t>
            </w:r>
          </w:p>
          <w:p w:rsidR="00211B6A" w:rsidRDefault="00211B6A" w:rsidP="00325BB8">
            <w:pPr>
              <w:pStyle w:val="ListParagraph"/>
              <w:numPr>
                <w:ilvl w:val="0"/>
                <w:numId w:val="3"/>
              </w:numPr>
              <w:spacing w:before="120" w:after="0" w:line="240" w:lineRule="auto"/>
              <w:contextualSpacing w:val="0"/>
            </w:pPr>
            <w:r>
              <w:t>(Slide 30) Revisit the essential question for Module 2</w:t>
            </w:r>
            <w:r w:rsidR="00961056">
              <w:t>a</w:t>
            </w:r>
            <w:r>
              <w:t>.</w:t>
            </w:r>
          </w:p>
          <w:p w:rsidR="00211B6A" w:rsidRDefault="00211B6A" w:rsidP="00325BB8">
            <w:pPr>
              <w:pStyle w:val="ListParagraph"/>
              <w:spacing w:after="0" w:line="240" w:lineRule="auto"/>
              <w:ind w:left="360" w:right="-90"/>
            </w:pPr>
          </w:p>
        </w:tc>
        <w:tc>
          <w:tcPr>
            <w:tcW w:w="2523" w:type="dxa"/>
            <w:vMerge/>
          </w:tcPr>
          <w:p w:rsidR="00211B6A" w:rsidRPr="0060311C" w:rsidRDefault="00211B6A" w:rsidP="006E1C35">
            <w:pPr>
              <w:spacing w:after="0" w:line="240" w:lineRule="auto"/>
            </w:pPr>
          </w:p>
        </w:tc>
      </w:tr>
      <w:tr w:rsidR="00211B6A" w:rsidRPr="006E1C35" w:rsidTr="00C35CAE">
        <w:trPr>
          <w:trHeight w:val="711"/>
        </w:trPr>
        <w:tc>
          <w:tcPr>
            <w:tcW w:w="2014" w:type="dxa"/>
            <w:tcBorders>
              <w:bottom w:val="dotted" w:sz="4" w:space="0" w:color="auto"/>
            </w:tcBorders>
          </w:tcPr>
          <w:p w:rsidR="00211B6A" w:rsidRDefault="00211B6A" w:rsidP="00C35CAE">
            <w:pPr>
              <w:spacing w:after="0" w:line="240" w:lineRule="auto"/>
            </w:pPr>
            <w:r>
              <w:lastRenderedPageBreak/>
              <w:t>45 minutes</w:t>
            </w:r>
          </w:p>
        </w:tc>
        <w:tc>
          <w:tcPr>
            <w:tcW w:w="8963" w:type="dxa"/>
            <w:tcBorders>
              <w:bottom w:val="dotted" w:sz="4" w:space="0" w:color="auto"/>
            </w:tcBorders>
          </w:tcPr>
          <w:p w:rsidR="00211B6A" w:rsidRPr="00013252" w:rsidRDefault="00211B6A" w:rsidP="00392D29">
            <w:pPr>
              <w:spacing w:after="0" w:line="240" w:lineRule="auto"/>
              <w:rPr>
                <w:b/>
              </w:rPr>
            </w:pPr>
            <w:r w:rsidRPr="00013252">
              <w:rPr>
                <w:b/>
              </w:rPr>
              <w:t>Part B: Graphing Linear Functions</w:t>
            </w:r>
          </w:p>
          <w:p w:rsidR="00211B6A" w:rsidRPr="00392D29" w:rsidRDefault="00211B6A" w:rsidP="00FC1324">
            <w:pPr>
              <w:spacing w:after="0" w:line="240" w:lineRule="auto"/>
              <w:rPr>
                <w:b/>
                <w:sz w:val="24"/>
              </w:rPr>
            </w:pPr>
            <w:r w:rsidRPr="00013252">
              <w:rPr>
                <w:b/>
              </w:rPr>
              <w:t>Essential Question:  How do the K-8 progressions impact the way we teach graphing linear equations in Algebra I? (PowerPoint Slides 31 – 42)</w:t>
            </w:r>
          </w:p>
        </w:tc>
        <w:tc>
          <w:tcPr>
            <w:tcW w:w="2523" w:type="dxa"/>
            <w:vMerge w:val="restart"/>
          </w:tcPr>
          <w:p w:rsidR="00211B6A" w:rsidRDefault="00211B6A" w:rsidP="005447F0">
            <w:pPr>
              <w:pStyle w:val="ListParagraph"/>
              <w:spacing w:after="0" w:line="240" w:lineRule="auto"/>
              <w:ind w:left="360"/>
            </w:pPr>
          </w:p>
          <w:p w:rsidR="00211B6A" w:rsidRDefault="00211B6A" w:rsidP="005447F0">
            <w:pPr>
              <w:pStyle w:val="ListParagraph"/>
              <w:spacing w:after="0" w:line="240" w:lineRule="auto"/>
              <w:ind w:left="360"/>
            </w:pPr>
          </w:p>
          <w:p w:rsidR="00211B6A" w:rsidRDefault="00211B6A" w:rsidP="005447F0">
            <w:pPr>
              <w:pStyle w:val="ListParagraph"/>
              <w:spacing w:after="0" w:line="240" w:lineRule="auto"/>
              <w:ind w:left="360"/>
            </w:pPr>
          </w:p>
          <w:p w:rsidR="00211B6A" w:rsidRDefault="00211B6A" w:rsidP="005447F0">
            <w:pPr>
              <w:pStyle w:val="ListParagraph"/>
              <w:spacing w:after="0" w:line="240" w:lineRule="auto"/>
              <w:ind w:left="360"/>
            </w:pPr>
          </w:p>
          <w:p w:rsidR="00211B6A" w:rsidRDefault="008A2161" w:rsidP="002E3FC4">
            <w:pPr>
              <w:pStyle w:val="ListParagraph"/>
              <w:numPr>
                <w:ilvl w:val="0"/>
                <w:numId w:val="17"/>
              </w:numPr>
              <w:spacing w:after="0" w:line="240" w:lineRule="auto"/>
            </w:pPr>
            <w:hyperlink r:id="rId24" w:history="1">
              <w:r w:rsidR="001C7832">
                <w:rPr>
                  <w:rStyle w:val="Hyperlink"/>
                </w:rPr>
                <w:t>PFA Progression Sort Activity S</w:t>
              </w:r>
              <w:r w:rsidR="00211B6A" w:rsidRPr="00C15DFA">
                <w:rPr>
                  <w:rStyle w:val="Hyperlink"/>
                </w:rPr>
                <w:t>trips</w:t>
              </w:r>
            </w:hyperlink>
          </w:p>
          <w:p w:rsidR="00211B6A" w:rsidRDefault="008A2161" w:rsidP="002E3FC4">
            <w:pPr>
              <w:pStyle w:val="ListParagraph"/>
              <w:numPr>
                <w:ilvl w:val="0"/>
                <w:numId w:val="17"/>
              </w:numPr>
              <w:spacing w:after="0" w:line="240" w:lineRule="auto"/>
            </w:pPr>
            <w:hyperlink r:id="rId25" w:history="1">
              <w:r w:rsidR="00C15DFA" w:rsidRPr="00C15DFA">
                <w:rPr>
                  <w:rStyle w:val="Hyperlink"/>
                </w:rPr>
                <w:t xml:space="preserve">2016 </w:t>
              </w:r>
              <w:r w:rsidR="00211B6A" w:rsidRPr="00C15DFA">
                <w:rPr>
                  <w:rStyle w:val="Hyperlink"/>
                </w:rPr>
                <w:t>Grade 5 – Algebra I PFA Progression</w:t>
              </w:r>
            </w:hyperlink>
          </w:p>
          <w:p w:rsidR="00211B6A" w:rsidRPr="0060311C" w:rsidRDefault="008A2161" w:rsidP="003A1F92">
            <w:pPr>
              <w:pStyle w:val="ListParagraph"/>
              <w:numPr>
                <w:ilvl w:val="0"/>
                <w:numId w:val="17"/>
              </w:numPr>
              <w:spacing w:after="0" w:line="240" w:lineRule="auto"/>
            </w:pPr>
            <w:hyperlink r:id="rId26" w:history="1">
              <w:r w:rsidR="00211B6A" w:rsidRPr="00C15DFA">
                <w:rPr>
                  <w:rStyle w:val="Hyperlink"/>
                </w:rPr>
                <w:t>Unpacking Standards Template</w:t>
              </w:r>
              <w:r w:rsidR="003A1F92" w:rsidRPr="00C15DFA">
                <w:rPr>
                  <w:rStyle w:val="Hyperlink"/>
                </w:rPr>
                <w:t xml:space="preserve"> &amp; </w:t>
              </w:r>
              <w:r w:rsidR="00211B6A" w:rsidRPr="00C15DFA">
                <w:rPr>
                  <w:rStyle w:val="Hyperlink"/>
                </w:rPr>
                <w:t>A.6c KEY</w:t>
              </w:r>
            </w:hyperlink>
          </w:p>
        </w:tc>
      </w:tr>
      <w:tr w:rsidR="00211B6A" w:rsidRPr="006E1C35" w:rsidTr="00C35CAE">
        <w:trPr>
          <w:trHeight w:val="577"/>
        </w:trPr>
        <w:tc>
          <w:tcPr>
            <w:tcW w:w="2014" w:type="dxa"/>
            <w:tcBorders>
              <w:bottom w:val="dotted" w:sz="4" w:space="0" w:color="auto"/>
            </w:tcBorders>
          </w:tcPr>
          <w:p w:rsidR="00211B6A" w:rsidRDefault="00211B6A" w:rsidP="00C35CAE">
            <w:pPr>
              <w:spacing w:after="0" w:line="240" w:lineRule="auto"/>
            </w:pPr>
          </w:p>
        </w:tc>
        <w:tc>
          <w:tcPr>
            <w:tcW w:w="8963" w:type="dxa"/>
            <w:tcBorders>
              <w:bottom w:val="dotted" w:sz="4" w:space="0" w:color="auto"/>
            </w:tcBorders>
          </w:tcPr>
          <w:p w:rsidR="00211B6A" w:rsidRDefault="00211B6A" w:rsidP="002E3FC4">
            <w:pPr>
              <w:pStyle w:val="ListParagraph"/>
              <w:numPr>
                <w:ilvl w:val="0"/>
                <w:numId w:val="6"/>
              </w:numPr>
              <w:spacing w:before="120" w:after="0" w:line="240" w:lineRule="auto"/>
              <w:contextualSpacing w:val="0"/>
            </w:pPr>
            <w:r>
              <w:t>(Slide 32) Begin by reviewing the essential question for Module 2</w:t>
            </w:r>
            <w:r w:rsidR="00961056">
              <w:t>b</w:t>
            </w:r>
            <w:r>
              <w:t>.</w:t>
            </w:r>
          </w:p>
          <w:p w:rsidR="00211B6A" w:rsidRDefault="00211B6A" w:rsidP="002E3FC4">
            <w:pPr>
              <w:pStyle w:val="ListParagraph"/>
              <w:numPr>
                <w:ilvl w:val="0"/>
                <w:numId w:val="6"/>
              </w:numPr>
              <w:spacing w:before="120" w:after="0" w:line="240" w:lineRule="auto"/>
              <w:contextualSpacing w:val="0"/>
            </w:pPr>
            <w:r>
              <w:t>(Slides 33 – 35) PFA Progression Sort Activity:  Cut out the PFA Progression Sort Activity strips. Use sticky notes to create a number line using grade-level labels (Grades 5-Geometry) – see slide 34.  With a partner, place each Essential Knowledge and Skills bullet (from the Sort Activity strips) with its appropriate grade level/subject.  Upon completion of the work in pairs, ask all participants to stand.  Use slide 35 in the PowerPoint to display the correct progression.  Participant pairs will be asked to sit down when they have incorrectly sequenced a skill in their progression.  Discuss and debrief the sort.</w:t>
            </w:r>
          </w:p>
          <w:p w:rsidR="00211B6A" w:rsidRDefault="00211B6A" w:rsidP="002E3FC4">
            <w:pPr>
              <w:pStyle w:val="ListParagraph"/>
              <w:numPr>
                <w:ilvl w:val="0"/>
                <w:numId w:val="6"/>
              </w:numPr>
              <w:spacing w:before="120" w:after="0" w:line="240" w:lineRule="auto"/>
              <w:contextualSpacing w:val="0"/>
            </w:pPr>
            <w:r>
              <w:t xml:space="preserve">(Slides 36 – 37) As a whole group, explore the progression shown on slide 36: </w:t>
            </w:r>
            <w:r w:rsidR="00AA4BAB">
              <w:t>SOL 6.12</w:t>
            </w:r>
            <w:r>
              <w:t xml:space="preserve"> (Proportional Relationships), </w:t>
            </w:r>
            <w:r w:rsidR="00AA4BAB">
              <w:t>SOL 7.10</w:t>
            </w:r>
            <w:r>
              <w:t xml:space="preserve"> (Non-Proportional/Additive</w:t>
            </w:r>
            <w:r w:rsidR="00961056">
              <w:t xml:space="preserve"> </w:t>
            </w:r>
            <w:r>
              <w:t xml:space="preserve">Relationships), </w:t>
            </w:r>
            <w:r w:rsidR="00AA4BAB">
              <w:t>SOL 8.16</w:t>
            </w:r>
            <w:r>
              <w:t xml:space="preserve"> (Linear Functions) and the progression shown on slide 37: </w:t>
            </w:r>
            <w:r w:rsidR="00AA4BAB">
              <w:t>SOL 6.12</w:t>
            </w:r>
            <w:r>
              <w:t xml:space="preserve"> (</w:t>
            </w:r>
            <w:r w:rsidR="00AA4BAB">
              <w:t>u</w:t>
            </w:r>
            <w:r>
              <w:t xml:space="preserve">nit </w:t>
            </w:r>
            <w:r w:rsidR="00AA4BAB">
              <w:t>r</w:t>
            </w:r>
            <w:r>
              <w:t xml:space="preserve">ates and </w:t>
            </w:r>
            <w:r w:rsidR="00AA4BAB">
              <w:t>r</w:t>
            </w:r>
            <w:r>
              <w:t xml:space="preserve">atio </w:t>
            </w:r>
            <w:r w:rsidR="00961056">
              <w:t>t</w:t>
            </w:r>
            <w:r>
              <w:t xml:space="preserve">ables), </w:t>
            </w:r>
            <w:r w:rsidR="00AA4BAB">
              <w:t xml:space="preserve">SOL 7.10 </w:t>
            </w:r>
            <w:r>
              <w:t>(</w:t>
            </w:r>
            <w:r w:rsidR="00AA4BAB">
              <w:t>s</w:t>
            </w:r>
            <w:r>
              <w:t xml:space="preserve">lope as </w:t>
            </w:r>
            <w:r w:rsidR="00AA4BAB">
              <w:t>r</w:t>
            </w:r>
            <w:r>
              <w:t xml:space="preserve">ate of </w:t>
            </w:r>
            <w:r w:rsidR="00AA4BAB">
              <w:t>c</w:t>
            </w:r>
            <w:r>
              <w:t xml:space="preserve">hange, </w:t>
            </w:r>
            <w:r>
              <w:rPr>
                <w:i/>
              </w:rPr>
              <w:t xml:space="preserve">y </w:t>
            </w:r>
            <w:r>
              <w:t xml:space="preserve">= </w:t>
            </w:r>
            <w:r>
              <w:rPr>
                <w:i/>
              </w:rPr>
              <w:t>mx</w:t>
            </w:r>
            <w:r>
              <w:t xml:space="preserve"> and </w:t>
            </w:r>
            <w:r>
              <w:rPr>
                <w:i/>
              </w:rPr>
              <w:t xml:space="preserve">y </w:t>
            </w:r>
            <w:r>
              <w:t xml:space="preserve">= </w:t>
            </w:r>
            <w:r>
              <w:rPr>
                <w:i/>
              </w:rPr>
              <w:t xml:space="preserve">x </w:t>
            </w:r>
            <w:r>
              <w:t xml:space="preserve">+ </w:t>
            </w:r>
            <w:r>
              <w:rPr>
                <w:i/>
              </w:rPr>
              <w:t xml:space="preserve">b, </w:t>
            </w:r>
            <w:r w:rsidR="00AA4BAB">
              <w:t>SOL 8.16</w:t>
            </w:r>
            <w:r>
              <w:t xml:space="preserve"> (</w:t>
            </w:r>
            <w:r w:rsidR="00AA4BAB">
              <w:t>s</w:t>
            </w:r>
            <w:r>
              <w:t xml:space="preserve">lope and </w:t>
            </w:r>
            <w:r>
              <w:rPr>
                <w:i/>
              </w:rPr>
              <w:t>y</w:t>
            </w:r>
            <w:r>
              <w:t>-</w:t>
            </w:r>
            <w:r w:rsidR="00AA4BAB">
              <w:t>i</w:t>
            </w:r>
            <w:r>
              <w:t xml:space="preserve">ntercept, </w:t>
            </w:r>
            <w:r>
              <w:rPr>
                <w:i/>
              </w:rPr>
              <w:t xml:space="preserve">y </w:t>
            </w:r>
            <w:r>
              <w:t>= m</w:t>
            </w:r>
            <w:r>
              <w:rPr>
                <w:i/>
              </w:rPr>
              <w:t xml:space="preserve">x </w:t>
            </w:r>
            <w:r>
              <w:t xml:space="preserve">+ </w:t>
            </w:r>
            <w:r>
              <w:rPr>
                <w:i/>
              </w:rPr>
              <w:t>b</w:t>
            </w:r>
            <w:r>
              <w:t xml:space="preserve">.  Discuss how this middle school progression leads to Algebra I and how it relates to and provides a foundation for linear function understanding.  </w:t>
            </w:r>
          </w:p>
          <w:p w:rsidR="00211B6A" w:rsidRDefault="00211B6A" w:rsidP="002E3FC4">
            <w:pPr>
              <w:pStyle w:val="ListParagraph"/>
              <w:numPr>
                <w:ilvl w:val="0"/>
                <w:numId w:val="6"/>
              </w:numPr>
              <w:spacing w:before="120" w:after="0" w:line="240" w:lineRule="auto"/>
              <w:contextualSpacing w:val="0"/>
            </w:pPr>
            <w:r>
              <w:t xml:space="preserve">(Slides 38 – 39) Table group discussion: Compare/contrast the 2009 version of SOL A.6 and the 2016 version shown on slide 38.  There were minimal changes: Graph a linear equation became A.6c in 2016 instead of part of the standard in the 2009 version. Linear inequalities are now in A.5 in the 2016 standards. Have participants review the Grade 5 – Algebra I PFA Progression document. While the Algebra I expectations are the same, the foundational skills students experience in prior grades are very different.  How should our instruction be adapted to build on these experiences? </w:t>
            </w:r>
          </w:p>
          <w:p w:rsidR="00211B6A" w:rsidRPr="007B4465" w:rsidRDefault="00211B6A" w:rsidP="002E3FC4">
            <w:pPr>
              <w:pStyle w:val="ListParagraph"/>
              <w:numPr>
                <w:ilvl w:val="0"/>
                <w:numId w:val="6"/>
              </w:numPr>
              <w:spacing w:before="120" w:after="0" w:line="240" w:lineRule="auto"/>
              <w:contextualSpacing w:val="0"/>
            </w:pPr>
            <w:r>
              <w:t xml:space="preserve">(Slide 40) </w:t>
            </w:r>
            <w:r w:rsidRPr="007B4465">
              <w:t xml:space="preserve">In table groups, unpack standard A.6 using the </w:t>
            </w:r>
            <w:r>
              <w:t>Unpacking Standards</w:t>
            </w:r>
            <w:r w:rsidRPr="007B4465">
              <w:t xml:space="preserve"> template.  Discuss as a whole group.</w:t>
            </w:r>
          </w:p>
          <w:p w:rsidR="00211B6A" w:rsidRDefault="00211B6A" w:rsidP="002E3FC4">
            <w:pPr>
              <w:pStyle w:val="ListParagraph"/>
              <w:numPr>
                <w:ilvl w:val="0"/>
                <w:numId w:val="6"/>
              </w:numPr>
              <w:spacing w:before="120" w:after="0" w:line="240" w:lineRule="auto"/>
              <w:contextualSpacing w:val="0"/>
            </w:pPr>
            <w:r>
              <w:t xml:space="preserve">(Slide 41) Highlight the </w:t>
            </w:r>
            <w:hyperlink r:id="rId27" w:history="1">
              <w:r w:rsidRPr="008E7E7B">
                <w:rPr>
                  <w:rStyle w:val="Hyperlink"/>
                </w:rPr>
                <w:t xml:space="preserve">NCTM’s </w:t>
              </w:r>
              <w:r w:rsidRPr="008E7E7B">
                <w:rPr>
                  <w:rStyle w:val="Hyperlink"/>
                  <w:i/>
                </w:rPr>
                <w:t>Principles to Actions</w:t>
              </w:r>
              <w:r w:rsidRPr="008E7E7B">
                <w:rPr>
                  <w:rStyle w:val="Hyperlink"/>
                </w:rPr>
                <w:t xml:space="preserve"> High Leverage Teaching Practices</w:t>
              </w:r>
            </w:hyperlink>
            <w:r>
              <w:rPr>
                <w:rStyle w:val="Hyperlink"/>
              </w:rPr>
              <w:t xml:space="preserve"> </w:t>
            </w:r>
            <w:r>
              <w:t>that are evident in the Linear Equations progressions, focusing on Practices #1 and 6.</w:t>
            </w:r>
          </w:p>
          <w:p w:rsidR="00211B6A" w:rsidRPr="00961056" w:rsidRDefault="00211B6A" w:rsidP="00961056">
            <w:pPr>
              <w:pStyle w:val="ListParagraph"/>
              <w:numPr>
                <w:ilvl w:val="0"/>
                <w:numId w:val="6"/>
              </w:numPr>
              <w:spacing w:before="120" w:after="0" w:line="240" w:lineRule="auto"/>
              <w:contextualSpacing w:val="0"/>
              <w:rPr>
                <w:sz w:val="24"/>
              </w:rPr>
            </w:pPr>
            <w:r>
              <w:t>(Slide 42) Revisit the essential question for Module 2</w:t>
            </w:r>
            <w:r w:rsidR="00961056">
              <w:t>b</w:t>
            </w:r>
            <w:r>
              <w:t>.</w:t>
            </w:r>
          </w:p>
        </w:tc>
        <w:tc>
          <w:tcPr>
            <w:tcW w:w="2523" w:type="dxa"/>
            <w:vMerge/>
          </w:tcPr>
          <w:p w:rsidR="00211B6A" w:rsidRPr="0060311C" w:rsidRDefault="00211B6A" w:rsidP="00C35CAE">
            <w:pPr>
              <w:spacing w:after="0" w:line="240" w:lineRule="auto"/>
            </w:pPr>
          </w:p>
        </w:tc>
      </w:tr>
      <w:tr w:rsidR="00211B6A" w:rsidRPr="006E1C35" w:rsidTr="00C35CAE">
        <w:trPr>
          <w:trHeight w:val="711"/>
        </w:trPr>
        <w:tc>
          <w:tcPr>
            <w:tcW w:w="2014" w:type="dxa"/>
            <w:tcBorders>
              <w:bottom w:val="dotted" w:sz="4" w:space="0" w:color="auto"/>
            </w:tcBorders>
          </w:tcPr>
          <w:p w:rsidR="00211B6A" w:rsidRDefault="00211B6A" w:rsidP="00C35CAE">
            <w:pPr>
              <w:spacing w:after="0" w:line="240" w:lineRule="auto"/>
            </w:pPr>
            <w:r>
              <w:lastRenderedPageBreak/>
              <w:t>60 minutes</w:t>
            </w:r>
          </w:p>
        </w:tc>
        <w:tc>
          <w:tcPr>
            <w:tcW w:w="8963" w:type="dxa"/>
            <w:tcBorders>
              <w:bottom w:val="dotted" w:sz="4" w:space="0" w:color="auto"/>
            </w:tcBorders>
          </w:tcPr>
          <w:p w:rsidR="00211B6A" w:rsidRPr="00013252" w:rsidRDefault="00211B6A" w:rsidP="00C35CAE">
            <w:pPr>
              <w:spacing w:after="0" w:line="240" w:lineRule="auto"/>
              <w:rPr>
                <w:b/>
              </w:rPr>
            </w:pPr>
            <w:r w:rsidRPr="00013252">
              <w:rPr>
                <w:b/>
              </w:rPr>
              <w:t>Part C: Quadrilaterals and Proofs</w:t>
            </w:r>
          </w:p>
          <w:p w:rsidR="00211B6A" w:rsidRDefault="00211B6A" w:rsidP="00C35CAE">
            <w:pPr>
              <w:spacing w:after="0" w:line="240" w:lineRule="auto"/>
              <w:ind w:right="-90"/>
            </w:pPr>
            <w:r w:rsidRPr="00013252">
              <w:rPr>
                <w:b/>
              </w:rPr>
              <w:t>Essential Questions:  What instructional strategies promote students’ understanding of quadrilaterals?  What is the role of proof in the Geometry curriculum? (Slides 43 – 53)</w:t>
            </w:r>
          </w:p>
        </w:tc>
        <w:tc>
          <w:tcPr>
            <w:tcW w:w="2523" w:type="dxa"/>
            <w:vMerge w:val="restart"/>
          </w:tcPr>
          <w:p w:rsidR="00211B6A" w:rsidRDefault="00211B6A" w:rsidP="000370B4">
            <w:pPr>
              <w:pStyle w:val="ListParagraph"/>
              <w:spacing w:after="0" w:line="240" w:lineRule="auto"/>
              <w:ind w:left="360"/>
            </w:pPr>
          </w:p>
          <w:p w:rsidR="00211B6A" w:rsidRDefault="00211B6A" w:rsidP="000370B4">
            <w:pPr>
              <w:pStyle w:val="ListParagraph"/>
              <w:spacing w:after="0" w:line="240" w:lineRule="auto"/>
              <w:ind w:left="360"/>
            </w:pPr>
          </w:p>
          <w:p w:rsidR="00211B6A" w:rsidRDefault="00211B6A" w:rsidP="000370B4">
            <w:pPr>
              <w:pStyle w:val="ListParagraph"/>
              <w:spacing w:after="0" w:line="240" w:lineRule="auto"/>
              <w:ind w:left="360"/>
            </w:pPr>
          </w:p>
          <w:p w:rsidR="00211B6A" w:rsidRDefault="00211B6A" w:rsidP="000370B4">
            <w:pPr>
              <w:pStyle w:val="ListParagraph"/>
              <w:spacing w:after="0" w:line="240" w:lineRule="auto"/>
              <w:ind w:left="360"/>
            </w:pPr>
          </w:p>
          <w:p w:rsidR="00211B6A" w:rsidRDefault="008A2161" w:rsidP="000370B4">
            <w:pPr>
              <w:pStyle w:val="ListParagraph"/>
              <w:numPr>
                <w:ilvl w:val="0"/>
                <w:numId w:val="20"/>
              </w:numPr>
              <w:spacing w:after="0" w:line="240" w:lineRule="auto"/>
            </w:pPr>
            <w:hyperlink r:id="rId28" w:history="1">
              <w:r w:rsidR="00211B6A" w:rsidRPr="00C15DFA">
                <w:rPr>
                  <w:rStyle w:val="Hyperlink"/>
                </w:rPr>
                <w:t>Rectangle Task</w:t>
              </w:r>
              <w:r w:rsidR="007C5B46" w:rsidRPr="00C15DFA">
                <w:rPr>
                  <w:rStyle w:val="Hyperlink"/>
                </w:rPr>
                <w:t xml:space="preserve"> &amp; Proof</w:t>
              </w:r>
            </w:hyperlink>
          </w:p>
          <w:p w:rsidR="00211B6A" w:rsidRPr="0060311C" w:rsidRDefault="00211B6A" w:rsidP="007C5B46">
            <w:pPr>
              <w:pStyle w:val="ListParagraph"/>
              <w:spacing w:after="0" w:line="240" w:lineRule="auto"/>
              <w:ind w:left="360"/>
            </w:pPr>
          </w:p>
        </w:tc>
      </w:tr>
      <w:tr w:rsidR="00211B6A" w:rsidRPr="006E1C35" w:rsidTr="00C35CAE">
        <w:trPr>
          <w:trHeight w:val="577"/>
        </w:trPr>
        <w:tc>
          <w:tcPr>
            <w:tcW w:w="2014" w:type="dxa"/>
            <w:tcBorders>
              <w:bottom w:val="dotted" w:sz="4" w:space="0" w:color="auto"/>
            </w:tcBorders>
          </w:tcPr>
          <w:p w:rsidR="00211B6A" w:rsidRDefault="00211B6A" w:rsidP="00C35CAE">
            <w:pPr>
              <w:spacing w:after="0" w:line="240" w:lineRule="auto"/>
            </w:pPr>
          </w:p>
        </w:tc>
        <w:tc>
          <w:tcPr>
            <w:tcW w:w="8963" w:type="dxa"/>
            <w:tcBorders>
              <w:bottom w:val="dotted" w:sz="4" w:space="0" w:color="auto"/>
            </w:tcBorders>
          </w:tcPr>
          <w:p w:rsidR="00211B6A" w:rsidRDefault="00211B6A" w:rsidP="00750E26">
            <w:pPr>
              <w:pStyle w:val="ListParagraph"/>
              <w:numPr>
                <w:ilvl w:val="0"/>
                <w:numId w:val="18"/>
              </w:numPr>
              <w:spacing w:before="120" w:after="0" w:line="240" w:lineRule="auto"/>
              <w:contextualSpacing w:val="0"/>
            </w:pPr>
            <w:r>
              <w:t>(Slide 44) Begin with the essential question for Module 2</w:t>
            </w:r>
            <w:r w:rsidR="00961056">
              <w:t>c</w:t>
            </w:r>
            <w:r>
              <w:t>.</w:t>
            </w:r>
          </w:p>
          <w:p w:rsidR="00211B6A" w:rsidRDefault="00211B6A" w:rsidP="00750E26">
            <w:pPr>
              <w:pStyle w:val="ListParagraph"/>
              <w:numPr>
                <w:ilvl w:val="0"/>
                <w:numId w:val="18"/>
              </w:numPr>
              <w:spacing w:before="120" w:after="0" w:line="240" w:lineRule="auto"/>
              <w:contextualSpacing w:val="0"/>
            </w:pPr>
            <w:r>
              <w:t xml:space="preserve">(Slides 45 – 47) </w:t>
            </w:r>
            <w:r w:rsidRPr="00FE39DF">
              <w:t>Brainstorm</w:t>
            </w:r>
            <w:r>
              <w:t>ing</w:t>
            </w:r>
            <w:r w:rsidRPr="00FE39DF">
              <w:t xml:space="preserve"> activity:</w:t>
            </w:r>
            <w:r>
              <w:t xml:space="preserve">   </w:t>
            </w:r>
          </w:p>
          <w:p w:rsidR="00211B6A" w:rsidRDefault="00211B6A" w:rsidP="00750E26">
            <w:pPr>
              <w:pStyle w:val="ListParagraph"/>
              <w:numPr>
                <w:ilvl w:val="1"/>
                <w:numId w:val="18"/>
              </w:numPr>
              <w:spacing w:before="120" w:after="0" w:line="240" w:lineRule="auto"/>
              <w:contextualSpacing w:val="0"/>
            </w:pPr>
            <w:r w:rsidRPr="007E0459">
              <w:t xml:space="preserve">In table groups, </w:t>
            </w:r>
            <w:r>
              <w:t xml:space="preserve">participants will </w:t>
            </w:r>
            <w:r w:rsidRPr="007E0459">
              <w:t>record</w:t>
            </w:r>
            <w:r>
              <w:t xml:space="preserve">, using chart paper, </w:t>
            </w:r>
            <w:r w:rsidRPr="007E0459">
              <w:t xml:space="preserve">what </w:t>
            </w:r>
            <w:r>
              <w:t>E</w:t>
            </w:r>
            <w:r w:rsidRPr="007E0459">
              <w:t xml:space="preserve">ssential </w:t>
            </w:r>
            <w:r>
              <w:t>K</w:t>
            </w:r>
            <w:r w:rsidRPr="007E0459">
              <w:t xml:space="preserve">nowledge and </w:t>
            </w:r>
            <w:r>
              <w:t>S</w:t>
            </w:r>
            <w:r w:rsidRPr="007E0459">
              <w:t xml:space="preserve">kills </w:t>
            </w:r>
            <w:r>
              <w:t xml:space="preserve">(EKS) </w:t>
            </w:r>
            <w:r w:rsidRPr="007E0459">
              <w:t xml:space="preserve">regarding quadrilaterals </w:t>
            </w:r>
            <w:r>
              <w:t>participants think might be</w:t>
            </w:r>
            <w:r w:rsidRPr="007E0459">
              <w:t xml:space="preserve"> taught in Grades 4, 7, and Geometry.  C</w:t>
            </w:r>
            <w:r>
              <w:t>onsider types of quadrilaterals, vocabulary, angles, p</w:t>
            </w:r>
            <w:r w:rsidRPr="007E0459">
              <w:t>roperties</w:t>
            </w:r>
            <w:r>
              <w:t>, and proofs</w:t>
            </w:r>
            <w:r w:rsidRPr="007E0459">
              <w:t>.</w:t>
            </w:r>
            <w:r>
              <w:t xml:space="preserve"> Participants may want to individually write down ideas on sticky notes to share before creating the list on chart paper.</w:t>
            </w:r>
          </w:p>
          <w:p w:rsidR="00211B6A" w:rsidRDefault="00211B6A" w:rsidP="00750E26">
            <w:pPr>
              <w:pStyle w:val="ListParagraph"/>
              <w:numPr>
                <w:ilvl w:val="1"/>
                <w:numId w:val="18"/>
              </w:numPr>
              <w:spacing w:before="120" w:after="0" w:line="240" w:lineRule="auto"/>
              <w:contextualSpacing w:val="0"/>
            </w:pPr>
            <w:r>
              <w:t>Post the chart paper from each table group’s completed brainstorm. Ask participants to take part in a</w:t>
            </w:r>
            <w:r w:rsidRPr="007E0459">
              <w:t xml:space="preserve"> gallery walk to observe what other table groups have suggested.</w:t>
            </w:r>
          </w:p>
          <w:p w:rsidR="00211B6A" w:rsidRDefault="00211B6A" w:rsidP="00750E26">
            <w:pPr>
              <w:pStyle w:val="ListParagraph"/>
              <w:numPr>
                <w:ilvl w:val="1"/>
                <w:numId w:val="18"/>
              </w:numPr>
              <w:spacing w:before="120" w:after="0" w:line="240" w:lineRule="auto"/>
              <w:contextualSpacing w:val="0"/>
            </w:pPr>
            <w:r w:rsidRPr="007E0459">
              <w:t>Return to table groups and revise charts as desired.</w:t>
            </w:r>
          </w:p>
          <w:p w:rsidR="00211B6A" w:rsidRDefault="00211B6A" w:rsidP="00750E26">
            <w:pPr>
              <w:pStyle w:val="ListParagraph"/>
              <w:numPr>
                <w:ilvl w:val="1"/>
                <w:numId w:val="18"/>
              </w:numPr>
              <w:spacing w:before="120" w:after="0" w:line="240" w:lineRule="auto"/>
              <w:contextualSpacing w:val="0"/>
            </w:pPr>
            <w:r w:rsidRPr="007E0459">
              <w:t>View the Quadrilateral progression</w:t>
            </w:r>
            <w:r>
              <w:t xml:space="preserve"> (slide 47) </w:t>
            </w:r>
            <w:r w:rsidRPr="007E0459">
              <w:t xml:space="preserve">and </w:t>
            </w:r>
            <w:r>
              <w:t xml:space="preserve">have the whole group dialogue to </w:t>
            </w:r>
            <w:r w:rsidRPr="007E0459">
              <w:t xml:space="preserve">compare/contrast with the created </w:t>
            </w:r>
            <w:r>
              <w:t xml:space="preserve">brainstorm </w:t>
            </w:r>
            <w:r w:rsidRPr="007E0459">
              <w:t>charts.</w:t>
            </w:r>
            <w:r>
              <w:t xml:space="preserve"> Note the following information regarding quadrilaterals in the 2016 </w:t>
            </w:r>
            <w:r>
              <w:rPr>
                <w:i/>
              </w:rPr>
              <w:t>Mathematics Standards of Learning</w:t>
            </w:r>
            <w:r>
              <w:t>:</w:t>
            </w:r>
          </w:p>
          <w:p w:rsidR="00211B6A" w:rsidRDefault="00211B6A" w:rsidP="00750E26">
            <w:pPr>
              <w:pStyle w:val="ListParagraph"/>
              <w:numPr>
                <w:ilvl w:val="2"/>
                <w:numId w:val="18"/>
              </w:numPr>
              <w:spacing w:before="120" w:after="0" w:line="240" w:lineRule="auto"/>
              <w:contextualSpacing w:val="0"/>
            </w:pPr>
            <w:r>
              <w:t xml:space="preserve">Quadrilaterals: </w:t>
            </w:r>
            <w:r w:rsidRPr="00FF5F54">
              <w:t xml:space="preserve">The quadrilaterals </w:t>
            </w:r>
            <w:r>
              <w:t>addressed</w:t>
            </w:r>
            <w:r w:rsidRPr="00FF5F54">
              <w:t xml:space="preserve"> are the same in grades 4 and 7. Geometry adds the isosceles trapezoid. A kite is not included in Virginia’s SOL.</w:t>
            </w:r>
            <w:r>
              <w:t xml:space="preserve"> </w:t>
            </w:r>
          </w:p>
          <w:p w:rsidR="00211B6A" w:rsidRPr="00FF5F54" w:rsidRDefault="00211B6A" w:rsidP="00750E26">
            <w:pPr>
              <w:pStyle w:val="ListParagraph"/>
              <w:numPr>
                <w:ilvl w:val="2"/>
                <w:numId w:val="18"/>
              </w:numPr>
              <w:spacing w:before="120" w:after="0" w:line="240" w:lineRule="auto"/>
              <w:contextualSpacing w:val="0"/>
            </w:pPr>
            <w:r>
              <w:t xml:space="preserve">Sides: </w:t>
            </w:r>
            <w:r w:rsidRPr="00FF5F54">
              <w:t xml:space="preserve">In grade 4 </w:t>
            </w:r>
            <w:r>
              <w:t>students will address</w:t>
            </w:r>
            <w:r w:rsidRPr="00FF5F54">
              <w:t xml:space="preserve"> whether sides are parallel or perpendicular. </w:t>
            </w:r>
            <w:r>
              <w:t>Students a</w:t>
            </w:r>
            <w:r w:rsidRPr="00FF5F54">
              <w:t xml:space="preserve">lso </w:t>
            </w:r>
            <w:r>
              <w:t>address</w:t>
            </w:r>
            <w:r w:rsidRPr="00FF5F54">
              <w:t xml:space="preserve"> whether sides are congruent.</w:t>
            </w:r>
            <w:r>
              <w:t xml:space="preserve"> </w:t>
            </w:r>
            <w:r w:rsidRPr="00FF5F54">
              <w:t>Grade 7 adds the diagonals and the fact that they bisect each other or may be congruent or perpendicular. Students will find unknown side lengths using properties.</w:t>
            </w:r>
            <w:r>
              <w:t xml:space="preserve"> </w:t>
            </w:r>
            <w:r w:rsidRPr="00FF5F54">
              <w:t>No new properties are added in Geometry other than the properties for isosceles trapezoids.</w:t>
            </w:r>
          </w:p>
          <w:p w:rsidR="00211B6A" w:rsidRDefault="00211B6A" w:rsidP="00750E26">
            <w:pPr>
              <w:pStyle w:val="ListParagraph"/>
              <w:numPr>
                <w:ilvl w:val="2"/>
                <w:numId w:val="18"/>
              </w:numPr>
              <w:spacing w:before="120" w:after="0" w:line="240" w:lineRule="auto"/>
              <w:contextualSpacing w:val="0"/>
            </w:pPr>
            <w:r>
              <w:t xml:space="preserve">Angles: </w:t>
            </w:r>
            <w:r w:rsidRPr="00FF5F54">
              <w:t>Grade 4 includes solely right angles.</w:t>
            </w:r>
            <w:r w:rsidRPr="00FF5F54">
              <w:rPr>
                <w:b/>
                <w:bCs/>
              </w:rPr>
              <w:t xml:space="preserve"> </w:t>
            </w:r>
            <w:r w:rsidRPr="00FF5F54">
              <w:t>Angle relationships are added in grade 7 with opposite angles and consecutive angles.</w:t>
            </w:r>
            <w:r>
              <w:t xml:space="preserve"> </w:t>
            </w:r>
            <w:r w:rsidRPr="00FF5F54">
              <w:t xml:space="preserve">Geometry adds that diagonals may bisect opposite angles. </w:t>
            </w:r>
          </w:p>
          <w:p w:rsidR="00211B6A" w:rsidRDefault="00211B6A" w:rsidP="00750E26">
            <w:pPr>
              <w:pStyle w:val="ListParagraph"/>
              <w:numPr>
                <w:ilvl w:val="2"/>
                <w:numId w:val="18"/>
              </w:numPr>
              <w:spacing w:before="120" w:after="0" w:line="240" w:lineRule="auto"/>
              <w:contextualSpacing w:val="0"/>
            </w:pPr>
            <w:r>
              <w:lastRenderedPageBreak/>
              <w:t>Level of Rigor:  In grade 4, students are expected to develop definitions, classify, identify, and compare and contrast.  In grade 7 students are expected to use properties to also solve problems involving unknown side and angle measures.  In Geometry, students solve more complex problems and are asked to use proofs to justify.</w:t>
            </w:r>
          </w:p>
          <w:p w:rsidR="00211B6A" w:rsidRPr="007E0459" w:rsidRDefault="00211B6A" w:rsidP="00750E26">
            <w:pPr>
              <w:pStyle w:val="ListParagraph"/>
              <w:numPr>
                <w:ilvl w:val="0"/>
                <w:numId w:val="18"/>
              </w:numPr>
              <w:spacing w:before="120" w:after="0" w:line="240" w:lineRule="auto"/>
              <w:contextualSpacing w:val="0"/>
            </w:pPr>
            <w:r>
              <w:t xml:space="preserve">(Slide 48) </w:t>
            </w:r>
            <w:r w:rsidRPr="007E0459">
              <w:t>Individually complete the Rectangle Task</w:t>
            </w:r>
            <w:r>
              <w:t xml:space="preserve"> using the document provided</w:t>
            </w:r>
            <w:r w:rsidRPr="007E0459">
              <w:t>.  Compare with others in table groups and refine conjectures and justifications.</w:t>
            </w:r>
            <w:r>
              <w:t xml:space="preserve"> While participants are completing the problem, monitor their work and select a few to share. Sequence the order that answers are shared from simplest to most complex. For example, start with someone who put the rectangle in quadrant 1, then look for one who centered the rectangle on the origin, and finally choose someone whose rectangle was not parallel/perpendicular to the axes. If anyone started with a square, share that approach because the quadrilateral formed in the second step is also a square. Ask participants why they chose the starting points as the vertices. Then ask why the answers were shared in the particular order. Share the sample solution and proof available in the Rectangle Task Proof document.  Discuss how the concept of thinking about proof can begin with a specific case, make a conjecture, verify the conjecture with the specific case, and then prove in general.</w:t>
            </w:r>
          </w:p>
          <w:p w:rsidR="00211B6A" w:rsidRDefault="00211B6A" w:rsidP="00750E26">
            <w:pPr>
              <w:pStyle w:val="ListParagraph"/>
              <w:numPr>
                <w:ilvl w:val="0"/>
                <w:numId w:val="18"/>
              </w:numPr>
              <w:spacing w:before="120" w:after="0" w:line="240" w:lineRule="auto"/>
              <w:contextualSpacing w:val="0"/>
            </w:pPr>
            <w:r>
              <w:t xml:space="preserve">(Slide 49) Go to </w:t>
            </w:r>
            <w:hyperlink r:id="rId29" w:history="1">
              <w:r w:rsidRPr="00997655">
                <w:rPr>
                  <w:rStyle w:val="Hyperlink"/>
                </w:rPr>
                <w:t>www.geogebra.org</w:t>
              </w:r>
            </w:hyperlink>
            <w:r>
              <w:t xml:space="preserve"> and model the task using the </w:t>
            </w:r>
            <w:proofErr w:type="spellStart"/>
            <w:r>
              <w:t>GeoGebra</w:t>
            </w:r>
            <w:proofErr w:type="spellEnd"/>
            <w:r>
              <w:t xml:space="preserve"> dynamic geometry software to help solidify conjectures and justifications.</w:t>
            </w:r>
          </w:p>
          <w:p w:rsidR="00211B6A" w:rsidRDefault="00211B6A" w:rsidP="00750E26">
            <w:pPr>
              <w:pStyle w:val="ListParagraph"/>
              <w:numPr>
                <w:ilvl w:val="0"/>
                <w:numId w:val="18"/>
              </w:numPr>
              <w:spacing w:before="120" w:after="0" w:line="240" w:lineRule="auto"/>
              <w:contextualSpacing w:val="0"/>
            </w:pPr>
            <w:r>
              <w:t>(Slide 50) Discuss the role of proof in the Rectangle Task and look through the provided proof.  Use that discussion to introduce and frame a discussion of the significance of proof in the Geometry curriculum.</w:t>
            </w:r>
          </w:p>
          <w:p w:rsidR="00211B6A" w:rsidRPr="00D77BBD" w:rsidRDefault="00211B6A" w:rsidP="00750E26">
            <w:pPr>
              <w:pStyle w:val="ListParagraph"/>
              <w:numPr>
                <w:ilvl w:val="0"/>
                <w:numId w:val="18"/>
              </w:numPr>
              <w:spacing w:before="120" w:after="0" w:line="240" w:lineRule="auto"/>
              <w:contextualSpacing w:val="0"/>
            </w:pPr>
            <w:r>
              <w:t xml:space="preserve">(Slide 51-52) </w:t>
            </w:r>
            <w:r w:rsidRPr="00832120">
              <w:t xml:space="preserve">Ask participants which </w:t>
            </w:r>
            <w:hyperlink r:id="rId30" w:history="1">
              <w:r w:rsidRPr="008E7E7B">
                <w:rPr>
                  <w:rStyle w:val="Hyperlink"/>
                </w:rPr>
                <w:t xml:space="preserve">NCTM’s </w:t>
              </w:r>
              <w:r w:rsidRPr="008E7E7B">
                <w:rPr>
                  <w:rStyle w:val="Hyperlink"/>
                  <w:i/>
                </w:rPr>
                <w:t>Principles to Actions</w:t>
              </w:r>
              <w:r w:rsidRPr="008E7E7B">
                <w:rPr>
                  <w:rStyle w:val="Hyperlink"/>
                </w:rPr>
                <w:t xml:space="preserve"> High Leverage Teaching Practices</w:t>
              </w:r>
            </w:hyperlink>
            <w:r>
              <w:rPr>
                <w:rStyle w:val="Hyperlink"/>
              </w:rPr>
              <w:t xml:space="preserve"> </w:t>
            </w:r>
            <w:r w:rsidRPr="00832120">
              <w:t>are highlighted by the Rectangle Task.  Focus the</w:t>
            </w:r>
            <w:r>
              <w:t xml:space="preserve"> participants’</w:t>
            </w:r>
            <w:r w:rsidRPr="00832120">
              <w:t xml:space="preserve"> attention on Practice #7 </w:t>
            </w:r>
            <w:r w:rsidRPr="00832120">
              <w:rPr>
                <w:i/>
              </w:rPr>
              <w:t>Support productive struggle in learning mathematics.</w:t>
            </w:r>
            <w:r>
              <w:rPr>
                <w:i/>
              </w:rPr>
              <w:t xml:space="preserve"> </w:t>
            </w:r>
            <w:r>
              <w:t xml:space="preserve">For participants who have a copy of NCTM’s book </w:t>
            </w:r>
            <w:r>
              <w:rPr>
                <w:i/>
              </w:rPr>
              <w:t xml:space="preserve">Principles to Actions- Ensuring Mathematical Success for </w:t>
            </w:r>
            <w:proofErr w:type="gramStart"/>
            <w:r>
              <w:rPr>
                <w:i/>
              </w:rPr>
              <w:t>All</w:t>
            </w:r>
            <w:proofErr w:type="gramEnd"/>
            <w:r>
              <w:t>, discuss the Teacher and Student Actions found on page 52 that support productive struggle in learning mathematics.</w:t>
            </w:r>
          </w:p>
          <w:p w:rsidR="00211B6A" w:rsidRPr="005447F0" w:rsidRDefault="00211B6A" w:rsidP="00750E26">
            <w:pPr>
              <w:pStyle w:val="ListParagraph"/>
              <w:numPr>
                <w:ilvl w:val="0"/>
                <w:numId w:val="18"/>
              </w:numPr>
              <w:spacing w:before="120" w:after="0" w:line="240" w:lineRule="auto"/>
              <w:contextualSpacing w:val="0"/>
            </w:pPr>
            <w:r>
              <w:t xml:space="preserve"> (Slide 5</w:t>
            </w:r>
            <w:r w:rsidR="00961056">
              <w:t>3</w:t>
            </w:r>
            <w:r>
              <w:t>) Revisit the essential question for Module 2C.</w:t>
            </w:r>
          </w:p>
          <w:p w:rsidR="00211B6A" w:rsidRPr="00335B4C" w:rsidRDefault="00211B6A" w:rsidP="00C35CAE">
            <w:pPr>
              <w:spacing w:after="0" w:line="240" w:lineRule="auto"/>
              <w:ind w:right="-90"/>
              <w:rPr>
                <w:b/>
                <w:sz w:val="24"/>
              </w:rPr>
            </w:pPr>
          </w:p>
        </w:tc>
        <w:tc>
          <w:tcPr>
            <w:tcW w:w="2523" w:type="dxa"/>
            <w:vMerge/>
          </w:tcPr>
          <w:p w:rsidR="00211B6A" w:rsidRPr="0060311C" w:rsidRDefault="00211B6A" w:rsidP="00C35CAE">
            <w:pPr>
              <w:spacing w:after="0" w:line="240" w:lineRule="auto"/>
            </w:pPr>
          </w:p>
        </w:tc>
      </w:tr>
      <w:tr w:rsidR="00211B6A" w:rsidRPr="006E1C35" w:rsidTr="00C35CAE">
        <w:trPr>
          <w:trHeight w:val="711"/>
        </w:trPr>
        <w:tc>
          <w:tcPr>
            <w:tcW w:w="2014" w:type="dxa"/>
            <w:tcBorders>
              <w:bottom w:val="dotted" w:sz="4" w:space="0" w:color="auto"/>
            </w:tcBorders>
          </w:tcPr>
          <w:p w:rsidR="00211B6A" w:rsidRDefault="00211B6A" w:rsidP="00C35CAE">
            <w:pPr>
              <w:spacing w:after="0" w:line="240" w:lineRule="auto"/>
            </w:pPr>
            <w:r>
              <w:lastRenderedPageBreak/>
              <w:t>45 minutes</w:t>
            </w:r>
          </w:p>
        </w:tc>
        <w:tc>
          <w:tcPr>
            <w:tcW w:w="8963" w:type="dxa"/>
            <w:tcBorders>
              <w:bottom w:val="dotted" w:sz="4" w:space="0" w:color="auto"/>
            </w:tcBorders>
          </w:tcPr>
          <w:p w:rsidR="00211B6A" w:rsidRPr="00750E26" w:rsidRDefault="00211B6A" w:rsidP="00C35CAE">
            <w:pPr>
              <w:spacing w:after="0" w:line="240" w:lineRule="auto"/>
              <w:rPr>
                <w:b/>
              </w:rPr>
            </w:pPr>
            <w:r w:rsidRPr="00750E26">
              <w:rPr>
                <w:b/>
              </w:rPr>
              <w:t>Part D: Multiple Representations of Functions</w:t>
            </w:r>
          </w:p>
          <w:p w:rsidR="00211B6A" w:rsidRPr="005B115F" w:rsidRDefault="00961056" w:rsidP="00750E26">
            <w:pPr>
              <w:spacing w:after="0" w:line="240" w:lineRule="auto"/>
              <w:rPr>
                <w:b/>
                <w:sz w:val="24"/>
              </w:rPr>
            </w:pPr>
            <w:r>
              <w:rPr>
                <w:b/>
              </w:rPr>
              <w:t>Essential Question</w:t>
            </w:r>
            <w:r w:rsidR="00211B6A" w:rsidRPr="00750E26">
              <w:rPr>
                <w:b/>
              </w:rPr>
              <w:t>: What instructional strategies promote students’ flexibility with multiple representations of functions? (Slides 54 – 62)</w:t>
            </w:r>
          </w:p>
        </w:tc>
        <w:tc>
          <w:tcPr>
            <w:tcW w:w="2523" w:type="dxa"/>
            <w:vMerge w:val="restart"/>
          </w:tcPr>
          <w:p w:rsidR="002D1FC4" w:rsidRDefault="002D1FC4" w:rsidP="002D1FC4">
            <w:pPr>
              <w:pStyle w:val="ListParagraph"/>
              <w:spacing w:after="0" w:line="240" w:lineRule="auto"/>
              <w:ind w:left="360"/>
            </w:pPr>
          </w:p>
          <w:p w:rsidR="002D1FC4" w:rsidRDefault="002D1FC4" w:rsidP="002D1FC4">
            <w:pPr>
              <w:pStyle w:val="ListParagraph"/>
              <w:spacing w:after="0" w:line="240" w:lineRule="auto"/>
              <w:ind w:left="360"/>
            </w:pPr>
          </w:p>
          <w:p w:rsidR="002D1FC4" w:rsidRDefault="002D1FC4" w:rsidP="002D1FC4">
            <w:pPr>
              <w:pStyle w:val="ListParagraph"/>
              <w:spacing w:after="0" w:line="240" w:lineRule="auto"/>
              <w:ind w:left="360"/>
            </w:pPr>
          </w:p>
          <w:p w:rsidR="002D1FC4" w:rsidRDefault="002D1FC4" w:rsidP="002D1FC4">
            <w:pPr>
              <w:pStyle w:val="ListParagraph"/>
              <w:spacing w:after="0" w:line="240" w:lineRule="auto"/>
              <w:ind w:left="360"/>
            </w:pPr>
          </w:p>
          <w:p w:rsidR="00211B6A" w:rsidRDefault="008A2161" w:rsidP="002D1FC4">
            <w:pPr>
              <w:pStyle w:val="ListParagraph"/>
              <w:numPr>
                <w:ilvl w:val="0"/>
                <w:numId w:val="25"/>
              </w:numPr>
              <w:spacing w:after="0" w:line="240" w:lineRule="auto"/>
            </w:pPr>
            <w:hyperlink r:id="rId31" w:history="1">
              <w:r w:rsidR="00750E26" w:rsidRPr="00C15DFA">
                <w:rPr>
                  <w:rStyle w:val="Hyperlink"/>
                </w:rPr>
                <w:t>Representation of Functions Sorting Activity</w:t>
              </w:r>
              <w:r w:rsidR="000F382F" w:rsidRPr="00C15DFA">
                <w:rPr>
                  <w:rStyle w:val="Hyperlink"/>
                </w:rPr>
                <w:t xml:space="preserve"> and Key</w:t>
              </w:r>
            </w:hyperlink>
          </w:p>
          <w:p w:rsidR="002D1FC4" w:rsidRPr="0060311C" w:rsidRDefault="008A2161" w:rsidP="000F382F">
            <w:pPr>
              <w:pStyle w:val="ListParagraph"/>
              <w:numPr>
                <w:ilvl w:val="0"/>
                <w:numId w:val="25"/>
              </w:numPr>
              <w:spacing w:after="0" w:line="240" w:lineRule="auto"/>
            </w:pPr>
            <w:hyperlink r:id="rId32" w:history="1">
              <w:r w:rsidR="000F382F" w:rsidRPr="00BA2636">
                <w:rPr>
                  <w:rStyle w:val="Hyperlink"/>
                </w:rPr>
                <w:t>Multiple Representations of Functions Task</w:t>
              </w:r>
              <w:r w:rsidR="00CC5630" w:rsidRPr="00BA2636">
                <w:rPr>
                  <w:rStyle w:val="Hyperlink"/>
                </w:rPr>
                <w:t xml:space="preserve"> &amp; Key</w:t>
              </w:r>
            </w:hyperlink>
          </w:p>
        </w:tc>
      </w:tr>
      <w:tr w:rsidR="00211B6A" w:rsidRPr="006E1C35" w:rsidTr="00C35CAE">
        <w:trPr>
          <w:trHeight w:val="577"/>
        </w:trPr>
        <w:tc>
          <w:tcPr>
            <w:tcW w:w="2014" w:type="dxa"/>
            <w:tcBorders>
              <w:bottom w:val="dotted" w:sz="4" w:space="0" w:color="auto"/>
            </w:tcBorders>
          </w:tcPr>
          <w:p w:rsidR="00211B6A" w:rsidRDefault="00211B6A" w:rsidP="00C35CAE">
            <w:pPr>
              <w:spacing w:after="0" w:line="240" w:lineRule="auto"/>
            </w:pPr>
          </w:p>
        </w:tc>
        <w:tc>
          <w:tcPr>
            <w:tcW w:w="8963" w:type="dxa"/>
            <w:tcBorders>
              <w:bottom w:val="dotted" w:sz="4" w:space="0" w:color="auto"/>
            </w:tcBorders>
          </w:tcPr>
          <w:p w:rsidR="00211B6A" w:rsidRDefault="00211B6A" w:rsidP="00750E26">
            <w:pPr>
              <w:pStyle w:val="ListParagraph"/>
              <w:numPr>
                <w:ilvl w:val="0"/>
                <w:numId w:val="21"/>
              </w:numPr>
              <w:spacing w:before="120" w:after="0" w:line="240" w:lineRule="auto"/>
              <w:contextualSpacing w:val="0"/>
            </w:pPr>
            <w:r>
              <w:t xml:space="preserve">(Slide 55) Begin with </w:t>
            </w:r>
            <w:r w:rsidR="006C6AB5">
              <w:t xml:space="preserve">discussing </w:t>
            </w:r>
            <w:r>
              <w:t>the essential question for Module 2</w:t>
            </w:r>
            <w:r w:rsidR="00961056">
              <w:t>d</w:t>
            </w:r>
            <w:r>
              <w:t>.</w:t>
            </w:r>
          </w:p>
          <w:p w:rsidR="00211B6A" w:rsidRDefault="00211B6A" w:rsidP="00750E26">
            <w:pPr>
              <w:pStyle w:val="ListParagraph"/>
              <w:numPr>
                <w:ilvl w:val="0"/>
                <w:numId w:val="21"/>
              </w:numPr>
              <w:spacing w:before="120" w:after="0" w:line="240" w:lineRule="auto"/>
              <w:contextualSpacing w:val="0"/>
            </w:pPr>
            <w:r>
              <w:t xml:space="preserve">(Slide 56) Representations of Functions </w:t>
            </w:r>
            <w:r w:rsidRPr="00092788">
              <w:t xml:space="preserve">Sorting Activity:  </w:t>
            </w:r>
            <w:r w:rsidR="006C6AB5">
              <w:t xml:space="preserve">Print and cut out the cards for the sorting activity. </w:t>
            </w:r>
            <w:r w:rsidRPr="00092788">
              <w:t xml:space="preserve">In small groups, </w:t>
            </w:r>
            <w:r w:rsidR="006C6AB5">
              <w:t xml:space="preserve">have the participants create headers </w:t>
            </w:r>
            <w:r w:rsidR="002D1FC4">
              <w:t xml:space="preserve">using sticky notes </w:t>
            </w:r>
            <w:r w:rsidR="006C6AB5">
              <w:t xml:space="preserve">for each grade/subject: Elementary, grade 6, grade 7, grade 8, Algebra I, Geometry, Algebra II, Trigonometry, Math Analysis. </w:t>
            </w:r>
            <w:r w:rsidR="002D1FC4">
              <w:t>P</w:t>
            </w:r>
            <w:r w:rsidRPr="00092788">
              <w:t xml:space="preserve">articipants </w:t>
            </w:r>
            <w:r w:rsidR="006C6AB5">
              <w:t xml:space="preserve">will </w:t>
            </w:r>
            <w:r w:rsidRPr="00092788">
              <w:t>sort the problems by the grade level/subject in which the</w:t>
            </w:r>
            <w:r w:rsidR="006C6AB5">
              <w:t>y think that students would encounter that type of</w:t>
            </w:r>
            <w:r w:rsidRPr="00092788">
              <w:t xml:space="preserve"> problem.  Discuss the groups’ answers and compare with the key.  Which questions were difficult to sort and why?</w:t>
            </w:r>
          </w:p>
          <w:p w:rsidR="00211B6A" w:rsidRPr="00092788" w:rsidRDefault="00211B6A" w:rsidP="00750E26">
            <w:pPr>
              <w:pStyle w:val="ListParagraph"/>
              <w:numPr>
                <w:ilvl w:val="0"/>
                <w:numId w:val="21"/>
              </w:numPr>
              <w:spacing w:before="120" w:after="0" w:line="240" w:lineRule="auto"/>
              <w:contextualSpacing w:val="0"/>
            </w:pPr>
            <w:r>
              <w:t xml:space="preserve">(Slide 57) </w:t>
            </w:r>
            <w:r w:rsidRPr="00092788">
              <w:t>Notice how the wording in both the Algebra I and Algebra II SOLs (A.7 and AII.7</w:t>
            </w:r>
            <w:r w:rsidR="00C3541C">
              <w:t xml:space="preserve"> Essential Knowledge and Skill</w:t>
            </w:r>
            <w:r w:rsidRPr="00092788">
              <w:t xml:space="preserve">) </w:t>
            </w:r>
            <w:r w:rsidR="000F382F">
              <w:t xml:space="preserve">shown on the slide </w:t>
            </w:r>
            <w:r w:rsidRPr="00092788">
              <w:t>is the same.  What could multiple representations look like in each subject?</w:t>
            </w:r>
            <w:r w:rsidR="00C3541C">
              <w:t xml:space="preserve"> Encourage dialogue among participants comparing and contrasting the two standards in regards to types of functions included and the complexity of the function components addressed.  </w:t>
            </w:r>
          </w:p>
          <w:p w:rsidR="00211B6A" w:rsidRDefault="00211B6A" w:rsidP="00750E26">
            <w:pPr>
              <w:pStyle w:val="ListParagraph"/>
              <w:numPr>
                <w:ilvl w:val="0"/>
                <w:numId w:val="21"/>
              </w:numPr>
              <w:spacing w:before="120" w:after="0" w:line="240" w:lineRule="auto"/>
              <w:contextualSpacing w:val="0"/>
            </w:pPr>
            <w:r>
              <w:t>(Slides 58-59) With a partner, participants should complete the Multiple Representations of Functions Task and then compare their answers with the key.  As they are working, they should discuss with their partners:</w:t>
            </w:r>
          </w:p>
          <w:p w:rsidR="00211B6A" w:rsidRDefault="00211B6A" w:rsidP="00750E26">
            <w:pPr>
              <w:pStyle w:val="ListParagraph"/>
              <w:numPr>
                <w:ilvl w:val="0"/>
                <w:numId w:val="22"/>
              </w:numPr>
              <w:spacing w:before="120" w:after="0" w:line="240" w:lineRule="auto"/>
              <w:contextualSpacing w:val="0"/>
            </w:pPr>
            <w:r>
              <w:t>How does the use of multiple representations in this task inform you of student understanding?</w:t>
            </w:r>
          </w:p>
          <w:p w:rsidR="00211B6A" w:rsidRDefault="00211B6A" w:rsidP="00750E26">
            <w:pPr>
              <w:pStyle w:val="ListParagraph"/>
              <w:numPr>
                <w:ilvl w:val="0"/>
                <w:numId w:val="22"/>
              </w:numPr>
              <w:spacing w:before="120" w:after="0" w:line="240" w:lineRule="auto"/>
              <w:contextualSpacing w:val="0"/>
            </w:pPr>
            <w:r>
              <w:t>How does it demonstrate the need for multiple representations?</w:t>
            </w:r>
          </w:p>
          <w:p w:rsidR="00211B6A" w:rsidRDefault="00211B6A" w:rsidP="00750E26">
            <w:pPr>
              <w:pStyle w:val="ListParagraph"/>
              <w:numPr>
                <w:ilvl w:val="0"/>
                <w:numId w:val="22"/>
              </w:numPr>
              <w:spacing w:before="120" w:after="0" w:line="240" w:lineRule="auto"/>
              <w:contextualSpacing w:val="0"/>
            </w:pPr>
            <w:r>
              <w:t>How can you modify these problems to change the cognitive demand?</w:t>
            </w:r>
          </w:p>
          <w:p w:rsidR="00211B6A" w:rsidRPr="000F2EB2" w:rsidRDefault="00211B6A" w:rsidP="00750E26">
            <w:pPr>
              <w:pStyle w:val="ListParagraph"/>
              <w:numPr>
                <w:ilvl w:val="0"/>
                <w:numId w:val="18"/>
              </w:numPr>
              <w:spacing w:before="120" w:after="0" w:line="240" w:lineRule="auto"/>
              <w:contextualSpacing w:val="0"/>
            </w:pPr>
            <w:r>
              <w:t xml:space="preserve">(Slides 60 – 61) </w:t>
            </w:r>
            <w:r w:rsidRPr="000F2EB2">
              <w:t xml:space="preserve">Ask participants which </w:t>
            </w:r>
            <w:hyperlink r:id="rId33" w:history="1">
              <w:r w:rsidR="00C3541C" w:rsidRPr="008E7E7B">
                <w:rPr>
                  <w:rStyle w:val="Hyperlink"/>
                </w:rPr>
                <w:t xml:space="preserve">NCTM’s </w:t>
              </w:r>
              <w:r w:rsidR="00C3541C" w:rsidRPr="008E7E7B">
                <w:rPr>
                  <w:rStyle w:val="Hyperlink"/>
                  <w:i/>
                </w:rPr>
                <w:t>Principles to Actions</w:t>
              </w:r>
              <w:r w:rsidR="00C3541C" w:rsidRPr="008E7E7B">
                <w:rPr>
                  <w:rStyle w:val="Hyperlink"/>
                </w:rPr>
                <w:t xml:space="preserve"> High Leverage Teaching Practices</w:t>
              </w:r>
            </w:hyperlink>
            <w:r w:rsidR="00C3541C">
              <w:rPr>
                <w:rStyle w:val="Hyperlink"/>
              </w:rPr>
              <w:t xml:space="preserve"> </w:t>
            </w:r>
            <w:r w:rsidRPr="000F2EB2">
              <w:t xml:space="preserve">are highlighted by the Multiple Representations Task.  Focus their attention on Practice #3 Use and connect mathematical representations.  </w:t>
            </w:r>
            <w:r>
              <w:t xml:space="preserve">For participants who have a copy of NCTM’s book </w:t>
            </w:r>
            <w:r>
              <w:rPr>
                <w:i/>
              </w:rPr>
              <w:t xml:space="preserve">Principles to Actions- Ensuring Mathematical Success for </w:t>
            </w:r>
            <w:proofErr w:type="gramStart"/>
            <w:r>
              <w:rPr>
                <w:i/>
              </w:rPr>
              <w:t>All</w:t>
            </w:r>
            <w:proofErr w:type="gramEnd"/>
            <w:r>
              <w:t>, discuss the Teacher and Student Actions found on page 29 that support the practice: use and connect mathematical representations.</w:t>
            </w:r>
          </w:p>
          <w:p w:rsidR="00211B6A" w:rsidRPr="00961056" w:rsidRDefault="00211B6A" w:rsidP="00961056">
            <w:pPr>
              <w:pStyle w:val="ListParagraph"/>
              <w:numPr>
                <w:ilvl w:val="0"/>
                <w:numId w:val="21"/>
              </w:numPr>
              <w:spacing w:before="120" w:after="0" w:line="240" w:lineRule="auto"/>
              <w:contextualSpacing w:val="0"/>
            </w:pPr>
            <w:r>
              <w:lastRenderedPageBreak/>
              <w:t xml:space="preserve"> (Slide 62) </w:t>
            </w:r>
            <w:r w:rsidR="00961056">
              <w:t>Have participants r</w:t>
            </w:r>
            <w:r>
              <w:t>evisit the essential question for Module 2</w:t>
            </w:r>
            <w:r w:rsidR="00961056">
              <w:t>d</w:t>
            </w:r>
            <w:r>
              <w:t>.</w:t>
            </w:r>
          </w:p>
        </w:tc>
        <w:tc>
          <w:tcPr>
            <w:tcW w:w="2523" w:type="dxa"/>
            <w:vMerge/>
          </w:tcPr>
          <w:p w:rsidR="00211B6A" w:rsidRPr="0060311C" w:rsidRDefault="00211B6A" w:rsidP="00C35CAE">
            <w:pPr>
              <w:spacing w:after="0" w:line="240" w:lineRule="auto"/>
            </w:pPr>
          </w:p>
        </w:tc>
      </w:tr>
      <w:tr w:rsidR="00211B6A" w:rsidRPr="006E1C35" w:rsidTr="00EA62EE">
        <w:tc>
          <w:tcPr>
            <w:tcW w:w="2014" w:type="dxa"/>
            <w:tcBorders>
              <w:top w:val="single" w:sz="24" w:space="0" w:color="auto"/>
            </w:tcBorders>
          </w:tcPr>
          <w:p w:rsidR="00211B6A" w:rsidRPr="00750E26" w:rsidRDefault="00211B6A" w:rsidP="006E1C35">
            <w:pPr>
              <w:spacing w:after="0" w:line="240" w:lineRule="auto"/>
              <w:rPr>
                <w:b/>
              </w:rPr>
            </w:pPr>
            <w:r w:rsidRPr="00750E26">
              <w:rPr>
                <w:b/>
              </w:rPr>
              <w:lastRenderedPageBreak/>
              <w:t>30 minutes total</w:t>
            </w:r>
          </w:p>
        </w:tc>
        <w:tc>
          <w:tcPr>
            <w:tcW w:w="8963" w:type="dxa"/>
            <w:tcBorders>
              <w:top w:val="single" w:sz="24" w:space="0" w:color="auto"/>
            </w:tcBorders>
          </w:tcPr>
          <w:p w:rsidR="00211B6A" w:rsidRPr="00750E26" w:rsidRDefault="00211B6A" w:rsidP="006E1C35">
            <w:pPr>
              <w:spacing w:after="0" w:line="240" w:lineRule="auto"/>
              <w:rPr>
                <w:b/>
              </w:rPr>
            </w:pPr>
            <w:r w:rsidRPr="00750E26">
              <w:rPr>
                <w:b/>
              </w:rPr>
              <w:t>Module 3:  Support for Implementation</w:t>
            </w:r>
          </w:p>
          <w:p w:rsidR="00211B6A" w:rsidRPr="006E1C35" w:rsidRDefault="00211B6A" w:rsidP="00961056">
            <w:pPr>
              <w:spacing w:after="0" w:line="240" w:lineRule="auto"/>
              <w:rPr>
                <w:b/>
                <w:sz w:val="24"/>
              </w:rPr>
            </w:pPr>
            <w:r w:rsidRPr="00750E26">
              <w:rPr>
                <w:b/>
              </w:rPr>
              <w:t>Essential Questions:   In what ways can I support my colleagues in implementation of the 2016 Standards of Learning?  What resources are available from VDOE to assist with implementation?  (Slides 63-6</w:t>
            </w:r>
            <w:r w:rsidR="00961056">
              <w:rPr>
                <w:b/>
              </w:rPr>
              <w:t>8</w:t>
            </w:r>
            <w:r w:rsidRPr="00750E26">
              <w:rPr>
                <w:b/>
              </w:rPr>
              <w:t>)</w:t>
            </w:r>
          </w:p>
        </w:tc>
        <w:tc>
          <w:tcPr>
            <w:tcW w:w="2523" w:type="dxa"/>
            <w:vMerge w:val="restart"/>
            <w:tcBorders>
              <w:top w:val="single" w:sz="24" w:space="0" w:color="auto"/>
            </w:tcBorders>
          </w:tcPr>
          <w:p w:rsidR="00CC5630" w:rsidRDefault="00CC5630" w:rsidP="00CC5630">
            <w:pPr>
              <w:spacing w:after="0" w:line="240" w:lineRule="auto"/>
            </w:pPr>
          </w:p>
          <w:p w:rsidR="00CC5630" w:rsidRDefault="00CC5630" w:rsidP="00CC5630">
            <w:pPr>
              <w:spacing w:after="0" w:line="240" w:lineRule="auto"/>
            </w:pPr>
          </w:p>
          <w:p w:rsidR="00CC5630" w:rsidRDefault="00CC5630" w:rsidP="00CC5630">
            <w:pPr>
              <w:spacing w:after="0" w:line="240" w:lineRule="auto"/>
            </w:pPr>
          </w:p>
          <w:p w:rsidR="00CC5630" w:rsidRDefault="00CC5630" w:rsidP="00CC5630">
            <w:pPr>
              <w:spacing w:after="0" w:line="240" w:lineRule="auto"/>
            </w:pPr>
          </w:p>
          <w:p w:rsidR="00211B6A" w:rsidRDefault="008A2161" w:rsidP="00CC5630">
            <w:pPr>
              <w:pStyle w:val="ListParagraph"/>
              <w:numPr>
                <w:ilvl w:val="0"/>
                <w:numId w:val="26"/>
              </w:numPr>
              <w:spacing w:after="0" w:line="240" w:lineRule="auto"/>
            </w:pPr>
            <w:hyperlink r:id="rId34" w:history="1">
              <w:r w:rsidR="00211B6A" w:rsidRPr="00040396">
                <w:rPr>
                  <w:rStyle w:val="Hyperlink"/>
                </w:rPr>
                <w:t xml:space="preserve">2016 </w:t>
              </w:r>
              <w:r w:rsidR="00211B6A">
                <w:rPr>
                  <w:rStyle w:val="Hyperlink"/>
                </w:rPr>
                <w:t xml:space="preserve">Mathematics </w:t>
              </w:r>
              <w:r w:rsidR="00211B6A" w:rsidRPr="00040396">
                <w:rPr>
                  <w:rStyle w:val="Hyperlink"/>
                </w:rPr>
                <w:t>Standards of Learning Documents</w:t>
              </w:r>
            </w:hyperlink>
            <w:r w:rsidR="00211B6A">
              <w:t xml:space="preserve"> </w:t>
            </w:r>
          </w:p>
          <w:p w:rsidR="00211B6A" w:rsidRPr="0060311C" w:rsidRDefault="00211B6A" w:rsidP="00177CC2">
            <w:pPr>
              <w:pStyle w:val="ListParagraph"/>
              <w:spacing w:after="0" w:line="240" w:lineRule="auto"/>
              <w:ind w:left="252"/>
            </w:pPr>
          </w:p>
          <w:p w:rsidR="00211B6A" w:rsidRPr="0060311C" w:rsidRDefault="00211B6A" w:rsidP="006E1C35">
            <w:pPr>
              <w:spacing w:after="0" w:line="240" w:lineRule="auto"/>
            </w:pPr>
          </w:p>
          <w:p w:rsidR="00211B6A" w:rsidRPr="0060311C" w:rsidRDefault="00211B6A" w:rsidP="006E1C35">
            <w:pPr>
              <w:spacing w:after="0" w:line="240" w:lineRule="auto"/>
              <w:rPr>
                <w:b/>
                <w:color w:val="76923C"/>
              </w:rPr>
            </w:pPr>
          </w:p>
        </w:tc>
      </w:tr>
      <w:tr w:rsidR="00211B6A" w:rsidRPr="006E1C35" w:rsidTr="00EA62EE">
        <w:trPr>
          <w:trHeight w:val="404"/>
        </w:trPr>
        <w:tc>
          <w:tcPr>
            <w:tcW w:w="2014" w:type="dxa"/>
            <w:tcBorders>
              <w:bottom w:val="single" w:sz="18" w:space="0" w:color="auto"/>
            </w:tcBorders>
          </w:tcPr>
          <w:p w:rsidR="00211B6A" w:rsidRPr="006E1C35" w:rsidRDefault="00211B6A" w:rsidP="006E1C35">
            <w:pPr>
              <w:spacing w:after="0" w:line="240" w:lineRule="auto"/>
            </w:pPr>
          </w:p>
        </w:tc>
        <w:tc>
          <w:tcPr>
            <w:tcW w:w="8963" w:type="dxa"/>
            <w:tcBorders>
              <w:bottom w:val="single" w:sz="18" w:space="0" w:color="auto"/>
            </w:tcBorders>
          </w:tcPr>
          <w:p w:rsidR="00211B6A" w:rsidRDefault="00211B6A" w:rsidP="004906CF">
            <w:pPr>
              <w:pStyle w:val="ListParagraph"/>
              <w:numPr>
                <w:ilvl w:val="0"/>
                <w:numId w:val="24"/>
              </w:numPr>
              <w:spacing w:before="120" w:after="0" w:line="240" w:lineRule="auto"/>
              <w:ind w:left="342" w:hanging="342"/>
              <w:contextualSpacing w:val="0"/>
            </w:pPr>
            <w:r>
              <w:t>(Slide 6</w:t>
            </w:r>
            <w:r w:rsidR="00961056">
              <w:t>4</w:t>
            </w:r>
            <w:r>
              <w:t xml:space="preserve">) </w:t>
            </w:r>
            <w:r w:rsidR="00961056">
              <w:t>Review</w:t>
            </w:r>
            <w:r>
              <w:t xml:space="preserve"> the essential question</w:t>
            </w:r>
            <w:r w:rsidR="00961056">
              <w:t xml:space="preserve"> for Module 3</w:t>
            </w:r>
            <w:r>
              <w:t>.</w:t>
            </w:r>
          </w:p>
          <w:p w:rsidR="00211B6A" w:rsidRPr="000F2EB2" w:rsidRDefault="00211B6A" w:rsidP="004906CF">
            <w:pPr>
              <w:pStyle w:val="ListParagraph"/>
              <w:numPr>
                <w:ilvl w:val="0"/>
                <w:numId w:val="24"/>
              </w:numPr>
              <w:spacing w:before="120" w:after="0" w:line="240" w:lineRule="auto"/>
              <w:ind w:left="342" w:hanging="342"/>
              <w:contextualSpacing w:val="0"/>
            </w:pPr>
            <w:r>
              <w:t>(Slide 6</w:t>
            </w:r>
            <w:r w:rsidR="00961056">
              <w:t>5</w:t>
            </w:r>
            <w:r>
              <w:t xml:space="preserve">) </w:t>
            </w:r>
            <w:r w:rsidRPr="000F2EB2">
              <w:t>Show the resources available on the VDOE website and how to navigate the Mathematics page to find them (2016 SOLs and Curriculum Framework, Crosswalk, Grade Level/Course Videos, etc.)  Discuss possible uses of the resources.</w:t>
            </w:r>
            <w:r>
              <w:t xml:space="preserve"> </w:t>
            </w:r>
            <w:r w:rsidRPr="000F2EB2">
              <w:t>Emphasize the roles all stakeholders have in implementation of the 2016 Standards.</w:t>
            </w:r>
          </w:p>
          <w:p w:rsidR="00211B6A" w:rsidRPr="000F2EB2" w:rsidRDefault="00211B6A" w:rsidP="004906CF">
            <w:pPr>
              <w:pStyle w:val="ListParagraph"/>
              <w:numPr>
                <w:ilvl w:val="0"/>
                <w:numId w:val="24"/>
              </w:numPr>
              <w:spacing w:before="120" w:after="0" w:line="240" w:lineRule="auto"/>
              <w:ind w:left="342" w:hanging="342"/>
              <w:contextualSpacing w:val="0"/>
            </w:pPr>
            <w:r>
              <w:t>(Slide 6</w:t>
            </w:r>
            <w:r w:rsidR="00961056">
              <w:t>6</w:t>
            </w:r>
            <w:r>
              <w:t xml:space="preserve">) </w:t>
            </w:r>
            <w:r w:rsidRPr="000F2EB2">
              <w:t>Describe the Implementation Timeline.</w:t>
            </w:r>
          </w:p>
          <w:p w:rsidR="00211B6A" w:rsidRDefault="00211B6A" w:rsidP="004906CF">
            <w:pPr>
              <w:pStyle w:val="ListParagraph"/>
              <w:numPr>
                <w:ilvl w:val="0"/>
                <w:numId w:val="24"/>
              </w:numPr>
              <w:spacing w:before="120" w:after="0" w:line="240" w:lineRule="auto"/>
              <w:ind w:left="342" w:hanging="342"/>
              <w:contextualSpacing w:val="0"/>
            </w:pPr>
            <w:r>
              <w:t>(Slide 6</w:t>
            </w:r>
            <w:r w:rsidR="00961056">
              <w:t>7</w:t>
            </w:r>
            <w:r>
              <w:t xml:space="preserve">) </w:t>
            </w:r>
            <w:r w:rsidRPr="000F2EB2">
              <w:t>Ask participants to reflect on their next steps as they return to their division, armed with the resources from the Institute:</w:t>
            </w:r>
          </w:p>
          <w:p w:rsidR="00211B6A" w:rsidRDefault="00211B6A" w:rsidP="004906CF">
            <w:pPr>
              <w:pStyle w:val="ListParagraph"/>
              <w:numPr>
                <w:ilvl w:val="1"/>
                <w:numId w:val="24"/>
              </w:numPr>
              <w:spacing w:before="120" w:after="0" w:line="240" w:lineRule="auto"/>
              <w:ind w:left="702" w:hanging="360"/>
              <w:contextualSpacing w:val="0"/>
            </w:pPr>
            <w:r w:rsidRPr="000F2EB2">
              <w:t>On the Business card, individually record some action steps.</w:t>
            </w:r>
          </w:p>
          <w:p w:rsidR="00211B6A" w:rsidRPr="0060311C" w:rsidRDefault="00211B6A" w:rsidP="004906CF">
            <w:pPr>
              <w:pStyle w:val="ListParagraph"/>
              <w:numPr>
                <w:ilvl w:val="1"/>
                <w:numId w:val="24"/>
              </w:numPr>
              <w:spacing w:before="120" w:after="0" w:line="240" w:lineRule="auto"/>
              <w:ind w:left="702" w:hanging="360"/>
              <w:contextualSpacing w:val="0"/>
            </w:pPr>
            <w:r w:rsidRPr="000F2EB2">
              <w:t>Visit with three other participants to hear their planned action steps, and record their plans in the remaining sections of the business card.</w:t>
            </w:r>
          </w:p>
        </w:tc>
        <w:tc>
          <w:tcPr>
            <w:tcW w:w="2523" w:type="dxa"/>
            <w:vMerge/>
            <w:tcBorders>
              <w:bottom w:val="single" w:sz="18" w:space="0" w:color="auto"/>
            </w:tcBorders>
          </w:tcPr>
          <w:p w:rsidR="00211B6A" w:rsidRPr="006E1C35" w:rsidRDefault="00211B6A" w:rsidP="006E1C35">
            <w:pPr>
              <w:spacing w:after="0" w:line="240" w:lineRule="auto"/>
            </w:pPr>
          </w:p>
        </w:tc>
      </w:tr>
    </w:tbl>
    <w:p w:rsidR="00625314" w:rsidRDefault="00625314"/>
    <w:sectPr w:rsidR="00625314" w:rsidSect="00D460C9">
      <w:headerReference w:type="default" r:id="rId35"/>
      <w:footerReference w:type="default" r:id="rId36"/>
      <w:pgSz w:w="15840" w:h="12240" w:orient="landscape"/>
      <w:pgMar w:top="1152" w:right="126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4D" w:rsidRDefault="0044304D" w:rsidP="009F3145">
      <w:pPr>
        <w:spacing w:after="0" w:line="240" w:lineRule="auto"/>
      </w:pPr>
      <w:r>
        <w:separator/>
      </w:r>
    </w:p>
  </w:endnote>
  <w:endnote w:type="continuationSeparator" w:id="0">
    <w:p w:rsidR="0044304D" w:rsidRDefault="0044304D" w:rsidP="009F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91917"/>
      <w:docPartObj>
        <w:docPartGallery w:val="Page Numbers (Bottom of Page)"/>
        <w:docPartUnique/>
      </w:docPartObj>
    </w:sdtPr>
    <w:sdtEndPr>
      <w:rPr>
        <w:noProof/>
      </w:rPr>
    </w:sdtEndPr>
    <w:sdtContent>
      <w:p w:rsidR="00A84FA6" w:rsidRDefault="00A84FA6">
        <w:pPr>
          <w:pStyle w:val="Footer"/>
          <w:jc w:val="center"/>
        </w:pPr>
        <w:r>
          <w:fldChar w:fldCharType="begin"/>
        </w:r>
        <w:r>
          <w:instrText xml:space="preserve"> PAGE   \* MERGEFORMAT </w:instrText>
        </w:r>
        <w:r>
          <w:fldChar w:fldCharType="separate"/>
        </w:r>
        <w:r w:rsidR="008A2161">
          <w:rPr>
            <w:noProof/>
          </w:rPr>
          <w:t>1</w:t>
        </w:r>
        <w:r>
          <w:rPr>
            <w:noProof/>
          </w:rPr>
          <w:fldChar w:fldCharType="end"/>
        </w:r>
      </w:p>
    </w:sdtContent>
  </w:sdt>
  <w:p w:rsidR="00650A31" w:rsidRDefault="00650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4D" w:rsidRDefault="0044304D" w:rsidP="009F3145">
      <w:pPr>
        <w:spacing w:after="0" w:line="240" w:lineRule="auto"/>
      </w:pPr>
      <w:r>
        <w:separator/>
      </w:r>
    </w:p>
  </w:footnote>
  <w:footnote w:type="continuationSeparator" w:id="0">
    <w:p w:rsidR="0044304D" w:rsidRDefault="0044304D" w:rsidP="009F3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31" w:rsidRPr="00FD27EA" w:rsidRDefault="00650A31" w:rsidP="00D460C9">
    <w:pPr>
      <w:pStyle w:val="Header"/>
      <w:tabs>
        <w:tab w:val="clear" w:pos="9360"/>
        <w:tab w:val="right" w:pos="4680"/>
        <w:tab w:val="right" w:pos="13500"/>
      </w:tabs>
      <w:rPr>
        <w:b/>
        <w:sz w:val="24"/>
      </w:rPr>
    </w:pPr>
    <w:r w:rsidRPr="00FD27EA">
      <w:rPr>
        <w:b/>
        <w:sz w:val="24"/>
      </w:rPr>
      <w:t>Virginia Department of Education</w:t>
    </w:r>
    <w:r w:rsidRPr="00FD27EA">
      <w:rPr>
        <w:b/>
        <w:sz w:val="24"/>
      </w:rPr>
      <w:tab/>
    </w:r>
    <w:r w:rsidRPr="00FD27EA">
      <w:rPr>
        <w:b/>
        <w:sz w:val="24"/>
      </w:rPr>
      <w:tab/>
      <w:t>Facilitator’s Guide</w:t>
    </w:r>
    <w:r w:rsidRPr="00FD27EA">
      <w:rPr>
        <w:b/>
        <w:sz w:val="24"/>
      </w:rPr>
      <w:br/>
      <w:t>201</w:t>
    </w:r>
    <w:r w:rsidR="007418A4">
      <w:rPr>
        <w:b/>
        <w:sz w:val="24"/>
      </w:rPr>
      <w:t>7</w:t>
    </w:r>
    <w:r w:rsidRPr="00FD27EA">
      <w:rPr>
        <w:b/>
        <w:sz w:val="24"/>
      </w:rPr>
      <w:t xml:space="preserve"> Mathematics Institutes</w:t>
    </w:r>
    <w:r w:rsidRPr="00FD27EA">
      <w:rPr>
        <w:b/>
        <w:sz w:val="24"/>
      </w:rPr>
      <w:tab/>
    </w:r>
    <w:r>
      <w:rPr>
        <w:b/>
        <w:sz w:val="24"/>
      </w:rPr>
      <w:tab/>
    </w:r>
    <w:r w:rsidRPr="00FD27EA">
      <w:rPr>
        <w:b/>
        <w:sz w:val="24"/>
      </w:rPr>
      <w:t xml:space="preserve">Grade Band </w:t>
    </w:r>
    <w:r w:rsidR="00EE6842">
      <w:rPr>
        <w:b/>
        <w:sz w:val="24"/>
      </w:rPr>
      <w:t>EOC</w:t>
    </w:r>
  </w:p>
  <w:p w:rsidR="00650A31" w:rsidRPr="009F3145" w:rsidRDefault="007418A4" w:rsidP="00C14973">
    <w:pPr>
      <w:pStyle w:val="Header"/>
      <w:tabs>
        <w:tab w:val="left" w:pos="10080"/>
        <w:tab w:val="right" w:pos="12960"/>
      </w:tabs>
      <w:ind w:right="36"/>
      <w:rPr>
        <w:rFonts w:ascii="Arial Rounded MT Bold" w:hAnsi="Arial Rounded MT Bold"/>
      </w:rPr>
    </w:pPr>
    <w:r>
      <w:rPr>
        <w:noProof/>
      </w:rPr>
      <mc:AlternateContent>
        <mc:Choice Requires="wps">
          <w:drawing>
            <wp:anchor distT="0" distB="0" distL="114300" distR="114300" simplePos="0" relativeHeight="251660288" behindDoc="0" locked="0" layoutInCell="1" allowOverlap="1" wp14:anchorId="35C4ABBB" wp14:editId="54FCFCAC">
              <wp:simplePos x="0" y="0"/>
              <wp:positionH relativeFrom="column">
                <wp:posOffset>0</wp:posOffset>
              </wp:positionH>
              <wp:positionV relativeFrom="paragraph">
                <wp:posOffset>53285</wp:posOffset>
              </wp:positionV>
              <wp:extent cx="8586995" cy="635"/>
              <wp:effectExtent l="0" t="0" r="2413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6995"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0;margin-top:4.2pt;width:676.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" strokeweight="2pt"/>
          </w:pict>
        </mc:Fallback>
      </mc:AlternateContent>
    </w:r>
    <w:r w:rsidR="00650A31" w:rsidRPr="009F3145">
      <w:rPr>
        <w:rFonts w:ascii="Arial Rounded MT Bold" w:hAnsi="Arial Rounded MT Bold"/>
      </w:rPr>
      <w:tab/>
    </w:r>
    <w:r w:rsidR="00650A31" w:rsidRPr="009F3145">
      <w:rPr>
        <w:rFonts w:ascii="Arial Rounded MT Bold" w:hAnsi="Arial Rounded MT Bold"/>
      </w:rPr>
      <w:tab/>
    </w:r>
    <w:r w:rsidR="00650A31" w:rsidRPr="009F3145">
      <w:rPr>
        <w:rFonts w:ascii="Arial Rounded MT Bold" w:hAnsi="Arial Rounded MT Bold"/>
      </w:rPr>
      <w:tab/>
      <w:t xml:space="preserve"> </w:t>
    </w:r>
    <w:r w:rsidR="00650A31">
      <w:rPr>
        <w:rFonts w:ascii="Arial Rounded MT Bold" w:hAnsi="Arial Rounded MT Bol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4F0"/>
    <w:multiLevelType w:val="hybridMultilevel"/>
    <w:tmpl w:val="392CCC88"/>
    <w:lvl w:ilvl="0" w:tplc="12DCDC26">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DE70228"/>
    <w:multiLevelType w:val="hybridMultilevel"/>
    <w:tmpl w:val="E2928BD0"/>
    <w:lvl w:ilvl="0" w:tplc="979A6B20">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0DB55DD"/>
    <w:multiLevelType w:val="hybridMultilevel"/>
    <w:tmpl w:val="F90E3802"/>
    <w:lvl w:ilvl="0" w:tplc="681EAC50">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4B7FF5"/>
    <w:multiLevelType w:val="hybridMultilevel"/>
    <w:tmpl w:val="561A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3E31C2"/>
    <w:multiLevelType w:val="hybridMultilevel"/>
    <w:tmpl w:val="22BE3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96244"/>
    <w:multiLevelType w:val="hybridMultilevel"/>
    <w:tmpl w:val="46B8666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61525D"/>
    <w:multiLevelType w:val="hybridMultilevel"/>
    <w:tmpl w:val="E4785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396E4D"/>
    <w:multiLevelType w:val="hybridMultilevel"/>
    <w:tmpl w:val="99B67E9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C05AD0"/>
    <w:multiLevelType w:val="hybridMultilevel"/>
    <w:tmpl w:val="54907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08224F"/>
    <w:multiLevelType w:val="hybridMultilevel"/>
    <w:tmpl w:val="119CE210"/>
    <w:lvl w:ilvl="0" w:tplc="C28E48A6">
      <w:start w:val="1"/>
      <w:numFmt w:val="decimal"/>
      <w:lvlText w:val="%1)"/>
      <w:lvlJc w:val="left"/>
      <w:pPr>
        <w:ind w:left="720" w:hanging="720"/>
      </w:pPr>
      <w:rPr>
        <w:rFonts w:hint="default"/>
      </w:rPr>
    </w:lvl>
    <w:lvl w:ilvl="1" w:tplc="04090001">
      <w:start w:val="1"/>
      <w:numFmt w:val="bullet"/>
      <w:lvlText w:val=""/>
      <w:lvlJc w:val="left"/>
      <w:pPr>
        <w:ind w:left="1440" w:hanging="72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2960FC"/>
    <w:multiLevelType w:val="hybridMultilevel"/>
    <w:tmpl w:val="CCD23866"/>
    <w:lvl w:ilvl="0" w:tplc="1588837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16089"/>
    <w:multiLevelType w:val="hybridMultilevel"/>
    <w:tmpl w:val="9272B53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633C93"/>
    <w:multiLevelType w:val="hybridMultilevel"/>
    <w:tmpl w:val="3CE45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3C3F53"/>
    <w:multiLevelType w:val="hybridMultilevel"/>
    <w:tmpl w:val="07D85CF4"/>
    <w:lvl w:ilvl="0" w:tplc="21540CC0">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F703A"/>
    <w:multiLevelType w:val="hybridMultilevel"/>
    <w:tmpl w:val="71DC84DA"/>
    <w:lvl w:ilvl="0" w:tplc="7702FE4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34398"/>
    <w:multiLevelType w:val="hybridMultilevel"/>
    <w:tmpl w:val="D480D2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D5F02"/>
    <w:multiLevelType w:val="hybridMultilevel"/>
    <w:tmpl w:val="54DE335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C206D6"/>
    <w:multiLevelType w:val="hybridMultilevel"/>
    <w:tmpl w:val="C3C27A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D92D25"/>
    <w:multiLevelType w:val="hybridMultilevel"/>
    <w:tmpl w:val="D8BC5770"/>
    <w:lvl w:ilvl="0" w:tplc="E354A5B0">
      <w:start w:val="1"/>
      <w:numFmt w:val="bullet"/>
      <w:lvlText w:val=""/>
      <w:lvlJc w:val="left"/>
      <w:pPr>
        <w:ind w:left="360" w:hanging="360"/>
      </w:pPr>
      <w:rPr>
        <w:rFonts w:ascii="Symbol" w:hAnsi="Symbol" w:hint="default"/>
        <w:color w:val="auto"/>
      </w:rPr>
    </w:lvl>
    <w:lvl w:ilvl="1" w:tplc="5AE8FD8A">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2959F5"/>
    <w:multiLevelType w:val="hybridMultilevel"/>
    <w:tmpl w:val="A886C044"/>
    <w:lvl w:ilvl="0" w:tplc="4C2A47C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5678C"/>
    <w:multiLevelType w:val="hybridMultilevel"/>
    <w:tmpl w:val="40BE3C62"/>
    <w:lvl w:ilvl="0" w:tplc="3EA0F9A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A6B5C"/>
    <w:multiLevelType w:val="hybridMultilevel"/>
    <w:tmpl w:val="ED7086B6"/>
    <w:lvl w:ilvl="0" w:tplc="04090001">
      <w:start w:val="1"/>
      <w:numFmt w:val="bullet"/>
      <w:lvlText w:val=""/>
      <w:lvlJc w:val="left"/>
      <w:pPr>
        <w:ind w:left="720" w:hanging="360"/>
      </w:pPr>
      <w:rPr>
        <w:rFonts w:ascii="Symbol" w:hAnsi="Symbol" w:hint="default"/>
        <w:strike w:val="0"/>
        <w:sz w:val="20"/>
        <w:szCs w:val="20"/>
      </w:rPr>
    </w:lvl>
    <w:lvl w:ilvl="1" w:tplc="78967F16">
      <w:start w:val="1"/>
      <w:numFmt w:val="bullet"/>
      <w:lvlText w:val="-"/>
      <w:lvlJc w:val="left"/>
      <w:pPr>
        <w:ind w:left="1440" w:hanging="360"/>
      </w:pPr>
      <w:rPr>
        <w:rFonts w:ascii="Courier New" w:hAnsi="Courier New" w:hint="default"/>
        <w:strike w:val="0"/>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654FF"/>
    <w:multiLevelType w:val="hybridMultilevel"/>
    <w:tmpl w:val="04F8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1A7373"/>
    <w:multiLevelType w:val="hybridMultilevel"/>
    <w:tmpl w:val="8F1E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427E5E"/>
    <w:multiLevelType w:val="hybridMultilevel"/>
    <w:tmpl w:val="D01A0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A6180B"/>
    <w:multiLevelType w:val="hybridMultilevel"/>
    <w:tmpl w:val="965249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1"/>
  </w:num>
  <w:num w:numId="4">
    <w:abstractNumId w:val="2"/>
  </w:num>
  <w:num w:numId="5">
    <w:abstractNumId w:val="23"/>
  </w:num>
  <w:num w:numId="6">
    <w:abstractNumId w:val="14"/>
  </w:num>
  <w:num w:numId="7">
    <w:abstractNumId w:val="10"/>
  </w:num>
  <w:num w:numId="8">
    <w:abstractNumId w:val="13"/>
  </w:num>
  <w:num w:numId="9">
    <w:abstractNumId w:val="20"/>
  </w:num>
  <w:num w:numId="10">
    <w:abstractNumId w:val="19"/>
  </w:num>
  <w:num w:numId="11">
    <w:abstractNumId w:val="6"/>
  </w:num>
  <w:num w:numId="12">
    <w:abstractNumId w:val="25"/>
  </w:num>
  <w:num w:numId="13">
    <w:abstractNumId w:val="7"/>
  </w:num>
  <w:num w:numId="14">
    <w:abstractNumId w:val="12"/>
  </w:num>
  <w:num w:numId="15">
    <w:abstractNumId w:val="11"/>
  </w:num>
  <w:num w:numId="16">
    <w:abstractNumId w:val="18"/>
  </w:num>
  <w:num w:numId="17">
    <w:abstractNumId w:val="8"/>
  </w:num>
  <w:num w:numId="18">
    <w:abstractNumId w:val="16"/>
  </w:num>
  <w:num w:numId="19">
    <w:abstractNumId w:val="17"/>
  </w:num>
  <w:num w:numId="20">
    <w:abstractNumId w:val="22"/>
  </w:num>
  <w:num w:numId="21">
    <w:abstractNumId w:val="5"/>
  </w:num>
  <w:num w:numId="22">
    <w:abstractNumId w:val="4"/>
  </w:num>
  <w:num w:numId="23">
    <w:abstractNumId w:val="15"/>
  </w:num>
  <w:num w:numId="24">
    <w:abstractNumId w:val="9"/>
  </w:num>
  <w:num w:numId="25">
    <w:abstractNumId w:val="24"/>
  </w:num>
  <w:num w:numId="2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45"/>
    <w:rsid w:val="00005B77"/>
    <w:rsid w:val="00013252"/>
    <w:rsid w:val="00015BB0"/>
    <w:rsid w:val="0002025F"/>
    <w:rsid w:val="00025B60"/>
    <w:rsid w:val="00031504"/>
    <w:rsid w:val="000328AA"/>
    <w:rsid w:val="00034B19"/>
    <w:rsid w:val="000370B4"/>
    <w:rsid w:val="0006464D"/>
    <w:rsid w:val="000811C6"/>
    <w:rsid w:val="00081EFA"/>
    <w:rsid w:val="000954BA"/>
    <w:rsid w:val="00096DBD"/>
    <w:rsid w:val="000A0AE3"/>
    <w:rsid w:val="000A43BB"/>
    <w:rsid w:val="000B15C8"/>
    <w:rsid w:val="000B66E6"/>
    <w:rsid w:val="000C2AD8"/>
    <w:rsid w:val="000F04CC"/>
    <w:rsid w:val="000F382F"/>
    <w:rsid w:val="001000A4"/>
    <w:rsid w:val="001122D2"/>
    <w:rsid w:val="001229A0"/>
    <w:rsid w:val="00130323"/>
    <w:rsid w:val="00134AFB"/>
    <w:rsid w:val="00144158"/>
    <w:rsid w:val="00153F01"/>
    <w:rsid w:val="0016126B"/>
    <w:rsid w:val="00163528"/>
    <w:rsid w:val="00165DE7"/>
    <w:rsid w:val="00175096"/>
    <w:rsid w:val="00177CC2"/>
    <w:rsid w:val="001827FE"/>
    <w:rsid w:val="001860CF"/>
    <w:rsid w:val="001A202B"/>
    <w:rsid w:val="001A23AD"/>
    <w:rsid w:val="001A29F7"/>
    <w:rsid w:val="001A5C30"/>
    <w:rsid w:val="001B08C3"/>
    <w:rsid w:val="001B1D29"/>
    <w:rsid w:val="001C4541"/>
    <w:rsid w:val="001C7832"/>
    <w:rsid w:val="001E439E"/>
    <w:rsid w:val="001E6125"/>
    <w:rsid w:val="001F3798"/>
    <w:rsid w:val="001F6395"/>
    <w:rsid w:val="00206251"/>
    <w:rsid w:val="00211B6A"/>
    <w:rsid w:val="002127A1"/>
    <w:rsid w:val="002129AC"/>
    <w:rsid w:val="002168CF"/>
    <w:rsid w:val="002273A8"/>
    <w:rsid w:val="0023147F"/>
    <w:rsid w:val="00234FB4"/>
    <w:rsid w:val="002365D5"/>
    <w:rsid w:val="00236BD3"/>
    <w:rsid w:val="00252830"/>
    <w:rsid w:val="00262778"/>
    <w:rsid w:val="0026666F"/>
    <w:rsid w:val="0027121D"/>
    <w:rsid w:val="00275033"/>
    <w:rsid w:val="00277ED4"/>
    <w:rsid w:val="00290D69"/>
    <w:rsid w:val="00295E18"/>
    <w:rsid w:val="002B00D2"/>
    <w:rsid w:val="002B61AE"/>
    <w:rsid w:val="002C76FF"/>
    <w:rsid w:val="002D1FC4"/>
    <w:rsid w:val="002E07F5"/>
    <w:rsid w:val="002E09EA"/>
    <w:rsid w:val="002E3FC4"/>
    <w:rsid w:val="002F4D5B"/>
    <w:rsid w:val="003014AF"/>
    <w:rsid w:val="00303137"/>
    <w:rsid w:val="00303478"/>
    <w:rsid w:val="00305386"/>
    <w:rsid w:val="00306C06"/>
    <w:rsid w:val="00311769"/>
    <w:rsid w:val="003120D2"/>
    <w:rsid w:val="00315E65"/>
    <w:rsid w:val="0032222E"/>
    <w:rsid w:val="00325BB8"/>
    <w:rsid w:val="00335B4C"/>
    <w:rsid w:val="00342034"/>
    <w:rsid w:val="00351F1E"/>
    <w:rsid w:val="00357ECB"/>
    <w:rsid w:val="00360061"/>
    <w:rsid w:val="00362DF8"/>
    <w:rsid w:val="00366F7F"/>
    <w:rsid w:val="0039175A"/>
    <w:rsid w:val="00392D29"/>
    <w:rsid w:val="00394325"/>
    <w:rsid w:val="00395C5F"/>
    <w:rsid w:val="00397F25"/>
    <w:rsid w:val="003A1B59"/>
    <w:rsid w:val="003A1F92"/>
    <w:rsid w:val="003A276D"/>
    <w:rsid w:val="003B226F"/>
    <w:rsid w:val="003C54FC"/>
    <w:rsid w:val="003C716F"/>
    <w:rsid w:val="003D2FCA"/>
    <w:rsid w:val="003D669C"/>
    <w:rsid w:val="003D7175"/>
    <w:rsid w:val="003E27B8"/>
    <w:rsid w:val="004134B6"/>
    <w:rsid w:val="0041410E"/>
    <w:rsid w:val="00421808"/>
    <w:rsid w:val="004222B0"/>
    <w:rsid w:val="00422D77"/>
    <w:rsid w:val="00424DB0"/>
    <w:rsid w:val="00430AF9"/>
    <w:rsid w:val="004328FC"/>
    <w:rsid w:val="004347C5"/>
    <w:rsid w:val="0044304D"/>
    <w:rsid w:val="0044572B"/>
    <w:rsid w:val="00453992"/>
    <w:rsid w:val="00460195"/>
    <w:rsid w:val="004624A8"/>
    <w:rsid w:val="00467E06"/>
    <w:rsid w:val="0048339D"/>
    <w:rsid w:val="00487E52"/>
    <w:rsid w:val="004906CF"/>
    <w:rsid w:val="004938AE"/>
    <w:rsid w:val="004A6E5F"/>
    <w:rsid w:val="004B3F20"/>
    <w:rsid w:val="004B5A98"/>
    <w:rsid w:val="004C2D98"/>
    <w:rsid w:val="004D564A"/>
    <w:rsid w:val="004E6395"/>
    <w:rsid w:val="004F58C7"/>
    <w:rsid w:val="00504DA8"/>
    <w:rsid w:val="00517B26"/>
    <w:rsid w:val="005447F0"/>
    <w:rsid w:val="00550685"/>
    <w:rsid w:val="00551BC7"/>
    <w:rsid w:val="005566E5"/>
    <w:rsid w:val="00556F50"/>
    <w:rsid w:val="005632C3"/>
    <w:rsid w:val="0056713D"/>
    <w:rsid w:val="0057194F"/>
    <w:rsid w:val="00574205"/>
    <w:rsid w:val="00580060"/>
    <w:rsid w:val="005800A9"/>
    <w:rsid w:val="0058161A"/>
    <w:rsid w:val="00583B77"/>
    <w:rsid w:val="00585C42"/>
    <w:rsid w:val="005937D7"/>
    <w:rsid w:val="0059648C"/>
    <w:rsid w:val="005966AF"/>
    <w:rsid w:val="005A268A"/>
    <w:rsid w:val="005A3127"/>
    <w:rsid w:val="005A4BC6"/>
    <w:rsid w:val="005B00DF"/>
    <w:rsid w:val="005B115F"/>
    <w:rsid w:val="005B3024"/>
    <w:rsid w:val="005C0AD5"/>
    <w:rsid w:val="005D03B9"/>
    <w:rsid w:val="005D6064"/>
    <w:rsid w:val="005E75EE"/>
    <w:rsid w:val="005F0970"/>
    <w:rsid w:val="005F0EB2"/>
    <w:rsid w:val="0060311C"/>
    <w:rsid w:val="0060638B"/>
    <w:rsid w:val="00612872"/>
    <w:rsid w:val="006251CE"/>
    <w:rsid w:val="00625314"/>
    <w:rsid w:val="00641AA8"/>
    <w:rsid w:val="006423A5"/>
    <w:rsid w:val="00650A31"/>
    <w:rsid w:val="00655FB3"/>
    <w:rsid w:val="00664FCB"/>
    <w:rsid w:val="00673BFE"/>
    <w:rsid w:val="006743DF"/>
    <w:rsid w:val="00675BB6"/>
    <w:rsid w:val="00690DEC"/>
    <w:rsid w:val="006918F4"/>
    <w:rsid w:val="00693E35"/>
    <w:rsid w:val="006A38F0"/>
    <w:rsid w:val="006A45C5"/>
    <w:rsid w:val="006A52F9"/>
    <w:rsid w:val="006A7019"/>
    <w:rsid w:val="006C4B09"/>
    <w:rsid w:val="006C6AB5"/>
    <w:rsid w:val="006E1C35"/>
    <w:rsid w:val="006E4F72"/>
    <w:rsid w:val="006E7001"/>
    <w:rsid w:val="006F37DF"/>
    <w:rsid w:val="00705DAF"/>
    <w:rsid w:val="00707C8A"/>
    <w:rsid w:val="00710BF3"/>
    <w:rsid w:val="00712745"/>
    <w:rsid w:val="007274DF"/>
    <w:rsid w:val="007418A4"/>
    <w:rsid w:val="0074296E"/>
    <w:rsid w:val="00750E26"/>
    <w:rsid w:val="007566D5"/>
    <w:rsid w:val="00761276"/>
    <w:rsid w:val="00763045"/>
    <w:rsid w:val="00765907"/>
    <w:rsid w:val="00766A02"/>
    <w:rsid w:val="00771151"/>
    <w:rsid w:val="007806ED"/>
    <w:rsid w:val="00780C4E"/>
    <w:rsid w:val="00782764"/>
    <w:rsid w:val="00783B38"/>
    <w:rsid w:val="007A3C5E"/>
    <w:rsid w:val="007A6D14"/>
    <w:rsid w:val="007A6EEE"/>
    <w:rsid w:val="007B1685"/>
    <w:rsid w:val="007B3BD8"/>
    <w:rsid w:val="007B5DD8"/>
    <w:rsid w:val="007C107B"/>
    <w:rsid w:val="007C22E5"/>
    <w:rsid w:val="007C5B46"/>
    <w:rsid w:val="007E5AAF"/>
    <w:rsid w:val="007E5E05"/>
    <w:rsid w:val="007F2F47"/>
    <w:rsid w:val="00806FF6"/>
    <w:rsid w:val="00811F77"/>
    <w:rsid w:val="0081580C"/>
    <w:rsid w:val="0082576D"/>
    <w:rsid w:val="00832557"/>
    <w:rsid w:val="0083422F"/>
    <w:rsid w:val="008345DC"/>
    <w:rsid w:val="00835EAC"/>
    <w:rsid w:val="00844632"/>
    <w:rsid w:val="008525B6"/>
    <w:rsid w:val="00861005"/>
    <w:rsid w:val="00865F86"/>
    <w:rsid w:val="00877A55"/>
    <w:rsid w:val="00893FD4"/>
    <w:rsid w:val="00894CC2"/>
    <w:rsid w:val="00895FB9"/>
    <w:rsid w:val="008A2161"/>
    <w:rsid w:val="008A44C3"/>
    <w:rsid w:val="008C1E5F"/>
    <w:rsid w:val="008C5FE8"/>
    <w:rsid w:val="008C7A86"/>
    <w:rsid w:val="008E1D0E"/>
    <w:rsid w:val="008E7E7B"/>
    <w:rsid w:val="008F30E0"/>
    <w:rsid w:val="008F34A5"/>
    <w:rsid w:val="008F4691"/>
    <w:rsid w:val="008F5297"/>
    <w:rsid w:val="00900D28"/>
    <w:rsid w:val="00901E9C"/>
    <w:rsid w:val="00903855"/>
    <w:rsid w:val="00907795"/>
    <w:rsid w:val="009150F4"/>
    <w:rsid w:val="00934E3C"/>
    <w:rsid w:val="00936513"/>
    <w:rsid w:val="00942071"/>
    <w:rsid w:val="00961056"/>
    <w:rsid w:val="0096288C"/>
    <w:rsid w:val="009758E6"/>
    <w:rsid w:val="009776AE"/>
    <w:rsid w:val="009778A5"/>
    <w:rsid w:val="0098214E"/>
    <w:rsid w:val="009922F8"/>
    <w:rsid w:val="00994902"/>
    <w:rsid w:val="00996151"/>
    <w:rsid w:val="009A04BD"/>
    <w:rsid w:val="009A18DB"/>
    <w:rsid w:val="009B1918"/>
    <w:rsid w:val="009B5DEF"/>
    <w:rsid w:val="009C071D"/>
    <w:rsid w:val="009F3145"/>
    <w:rsid w:val="009F46E8"/>
    <w:rsid w:val="00A02EFD"/>
    <w:rsid w:val="00A11A11"/>
    <w:rsid w:val="00A155AA"/>
    <w:rsid w:val="00A27B5E"/>
    <w:rsid w:val="00A307E5"/>
    <w:rsid w:val="00A31ADC"/>
    <w:rsid w:val="00A40EEB"/>
    <w:rsid w:val="00A43391"/>
    <w:rsid w:val="00A45FDF"/>
    <w:rsid w:val="00A52872"/>
    <w:rsid w:val="00A55202"/>
    <w:rsid w:val="00A65E79"/>
    <w:rsid w:val="00A712F0"/>
    <w:rsid w:val="00A82939"/>
    <w:rsid w:val="00A84694"/>
    <w:rsid w:val="00A84FA6"/>
    <w:rsid w:val="00A86EB4"/>
    <w:rsid w:val="00A93C9C"/>
    <w:rsid w:val="00AA2A51"/>
    <w:rsid w:val="00AA3698"/>
    <w:rsid w:val="00AA4BAB"/>
    <w:rsid w:val="00AB3573"/>
    <w:rsid w:val="00AC32E9"/>
    <w:rsid w:val="00AD4979"/>
    <w:rsid w:val="00AD5263"/>
    <w:rsid w:val="00AE2182"/>
    <w:rsid w:val="00AF4BD0"/>
    <w:rsid w:val="00AF75F0"/>
    <w:rsid w:val="00B104BA"/>
    <w:rsid w:val="00B11D51"/>
    <w:rsid w:val="00B205CA"/>
    <w:rsid w:val="00B460E4"/>
    <w:rsid w:val="00B47F53"/>
    <w:rsid w:val="00B51340"/>
    <w:rsid w:val="00B51F4D"/>
    <w:rsid w:val="00B5712F"/>
    <w:rsid w:val="00B73F46"/>
    <w:rsid w:val="00B8565D"/>
    <w:rsid w:val="00B918A6"/>
    <w:rsid w:val="00BA2636"/>
    <w:rsid w:val="00BA3334"/>
    <w:rsid w:val="00BA7E5B"/>
    <w:rsid w:val="00BB14C8"/>
    <w:rsid w:val="00BB16F0"/>
    <w:rsid w:val="00BC7E02"/>
    <w:rsid w:val="00BF51D2"/>
    <w:rsid w:val="00C01D26"/>
    <w:rsid w:val="00C03582"/>
    <w:rsid w:val="00C04C96"/>
    <w:rsid w:val="00C11487"/>
    <w:rsid w:val="00C1197A"/>
    <w:rsid w:val="00C14973"/>
    <w:rsid w:val="00C15DFA"/>
    <w:rsid w:val="00C2146D"/>
    <w:rsid w:val="00C249BC"/>
    <w:rsid w:val="00C3541C"/>
    <w:rsid w:val="00C377C5"/>
    <w:rsid w:val="00C51516"/>
    <w:rsid w:val="00C55E09"/>
    <w:rsid w:val="00C649AF"/>
    <w:rsid w:val="00C70E00"/>
    <w:rsid w:val="00C73308"/>
    <w:rsid w:val="00C7333B"/>
    <w:rsid w:val="00C759A9"/>
    <w:rsid w:val="00CA7AED"/>
    <w:rsid w:val="00CC1B02"/>
    <w:rsid w:val="00CC4B74"/>
    <w:rsid w:val="00CC5630"/>
    <w:rsid w:val="00CD6DCE"/>
    <w:rsid w:val="00CE37D6"/>
    <w:rsid w:val="00D038C1"/>
    <w:rsid w:val="00D07C6F"/>
    <w:rsid w:val="00D1061A"/>
    <w:rsid w:val="00D10665"/>
    <w:rsid w:val="00D261EC"/>
    <w:rsid w:val="00D279CC"/>
    <w:rsid w:val="00D42C96"/>
    <w:rsid w:val="00D42FE7"/>
    <w:rsid w:val="00D44AE5"/>
    <w:rsid w:val="00D460C9"/>
    <w:rsid w:val="00D51B3C"/>
    <w:rsid w:val="00D51BB5"/>
    <w:rsid w:val="00D52CE3"/>
    <w:rsid w:val="00D574C5"/>
    <w:rsid w:val="00D66755"/>
    <w:rsid w:val="00D70BCF"/>
    <w:rsid w:val="00D7705D"/>
    <w:rsid w:val="00D80B1B"/>
    <w:rsid w:val="00D8102F"/>
    <w:rsid w:val="00D870C3"/>
    <w:rsid w:val="00D90383"/>
    <w:rsid w:val="00D977EC"/>
    <w:rsid w:val="00DA0A69"/>
    <w:rsid w:val="00DA5828"/>
    <w:rsid w:val="00DB5D8F"/>
    <w:rsid w:val="00DD056C"/>
    <w:rsid w:val="00DD0B7A"/>
    <w:rsid w:val="00DD21F4"/>
    <w:rsid w:val="00DE4EB7"/>
    <w:rsid w:val="00DF2ACA"/>
    <w:rsid w:val="00E0282E"/>
    <w:rsid w:val="00E122F8"/>
    <w:rsid w:val="00E14ABA"/>
    <w:rsid w:val="00E15056"/>
    <w:rsid w:val="00E318FC"/>
    <w:rsid w:val="00E337BA"/>
    <w:rsid w:val="00E46C67"/>
    <w:rsid w:val="00E6582D"/>
    <w:rsid w:val="00E77990"/>
    <w:rsid w:val="00E82C56"/>
    <w:rsid w:val="00E836C0"/>
    <w:rsid w:val="00E86232"/>
    <w:rsid w:val="00EA001F"/>
    <w:rsid w:val="00EA2B76"/>
    <w:rsid w:val="00EA62EE"/>
    <w:rsid w:val="00EC76C6"/>
    <w:rsid w:val="00EC7FDE"/>
    <w:rsid w:val="00ED54D5"/>
    <w:rsid w:val="00EE6842"/>
    <w:rsid w:val="00F10BD2"/>
    <w:rsid w:val="00F226A2"/>
    <w:rsid w:val="00F44F44"/>
    <w:rsid w:val="00F50958"/>
    <w:rsid w:val="00F514DD"/>
    <w:rsid w:val="00F57B8D"/>
    <w:rsid w:val="00F607E5"/>
    <w:rsid w:val="00F6771A"/>
    <w:rsid w:val="00F729CC"/>
    <w:rsid w:val="00F773BB"/>
    <w:rsid w:val="00F972DF"/>
    <w:rsid w:val="00FA0656"/>
    <w:rsid w:val="00FA57AC"/>
    <w:rsid w:val="00FC1324"/>
    <w:rsid w:val="00FC32A7"/>
    <w:rsid w:val="00FC477A"/>
    <w:rsid w:val="00FD0FC5"/>
    <w:rsid w:val="00FD27EA"/>
    <w:rsid w:val="00FD42DA"/>
    <w:rsid w:val="00FD6D33"/>
    <w:rsid w:val="00FE290B"/>
    <w:rsid w:val="00FE3B0A"/>
    <w:rsid w:val="00FE6736"/>
    <w:rsid w:val="00FF085C"/>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3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F3145"/>
    <w:rPr>
      <w:rFonts w:cs="Times New Roman"/>
    </w:rPr>
  </w:style>
  <w:style w:type="paragraph" w:styleId="Footer">
    <w:name w:val="footer"/>
    <w:basedOn w:val="Normal"/>
    <w:link w:val="FooterChar"/>
    <w:uiPriority w:val="99"/>
    <w:rsid w:val="009F31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F3145"/>
    <w:rPr>
      <w:rFonts w:cs="Times New Roman"/>
    </w:rPr>
  </w:style>
  <w:style w:type="table" w:styleId="TableGrid">
    <w:name w:val="Table Grid"/>
    <w:basedOn w:val="TableNormal"/>
    <w:uiPriority w:val="99"/>
    <w:rsid w:val="009F31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20"/>
    <w:pPr>
      <w:ind w:left="720"/>
      <w:contextualSpacing/>
    </w:pPr>
  </w:style>
  <w:style w:type="paragraph" w:styleId="BalloonText">
    <w:name w:val="Balloon Text"/>
    <w:basedOn w:val="Normal"/>
    <w:link w:val="BalloonTextChar"/>
    <w:uiPriority w:val="99"/>
    <w:semiHidden/>
    <w:rsid w:val="0058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B77"/>
    <w:rPr>
      <w:rFonts w:ascii="Tahoma" w:hAnsi="Tahoma" w:cs="Tahoma"/>
      <w:sz w:val="16"/>
      <w:szCs w:val="16"/>
    </w:rPr>
  </w:style>
  <w:style w:type="character" w:styleId="Hyperlink">
    <w:name w:val="Hyperlink"/>
    <w:basedOn w:val="DefaultParagraphFont"/>
    <w:uiPriority w:val="99"/>
    <w:rsid w:val="000B15C8"/>
    <w:rPr>
      <w:rFonts w:cs="Times New Roman"/>
      <w:color w:val="0000FF"/>
      <w:u w:val="single"/>
    </w:rPr>
  </w:style>
  <w:style w:type="character" w:styleId="Strong">
    <w:name w:val="Strong"/>
    <w:basedOn w:val="DefaultParagraphFont"/>
    <w:uiPriority w:val="99"/>
    <w:qFormat/>
    <w:rsid w:val="0039175A"/>
    <w:rPr>
      <w:rFonts w:cs="Times New Roman"/>
      <w:b/>
      <w:bCs/>
    </w:rPr>
  </w:style>
  <w:style w:type="character" w:customStyle="1" w:styleId="apple-converted-space">
    <w:name w:val="apple-converted-space"/>
    <w:basedOn w:val="DefaultParagraphFont"/>
    <w:uiPriority w:val="99"/>
    <w:rsid w:val="0039175A"/>
    <w:rPr>
      <w:rFonts w:cs="Times New Roman"/>
    </w:rPr>
  </w:style>
  <w:style w:type="character" w:styleId="FollowedHyperlink">
    <w:name w:val="FollowedHyperlink"/>
    <w:basedOn w:val="DefaultParagraphFont"/>
    <w:uiPriority w:val="99"/>
    <w:semiHidden/>
    <w:rsid w:val="00585C42"/>
    <w:rPr>
      <w:rFonts w:cs="Times New Roman"/>
      <w:color w:val="800080"/>
      <w:u w:val="single"/>
    </w:rPr>
  </w:style>
  <w:style w:type="paragraph" w:styleId="NormalWeb">
    <w:name w:val="Normal (Web)"/>
    <w:basedOn w:val="Normal"/>
    <w:uiPriority w:val="99"/>
    <w:semiHidden/>
    <w:unhideWhenUsed/>
    <w:rsid w:val="00D42C9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F3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F3145"/>
    <w:rPr>
      <w:rFonts w:cs="Times New Roman"/>
    </w:rPr>
  </w:style>
  <w:style w:type="paragraph" w:styleId="Footer">
    <w:name w:val="footer"/>
    <w:basedOn w:val="Normal"/>
    <w:link w:val="FooterChar"/>
    <w:uiPriority w:val="99"/>
    <w:rsid w:val="009F31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F3145"/>
    <w:rPr>
      <w:rFonts w:cs="Times New Roman"/>
    </w:rPr>
  </w:style>
  <w:style w:type="table" w:styleId="TableGrid">
    <w:name w:val="Table Grid"/>
    <w:basedOn w:val="TableNormal"/>
    <w:uiPriority w:val="99"/>
    <w:rsid w:val="009F31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F20"/>
    <w:pPr>
      <w:ind w:left="720"/>
      <w:contextualSpacing/>
    </w:pPr>
  </w:style>
  <w:style w:type="paragraph" w:styleId="BalloonText">
    <w:name w:val="Balloon Text"/>
    <w:basedOn w:val="Normal"/>
    <w:link w:val="BalloonTextChar"/>
    <w:uiPriority w:val="99"/>
    <w:semiHidden/>
    <w:rsid w:val="0058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B77"/>
    <w:rPr>
      <w:rFonts w:ascii="Tahoma" w:hAnsi="Tahoma" w:cs="Tahoma"/>
      <w:sz w:val="16"/>
      <w:szCs w:val="16"/>
    </w:rPr>
  </w:style>
  <w:style w:type="character" w:styleId="Hyperlink">
    <w:name w:val="Hyperlink"/>
    <w:basedOn w:val="DefaultParagraphFont"/>
    <w:uiPriority w:val="99"/>
    <w:rsid w:val="000B15C8"/>
    <w:rPr>
      <w:rFonts w:cs="Times New Roman"/>
      <w:color w:val="0000FF"/>
      <w:u w:val="single"/>
    </w:rPr>
  </w:style>
  <w:style w:type="character" w:styleId="Strong">
    <w:name w:val="Strong"/>
    <w:basedOn w:val="DefaultParagraphFont"/>
    <w:uiPriority w:val="99"/>
    <w:qFormat/>
    <w:rsid w:val="0039175A"/>
    <w:rPr>
      <w:rFonts w:cs="Times New Roman"/>
      <w:b/>
      <w:bCs/>
    </w:rPr>
  </w:style>
  <w:style w:type="character" w:customStyle="1" w:styleId="apple-converted-space">
    <w:name w:val="apple-converted-space"/>
    <w:basedOn w:val="DefaultParagraphFont"/>
    <w:uiPriority w:val="99"/>
    <w:rsid w:val="0039175A"/>
    <w:rPr>
      <w:rFonts w:cs="Times New Roman"/>
    </w:rPr>
  </w:style>
  <w:style w:type="character" w:styleId="FollowedHyperlink">
    <w:name w:val="FollowedHyperlink"/>
    <w:basedOn w:val="DefaultParagraphFont"/>
    <w:uiPriority w:val="99"/>
    <w:semiHidden/>
    <w:rsid w:val="00585C42"/>
    <w:rPr>
      <w:rFonts w:cs="Times New Roman"/>
      <w:color w:val="800080"/>
      <w:u w:val="single"/>
    </w:rPr>
  </w:style>
  <w:style w:type="paragraph" w:styleId="NormalWeb">
    <w:name w:val="Normal (Web)"/>
    <w:basedOn w:val="Normal"/>
    <w:uiPriority w:val="99"/>
    <w:semiHidden/>
    <w:unhideWhenUsed/>
    <w:rsid w:val="00D42C9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873">
      <w:bodyDiv w:val="1"/>
      <w:marLeft w:val="0"/>
      <w:marRight w:val="0"/>
      <w:marTop w:val="0"/>
      <w:marBottom w:val="0"/>
      <w:divBdr>
        <w:top w:val="none" w:sz="0" w:space="0" w:color="auto"/>
        <w:left w:val="none" w:sz="0" w:space="0" w:color="auto"/>
        <w:bottom w:val="none" w:sz="0" w:space="0" w:color="auto"/>
        <w:right w:val="none" w:sz="0" w:space="0" w:color="auto"/>
      </w:divBdr>
    </w:div>
    <w:div w:id="39063156">
      <w:bodyDiv w:val="1"/>
      <w:marLeft w:val="0"/>
      <w:marRight w:val="0"/>
      <w:marTop w:val="0"/>
      <w:marBottom w:val="0"/>
      <w:divBdr>
        <w:top w:val="none" w:sz="0" w:space="0" w:color="auto"/>
        <w:left w:val="none" w:sz="0" w:space="0" w:color="auto"/>
        <w:bottom w:val="none" w:sz="0" w:space="0" w:color="auto"/>
        <w:right w:val="none" w:sz="0" w:space="0" w:color="auto"/>
      </w:divBdr>
    </w:div>
    <w:div w:id="210962584">
      <w:bodyDiv w:val="1"/>
      <w:marLeft w:val="0"/>
      <w:marRight w:val="0"/>
      <w:marTop w:val="0"/>
      <w:marBottom w:val="0"/>
      <w:divBdr>
        <w:top w:val="none" w:sz="0" w:space="0" w:color="auto"/>
        <w:left w:val="none" w:sz="0" w:space="0" w:color="auto"/>
        <w:bottom w:val="none" w:sz="0" w:space="0" w:color="auto"/>
        <w:right w:val="none" w:sz="0" w:space="0" w:color="auto"/>
      </w:divBdr>
    </w:div>
    <w:div w:id="410547977">
      <w:bodyDiv w:val="1"/>
      <w:marLeft w:val="0"/>
      <w:marRight w:val="0"/>
      <w:marTop w:val="0"/>
      <w:marBottom w:val="0"/>
      <w:divBdr>
        <w:top w:val="none" w:sz="0" w:space="0" w:color="auto"/>
        <w:left w:val="none" w:sz="0" w:space="0" w:color="auto"/>
        <w:bottom w:val="none" w:sz="0" w:space="0" w:color="auto"/>
        <w:right w:val="none" w:sz="0" w:space="0" w:color="auto"/>
      </w:divBdr>
    </w:div>
    <w:div w:id="569196761">
      <w:bodyDiv w:val="1"/>
      <w:marLeft w:val="0"/>
      <w:marRight w:val="0"/>
      <w:marTop w:val="0"/>
      <w:marBottom w:val="0"/>
      <w:divBdr>
        <w:top w:val="none" w:sz="0" w:space="0" w:color="auto"/>
        <w:left w:val="none" w:sz="0" w:space="0" w:color="auto"/>
        <w:bottom w:val="none" w:sz="0" w:space="0" w:color="auto"/>
        <w:right w:val="none" w:sz="0" w:space="0" w:color="auto"/>
      </w:divBdr>
    </w:div>
    <w:div w:id="729310563">
      <w:bodyDiv w:val="1"/>
      <w:marLeft w:val="0"/>
      <w:marRight w:val="0"/>
      <w:marTop w:val="0"/>
      <w:marBottom w:val="0"/>
      <w:divBdr>
        <w:top w:val="none" w:sz="0" w:space="0" w:color="auto"/>
        <w:left w:val="none" w:sz="0" w:space="0" w:color="auto"/>
        <w:bottom w:val="none" w:sz="0" w:space="0" w:color="auto"/>
        <w:right w:val="none" w:sz="0" w:space="0" w:color="auto"/>
      </w:divBdr>
    </w:div>
    <w:div w:id="1243294478">
      <w:bodyDiv w:val="1"/>
      <w:marLeft w:val="0"/>
      <w:marRight w:val="0"/>
      <w:marTop w:val="0"/>
      <w:marBottom w:val="0"/>
      <w:divBdr>
        <w:top w:val="none" w:sz="0" w:space="0" w:color="auto"/>
        <w:left w:val="none" w:sz="0" w:space="0" w:color="auto"/>
        <w:bottom w:val="none" w:sz="0" w:space="0" w:color="auto"/>
        <w:right w:val="none" w:sz="0" w:space="0" w:color="auto"/>
      </w:divBdr>
      <w:divsChild>
        <w:div w:id="1245646348">
          <w:marLeft w:val="547"/>
          <w:marRight w:val="0"/>
          <w:marTop w:val="154"/>
          <w:marBottom w:val="0"/>
          <w:divBdr>
            <w:top w:val="none" w:sz="0" w:space="0" w:color="auto"/>
            <w:left w:val="none" w:sz="0" w:space="0" w:color="auto"/>
            <w:bottom w:val="none" w:sz="0" w:space="0" w:color="auto"/>
            <w:right w:val="none" w:sz="0" w:space="0" w:color="auto"/>
          </w:divBdr>
        </w:div>
        <w:div w:id="1963029669">
          <w:marLeft w:val="547"/>
          <w:marRight w:val="0"/>
          <w:marTop w:val="154"/>
          <w:marBottom w:val="0"/>
          <w:divBdr>
            <w:top w:val="none" w:sz="0" w:space="0" w:color="auto"/>
            <w:left w:val="none" w:sz="0" w:space="0" w:color="auto"/>
            <w:bottom w:val="none" w:sz="0" w:space="0" w:color="auto"/>
            <w:right w:val="none" w:sz="0" w:space="0" w:color="auto"/>
          </w:divBdr>
        </w:div>
        <w:div w:id="88309631">
          <w:marLeft w:val="547"/>
          <w:marRight w:val="0"/>
          <w:marTop w:val="154"/>
          <w:marBottom w:val="0"/>
          <w:divBdr>
            <w:top w:val="none" w:sz="0" w:space="0" w:color="auto"/>
            <w:left w:val="none" w:sz="0" w:space="0" w:color="auto"/>
            <w:bottom w:val="none" w:sz="0" w:space="0" w:color="auto"/>
            <w:right w:val="none" w:sz="0" w:space="0" w:color="auto"/>
          </w:divBdr>
        </w:div>
      </w:divsChild>
    </w:div>
    <w:div w:id="1877237159">
      <w:marLeft w:val="0"/>
      <w:marRight w:val="0"/>
      <w:marTop w:val="0"/>
      <w:marBottom w:val="0"/>
      <w:divBdr>
        <w:top w:val="none" w:sz="0" w:space="0" w:color="auto"/>
        <w:left w:val="none" w:sz="0" w:space="0" w:color="auto"/>
        <w:bottom w:val="none" w:sz="0" w:space="0" w:color="auto"/>
        <w:right w:val="none" w:sz="0" w:space="0" w:color="auto"/>
      </w:divBdr>
      <w:divsChild>
        <w:div w:id="1877237160">
          <w:marLeft w:val="547"/>
          <w:marRight w:val="0"/>
          <w:marTop w:val="154"/>
          <w:marBottom w:val="0"/>
          <w:divBdr>
            <w:top w:val="none" w:sz="0" w:space="0" w:color="auto"/>
            <w:left w:val="none" w:sz="0" w:space="0" w:color="auto"/>
            <w:bottom w:val="none" w:sz="0" w:space="0" w:color="auto"/>
            <w:right w:val="none" w:sz="0" w:space="0" w:color="auto"/>
          </w:divBdr>
        </w:div>
      </w:divsChild>
    </w:div>
    <w:div w:id="1877237163">
      <w:marLeft w:val="0"/>
      <w:marRight w:val="0"/>
      <w:marTop w:val="0"/>
      <w:marBottom w:val="0"/>
      <w:divBdr>
        <w:top w:val="none" w:sz="0" w:space="0" w:color="auto"/>
        <w:left w:val="none" w:sz="0" w:space="0" w:color="auto"/>
        <w:bottom w:val="none" w:sz="0" w:space="0" w:color="auto"/>
        <w:right w:val="none" w:sz="0" w:space="0" w:color="auto"/>
      </w:divBdr>
    </w:div>
    <w:div w:id="1877237164">
      <w:marLeft w:val="0"/>
      <w:marRight w:val="0"/>
      <w:marTop w:val="0"/>
      <w:marBottom w:val="0"/>
      <w:divBdr>
        <w:top w:val="none" w:sz="0" w:space="0" w:color="auto"/>
        <w:left w:val="none" w:sz="0" w:space="0" w:color="auto"/>
        <w:bottom w:val="none" w:sz="0" w:space="0" w:color="auto"/>
        <w:right w:val="none" w:sz="0" w:space="0" w:color="auto"/>
      </w:divBdr>
      <w:divsChild>
        <w:div w:id="1877237200">
          <w:marLeft w:val="547"/>
          <w:marRight w:val="0"/>
          <w:marTop w:val="154"/>
          <w:marBottom w:val="0"/>
          <w:divBdr>
            <w:top w:val="none" w:sz="0" w:space="0" w:color="auto"/>
            <w:left w:val="none" w:sz="0" w:space="0" w:color="auto"/>
            <w:bottom w:val="none" w:sz="0" w:space="0" w:color="auto"/>
            <w:right w:val="none" w:sz="0" w:space="0" w:color="auto"/>
          </w:divBdr>
        </w:div>
      </w:divsChild>
    </w:div>
    <w:div w:id="1877237175">
      <w:marLeft w:val="0"/>
      <w:marRight w:val="0"/>
      <w:marTop w:val="0"/>
      <w:marBottom w:val="0"/>
      <w:divBdr>
        <w:top w:val="none" w:sz="0" w:space="0" w:color="auto"/>
        <w:left w:val="none" w:sz="0" w:space="0" w:color="auto"/>
        <w:bottom w:val="none" w:sz="0" w:space="0" w:color="auto"/>
        <w:right w:val="none" w:sz="0" w:space="0" w:color="auto"/>
      </w:divBdr>
    </w:div>
    <w:div w:id="1877237176">
      <w:marLeft w:val="0"/>
      <w:marRight w:val="0"/>
      <w:marTop w:val="0"/>
      <w:marBottom w:val="0"/>
      <w:divBdr>
        <w:top w:val="none" w:sz="0" w:space="0" w:color="auto"/>
        <w:left w:val="none" w:sz="0" w:space="0" w:color="auto"/>
        <w:bottom w:val="none" w:sz="0" w:space="0" w:color="auto"/>
        <w:right w:val="none" w:sz="0" w:space="0" w:color="auto"/>
      </w:divBdr>
    </w:div>
    <w:div w:id="1877237177">
      <w:marLeft w:val="0"/>
      <w:marRight w:val="0"/>
      <w:marTop w:val="0"/>
      <w:marBottom w:val="0"/>
      <w:divBdr>
        <w:top w:val="none" w:sz="0" w:space="0" w:color="auto"/>
        <w:left w:val="none" w:sz="0" w:space="0" w:color="auto"/>
        <w:bottom w:val="none" w:sz="0" w:space="0" w:color="auto"/>
        <w:right w:val="none" w:sz="0" w:space="0" w:color="auto"/>
      </w:divBdr>
      <w:divsChild>
        <w:div w:id="1877237205">
          <w:marLeft w:val="547"/>
          <w:marRight w:val="0"/>
          <w:marTop w:val="154"/>
          <w:marBottom w:val="0"/>
          <w:divBdr>
            <w:top w:val="none" w:sz="0" w:space="0" w:color="auto"/>
            <w:left w:val="none" w:sz="0" w:space="0" w:color="auto"/>
            <w:bottom w:val="none" w:sz="0" w:space="0" w:color="auto"/>
            <w:right w:val="none" w:sz="0" w:space="0" w:color="auto"/>
          </w:divBdr>
        </w:div>
      </w:divsChild>
    </w:div>
    <w:div w:id="1877237179">
      <w:marLeft w:val="0"/>
      <w:marRight w:val="0"/>
      <w:marTop w:val="0"/>
      <w:marBottom w:val="0"/>
      <w:divBdr>
        <w:top w:val="none" w:sz="0" w:space="0" w:color="auto"/>
        <w:left w:val="none" w:sz="0" w:space="0" w:color="auto"/>
        <w:bottom w:val="none" w:sz="0" w:space="0" w:color="auto"/>
        <w:right w:val="none" w:sz="0" w:space="0" w:color="auto"/>
      </w:divBdr>
      <w:divsChild>
        <w:div w:id="1877237161">
          <w:marLeft w:val="1166"/>
          <w:marRight w:val="0"/>
          <w:marTop w:val="134"/>
          <w:marBottom w:val="0"/>
          <w:divBdr>
            <w:top w:val="none" w:sz="0" w:space="0" w:color="auto"/>
            <w:left w:val="none" w:sz="0" w:space="0" w:color="auto"/>
            <w:bottom w:val="none" w:sz="0" w:space="0" w:color="auto"/>
            <w:right w:val="none" w:sz="0" w:space="0" w:color="auto"/>
          </w:divBdr>
        </w:div>
        <w:div w:id="1877237172">
          <w:marLeft w:val="1166"/>
          <w:marRight w:val="0"/>
          <w:marTop w:val="134"/>
          <w:marBottom w:val="0"/>
          <w:divBdr>
            <w:top w:val="none" w:sz="0" w:space="0" w:color="auto"/>
            <w:left w:val="none" w:sz="0" w:space="0" w:color="auto"/>
            <w:bottom w:val="none" w:sz="0" w:space="0" w:color="auto"/>
            <w:right w:val="none" w:sz="0" w:space="0" w:color="auto"/>
          </w:divBdr>
        </w:div>
        <w:div w:id="1877237183">
          <w:marLeft w:val="1166"/>
          <w:marRight w:val="0"/>
          <w:marTop w:val="134"/>
          <w:marBottom w:val="0"/>
          <w:divBdr>
            <w:top w:val="none" w:sz="0" w:space="0" w:color="auto"/>
            <w:left w:val="none" w:sz="0" w:space="0" w:color="auto"/>
            <w:bottom w:val="none" w:sz="0" w:space="0" w:color="auto"/>
            <w:right w:val="none" w:sz="0" w:space="0" w:color="auto"/>
          </w:divBdr>
        </w:div>
        <w:div w:id="1877237190">
          <w:marLeft w:val="1166"/>
          <w:marRight w:val="0"/>
          <w:marTop w:val="134"/>
          <w:marBottom w:val="0"/>
          <w:divBdr>
            <w:top w:val="none" w:sz="0" w:space="0" w:color="auto"/>
            <w:left w:val="none" w:sz="0" w:space="0" w:color="auto"/>
            <w:bottom w:val="none" w:sz="0" w:space="0" w:color="auto"/>
            <w:right w:val="none" w:sz="0" w:space="0" w:color="auto"/>
          </w:divBdr>
        </w:div>
        <w:div w:id="1877237212">
          <w:marLeft w:val="1166"/>
          <w:marRight w:val="0"/>
          <w:marTop w:val="134"/>
          <w:marBottom w:val="0"/>
          <w:divBdr>
            <w:top w:val="none" w:sz="0" w:space="0" w:color="auto"/>
            <w:left w:val="none" w:sz="0" w:space="0" w:color="auto"/>
            <w:bottom w:val="none" w:sz="0" w:space="0" w:color="auto"/>
            <w:right w:val="none" w:sz="0" w:space="0" w:color="auto"/>
          </w:divBdr>
        </w:div>
      </w:divsChild>
    </w:div>
    <w:div w:id="1877237182">
      <w:marLeft w:val="0"/>
      <w:marRight w:val="0"/>
      <w:marTop w:val="0"/>
      <w:marBottom w:val="0"/>
      <w:divBdr>
        <w:top w:val="none" w:sz="0" w:space="0" w:color="auto"/>
        <w:left w:val="none" w:sz="0" w:space="0" w:color="auto"/>
        <w:bottom w:val="none" w:sz="0" w:space="0" w:color="auto"/>
        <w:right w:val="none" w:sz="0" w:space="0" w:color="auto"/>
      </w:divBdr>
      <w:divsChild>
        <w:div w:id="1877237178">
          <w:marLeft w:val="547"/>
          <w:marRight w:val="0"/>
          <w:marTop w:val="115"/>
          <w:marBottom w:val="0"/>
          <w:divBdr>
            <w:top w:val="none" w:sz="0" w:space="0" w:color="auto"/>
            <w:left w:val="none" w:sz="0" w:space="0" w:color="auto"/>
            <w:bottom w:val="none" w:sz="0" w:space="0" w:color="auto"/>
            <w:right w:val="none" w:sz="0" w:space="0" w:color="auto"/>
          </w:divBdr>
        </w:div>
        <w:div w:id="1877237180">
          <w:marLeft w:val="1166"/>
          <w:marRight w:val="0"/>
          <w:marTop w:val="86"/>
          <w:marBottom w:val="0"/>
          <w:divBdr>
            <w:top w:val="none" w:sz="0" w:space="0" w:color="auto"/>
            <w:left w:val="none" w:sz="0" w:space="0" w:color="auto"/>
            <w:bottom w:val="none" w:sz="0" w:space="0" w:color="auto"/>
            <w:right w:val="none" w:sz="0" w:space="0" w:color="auto"/>
          </w:divBdr>
        </w:div>
        <w:div w:id="1877237198">
          <w:marLeft w:val="547"/>
          <w:marRight w:val="0"/>
          <w:marTop w:val="115"/>
          <w:marBottom w:val="0"/>
          <w:divBdr>
            <w:top w:val="none" w:sz="0" w:space="0" w:color="auto"/>
            <w:left w:val="none" w:sz="0" w:space="0" w:color="auto"/>
            <w:bottom w:val="none" w:sz="0" w:space="0" w:color="auto"/>
            <w:right w:val="none" w:sz="0" w:space="0" w:color="auto"/>
          </w:divBdr>
        </w:div>
        <w:div w:id="1877237202">
          <w:marLeft w:val="547"/>
          <w:marRight w:val="0"/>
          <w:marTop w:val="115"/>
          <w:marBottom w:val="0"/>
          <w:divBdr>
            <w:top w:val="none" w:sz="0" w:space="0" w:color="auto"/>
            <w:left w:val="none" w:sz="0" w:space="0" w:color="auto"/>
            <w:bottom w:val="none" w:sz="0" w:space="0" w:color="auto"/>
            <w:right w:val="none" w:sz="0" w:space="0" w:color="auto"/>
          </w:divBdr>
        </w:div>
      </w:divsChild>
    </w:div>
    <w:div w:id="1877237184">
      <w:marLeft w:val="0"/>
      <w:marRight w:val="0"/>
      <w:marTop w:val="0"/>
      <w:marBottom w:val="0"/>
      <w:divBdr>
        <w:top w:val="none" w:sz="0" w:space="0" w:color="auto"/>
        <w:left w:val="none" w:sz="0" w:space="0" w:color="auto"/>
        <w:bottom w:val="none" w:sz="0" w:space="0" w:color="auto"/>
        <w:right w:val="none" w:sz="0" w:space="0" w:color="auto"/>
      </w:divBdr>
      <w:divsChild>
        <w:div w:id="1877237173">
          <w:marLeft w:val="547"/>
          <w:marRight w:val="0"/>
          <w:marTop w:val="154"/>
          <w:marBottom w:val="0"/>
          <w:divBdr>
            <w:top w:val="none" w:sz="0" w:space="0" w:color="auto"/>
            <w:left w:val="none" w:sz="0" w:space="0" w:color="auto"/>
            <w:bottom w:val="none" w:sz="0" w:space="0" w:color="auto"/>
            <w:right w:val="none" w:sz="0" w:space="0" w:color="auto"/>
          </w:divBdr>
        </w:div>
        <w:div w:id="1877237174">
          <w:marLeft w:val="547"/>
          <w:marRight w:val="0"/>
          <w:marTop w:val="154"/>
          <w:marBottom w:val="0"/>
          <w:divBdr>
            <w:top w:val="none" w:sz="0" w:space="0" w:color="auto"/>
            <w:left w:val="none" w:sz="0" w:space="0" w:color="auto"/>
            <w:bottom w:val="none" w:sz="0" w:space="0" w:color="auto"/>
            <w:right w:val="none" w:sz="0" w:space="0" w:color="auto"/>
          </w:divBdr>
        </w:div>
        <w:div w:id="1877237191">
          <w:marLeft w:val="547"/>
          <w:marRight w:val="0"/>
          <w:marTop w:val="154"/>
          <w:marBottom w:val="0"/>
          <w:divBdr>
            <w:top w:val="none" w:sz="0" w:space="0" w:color="auto"/>
            <w:left w:val="none" w:sz="0" w:space="0" w:color="auto"/>
            <w:bottom w:val="none" w:sz="0" w:space="0" w:color="auto"/>
            <w:right w:val="none" w:sz="0" w:space="0" w:color="auto"/>
          </w:divBdr>
        </w:div>
      </w:divsChild>
    </w:div>
    <w:div w:id="1877237186">
      <w:marLeft w:val="0"/>
      <w:marRight w:val="0"/>
      <w:marTop w:val="0"/>
      <w:marBottom w:val="0"/>
      <w:divBdr>
        <w:top w:val="none" w:sz="0" w:space="0" w:color="auto"/>
        <w:left w:val="none" w:sz="0" w:space="0" w:color="auto"/>
        <w:bottom w:val="none" w:sz="0" w:space="0" w:color="auto"/>
        <w:right w:val="none" w:sz="0" w:space="0" w:color="auto"/>
      </w:divBdr>
      <w:divsChild>
        <w:div w:id="1877237189">
          <w:marLeft w:val="547"/>
          <w:marRight w:val="0"/>
          <w:marTop w:val="154"/>
          <w:marBottom w:val="0"/>
          <w:divBdr>
            <w:top w:val="none" w:sz="0" w:space="0" w:color="auto"/>
            <w:left w:val="none" w:sz="0" w:space="0" w:color="auto"/>
            <w:bottom w:val="none" w:sz="0" w:space="0" w:color="auto"/>
            <w:right w:val="none" w:sz="0" w:space="0" w:color="auto"/>
          </w:divBdr>
        </w:div>
      </w:divsChild>
    </w:div>
    <w:div w:id="1877237187">
      <w:marLeft w:val="0"/>
      <w:marRight w:val="0"/>
      <w:marTop w:val="0"/>
      <w:marBottom w:val="0"/>
      <w:divBdr>
        <w:top w:val="none" w:sz="0" w:space="0" w:color="auto"/>
        <w:left w:val="none" w:sz="0" w:space="0" w:color="auto"/>
        <w:bottom w:val="none" w:sz="0" w:space="0" w:color="auto"/>
        <w:right w:val="none" w:sz="0" w:space="0" w:color="auto"/>
      </w:divBdr>
      <w:divsChild>
        <w:div w:id="1877237162">
          <w:marLeft w:val="547"/>
          <w:marRight w:val="0"/>
          <w:marTop w:val="154"/>
          <w:marBottom w:val="0"/>
          <w:divBdr>
            <w:top w:val="none" w:sz="0" w:space="0" w:color="auto"/>
            <w:left w:val="none" w:sz="0" w:space="0" w:color="auto"/>
            <w:bottom w:val="none" w:sz="0" w:space="0" w:color="auto"/>
            <w:right w:val="none" w:sz="0" w:space="0" w:color="auto"/>
          </w:divBdr>
        </w:div>
      </w:divsChild>
    </w:div>
    <w:div w:id="1877237192">
      <w:marLeft w:val="0"/>
      <w:marRight w:val="0"/>
      <w:marTop w:val="0"/>
      <w:marBottom w:val="0"/>
      <w:divBdr>
        <w:top w:val="none" w:sz="0" w:space="0" w:color="auto"/>
        <w:left w:val="none" w:sz="0" w:space="0" w:color="auto"/>
        <w:bottom w:val="none" w:sz="0" w:space="0" w:color="auto"/>
        <w:right w:val="none" w:sz="0" w:space="0" w:color="auto"/>
      </w:divBdr>
    </w:div>
    <w:div w:id="1877237194">
      <w:marLeft w:val="0"/>
      <w:marRight w:val="0"/>
      <w:marTop w:val="0"/>
      <w:marBottom w:val="0"/>
      <w:divBdr>
        <w:top w:val="none" w:sz="0" w:space="0" w:color="auto"/>
        <w:left w:val="none" w:sz="0" w:space="0" w:color="auto"/>
        <w:bottom w:val="none" w:sz="0" w:space="0" w:color="auto"/>
        <w:right w:val="none" w:sz="0" w:space="0" w:color="auto"/>
      </w:divBdr>
      <w:divsChild>
        <w:div w:id="1877237171">
          <w:marLeft w:val="547"/>
          <w:marRight w:val="0"/>
          <w:marTop w:val="154"/>
          <w:marBottom w:val="0"/>
          <w:divBdr>
            <w:top w:val="none" w:sz="0" w:space="0" w:color="auto"/>
            <w:left w:val="none" w:sz="0" w:space="0" w:color="auto"/>
            <w:bottom w:val="none" w:sz="0" w:space="0" w:color="auto"/>
            <w:right w:val="none" w:sz="0" w:space="0" w:color="auto"/>
          </w:divBdr>
        </w:div>
        <w:div w:id="1877237181">
          <w:marLeft w:val="547"/>
          <w:marRight w:val="0"/>
          <w:marTop w:val="154"/>
          <w:marBottom w:val="0"/>
          <w:divBdr>
            <w:top w:val="none" w:sz="0" w:space="0" w:color="auto"/>
            <w:left w:val="none" w:sz="0" w:space="0" w:color="auto"/>
            <w:bottom w:val="none" w:sz="0" w:space="0" w:color="auto"/>
            <w:right w:val="none" w:sz="0" w:space="0" w:color="auto"/>
          </w:divBdr>
        </w:div>
      </w:divsChild>
    </w:div>
    <w:div w:id="1877237196">
      <w:marLeft w:val="0"/>
      <w:marRight w:val="0"/>
      <w:marTop w:val="0"/>
      <w:marBottom w:val="0"/>
      <w:divBdr>
        <w:top w:val="none" w:sz="0" w:space="0" w:color="auto"/>
        <w:left w:val="none" w:sz="0" w:space="0" w:color="auto"/>
        <w:bottom w:val="none" w:sz="0" w:space="0" w:color="auto"/>
        <w:right w:val="none" w:sz="0" w:space="0" w:color="auto"/>
      </w:divBdr>
      <w:divsChild>
        <w:div w:id="1877237197">
          <w:marLeft w:val="547"/>
          <w:marRight w:val="0"/>
          <w:marTop w:val="154"/>
          <w:marBottom w:val="0"/>
          <w:divBdr>
            <w:top w:val="none" w:sz="0" w:space="0" w:color="auto"/>
            <w:left w:val="none" w:sz="0" w:space="0" w:color="auto"/>
            <w:bottom w:val="none" w:sz="0" w:space="0" w:color="auto"/>
            <w:right w:val="none" w:sz="0" w:space="0" w:color="auto"/>
          </w:divBdr>
        </w:div>
      </w:divsChild>
    </w:div>
    <w:div w:id="1877237199">
      <w:marLeft w:val="0"/>
      <w:marRight w:val="0"/>
      <w:marTop w:val="0"/>
      <w:marBottom w:val="0"/>
      <w:divBdr>
        <w:top w:val="none" w:sz="0" w:space="0" w:color="auto"/>
        <w:left w:val="none" w:sz="0" w:space="0" w:color="auto"/>
        <w:bottom w:val="none" w:sz="0" w:space="0" w:color="auto"/>
        <w:right w:val="none" w:sz="0" w:space="0" w:color="auto"/>
      </w:divBdr>
      <w:divsChild>
        <w:div w:id="1877237170">
          <w:marLeft w:val="547"/>
          <w:marRight w:val="0"/>
          <w:marTop w:val="154"/>
          <w:marBottom w:val="0"/>
          <w:divBdr>
            <w:top w:val="none" w:sz="0" w:space="0" w:color="auto"/>
            <w:left w:val="none" w:sz="0" w:space="0" w:color="auto"/>
            <w:bottom w:val="none" w:sz="0" w:space="0" w:color="auto"/>
            <w:right w:val="none" w:sz="0" w:space="0" w:color="auto"/>
          </w:divBdr>
        </w:div>
      </w:divsChild>
    </w:div>
    <w:div w:id="1877237201">
      <w:marLeft w:val="0"/>
      <w:marRight w:val="0"/>
      <w:marTop w:val="0"/>
      <w:marBottom w:val="0"/>
      <w:divBdr>
        <w:top w:val="none" w:sz="0" w:space="0" w:color="auto"/>
        <w:left w:val="none" w:sz="0" w:space="0" w:color="auto"/>
        <w:bottom w:val="none" w:sz="0" w:space="0" w:color="auto"/>
        <w:right w:val="none" w:sz="0" w:space="0" w:color="auto"/>
      </w:divBdr>
      <w:divsChild>
        <w:div w:id="1877237158">
          <w:marLeft w:val="1166"/>
          <w:marRight w:val="0"/>
          <w:marTop w:val="134"/>
          <w:marBottom w:val="0"/>
          <w:divBdr>
            <w:top w:val="none" w:sz="0" w:space="0" w:color="auto"/>
            <w:left w:val="none" w:sz="0" w:space="0" w:color="auto"/>
            <w:bottom w:val="none" w:sz="0" w:space="0" w:color="auto"/>
            <w:right w:val="none" w:sz="0" w:space="0" w:color="auto"/>
          </w:divBdr>
        </w:div>
        <w:div w:id="1877237166">
          <w:marLeft w:val="1166"/>
          <w:marRight w:val="0"/>
          <w:marTop w:val="134"/>
          <w:marBottom w:val="0"/>
          <w:divBdr>
            <w:top w:val="none" w:sz="0" w:space="0" w:color="auto"/>
            <w:left w:val="none" w:sz="0" w:space="0" w:color="auto"/>
            <w:bottom w:val="none" w:sz="0" w:space="0" w:color="auto"/>
            <w:right w:val="none" w:sz="0" w:space="0" w:color="auto"/>
          </w:divBdr>
        </w:div>
        <w:div w:id="1877237185">
          <w:marLeft w:val="547"/>
          <w:marRight w:val="0"/>
          <w:marTop w:val="154"/>
          <w:marBottom w:val="0"/>
          <w:divBdr>
            <w:top w:val="none" w:sz="0" w:space="0" w:color="auto"/>
            <w:left w:val="none" w:sz="0" w:space="0" w:color="auto"/>
            <w:bottom w:val="none" w:sz="0" w:space="0" w:color="auto"/>
            <w:right w:val="none" w:sz="0" w:space="0" w:color="auto"/>
          </w:divBdr>
        </w:div>
        <w:div w:id="1877237206">
          <w:marLeft w:val="547"/>
          <w:marRight w:val="0"/>
          <w:marTop w:val="154"/>
          <w:marBottom w:val="0"/>
          <w:divBdr>
            <w:top w:val="none" w:sz="0" w:space="0" w:color="auto"/>
            <w:left w:val="none" w:sz="0" w:space="0" w:color="auto"/>
            <w:bottom w:val="none" w:sz="0" w:space="0" w:color="auto"/>
            <w:right w:val="none" w:sz="0" w:space="0" w:color="auto"/>
          </w:divBdr>
        </w:div>
        <w:div w:id="1877237215">
          <w:marLeft w:val="1166"/>
          <w:marRight w:val="0"/>
          <w:marTop w:val="134"/>
          <w:marBottom w:val="0"/>
          <w:divBdr>
            <w:top w:val="none" w:sz="0" w:space="0" w:color="auto"/>
            <w:left w:val="none" w:sz="0" w:space="0" w:color="auto"/>
            <w:bottom w:val="none" w:sz="0" w:space="0" w:color="auto"/>
            <w:right w:val="none" w:sz="0" w:space="0" w:color="auto"/>
          </w:divBdr>
        </w:div>
      </w:divsChild>
    </w:div>
    <w:div w:id="1877237203">
      <w:marLeft w:val="0"/>
      <w:marRight w:val="0"/>
      <w:marTop w:val="0"/>
      <w:marBottom w:val="0"/>
      <w:divBdr>
        <w:top w:val="none" w:sz="0" w:space="0" w:color="auto"/>
        <w:left w:val="none" w:sz="0" w:space="0" w:color="auto"/>
        <w:bottom w:val="none" w:sz="0" w:space="0" w:color="auto"/>
        <w:right w:val="none" w:sz="0" w:space="0" w:color="auto"/>
      </w:divBdr>
      <w:divsChild>
        <w:div w:id="1877237204">
          <w:marLeft w:val="547"/>
          <w:marRight w:val="0"/>
          <w:marTop w:val="154"/>
          <w:marBottom w:val="0"/>
          <w:divBdr>
            <w:top w:val="none" w:sz="0" w:space="0" w:color="auto"/>
            <w:left w:val="none" w:sz="0" w:space="0" w:color="auto"/>
            <w:bottom w:val="none" w:sz="0" w:space="0" w:color="auto"/>
            <w:right w:val="none" w:sz="0" w:space="0" w:color="auto"/>
          </w:divBdr>
        </w:div>
      </w:divsChild>
    </w:div>
    <w:div w:id="1877237207">
      <w:marLeft w:val="0"/>
      <w:marRight w:val="0"/>
      <w:marTop w:val="0"/>
      <w:marBottom w:val="0"/>
      <w:divBdr>
        <w:top w:val="none" w:sz="0" w:space="0" w:color="auto"/>
        <w:left w:val="none" w:sz="0" w:space="0" w:color="auto"/>
        <w:bottom w:val="none" w:sz="0" w:space="0" w:color="auto"/>
        <w:right w:val="none" w:sz="0" w:space="0" w:color="auto"/>
      </w:divBdr>
    </w:div>
    <w:div w:id="1877237208">
      <w:marLeft w:val="0"/>
      <w:marRight w:val="0"/>
      <w:marTop w:val="0"/>
      <w:marBottom w:val="0"/>
      <w:divBdr>
        <w:top w:val="none" w:sz="0" w:space="0" w:color="auto"/>
        <w:left w:val="none" w:sz="0" w:space="0" w:color="auto"/>
        <w:bottom w:val="none" w:sz="0" w:space="0" w:color="auto"/>
        <w:right w:val="none" w:sz="0" w:space="0" w:color="auto"/>
      </w:divBdr>
      <w:divsChild>
        <w:div w:id="1877237169">
          <w:marLeft w:val="547"/>
          <w:marRight w:val="0"/>
          <w:marTop w:val="154"/>
          <w:marBottom w:val="0"/>
          <w:divBdr>
            <w:top w:val="none" w:sz="0" w:space="0" w:color="auto"/>
            <w:left w:val="none" w:sz="0" w:space="0" w:color="auto"/>
            <w:bottom w:val="none" w:sz="0" w:space="0" w:color="auto"/>
            <w:right w:val="none" w:sz="0" w:space="0" w:color="auto"/>
          </w:divBdr>
        </w:div>
      </w:divsChild>
    </w:div>
    <w:div w:id="1877237209">
      <w:marLeft w:val="0"/>
      <w:marRight w:val="0"/>
      <w:marTop w:val="0"/>
      <w:marBottom w:val="0"/>
      <w:divBdr>
        <w:top w:val="none" w:sz="0" w:space="0" w:color="auto"/>
        <w:left w:val="none" w:sz="0" w:space="0" w:color="auto"/>
        <w:bottom w:val="none" w:sz="0" w:space="0" w:color="auto"/>
        <w:right w:val="none" w:sz="0" w:space="0" w:color="auto"/>
      </w:divBdr>
      <w:divsChild>
        <w:div w:id="1877237157">
          <w:marLeft w:val="994"/>
          <w:marRight w:val="0"/>
          <w:marTop w:val="0"/>
          <w:marBottom w:val="120"/>
          <w:divBdr>
            <w:top w:val="none" w:sz="0" w:space="0" w:color="auto"/>
            <w:left w:val="none" w:sz="0" w:space="0" w:color="auto"/>
            <w:bottom w:val="none" w:sz="0" w:space="0" w:color="auto"/>
            <w:right w:val="none" w:sz="0" w:space="0" w:color="auto"/>
          </w:divBdr>
        </w:div>
        <w:div w:id="1877237167">
          <w:marLeft w:val="994"/>
          <w:marRight w:val="0"/>
          <w:marTop w:val="0"/>
          <w:marBottom w:val="120"/>
          <w:divBdr>
            <w:top w:val="none" w:sz="0" w:space="0" w:color="auto"/>
            <w:left w:val="none" w:sz="0" w:space="0" w:color="auto"/>
            <w:bottom w:val="none" w:sz="0" w:space="0" w:color="auto"/>
            <w:right w:val="none" w:sz="0" w:space="0" w:color="auto"/>
          </w:divBdr>
        </w:div>
        <w:div w:id="1877237168">
          <w:marLeft w:val="994"/>
          <w:marRight w:val="0"/>
          <w:marTop w:val="0"/>
          <w:marBottom w:val="120"/>
          <w:divBdr>
            <w:top w:val="none" w:sz="0" w:space="0" w:color="auto"/>
            <w:left w:val="none" w:sz="0" w:space="0" w:color="auto"/>
            <w:bottom w:val="none" w:sz="0" w:space="0" w:color="auto"/>
            <w:right w:val="none" w:sz="0" w:space="0" w:color="auto"/>
          </w:divBdr>
        </w:div>
        <w:div w:id="1877237188">
          <w:marLeft w:val="994"/>
          <w:marRight w:val="0"/>
          <w:marTop w:val="0"/>
          <w:marBottom w:val="120"/>
          <w:divBdr>
            <w:top w:val="none" w:sz="0" w:space="0" w:color="auto"/>
            <w:left w:val="none" w:sz="0" w:space="0" w:color="auto"/>
            <w:bottom w:val="none" w:sz="0" w:space="0" w:color="auto"/>
            <w:right w:val="none" w:sz="0" w:space="0" w:color="auto"/>
          </w:divBdr>
        </w:div>
        <w:div w:id="1877237193">
          <w:marLeft w:val="994"/>
          <w:marRight w:val="0"/>
          <w:marTop w:val="0"/>
          <w:marBottom w:val="120"/>
          <w:divBdr>
            <w:top w:val="none" w:sz="0" w:space="0" w:color="auto"/>
            <w:left w:val="none" w:sz="0" w:space="0" w:color="auto"/>
            <w:bottom w:val="none" w:sz="0" w:space="0" w:color="auto"/>
            <w:right w:val="none" w:sz="0" w:space="0" w:color="auto"/>
          </w:divBdr>
        </w:div>
        <w:div w:id="1877237210">
          <w:marLeft w:val="994"/>
          <w:marRight w:val="0"/>
          <w:marTop w:val="0"/>
          <w:marBottom w:val="120"/>
          <w:divBdr>
            <w:top w:val="none" w:sz="0" w:space="0" w:color="auto"/>
            <w:left w:val="none" w:sz="0" w:space="0" w:color="auto"/>
            <w:bottom w:val="none" w:sz="0" w:space="0" w:color="auto"/>
            <w:right w:val="none" w:sz="0" w:space="0" w:color="auto"/>
          </w:divBdr>
        </w:div>
      </w:divsChild>
    </w:div>
    <w:div w:id="1877237211">
      <w:marLeft w:val="0"/>
      <w:marRight w:val="0"/>
      <w:marTop w:val="0"/>
      <w:marBottom w:val="0"/>
      <w:divBdr>
        <w:top w:val="none" w:sz="0" w:space="0" w:color="auto"/>
        <w:left w:val="none" w:sz="0" w:space="0" w:color="auto"/>
        <w:bottom w:val="none" w:sz="0" w:space="0" w:color="auto"/>
        <w:right w:val="none" w:sz="0" w:space="0" w:color="auto"/>
      </w:divBdr>
      <w:divsChild>
        <w:div w:id="1877237165">
          <w:marLeft w:val="547"/>
          <w:marRight w:val="0"/>
          <w:marTop w:val="154"/>
          <w:marBottom w:val="0"/>
          <w:divBdr>
            <w:top w:val="none" w:sz="0" w:space="0" w:color="auto"/>
            <w:left w:val="none" w:sz="0" w:space="0" w:color="auto"/>
            <w:bottom w:val="none" w:sz="0" w:space="0" w:color="auto"/>
            <w:right w:val="none" w:sz="0" w:space="0" w:color="auto"/>
          </w:divBdr>
        </w:div>
      </w:divsChild>
    </w:div>
    <w:div w:id="1877237213">
      <w:marLeft w:val="0"/>
      <w:marRight w:val="0"/>
      <w:marTop w:val="0"/>
      <w:marBottom w:val="0"/>
      <w:divBdr>
        <w:top w:val="none" w:sz="0" w:space="0" w:color="auto"/>
        <w:left w:val="none" w:sz="0" w:space="0" w:color="auto"/>
        <w:bottom w:val="none" w:sz="0" w:space="0" w:color="auto"/>
        <w:right w:val="none" w:sz="0" w:space="0" w:color="auto"/>
      </w:divBdr>
      <w:divsChild>
        <w:div w:id="1877237195">
          <w:marLeft w:val="547"/>
          <w:marRight w:val="0"/>
          <w:marTop w:val="154"/>
          <w:marBottom w:val="0"/>
          <w:divBdr>
            <w:top w:val="none" w:sz="0" w:space="0" w:color="auto"/>
            <w:left w:val="none" w:sz="0" w:space="0" w:color="auto"/>
            <w:bottom w:val="none" w:sz="0" w:space="0" w:color="auto"/>
            <w:right w:val="none" w:sz="0" w:space="0" w:color="auto"/>
          </w:divBdr>
        </w:div>
      </w:divsChild>
    </w:div>
    <w:div w:id="1877237214">
      <w:marLeft w:val="0"/>
      <w:marRight w:val="0"/>
      <w:marTop w:val="0"/>
      <w:marBottom w:val="0"/>
      <w:divBdr>
        <w:top w:val="none" w:sz="0" w:space="0" w:color="auto"/>
        <w:left w:val="none" w:sz="0" w:space="0" w:color="auto"/>
        <w:bottom w:val="none" w:sz="0" w:space="0" w:color="auto"/>
        <w:right w:val="none" w:sz="0" w:space="0" w:color="auto"/>
      </w:divBdr>
    </w:div>
    <w:div w:id="1911572811">
      <w:bodyDiv w:val="1"/>
      <w:marLeft w:val="0"/>
      <w:marRight w:val="0"/>
      <w:marTop w:val="0"/>
      <w:marBottom w:val="0"/>
      <w:divBdr>
        <w:top w:val="none" w:sz="0" w:space="0" w:color="auto"/>
        <w:left w:val="none" w:sz="0" w:space="0" w:color="auto"/>
        <w:bottom w:val="none" w:sz="0" w:space="0" w:color="auto"/>
        <w:right w:val="none" w:sz="0" w:space="0" w:color="auto"/>
      </w:divBdr>
    </w:div>
    <w:div w:id="1995983113">
      <w:bodyDiv w:val="1"/>
      <w:marLeft w:val="0"/>
      <w:marRight w:val="0"/>
      <w:marTop w:val="0"/>
      <w:marBottom w:val="0"/>
      <w:divBdr>
        <w:top w:val="none" w:sz="0" w:space="0" w:color="auto"/>
        <w:left w:val="none" w:sz="0" w:space="0" w:color="auto"/>
        <w:bottom w:val="none" w:sz="0" w:space="0" w:color="auto"/>
        <w:right w:val="none" w:sz="0" w:space="0" w:color="auto"/>
      </w:divBdr>
      <w:divsChild>
        <w:div w:id="1721440502">
          <w:marLeft w:val="547"/>
          <w:marRight w:val="0"/>
          <w:marTop w:val="96"/>
          <w:marBottom w:val="0"/>
          <w:divBdr>
            <w:top w:val="none" w:sz="0" w:space="0" w:color="auto"/>
            <w:left w:val="none" w:sz="0" w:space="0" w:color="auto"/>
            <w:bottom w:val="none" w:sz="0" w:space="0" w:color="auto"/>
            <w:right w:val="none" w:sz="0" w:space="0" w:color="auto"/>
          </w:divBdr>
        </w:div>
        <w:div w:id="470710754">
          <w:marLeft w:val="547"/>
          <w:marRight w:val="0"/>
          <w:marTop w:val="96"/>
          <w:marBottom w:val="0"/>
          <w:divBdr>
            <w:top w:val="none" w:sz="0" w:space="0" w:color="auto"/>
            <w:left w:val="none" w:sz="0" w:space="0" w:color="auto"/>
            <w:bottom w:val="none" w:sz="0" w:space="0" w:color="auto"/>
            <w:right w:val="none" w:sz="0" w:space="0" w:color="auto"/>
          </w:divBdr>
        </w:div>
        <w:div w:id="307444136">
          <w:marLeft w:val="547"/>
          <w:marRight w:val="0"/>
          <w:marTop w:val="96"/>
          <w:marBottom w:val="0"/>
          <w:divBdr>
            <w:top w:val="none" w:sz="0" w:space="0" w:color="auto"/>
            <w:left w:val="none" w:sz="0" w:space="0" w:color="auto"/>
            <w:bottom w:val="none" w:sz="0" w:space="0" w:color="auto"/>
            <w:right w:val="none" w:sz="0" w:space="0" w:color="auto"/>
          </w:divBdr>
        </w:div>
        <w:div w:id="2022390404">
          <w:marLeft w:val="547"/>
          <w:marRight w:val="0"/>
          <w:marTop w:val="96"/>
          <w:marBottom w:val="0"/>
          <w:divBdr>
            <w:top w:val="none" w:sz="0" w:space="0" w:color="auto"/>
            <w:left w:val="none" w:sz="0" w:space="0" w:color="auto"/>
            <w:bottom w:val="none" w:sz="0" w:space="0" w:color="auto"/>
            <w:right w:val="none" w:sz="0" w:space="0" w:color="auto"/>
          </w:divBdr>
        </w:div>
      </w:divsChild>
    </w:div>
    <w:div w:id="21108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sol/standards_docs/mathematics/2016/crosswalk/geometry_crosswalk.pdf" TargetMode="External"/><Relationship Id="rId18" Type="http://schemas.openxmlformats.org/officeDocument/2006/relationships/hyperlink" Target="http://www.doe.virginia.gov/instruction/mathematics/professional_development/institutes/2017/eoc/grade-course-cards.docx" TargetMode="External"/><Relationship Id="rId26" Type="http://schemas.openxmlformats.org/officeDocument/2006/relationships/hyperlink" Target="http://www.doe.virginia.gov/instruction/mathematics/professional_development/institutes/2017/eoc/unpack-templ-sol-A.6c-key.docx" TargetMode="External"/><Relationship Id="rId3" Type="http://schemas.openxmlformats.org/officeDocument/2006/relationships/styles" Target="styles.xml"/><Relationship Id="rId21" Type="http://schemas.openxmlformats.org/officeDocument/2006/relationships/hyperlink" Target="https://teacher.desmos.com/activitybuilder/custom/58509b6ae871657106f28ec3" TargetMode="External"/><Relationship Id="rId34" Type="http://schemas.openxmlformats.org/officeDocument/2006/relationships/hyperlink" Target="http://www.doe.virginia.gov/testing/sol/standards_docs/mathematics/2016/index.shtml" TargetMode="External"/><Relationship Id="rId7" Type="http://schemas.openxmlformats.org/officeDocument/2006/relationships/footnotes" Target="footnotes.xml"/><Relationship Id="rId12" Type="http://schemas.openxmlformats.org/officeDocument/2006/relationships/hyperlink" Target="http://www.doe.virginia.gov/testing/sol/standards_docs/mathematics/2016/crosswalk/algebra1_crosswalk.pdf" TargetMode="External"/><Relationship Id="rId17" Type="http://schemas.openxmlformats.org/officeDocument/2006/relationships/hyperlink" Target="https://www.nctm.org/uploadedFiles/Standards_and_Positions/PtAExecutiveSummary.pdf" TargetMode="External"/><Relationship Id="rId25" Type="http://schemas.openxmlformats.org/officeDocument/2006/relationships/hyperlink" Target="http://www.doe.virginia.gov/instruction/mathematics/professional_development/institutes/2017/eoc/2016-gr5-a1-pfa-prog.docx" TargetMode="External"/><Relationship Id="rId33" Type="http://schemas.openxmlformats.org/officeDocument/2006/relationships/hyperlink" Target="https://www.nctm.org/uploadedFiles/Standards_and_Positions/PtAExecutiveSummary.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virginia.gov/testing/sol/standards_docs/mathematics/2016/crosswalk/geom-sol-2016.pptx" TargetMode="External"/><Relationship Id="rId20" Type="http://schemas.openxmlformats.org/officeDocument/2006/relationships/hyperlink" Target="http://learn.desmos.com/" TargetMode="External"/><Relationship Id="rId29" Type="http://schemas.openxmlformats.org/officeDocument/2006/relationships/hyperlink" Target="http://www.geogebr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instruction/mathematics/professional_development/institutes/2017/eoc/sol-institute-ppt.pptx" TargetMode="External"/><Relationship Id="rId24" Type="http://schemas.openxmlformats.org/officeDocument/2006/relationships/hyperlink" Target="http://www.doe.virginia.gov/instruction/mathematics/professional_development/institutes/2017/eoc/pfa-prog-sort.xlsx" TargetMode="External"/><Relationship Id="rId32" Type="http://schemas.openxmlformats.org/officeDocument/2006/relationships/hyperlink" Target="http://www.doe.virginia.gov/instruction/mathematics/professional_development/institutes/2017/eoc/mult-repr-funct-task-key.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oe.virginia.gov/testing/sol/standards_docs/mathematics/2016/crosswalk/a1-sol-2016.pptx" TargetMode="External"/><Relationship Id="rId23" Type="http://schemas.openxmlformats.org/officeDocument/2006/relationships/hyperlink" Target="https://www.nctm.org/uploadedFiles/Standards_and_Positions/PtAExecutiveSummary.pdf" TargetMode="External"/><Relationship Id="rId28" Type="http://schemas.openxmlformats.org/officeDocument/2006/relationships/hyperlink" Target="http://www.doe.virginia.gov/instruction/mathematics/professional_development/institutes/2017/eoc/rectang-task-proof.docx" TargetMode="External"/><Relationship Id="rId36" Type="http://schemas.openxmlformats.org/officeDocument/2006/relationships/footer" Target="footer1.xml"/><Relationship Id="rId10" Type="http://schemas.openxmlformats.org/officeDocument/2006/relationships/hyperlink" Target="http://www.doe.virginia.gov/testing/sol/standards_docs/mathematics/2016/index.shtml" TargetMode="External"/><Relationship Id="rId19" Type="http://schemas.openxmlformats.org/officeDocument/2006/relationships/hyperlink" Target="http://desmos/" TargetMode="External"/><Relationship Id="rId31" Type="http://schemas.openxmlformats.org/officeDocument/2006/relationships/hyperlink" Target="http://www.doe.virginia.gov/instruction/mathematics/professional_development/institutes/2017/eoc/repr-functions-sort-key.docx" TargetMode="External"/><Relationship Id="rId4" Type="http://schemas.microsoft.com/office/2007/relationships/stylesWithEffects" Target="stylesWithEffects.xml"/><Relationship Id="rId9" Type="http://schemas.openxmlformats.org/officeDocument/2006/relationships/hyperlink" Target="http://www.doe.virginia.gov/testing/sol/standards_docs/mathematics/2016/index.shtml" TargetMode="External"/><Relationship Id="rId14" Type="http://schemas.openxmlformats.org/officeDocument/2006/relationships/hyperlink" Target="http://www.doe.virginia.gov/testing/sol/standards_docs/mathematics/2016/crosswalk/algebra2_crosswalk.pdf" TargetMode="External"/><Relationship Id="rId22" Type="http://schemas.openxmlformats.org/officeDocument/2006/relationships/hyperlink" Target="https://student.desmos.com/" TargetMode="External"/><Relationship Id="rId27" Type="http://schemas.openxmlformats.org/officeDocument/2006/relationships/hyperlink" Target="https://www.nctm.org/uploadedFiles/Standards_and_Positions/PtAExecutiveSummary.pdf" TargetMode="External"/><Relationship Id="rId30" Type="http://schemas.openxmlformats.org/officeDocument/2006/relationships/hyperlink" Target="https://www.nctm.org/uploadedFiles/Standards_and_Positions/PtAExecutiveSummary.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29274-8F2B-453C-81B1-573FC3E8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3051</Words>
  <Characters>19863</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Mazzacane, Tina (DOE)</cp:lastModifiedBy>
  <cp:revision>3</cp:revision>
  <cp:lastPrinted>2014-10-25T19:09:00Z</cp:lastPrinted>
  <dcterms:created xsi:type="dcterms:W3CDTF">2017-04-28T16:02:00Z</dcterms:created>
  <dcterms:modified xsi:type="dcterms:W3CDTF">2017-04-28T16:03:00Z</dcterms:modified>
</cp:coreProperties>
</file>