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35" w:rsidRDefault="00141A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Conservation of Number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Understanding that the number of objects remains the same even though they may have been rearranged.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Synchrony</w:t>
            </w:r>
          </w:p>
          <w:p w:rsidR="00351F57" w:rsidRPr="00C47369" w:rsidRDefault="00351F57" w:rsidP="009C56F6">
            <w:pPr>
              <w:jc w:val="center"/>
              <w:rPr>
                <w:b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</w:p>
          <w:p w:rsidR="00351F57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Saying one number for each object tagged.</w:t>
            </w:r>
          </w:p>
          <w:p w:rsidR="00351F57" w:rsidRPr="00892BA5" w:rsidRDefault="00351F57" w:rsidP="009C56F6">
            <w:pPr>
              <w:rPr>
                <w:sz w:val="28"/>
                <w:szCs w:val="28"/>
              </w:rPr>
            </w:pP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Compensation</w:t>
            </w:r>
          </w:p>
          <w:p w:rsidR="00351F57" w:rsidRPr="0040067D" w:rsidRDefault="00351F57" w:rsidP="009C56F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Moving one counter from 1 part and giving it to the other part so that the total remains the same.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One-to-One Correspondence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C47369" w:rsidRDefault="00351F57" w:rsidP="009C56F6">
            <w:pPr>
              <w:rPr>
                <w:sz w:val="26"/>
                <w:szCs w:val="26"/>
              </w:rPr>
            </w:pPr>
            <w:r w:rsidRPr="00C47369">
              <w:rPr>
                <w:sz w:val="26"/>
                <w:szCs w:val="26"/>
              </w:rPr>
              <w:t>Understanding there is one number for each item.  That each item is counted only once because synchrony, tagging, and keeping track are all in place.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Rote counting</w:t>
            </w:r>
          </w:p>
          <w:p w:rsidR="00351F57" w:rsidRPr="0040067D" w:rsidRDefault="00351F57" w:rsidP="009C56F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C47369" w:rsidRDefault="00351F57" w:rsidP="009C56F6">
            <w:pPr>
              <w:rPr>
                <w:sz w:val="26"/>
                <w:szCs w:val="26"/>
              </w:rPr>
            </w:pPr>
            <w:r w:rsidRPr="00C47369">
              <w:rPr>
                <w:sz w:val="26"/>
                <w:szCs w:val="26"/>
              </w:rPr>
              <w:t xml:space="preserve">Saying the number words in sequence (i.e., one, two, three, four, </w:t>
            </w:r>
            <w:proofErr w:type="gramStart"/>
            <w:r w:rsidRPr="00C47369">
              <w:rPr>
                <w:sz w:val="26"/>
                <w:szCs w:val="26"/>
              </w:rPr>
              <w:t>five</w:t>
            </w:r>
            <w:proofErr w:type="gramEnd"/>
            <w:r w:rsidRPr="00C47369">
              <w:rPr>
                <w:sz w:val="26"/>
                <w:szCs w:val="26"/>
              </w:rPr>
              <w:t xml:space="preserve"> . . .).  Children may not associate any number word meanings with this sequence.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Tagging</w:t>
            </w:r>
          </w:p>
          <w:p w:rsidR="00351F57" w:rsidRPr="00C47369" w:rsidRDefault="00351F57" w:rsidP="009C56F6">
            <w:pPr>
              <w:jc w:val="center"/>
              <w:rPr>
                <w:b/>
                <w:sz w:val="40"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Touching each object while counting.  (Note – sometimes children may nod their head without touching the object when they are counting.)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Cardinality</w:t>
            </w:r>
          </w:p>
          <w:p w:rsidR="00351F57" w:rsidRPr="00C47369" w:rsidRDefault="00351F57" w:rsidP="009C56F6">
            <w:pPr>
              <w:jc w:val="center"/>
              <w:rPr>
                <w:b/>
                <w:sz w:val="40"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</w:p>
          <w:p w:rsidR="00351F57" w:rsidRPr="00892BA5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Knowing how many items are in a group that has been counted.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Subitizing</w:t>
            </w:r>
          </w:p>
          <w:p w:rsidR="00351F57" w:rsidRPr="00C47369" w:rsidRDefault="00351F57" w:rsidP="009C56F6">
            <w:pPr>
              <w:jc w:val="center"/>
              <w:rPr>
                <w:b/>
                <w:sz w:val="40"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See a small amount of objects and knowing how many there are without counting.</w:t>
            </w:r>
          </w:p>
        </w:tc>
      </w:tr>
      <w:tr w:rsidR="00351F57" w:rsidTr="009C56F6">
        <w:trPr>
          <w:jc w:val="center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40067D" w:rsidRDefault="00351F57" w:rsidP="009C56F6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40067D">
              <w:rPr>
                <w:b/>
                <w:sz w:val="56"/>
                <w:szCs w:val="56"/>
              </w:rPr>
              <w:t>Unitizing</w:t>
            </w:r>
          </w:p>
          <w:p w:rsidR="00351F57" w:rsidRPr="00C47369" w:rsidRDefault="00351F57" w:rsidP="009C56F6">
            <w:pPr>
              <w:jc w:val="center"/>
              <w:rPr>
                <w:b/>
                <w:sz w:val="40"/>
                <w:szCs w:val="56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F57" w:rsidRPr="00892BA5" w:rsidRDefault="00351F57" w:rsidP="009C56F6">
            <w:pPr>
              <w:rPr>
                <w:sz w:val="28"/>
                <w:szCs w:val="28"/>
              </w:rPr>
            </w:pPr>
            <w:r w:rsidRPr="00892BA5">
              <w:rPr>
                <w:sz w:val="28"/>
                <w:szCs w:val="28"/>
              </w:rPr>
              <w:t>Being able to see a group as a whole unit and also kno</w:t>
            </w:r>
            <w:r>
              <w:rPr>
                <w:sz w:val="28"/>
                <w:szCs w:val="28"/>
              </w:rPr>
              <w:t>w that it is composed of parts.</w:t>
            </w:r>
          </w:p>
        </w:tc>
      </w:tr>
    </w:tbl>
    <w:p w:rsidR="00351F57" w:rsidRDefault="00351F57"/>
    <w:sectPr w:rsidR="00351F57" w:rsidSect="0035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CB" w:rsidRDefault="00361FCB" w:rsidP="00B40C1A">
      <w:pPr>
        <w:spacing w:after="0" w:line="240" w:lineRule="auto"/>
      </w:pPr>
      <w:r>
        <w:separator/>
      </w:r>
    </w:p>
  </w:endnote>
  <w:endnote w:type="continuationSeparator" w:id="0">
    <w:p w:rsidR="00361FCB" w:rsidRDefault="00361FCB" w:rsidP="00B4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A" w:rsidRDefault="00B40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A" w:rsidRDefault="00B40C1A">
    <w:pPr>
      <w:pStyle w:val="Footer"/>
    </w:pPr>
    <w:r>
      <w:t>Virginia Department of Education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2017 Mathematics </w:t>
    </w:r>
    <w: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A" w:rsidRDefault="00B4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CB" w:rsidRDefault="00361FCB" w:rsidP="00B40C1A">
      <w:pPr>
        <w:spacing w:after="0" w:line="240" w:lineRule="auto"/>
      </w:pPr>
      <w:r>
        <w:separator/>
      </w:r>
    </w:p>
  </w:footnote>
  <w:footnote w:type="continuationSeparator" w:id="0">
    <w:p w:rsidR="00361FCB" w:rsidRDefault="00361FCB" w:rsidP="00B4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A" w:rsidRDefault="00B40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A" w:rsidRDefault="00B40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A" w:rsidRDefault="00B40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D"/>
    <w:rsid w:val="00072C56"/>
    <w:rsid w:val="00141A35"/>
    <w:rsid w:val="00351F57"/>
    <w:rsid w:val="00361FCB"/>
    <w:rsid w:val="0040067D"/>
    <w:rsid w:val="00892BA5"/>
    <w:rsid w:val="00A334DF"/>
    <w:rsid w:val="00AE244C"/>
    <w:rsid w:val="00B40C1A"/>
    <w:rsid w:val="00C47369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1A"/>
  </w:style>
  <w:style w:type="paragraph" w:styleId="Footer">
    <w:name w:val="footer"/>
    <w:basedOn w:val="Normal"/>
    <w:link w:val="FooterChar"/>
    <w:uiPriority w:val="99"/>
    <w:unhideWhenUsed/>
    <w:rsid w:val="00B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1A"/>
  </w:style>
  <w:style w:type="paragraph" w:styleId="Footer">
    <w:name w:val="footer"/>
    <w:basedOn w:val="Normal"/>
    <w:link w:val="FooterChar"/>
    <w:uiPriority w:val="99"/>
    <w:unhideWhenUsed/>
    <w:rsid w:val="00B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0B58-A16B-4A64-B01C-5E680386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GreenMachine</dc:creator>
  <cp:lastModifiedBy>Debra Delozier</cp:lastModifiedBy>
  <cp:revision>4</cp:revision>
  <cp:lastPrinted>2017-03-02T20:19:00Z</cp:lastPrinted>
  <dcterms:created xsi:type="dcterms:W3CDTF">2017-04-24T18:21:00Z</dcterms:created>
  <dcterms:modified xsi:type="dcterms:W3CDTF">2017-04-24T18:24:00Z</dcterms:modified>
</cp:coreProperties>
</file>