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5670"/>
      </w:tblGrid>
      <w:tr w:rsidR="00924180" w:rsidRPr="00D624E6" w:rsidTr="00924180">
        <w:trPr>
          <w:tblHeader/>
        </w:trPr>
        <w:tc>
          <w:tcPr>
            <w:tcW w:w="144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4180" w:rsidRPr="00D624E6" w:rsidRDefault="00924180" w:rsidP="00924180">
            <w:pPr>
              <w:pStyle w:val="SOLNumber"/>
              <w:keepNext/>
              <w:rPr>
                <w:rFonts w:asciiTheme="minorHAnsi" w:hAnsiTheme="minorHAnsi"/>
                <w:b/>
              </w:rPr>
            </w:pPr>
            <w:r w:rsidRPr="00D624E6">
              <w:rPr>
                <w:rFonts w:asciiTheme="minorHAnsi" w:hAnsiTheme="minorHAnsi"/>
                <w:b/>
              </w:rPr>
              <w:t>1.8</w:t>
            </w:r>
            <w:r w:rsidRPr="00D624E6">
              <w:rPr>
                <w:rFonts w:asciiTheme="minorHAnsi" w:hAnsiTheme="minorHAnsi"/>
                <w:b/>
              </w:rPr>
              <w:tab/>
              <w:t>The student will determine the value of a collection of like coins (pennies, nickels, or dimes) whose total value is 100 cents or less.</w:t>
            </w:r>
          </w:p>
          <w:p w:rsidR="00924180" w:rsidRPr="00D624E6" w:rsidRDefault="00924180" w:rsidP="00924180">
            <w:pPr>
              <w:pStyle w:val="SOLBullet"/>
              <w:rPr>
                <w:rFonts w:asciiTheme="minorHAnsi" w:hAnsiTheme="minorHAnsi"/>
              </w:rPr>
            </w:pPr>
          </w:p>
        </w:tc>
      </w:tr>
      <w:tr w:rsidR="00924180" w:rsidRPr="00D624E6" w:rsidTr="00924180">
        <w:trPr>
          <w:tblHeader/>
        </w:trPr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924180" w:rsidRPr="00D624E6" w:rsidRDefault="00924180" w:rsidP="00924180">
            <w:pPr>
              <w:pStyle w:val="Heading3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>Understanding t</w:t>
            </w:r>
            <w:r w:rsidRPr="00D624E6">
              <w:rPr>
                <w:rFonts w:asciiTheme="minorHAnsi" w:hAnsiTheme="minorHAnsi"/>
              </w:rPr>
              <w:t>he Standard</w:t>
            </w:r>
            <w:r w:rsidRPr="00D624E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924180" w:rsidRPr="00D624E6" w:rsidRDefault="00924180" w:rsidP="00924180">
            <w:pPr>
              <w:pStyle w:val="Heading3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Essential Knowledge a</w:t>
            </w:r>
            <w:r w:rsidRPr="00D624E6">
              <w:rPr>
                <w:rFonts w:asciiTheme="minorHAnsi" w:hAnsiTheme="minorHAnsi"/>
              </w:rPr>
              <w:t>nd Skills</w:t>
            </w:r>
          </w:p>
        </w:tc>
      </w:tr>
      <w:tr w:rsidR="00924180" w:rsidRPr="00D624E6" w:rsidTr="00924180">
        <w:tc>
          <w:tcPr>
            <w:tcW w:w="8730" w:type="dxa"/>
          </w:tcPr>
          <w:p w:rsidR="00924180" w:rsidRPr="00D624E6" w:rsidRDefault="00924180" w:rsidP="00924180">
            <w:pPr>
              <w:pStyle w:val="Bullet1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Many experiences with coins help students develop an understanding of money, such as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3"/>
              </w:numPr>
              <w:ind w:hanging="288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drawing pennies to show the</w:t>
            </w:r>
            <w:r>
              <w:rPr>
                <w:rFonts w:asciiTheme="minorHAnsi" w:hAnsiTheme="minorHAnsi"/>
              </w:rPr>
              <w:t xml:space="preserve"> value of a given coin (e.g., nickel, dime, or </w:t>
            </w:r>
            <w:r w:rsidRPr="00D624E6">
              <w:rPr>
                <w:rFonts w:asciiTheme="minorHAnsi" w:hAnsiTheme="minorHAnsi"/>
              </w:rPr>
              <w:t>quarter);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3"/>
              </w:numPr>
              <w:spacing w:before="0"/>
              <w:ind w:hanging="288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playing store and purchasing classroom objects, using play money (pennies);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3"/>
              </w:numPr>
              <w:spacing w:before="0"/>
              <w:ind w:hanging="288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using skip counting to count a collection of like coins;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3"/>
              </w:numPr>
              <w:spacing w:before="0"/>
              <w:ind w:hanging="288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representing the value of coins using a variety of organizers, such as five/ten frames or  hundreds charts, pictures; and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3"/>
              </w:numPr>
              <w:spacing w:before="0"/>
              <w:ind w:hanging="288"/>
              <w:rPr>
                <w:rFonts w:asciiTheme="minorHAnsi" w:hAnsiTheme="minorHAnsi"/>
              </w:rPr>
            </w:pPr>
            <w:proofErr w:type="gramStart"/>
            <w:r w:rsidRPr="00D624E6">
              <w:rPr>
                <w:rFonts w:asciiTheme="minorHAnsi" w:hAnsiTheme="minorHAnsi"/>
              </w:rPr>
              <w:t>trading</w:t>
            </w:r>
            <w:proofErr w:type="gramEnd"/>
            <w:r w:rsidRPr="00D624E6">
              <w:rPr>
                <w:rFonts w:asciiTheme="minorHAnsi" w:hAnsiTheme="minorHAnsi"/>
              </w:rPr>
              <w:t xml:space="preserve"> the equivalent value of pennies for a nickel, a dime, and a quarter, using play money.</w:t>
            </w:r>
          </w:p>
          <w:p w:rsidR="00924180" w:rsidRPr="00D624E6" w:rsidRDefault="00924180" w:rsidP="00924180">
            <w:pPr>
              <w:pStyle w:val="Bullet1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Counting coins is an application of unitizing.</w:t>
            </w:r>
          </w:p>
          <w:p w:rsidR="00924180" w:rsidRPr="00D624E6" w:rsidRDefault="00924180" w:rsidP="00924180">
            <w:pPr>
              <w:pStyle w:val="Bullet1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Unitizing is the concept that a group of objects can be counted as one unit (e.g., 10 pennies can be counted as 1 dime.)</w:t>
            </w:r>
          </w:p>
          <w:p w:rsidR="00924180" w:rsidRPr="00D624E6" w:rsidRDefault="00924180" w:rsidP="00924180">
            <w:pPr>
              <w:pStyle w:val="Bullet1"/>
              <w:rPr>
                <w:rFonts w:asciiTheme="minorHAnsi" w:hAnsiTheme="minorHAnsi"/>
                <w:b/>
              </w:rPr>
            </w:pPr>
            <w:r w:rsidRPr="00D624E6">
              <w:rPr>
                <w:rFonts w:asciiTheme="minorHAnsi" w:hAnsiTheme="minorHAnsi"/>
              </w:rPr>
              <w:t>Counting money helps students gain an awareness of consumer skills and the use of money in everyday life.</w:t>
            </w:r>
          </w:p>
          <w:p w:rsidR="00924180" w:rsidRPr="00D624E6" w:rsidRDefault="00924180" w:rsidP="00924180">
            <w:pPr>
              <w:pStyle w:val="Bullet1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A variety of classroom experiences in which students manipulate physical models of money and count forward to determine the value of a collection of coins are important activities to develop competence with counting money.</w:t>
            </w:r>
          </w:p>
          <w:p w:rsidR="00924180" w:rsidRPr="00D624E6" w:rsidRDefault="00924180" w:rsidP="00924180">
            <w:pPr>
              <w:pStyle w:val="Bullet1"/>
              <w:spacing w:after="120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 xml:space="preserve">The last number stated represents the value of a collection of coins being counted. </w:t>
            </w:r>
          </w:p>
        </w:tc>
        <w:tc>
          <w:tcPr>
            <w:tcW w:w="5670" w:type="dxa"/>
          </w:tcPr>
          <w:p w:rsidR="00924180" w:rsidRPr="00D624E6" w:rsidRDefault="00924180" w:rsidP="00924180">
            <w:pPr>
              <w:pStyle w:val="BodyTextIndent2"/>
              <w:ind w:left="0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The student will use problem solving, mathematical communication, mathematical reasoning, connections, and representations to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2"/>
              </w:numPr>
              <w:tabs>
                <w:tab w:val="clear" w:pos="792"/>
                <w:tab w:val="num" w:pos="342"/>
              </w:tabs>
              <w:ind w:left="342" w:hanging="342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Count by ones to determine the value of a collection of pennies whose total value is 100 cents or less.</w:t>
            </w:r>
            <w:r w:rsidRPr="00D624E6">
              <w:rPr>
                <w:rFonts w:asciiTheme="minorHAnsi" w:hAnsiTheme="minorHAnsi"/>
                <w:dstrike/>
              </w:rPr>
              <w:t xml:space="preserve"> 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2"/>
              </w:numPr>
              <w:tabs>
                <w:tab w:val="clear" w:pos="792"/>
                <w:tab w:val="num" w:pos="342"/>
              </w:tabs>
              <w:ind w:left="342" w:hanging="342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>Group a collection of pennies by fives and tens as a way to determine the value.  The total value of the collection is 100 cents or less.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2"/>
              </w:numPr>
              <w:tabs>
                <w:tab w:val="clear" w:pos="792"/>
                <w:tab w:val="num" w:pos="342"/>
              </w:tabs>
              <w:ind w:left="342" w:hanging="342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 xml:space="preserve">Count by fives to determine the value of a collection of nickels whose total value is 100 cents or less. 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2"/>
              </w:numPr>
              <w:tabs>
                <w:tab w:val="clear" w:pos="792"/>
                <w:tab w:val="num" w:pos="342"/>
              </w:tabs>
              <w:ind w:left="342" w:hanging="342"/>
              <w:rPr>
                <w:rFonts w:asciiTheme="minorHAnsi" w:hAnsiTheme="minorHAnsi"/>
              </w:rPr>
            </w:pPr>
            <w:r w:rsidRPr="00D624E6">
              <w:rPr>
                <w:rFonts w:asciiTheme="minorHAnsi" w:hAnsiTheme="minorHAnsi"/>
              </w:rPr>
              <w:t xml:space="preserve">Count by tens to determine the value of a collection of dimes whose total value is 100 cents or less. </w:t>
            </w:r>
          </w:p>
          <w:p w:rsidR="00924180" w:rsidRPr="00D624E6" w:rsidRDefault="00924180" w:rsidP="00924180">
            <w:pPr>
              <w:pStyle w:val="Bullet1"/>
              <w:numPr>
                <w:ilvl w:val="0"/>
                <w:numId w:val="0"/>
              </w:numPr>
              <w:rPr>
                <w:rFonts w:asciiTheme="minorHAnsi" w:hAnsiTheme="minorHAnsi"/>
                <w:strike/>
              </w:rPr>
            </w:pPr>
          </w:p>
        </w:tc>
      </w:tr>
    </w:tbl>
    <w:p w:rsidR="008230F1" w:rsidRDefault="00924180">
      <w:r>
        <w:rPr>
          <w:noProof/>
        </w:rPr>
        <w:drawing>
          <wp:inline distT="0" distB="0" distL="0" distR="0" wp14:anchorId="323ADBC6" wp14:editId="4FB80EA8">
            <wp:extent cx="9144000" cy="429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F1" w:rsidRPr="008230F1" w:rsidRDefault="008230F1" w:rsidP="008230F1"/>
    <w:p w:rsidR="008230F1" w:rsidRPr="008230F1" w:rsidRDefault="008230F1" w:rsidP="008230F1"/>
    <w:p w:rsidR="008230F1" w:rsidRPr="008230F1" w:rsidRDefault="008230F1" w:rsidP="008230F1"/>
    <w:p w:rsidR="008230F1" w:rsidRDefault="008230F1" w:rsidP="008230F1">
      <w:pPr>
        <w:tabs>
          <w:tab w:val="left" w:pos="1140"/>
        </w:tabs>
      </w:pPr>
      <w:r>
        <w:tab/>
      </w:r>
    </w:p>
    <w:p w:rsidR="008230F1" w:rsidRDefault="008230F1" w:rsidP="008230F1">
      <w:pPr>
        <w:tabs>
          <w:tab w:val="left" w:pos="1140"/>
        </w:tabs>
      </w:pPr>
    </w:p>
    <w:p w:rsidR="008230F1" w:rsidRDefault="008230F1" w:rsidP="008230F1">
      <w:pPr>
        <w:tabs>
          <w:tab w:val="left" w:pos="1140"/>
        </w:tabs>
      </w:pPr>
    </w:p>
    <w:p w:rsidR="008230F1" w:rsidRDefault="008230F1" w:rsidP="008230F1">
      <w:pPr>
        <w:tabs>
          <w:tab w:val="left" w:pos="1140"/>
        </w:tabs>
      </w:pPr>
    </w:p>
    <w:p w:rsidR="008230F1" w:rsidRDefault="008230F1" w:rsidP="008230F1">
      <w:pPr>
        <w:tabs>
          <w:tab w:val="left" w:pos="1140"/>
        </w:tabs>
      </w:pPr>
    </w:p>
    <w:p w:rsidR="008230F1" w:rsidRDefault="008230F1" w:rsidP="008230F1">
      <w:pPr>
        <w:tabs>
          <w:tab w:val="left" w:pos="1140"/>
        </w:tabs>
      </w:pPr>
    </w:p>
    <w:p w:rsidR="008230F1" w:rsidRDefault="008230F1" w:rsidP="008230F1">
      <w:pPr>
        <w:tabs>
          <w:tab w:val="left" w:pos="1140"/>
        </w:tabs>
      </w:pPr>
    </w:p>
    <w:p w:rsidR="008230F1" w:rsidRDefault="008230F1" w:rsidP="008230F1">
      <w:pPr>
        <w:tabs>
          <w:tab w:val="left" w:pos="1140"/>
        </w:tabs>
      </w:pPr>
    </w:p>
    <w:p w:rsidR="008230F1" w:rsidRPr="008230F1" w:rsidRDefault="008230F1" w:rsidP="00AD0FE7">
      <w:pPr>
        <w:tabs>
          <w:tab w:val="left" w:pos="1140"/>
        </w:tabs>
      </w:pPr>
      <w:r>
        <w:rPr>
          <w:rFonts w:asciiTheme="minorHAnsi" w:hAnsiTheme="minorHAnsi"/>
          <w:sz w:val="20"/>
        </w:rPr>
        <w:t xml:space="preserve">VDOE 2016 </w:t>
      </w:r>
      <w:r w:rsidRPr="002117FA">
        <w:rPr>
          <w:rFonts w:asciiTheme="minorHAnsi" w:hAnsiTheme="minorHAnsi"/>
          <w:sz w:val="20"/>
        </w:rPr>
        <w:t>Mathematics Standards of Learning Cu</w:t>
      </w:r>
      <w:r w:rsidR="005E07A0">
        <w:rPr>
          <w:rFonts w:asciiTheme="minorHAnsi" w:hAnsiTheme="minorHAnsi"/>
          <w:sz w:val="20"/>
        </w:rPr>
        <w:t>rriculum Framework 2016: Grade One</w:t>
      </w:r>
      <w:bookmarkStart w:id="0" w:name="_GoBack"/>
      <w:bookmarkEnd w:id="0"/>
      <w:r>
        <w:rPr>
          <w:rFonts w:asciiTheme="minorHAnsi" w:hAnsiTheme="minorHAnsi"/>
          <w:sz w:val="20"/>
        </w:rPr>
        <w:t>, p. 17</w:t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Pr="002117FA">
        <w:rPr>
          <w:rFonts w:asciiTheme="minorHAnsi" w:hAnsiTheme="minorHAnsi"/>
          <w:sz w:val="20"/>
        </w:rPr>
        <w:tab/>
      </w:r>
      <w:r w:rsidR="00AD0FE7">
        <w:rPr>
          <w:rFonts w:asciiTheme="minorHAnsi" w:hAnsiTheme="minorHAnsi"/>
          <w:sz w:val="20"/>
        </w:rPr>
        <w:t xml:space="preserve">  </w:t>
      </w:r>
    </w:p>
    <w:sectPr w:rsidR="008230F1" w:rsidRPr="008230F1" w:rsidSect="009241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16213253"/>
    <w:multiLevelType w:val="hybridMultilevel"/>
    <w:tmpl w:val="ABECF3EE"/>
    <w:lvl w:ilvl="0" w:tplc="A6A22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743"/>
    <w:multiLevelType w:val="hybridMultilevel"/>
    <w:tmpl w:val="79ECE4A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80"/>
    <w:rsid w:val="000F00E4"/>
    <w:rsid w:val="005E07A0"/>
    <w:rsid w:val="008230F1"/>
    <w:rsid w:val="00924180"/>
    <w:rsid w:val="00A66161"/>
    <w:rsid w:val="00AD0FE7"/>
    <w:rsid w:val="00B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80"/>
    <w:pPr>
      <w:spacing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24180"/>
    <w:pPr>
      <w:keepNext/>
      <w:ind w:left="72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4180"/>
    <w:rPr>
      <w:rFonts w:ascii="Times New Roman" w:eastAsia="Times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924180"/>
    <w:pPr>
      <w:spacing w:before="120"/>
      <w:ind w:left="72"/>
    </w:pPr>
    <w:rPr>
      <w:b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24180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924180"/>
    <w:pPr>
      <w:numPr>
        <w:numId w:val="1"/>
      </w:numPr>
      <w:spacing w:before="120"/>
      <w:ind w:right="72"/>
      <w:outlineLvl w:val="0"/>
    </w:pPr>
    <w:rPr>
      <w:sz w:val="20"/>
    </w:rPr>
  </w:style>
  <w:style w:type="paragraph" w:customStyle="1" w:styleId="SOLBullet">
    <w:name w:val="SOL Bullet"/>
    <w:basedOn w:val="Normal"/>
    <w:next w:val="Normal"/>
    <w:link w:val="SOLBulletChar"/>
    <w:rsid w:val="00924180"/>
    <w:pPr>
      <w:tabs>
        <w:tab w:val="left" w:pos="-1440"/>
      </w:tabs>
      <w:ind w:left="1440" w:hanging="360"/>
    </w:pPr>
    <w:rPr>
      <w:b/>
      <w:color w:val="000000"/>
    </w:rPr>
  </w:style>
  <w:style w:type="paragraph" w:customStyle="1" w:styleId="SOLNumber">
    <w:name w:val="SOL Number"/>
    <w:basedOn w:val="Normal"/>
    <w:link w:val="SOLNumberChar"/>
    <w:rsid w:val="00924180"/>
    <w:pPr>
      <w:autoSpaceDE w:val="0"/>
      <w:autoSpaceDN w:val="0"/>
      <w:adjustRightInd w:val="0"/>
      <w:ind w:left="1080" w:hanging="1080"/>
    </w:pPr>
    <w:rPr>
      <w:rFonts w:eastAsia="Times New Roman"/>
      <w:szCs w:val="24"/>
    </w:rPr>
  </w:style>
  <w:style w:type="character" w:customStyle="1" w:styleId="SOLNumberChar">
    <w:name w:val="SOL Number Char"/>
    <w:basedOn w:val="DefaultParagraphFont"/>
    <w:link w:val="SOLNumber"/>
    <w:rsid w:val="00924180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924180"/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Bullet1Char">
    <w:name w:val="Bullet 1 Char"/>
    <w:basedOn w:val="DefaultParagraphFont"/>
    <w:link w:val="Bullet1"/>
    <w:rsid w:val="00924180"/>
    <w:rPr>
      <w:rFonts w:ascii="Times New Roman" w:eastAsia="Times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E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80"/>
    <w:pPr>
      <w:spacing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24180"/>
    <w:pPr>
      <w:keepNext/>
      <w:ind w:left="72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4180"/>
    <w:rPr>
      <w:rFonts w:ascii="Times New Roman" w:eastAsia="Times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924180"/>
    <w:pPr>
      <w:spacing w:before="120"/>
      <w:ind w:left="72"/>
    </w:pPr>
    <w:rPr>
      <w:b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24180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924180"/>
    <w:pPr>
      <w:numPr>
        <w:numId w:val="1"/>
      </w:numPr>
      <w:spacing w:before="120"/>
      <w:ind w:right="72"/>
      <w:outlineLvl w:val="0"/>
    </w:pPr>
    <w:rPr>
      <w:sz w:val="20"/>
    </w:rPr>
  </w:style>
  <w:style w:type="paragraph" w:customStyle="1" w:styleId="SOLBullet">
    <w:name w:val="SOL Bullet"/>
    <w:basedOn w:val="Normal"/>
    <w:next w:val="Normal"/>
    <w:link w:val="SOLBulletChar"/>
    <w:rsid w:val="00924180"/>
    <w:pPr>
      <w:tabs>
        <w:tab w:val="left" w:pos="-1440"/>
      </w:tabs>
      <w:ind w:left="1440" w:hanging="360"/>
    </w:pPr>
    <w:rPr>
      <w:b/>
      <w:color w:val="000000"/>
    </w:rPr>
  </w:style>
  <w:style w:type="paragraph" w:customStyle="1" w:styleId="SOLNumber">
    <w:name w:val="SOL Number"/>
    <w:basedOn w:val="Normal"/>
    <w:link w:val="SOLNumberChar"/>
    <w:rsid w:val="00924180"/>
    <w:pPr>
      <w:autoSpaceDE w:val="0"/>
      <w:autoSpaceDN w:val="0"/>
      <w:adjustRightInd w:val="0"/>
      <w:ind w:left="1080" w:hanging="1080"/>
    </w:pPr>
    <w:rPr>
      <w:rFonts w:eastAsia="Times New Roman"/>
      <w:szCs w:val="24"/>
    </w:rPr>
  </w:style>
  <w:style w:type="character" w:customStyle="1" w:styleId="SOLNumberChar">
    <w:name w:val="SOL Number Char"/>
    <w:basedOn w:val="DefaultParagraphFont"/>
    <w:link w:val="SOLNumber"/>
    <w:rsid w:val="00924180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924180"/>
    <w:rPr>
      <w:rFonts w:ascii="Times New Roman" w:eastAsia="Times" w:hAnsi="Times New Roman" w:cs="Times New Roman"/>
      <w:b/>
      <w:color w:val="000000"/>
      <w:sz w:val="24"/>
      <w:szCs w:val="20"/>
    </w:rPr>
  </w:style>
  <w:style w:type="character" w:customStyle="1" w:styleId="Bullet1Char">
    <w:name w:val="Bullet 1 Char"/>
    <w:basedOn w:val="DefaultParagraphFont"/>
    <w:link w:val="Bullet1"/>
    <w:rsid w:val="00924180"/>
    <w:rPr>
      <w:rFonts w:ascii="Times New Roman" w:eastAsia="Times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E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GreenMachine</dc:creator>
  <cp:lastModifiedBy>Debra Delozier</cp:lastModifiedBy>
  <cp:revision>3</cp:revision>
  <dcterms:created xsi:type="dcterms:W3CDTF">2017-04-24T18:31:00Z</dcterms:created>
  <dcterms:modified xsi:type="dcterms:W3CDTF">2017-04-24T18:31:00Z</dcterms:modified>
</cp:coreProperties>
</file>