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4827" w:rsidRDefault="007162F3">
      <w:pPr>
        <w:pStyle w:val="Heading1"/>
        <w:spacing w:before="0" w:after="0"/>
        <w:contextualSpacing w:val="0"/>
        <w:jc w:val="center"/>
        <w:rPr>
          <w:sz w:val="24"/>
          <w:szCs w:val="24"/>
        </w:rPr>
      </w:pPr>
      <w:r>
        <w:rPr>
          <w:sz w:val="24"/>
          <w:szCs w:val="24"/>
        </w:rPr>
        <w:t>Virginia Department of Education 2018 Mathematics Institutes</w:t>
      </w:r>
    </w:p>
    <w:p w:rsidR="00C14827" w:rsidRDefault="007162F3">
      <w:pPr>
        <w:pStyle w:val="Heading1"/>
        <w:spacing w:before="0"/>
        <w:contextualSpacing w:val="0"/>
        <w:jc w:val="center"/>
        <w:rPr>
          <w:sz w:val="24"/>
          <w:szCs w:val="24"/>
        </w:rPr>
      </w:pPr>
      <w:r>
        <w:rPr>
          <w:sz w:val="24"/>
          <w:szCs w:val="24"/>
        </w:rPr>
        <w:t xml:space="preserve">Facilitator’s Guide – Grade Band </w:t>
      </w:r>
      <w:r w:rsidR="003729B0">
        <w:rPr>
          <w:sz w:val="24"/>
          <w:szCs w:val="24"/>
        </w:rPr>
        <w:t>Algebra I/Geometry/Algebra II</w:t>
      </w:r>
    </w:p>
    <w:p w:rsidR="00C14827" w:rsidRDefault="007162F3">
      <w:pPr>
        <w:pStyle w:val="Heading2"/>
        <w:ind w:left="-180"/>
        <w:contextualSpacing w:val="0"/>
        <w:rPr>
          <w:sz w:val="22"/>
          <w:szCs w:val="22"/>
        </w:rPr>
      </w:pPr>
      <w:r>
        <w:rPr>
          <w:sz w:val="22"/>
          <w:szCs w:val="22"/>
        </w:rPr>
        <w:t xml:space="preserve">2018 Mathematics Institutes </w:t>
      </w:r>
    </w:p>
    <w:p w:rsidR="00C14827" w:rsidRDefault="007162F3">
      <w:pPr>
        <w:spacing w:after="0" w:line="240" w:lineRule="auto"/>
        <w:ind w:left="-180" w:right="90"/>
      </w:pPr>
      <w:r>
        <w:t xml:space="preserve">The purpose of the 2018 Mathematics Institute is to provide teachers with professional development grounded in the implementation of the </w:t>
      </w:r>
      <w:hyperlink r:id="rId7">
        <w:r>
          <w:rPr>
            <w:color w:val="0000FF"/>
            <w:u w:val="single"/>
          </w:rPr>
          <w:t xml:space="preserve">2016 </w:t>
        </w:r>
      </w:hyperlink>
      <w:hyperlink r:id="rId8">
        <w:r>
          <w:rPr>
            <w:i/>
            <w:color w:val="0000FF"/>
            <w:u w:val="single"/>
          </w:rPr>
          <w:t>Mathematics Standards of Learning</w:t>
        </w:r>
      </w:hyperlink>
      <w:r>
        <w:t xml:space="preserve"> to strengthen the teaching and learning of mathematics through facilitating meaningful mathematical discourse, to include:  posing purposeful questions; eliciting and using evidence of student thinking; using and connecting mathematical representations; and supporting productive struggle in learning mathematics; as well as supporting equitable learning opportunities for all students.</w:t>
      </w:r>
    </w:p>
    <w:p w:rsidR="00C14827" w:rsidRDefault="007162F3">
      <w:pPr>
        <w:pStyle w:val="Heading2"/>
        <w:ind w:left="-180"/>
        <w:contextualSpacing w:val="0"/>
        <w:rPr>
          <w:sz w:val="22"/>
          <w:szCs w:val="22"/>
        </w:rPr>
      </w:pPr>
      <w:r>
        <w:rPr>
          <w:sz w:val="22"/>
          <w:szCs w:val="22"/>
        </w:rPr>
        <w:t>Professional Development Instructions</w:t>
      </w:r>
    </w:p>
    <w:p w:rsidR="00C14827" w:rsidRDefault="007162F3">
      <w:pPr>
        <w:spacing w:after="0" w:line="240" w:lineRule="auto"/>
        <w:ind w:left="-180"/>
      </w:pPr>
      <w:r>
        <w:t xml:space="preserve">A product of the 2018 Mathematics Institutes is a set of online professional development modules designed to be used by a group of teachers of a specific grade level or course, facilitated by a member of the team.  Modifications could be made to adapt the professional development for more than one grade level/course or for large groups.  Facilitators should review the activities and handouts in this guide prior to facilitating this professional development.  </w:t>
      </w:r>
    </w:p>
    <w:p w:rsidR="00C14827" w:rsidRDefault="00C14827">
      <w:pPr>
        <w:spacing w:after="0" w:line="240" w:lineRule="auto"/>
      </w:pPr>
    </w:p>
    <w:tbl>
      <w:tblPr>
        <w:tblStyle w:val="a"/>
        <w:tblW w:w="135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I table"/>
      </w:tblPr>
      <w:tblGrid>
        <w:gridCol w:w="2120"/>
        <w:gridCol w:w="8820"/>
        <w:gridCol w:w="2578"/>
      </w:tblGrid>
      <w:tr w:rsidR="00C14827" w:rsidTr="00B714AC">
        <w:trPr>
          <w:tblHeader/>
        </w:trPr>
        <w:tc>
          <w:tcPr>
            <w:tcW w:w="2120" w:type="dxa"/>
            <w:vAlign w:val="bottom"/>
          </w:tcPr>
          <w:p w:rsidR="00C14827" w:rsidRDefault="007162F3">
            <w:pPr>
              <w:jc w:val="center"/>
              <w:rPr>
                <w:b/>
              </w:rPr>
            </w:pPr>
            <w:r>
              <w:rPr>
                <w:b/>
              </w:rPr>
              <w:t>Approximate Time</w:t>
            </w:r>
          </w:p>
        </w:tc>
        <w:tc>
          <w:tcPr>
            <w:tcW w:w="8820" w:type="dxa"/>
          </w:tcPr>
          <w:p w:rsidR="00C14827" w:rsidRDefault="007162F3">
            <w:pPr>
              <w:jc w:val="center"/>
              <w:rPr>
                <w:b/>
              </w:rPr>
            </w:pPr>
            <w:r>
              <w:rPr>
                <w:b/>
              </w:rPr>
              <w:t>Facilitator Instructions</w:t>
            </w:r>
          </w:p>
        </w:tc>
        <w:tc>
          <w:tcPr>
            <w:tcW w:w="2578" w:type="dxa"/>
          </w:tcPr>
          <w:p w:rsidR="00C14827" w:rsidRDefault="007162F3">
            <w:pPr>
              <w:jc w:val="center"/>
              <w:rPr>
                <w:b/>
              </w:rPr>
            </w:pPr>
            <w:r>
              <w:rPr>
                <w:b/>
              </w:rPr>
              <w:t>Materials</w:t>
            </w:r>
          </w:p>
        </w:tc>
      </w:tr>
      <w:tr w:rsidR="00C14827">
        <w:tc>
          <w:tcPr>
            <w:tcW w:w="2120" w:type="dxa"/>
            <w:vAlign w:val="bottom"/>
          </w:tcPr>
          <w:p w:rsidR="00C14827" w:rsidRDefault="00152A09">
            <w:pPr>
              <w:rPr>
                <w:b/>
              </w:rPr>
            </w:pPr>
            <w:r>
              <w:rPr>
                <w:b/>
                <w:sz w:val="24"/>
                <w:szCs w:val="24"/>
              </w:rPr>
              <w:t xml:space="preserve">50 </w:t>
            </w:r>
            <w:r w:rsidR="007162F3">
              <w:rPr>
                <w:b/>
                <w:sz w:val="24"/>
                <w:szCs w:val="24"/>
              </w:rPr>
              <w:t>minutes total</w:t>
            </w:r>
          </w:p>
        </w:tc>
        <w:tc>
          <w:tcPr>
            <w:tcW w:w="8820" w:type="dxa"/>
          </w:tcPr>
          <w:p w:rsidR="00C14827" w:rsidRDefault="007162F3">
            <w:pPr>
              <w:rPr>
                <w:b/>
                <w:sz w:val="24"/>
                <w:szCs w:val="24"/>
              </w:rPr>
            </w:pPr>
            <w:r>
              <w:rPr>
                <w:b/>
                <w:sz w:val="24"/>
                <w:szCs w:val="24"/>
              </w:rPr>
              <w:t xml:space="preserve">Module </w:t>
            </w:r>
            <w:r w:rsidR="00142577">
              <w:rPr>
                <w:b/>
                <w:sz w:val="24"/>
                <w:szCs w:val="24"/>
              </w:rPr>
              <w:t>I</w:t>
            </w:r>
            <w:r>
              <w:rPr>
                <w:b/>
                <w:sz w:val="24"/>
                <w:szCs w:val="24"/>
              </w:rPr>
              <w:t xml:space="preserve">:  </w:t>
            </w:r>
            <w:r w:rsidR="00142577">
              <w:rPr>
                <w:b/>
                <w:sz w:val="24"/>
                <w:szCs w:val="24"/>
              </w:rPr>
              <w:t>Teaching Practice: Facilitate Mathematical Discourse</w:t>
            </w:r>
            <w:r>
              <w:rPr>
                <w:b/>
                <w:sz w:val="24"/>
                <w:szCs w:val="24"/>
              </w:rPr>
              <w:t xml:space="preserve"> in the Algebra 1/Geometry/Algebra 2 Classroom </w:t>
            </w:r>
          </w:p>
          <w:p w:rsidR="00C14827" w:rsidRDefault="007162F3">
            <w:pPr>
              <w:rPr>
                <w:b/>
              </w:rPr>
            </w:pPr>
            <w:r>
              <w:rPr>
                <w:b/>
                <w:sz w:val="24"/>
                <w:szCs w:val="24"/>
              </w:rPr>
              <w:t>Essential Questions: What elements must be in place to support meaningful mathematical discourse?</w:t>
            </w:r>
            <w:r w:rsidR="00AE7E40">
              <w:rPr>
                <w:b/>
                <w:sz w:val="24"/>
                <w:szCs w:val="24"/>
              </w:rPr>
              <w:t xml:space="preserve"> In what ways can teachers promote equitable teaching practices in mathematics classrooms?</w:t>
            </w:r>
          </w:p>
        </w:tc>
        <w:tc>
          <w:tcPr>
            <w:tcW w:w="2578" w:type="dxa"/>
          </w:tcPr>
          <w:p w:rsidR="00C14827" w:rsidRPr="00B530BA" w:rsidRDefault="00B530BA" w:rsidP="00B530BA">
            <w:pPr>
              <w:pStyle w:val="ListParagraph"/>
              <w:numPr>
                <w:ilvl w:val="0"/>
                <w:numId w:val="17"/>
              </w:numPr>
              <w:rPr>
                <w:b/>
              </w:rPr>
            </w:pPr>
            <w:hyperlink r:id="rId9" w:history="1">
              <w:r w:rsidRPr="00B530BA">
                <w:rPr>
                  <w:rStyle w:val="Hyperlink"/>
                  <w:b/>
                </w:rPr>
                <w:t>Algebra and Geometry Grade Band Session Powerpoint</w:t>
              </w:r>
            </w:hyperlink>
          </w:p>
        </w:tc>
      </w:tr>
      <w:tr w:rsidR="00C14827">
        <w:trPr>
          <w:trHeight w:val="2440"/>
        </w:trPr>
        <w:tc>
          <w:tcPr>
            <w:tcW w:w="2120" w:type="dxa"/>
          </w:tcPr>
          <w:p w:rsidR="00C14827" w:rsidRDefault="007162F3">
            <w:r>
              <w:t>1) Community Builder/Introduction-</w:t>
            </w:r>
            <w:r w:rsidR="003729B0">
              <w:t xml:space="preserve"> </w:t>
            </w:r>
            <w:r>
              <w:t>5 minutes</w:t>
            </w:r>
          </w:p>
          <w:p w:rsidR="00C14827" w:rsidRDefault="003729B0">
            <w:r>
              <w:t>2) Logistics -</w:t>
            </w:r>
            <w:r w:rsidR="007162F3">
              <w:t xml:space="preserve"> 4 minutes</w:t>
            </w:r>
          </w:p>
          <w:p w:rsidR="00C14827" w:rsidRDefault="007162F3">
            <w:r>
              <w:t xml:space="preserve">3) Revisit WODB -- </w:t>
            </w:r>
            <w:r w:rsidR="00152A09">
              <w:t>5</w:t>
            </w:r>
            <w:r>
              <w:t xml:space="preserve"> minutes</w:t>
            </w:r>
          </w:p>
          <w:p w:rsidR="00C14827" w:rsidRDefault="00142577">
            <w:r>
              <w:t>4-7</w:t>
            </w:r>
            <w:r w:rsidR="007162F3">
              <w:t>)</w:t>
            </w:r>
            <w:r>
              <w:t xml:space="preserve"> </w:t>
            </w:r>
            <w:r w:rsidR="007162F3">
              <w:t xml:space="preserve">Connect the Process Goals to the Mathematics -- Practices - </w:t>
            </w:r>
            <w:r w:rsidR="00152A09">
              <w:t>8</w:t>
            </w:r>
            <w:r w:rsidR="007162F3">
              <w:t xml:space="preserve"> minutes</w:t>
            </w:r>
          </w:p>
          <w:p w:rsidR="00C14827" w:rsidRDefault="007162F3">
            <w:r>
              <w:t xml:space="preserve">8) Equity image – </w:t>
            </w:r>
            <w:r w:rsidR="00152A09">
              <w:t xml:space="preserve">10 </w:t>
            </w:r>
            <w:r>
              <w:t>minutes</w:t>
            </w:r>
          </w:p>
          <w:p w:rsidR="00C14827" w:rsidRDefault="00142577">
            <w:r>
              <w:lastRenderedPageBreak/>
              <w:t xml:space="preserve">9) Card sort – </w:t>
            </w:r>
            <w:r w:rsidR="007162F3">
              <w:t>15</w:t>
            </w:r>
            <w:r>
              <w:t xml:space="preserve"> minutes</w:t>
            </w:r>
          </w:p>
          <w:p w:rsidR="00C14827" w:rsidRDefault="00142577">
            <w:pPr>
              <w:rPr>
                <w:b/>
              </w:rPr>
            </w:pPr>
            <w:r>
              <w:t>10</w:t>
            </w:r>
            <w:r w:rsidR="007162F3">
              <w:t>) Reflection -3 minutes</w:t>
            </w:r>
          </w:p>
        </w:tc>
        <w:tc>
          <w:tcPr>
            <w:tcW w:w="8820" w:type="dxa"/>
          </w:tcPr>
          <w:p w:rsidR="00C14827" w:rsidRPr="00AE7E40" w:rsidRDefault="007162F3">
            <w:pPr>
              <w:numPr>
                <w:ilvl w:val="0"/>
                <w:numId w:val="2"/>
              </w:numPr>
              <w:contextualSpacing/>
            </w:pPr>
            <w:r w:rsidRPr="00AE7E40">
              <w:rPr>
                <w:color w:val="000000"/>
              </w:rPr>
              <w:lastRenderedPageBreak/>
              <w:t xml:space="preserve">Community Builder </w:t>
            </w:r>
            <w:r w:rsidR="003729B0" w:rsidRPr="00AE7E40">
              <w:rPr>
                <w:color w:val="000000"/>
              </w:rPr>
              <w:t xml:space="preserve">Activity </w:t>
            </w:r>
            <w:r w:rsidRPr="00AE7E40">
              <w:rPr>
                <w:color w:val="000000"/>
              </w:rPr>
              <w:t xml:space="preserve">– </w:t>
            </w:r>
            <w:hyperlink r:id="rId10" w:history="1">
              <w:r w:rsidRPr="00AE7E40">
                <w:rPr>
                  <w:rStyle w:val="Hyperlink"/>
                </w:rPr>
                <w:t xml:space="preserve">Which </w:t>
              </w:r>
              <w:r w:rsidR="003729B0" w:rsidRPr="00AE7E40">
                <w:rPr>
                  <w:rStyle w:val="Hyperlink"/>
                </w:rPr>
                <w:t>O</w:t>
              </w:r>
              <w:r w:rsidRPr="00AE7E40">
                <w:rPr>
                  <w:rStyle w:val="Hyperlink"/>
                </w:rPr>
                <w:t>ne Doesn’t Belong</w:t>
              </w:r>
            </w:hyperlink>
            <w:r w:rsidR="003729B0" w:rsidRPr="00AE7E40">
              <w:rPr>
                <w:color w:val="000000"/>
              </w:rPr>
              <w:t xml:space="preserve"> (WODB)</w:t>
            </w:r>
            <w:r w:rsidRPr="00AE7E40">
              <w:rPr>
                <w:color w:val="000000"/>
              </w:rPr>
              <w:t>?</w:t>
            </w:r>
            <w:r w:rsidR="003729B0" w:rsidRPr="00AE7E40">
              <w:rPr>
                <w:color w:val="000000"/>
              </w:rPr>
              <w:t xml:space="preserve"> </w:t>
            </w:r>
            <w:r w:rsidR="003729B0" w:rsidRPr="00AE7E40">
              <w:rPr>
                <w:b/>
                <w:color w:val="000000" w:themeColor="text1"/>
              </w:rPr>
              <w:t>(Slide 2)</w:t>
            </w:r>
          </w:p>
          <w:p w:rsidR="00C14827" w:rsidRDefault="007162F3">
            <w:pPr>
              <w:numPr>
                <w:ilvl w:val="1"/>
                <w:numId w:val="3"/>
              </w:numPr>
              <w:pBdr>
                <w:top w:val="nil"/>
                <w:left w:val="nil"/>
                <w:bottom w:val="nil"/>
                <w:right w:val="nil"/>
                <w:between w:val="nil"/>
              </w:pBdr>
              <w:spacing w:line="276" w:lineRule="auto"/>
              <w:contextualSpacing/>
              <w:rPr>
                <w:color w:val="000000"/>
              </w:rPr>
            </w:pPr>
            <w:r w:rsidRPr="00AE7E40">
              <w:t xml:space="preserve">Round </w:t>
            </w:r>
            <w:r w:rsidR="003729B0" w:rsidRPr="00AE7E40">
              <w:t>R</w:t>
            </w:r>
            <w:r w:rsidRPr="00AE7E40">
              <w:t xml:space="preserve">obin -- </w:t>
            </w:r>
            <w:r w:rsidRPr="00AE7E40">
              <w:rPr>
                <w:color w:val="000000"/>
              </w:rPr>
              <w:t xml:space="preserve">Introduce yourself and explain </w:t>
            </w:r>
            <w:r w:rsidR="003729B0" w:rsidRPr="00AE7E40">
              <w:rPr>
                <w:color w:val="000000"/>
              </w:rPr>
              <w:t>your WOBD choice</w:t>
            </w:r>
          </w:p>
          <w:p w:rsidR="00142577" w:rsidRPr="00AE7E40" w:rsidRDefault="00142577">
            <w:pPr>
              <w:numPr>
                <w:ilvl w:val="1"/>
                <w:numId w:val="3"/>
              </w:numPr>
              <w:pBdr>
                <w:top w:val="nil"/>
                <w:left w:val="nil"/>
                <w:bottom w:val="nil"/>
                <w:right w:val="nil"/>
                <w:between w:val="nil"/>
              </w:pBdr>
              <w:spacing w:line="276" w:lineRule="auto"/>
              <w:contextualSpacing/>
              <w:rPr>
                <w:color w:val="000000"/>
              </w:rPr>
            </w:pPr>
            <w:r>
              <w:t>Facilitator will ask participants to think about how activities, such as these, can build a sense of community within a classroom.</w:t>
            </w:r>
          </w:p>
          <w:p w:rsidR="00C14827" w:rsidRPr="00AE7E40" w:rsidRDefault="007162F3">
            <w:pPr>
              <w:numPr>
                <w:ilvl w:val="0"/>
                <w:numId w:val="3"/>
              </w:numPr>
              <w:pBdr>
                <w:top w:val="nil"/>
                <w:left w:val="nil"/>
                <w:bottom w:val="nil"/>
                <w:right w:val="nil"/>
                <w:between w:val="nil"/>
              </w:pBdr>
              <w:spacing w:line="276" w:lineRule="auto"/>
              <w:contextualSpacing/>
            </w:pPr>
            <w:r w:rsidRPr="00AE7E40">
              <w:t xml:space="preserve">Review the agenda, parking lot, </w:t>
            </w:r>
            <w:r w:rsidR="003729B0" w:rsidRPr="00AE7E40">
              <w:t xml:space="preserve">strategy catcher </w:t>
            </w:r>
            <w:r w:rsidRPr="00AE7E40">
              <w:t>and norms</w:t>
            </w:r>
            <w:r w:rsidR="00142577">
              <w:t>.  Solicit ideas for additional norms from the group.</w:t>
            </w:r>
            <w:r w:rsidR="003729B0" w:rsidRPr="00AE7E40">
              <w:t xml:space="preserve"> </w:t>
            </w:r>
            <w:r w:rsidR="003729B0" w:rsidRPr="00AE7E40">
              <w:rPr>
                <w:b/>
                <w:color w:val="000000" w:themeColor="text1"/>
              </w:rPr>
              <w:t>(Slides 3 – 6)</w:t>
            </w:r>
          </w:p>
          <w:p w:rsidR="00C14827" w:rsidRPr="00AE7E40" w:rsidRDefault="007162F3">
            <w:pPr>
              <w:numPr>
                <w:ilvl w:val="0"/>
                <w:numId w:val="3"/>
              </w:numPr>
              <w:pBdr>
                <w:top w:val="nil"/>
                <w:left w:val="nil"/>
                <w:bottom w:val="nil"/>
                <w:right w:val="nil"/>
                <w:between w:val="nil"/>
              </w:pBdr>
              <w:spacing w:line="276" w:lineRule="auto"/>
              <w:contextualSpacing/>
            </w:pPr>
            <w:r w:rsidRPr="00AE7E40">
              <w:t>Revisit the Community Builder</w:t>
            </w:r>
            <w:r w:rsidR="003729B0" w:rsidRPr="00AE7E40">
              <w:t xml:space="preserve"> Activity</w:t>
            </w:r>
          </w:p>
          <w:p w:rsidR="00C14827" w:rsidRPr="00AE7E40" w:rsidRDefault="007162F3">
            <w:pPr>
              <w:numPr>
                <w:ilvl w:val="1"/>
                <w:numId w:val="3"/>
              </w:numPr>
              <w:spacing w:line="276" w:lineRule="auto"/>
              <w:contextualSpacing/>
            </w:pPr>
            <w:r w:rsidRPr="00AE7E40">
              <w:t>Discuss why this type of activity is valuable to facilitate discourse</w:t>
            </w:r>
            <w:r w:rsidR="00142577">
              <w:t xml:space="preserve">. If not discussed, facilitators should point out that activities that </w:t>
            </w:r>
            <w:r w:rsidR="00DE1110">
              <w:t xml:space="preserve">can </w:t>
            </w:r>
            <w:r w:rsidR="00142577">
              <w:t xml:space="preserve">provide all students with an entry point, even if they are uncertain of the mathematics involved, can facilitate mathematical discourse and build classroom community. </w:t>
            </w:r>
            <w:r w:rsidR="003729B0" w:rsidRPr="00AE7E40">
              <w:t xml:space="preserve"> </w:t>
            </w:r>
            <w:r w:rsidR="003729B0" w:rsidRPr="00AE7E40">
              <w:rPr>
                <w:b/>
              </w:rPr>
              <w:lastRenderedPageBreak/>
              <w:t>(Slide 8)</w:t>
            </w:r>
          </w:p>
          <w:p w:rsidR="00C14827" w:rsidRPr="00AE7E40" w:rsidRDefault="00142577">
            <w:pPr>
              <w:numPr>
                <w:ilvl w:val="1"/>
                <w:numId w:val="3"/>
              </w:numPr>
              <w:spacing w:line="276" w:lineRule="auto"/>
              <w:contextualSpacing/>
            </w:pPr>
            <w:r>
              <w:t>Introduce other online resources that may serve as</w:t>
            </w:r>
            <w:r w:rsidR="007162F3" w:rsidRPr="00AE7E40">
              <w:t xml:space="preserve"> </w:t>
            </w:r>
            <w:r w:rsidR="003729B0" w:rsidRPr="00AE7E40">
              <w:t xml:space="preserve">possible community builder activities </w:t>
            </w:r>
            <w:r w:rsidR="003729B0" w:rsidRPr="00AE7E40">
              <w:rPr>
                <w:b/>
              </w:rPr>
              <w:t>(Slide 9)</w:t>
            </w:r>
          </w:p>
          <w:p w:rsidR="003729B0" w:rsidRPr="00AE7E40" w:rsidRDefault="003729B0">
            <w:pPr>
              <w:numPr>
                <w:ilvl w:val="1"/>
                <w:numId w:val="3"/>
              </w:numPr>
              <w:spacing w:line="276" w:lineRule="auto"/>
              <w:contextualSpacing/>
            </w:pPr>
            <w:r w:rsidRPr="00AE7E40">
              <w:t xml:space="preserve">Discuss the Essential Questions </w:t>
            </w:r>
            <w:r w:rsidR="00AE7E40" w:rsidRPr="00AE7E40">
              <w:t>for Module I</w:t>
            </w:r>
            <w:r w:rsidR="00DE1110">
              <w:t xml:space="preserve">.  Have the reflection </w:t>
            </w:r>
            <w:r w:rsidR="005E3F4D">
              <w:t xml:space="preserve">sheet </w:t>
            </w:r>
            <w:r w:rsidR="00DE1110">
              <w:t xml:space="preserve">handouts available and explain that they can be used to reflect after each module of the professional development session. </w:t>
            </w:r>
            <w:r w:rsidR="00AE7E40" w:rsidRPr="00AE7E40">
              <w:rPr>
                <w:b/>
              </w:rPr>
              <w:t>(Slide 10)</w:t>
            </w:r>
          </w:p>
          <w:p w:rsidR="00C14827" w:rsidRPr="00AE7E40" w:rsidRDefault="007162F3">
            <w:pPr>
              <w:numPr>
                <w:ilvl w:val="0"/>
                <w:numId w:val="3"/>
              </w:numPr>
              <w:pBdr>
                <w:top w:val="nil"/>
                <w:left w:val="nil"/>
                <w:bottom w:val="nil"/>
                <w:right w:val="nil"/>
                <w:between w:val="nil"/>
              </w:pBdr>
              <w:spacing w:line="276" w:lineRule="auto"/>
              <w:contextualSpacing/>
              <w:rPr>
                <w:color w:val="000000"/>
              </w:rPr>
            </w:pPr>
            <w:r w:rsidRPr="00AE7E40">
              <w:rPr>
                <w:color w:val="000000"/>
              </w:rPr>
              <w:t xml:space="preserve">Review the </w:t>
            </w:r>
            <w:r w:rsidR="00AE7E40" w:rsidRPr="00AE7E40">
              <w:rPr>
                <w:color w:val="000000"/>
              </w:rPr>
              <w:t>E</w:t>
            </w:r>
            <w:r w:rsidRPr="00AE7E40">
              <w:rPr>
                <w:color w:val="000000"/>
              </w:rPr>
              <w:t xml:space="preserve">ight </w:t>
            </w:r>
            <w:r w:rsidR="00AE7E40" w:rsidRPr="00AE7E40">
              <w:rPr>
                <w:color w:val="000000"/>
              </w:rPr>
              <w:t>Effective Mathematics Teaching P</w:t>
            </w:r>
            <w:r w:rsidRPr="00AE7E40">
              <w:rPr>
                <w:color w:val="000000"/>
              </w:rPr>
              <w:t xml:space="preserve">ractices from </w:t>
            </w:r>
            <w:r w:rsidR="00DE1110">
              <w:rPr>
                <w:color w:val="000000"/>
              </w:rPr>
              <w:t xml:space="preserve">NCTM </w:t>
            </w:r>
            <w:r w:rsidRPr="00AE7E40">
              <w:rPr>
                <w:i/>
                <w:color w:val="000000"/>
              </w:rPr>
              <w:t>Principles to Action</w:t>
            </w:r>
            <w:r w:rsidRPr="00AE7E40">
              <w:rPr>
                <w:color w:val="000000"/>
              </w:rPr>
              <w:t xml:space="preserve"> </w:t>
            </w:r>
            <w:r w:rsidR="00DE1110">
              <w:rPr>
                <w:color w:val="000000"/>
              </w:rPr>
              <w:t xml:space="preserve">book </w:t>
            </w:r>
            <w:r w:rsidRPr="00AE7E40">
              <w:rPr>
                <w:color w:val="000000"/>
              </w:rPr>
              <w:t xml:space="preserve">and connect to the chapters in the </w:t>
            </w:r>
            <w:r w:rsidRPr="00AE7E40">
              <w:rPr>
                <w:i/>
                <w:color w:val="000000"/>
              </w:rPr>
              <w:t>Taking Action</w:t>
            </w:r>
            <w:r w:rsidRPr="00AE7E40">
              <w:rPr>
                <w:color w:val="000000"/>
              </w:rPr>
              <w:t xml:space="preserve"> book. </w:t>
            </w:r>
            <w:r w:rsidR="00DE1110">
              <w:rPr>
                <w:color w:val="000000"/>
              </w:rPr>
              <w:t>Allow participants a</w:t>
            </w:r>
            <w:r w:rsidRPr="00AE7E40">
              <w:rPr>
                <w:color w:val="000000"/>
              </w:rPr>
              <w:t xml:space="preserve"> few minutes to read the descriptions in</w:t>
            </w:r>
            <w:r w:rsidR="00DE1110">
              <w:rPr>
                <w:color w:val="000000"/>
              </w:rPr>
              <w:t xml:space="preserve"> the</w:t>
            </w:r>
            <w:r w:rsidRPr="00AE7E40">
              <w:rPr>
                <w:color w:val="000000"/>
              </w:rPr>
              <w:t xml:space="preserve"> </w:t>
            </w:r>
            <w:r w:rsidRPr="00AE7E40">
              <w:rPr>
                <w:i/>
                <w:color w:val="000000"/>
              </w:rPr>
              <w:t>Taking Action</w:t>
            </w:r>
            <w:r w:rsidR="00DE1110">
              <w:rPr>
                <w:i/>
                <w:color w:val="000000"/>
              </w:rPr>
              <w:t xml:space="preserve"> </w:t>
            </w:r>
            <w:r w:rsidR="00DE1110">
              <w:rPr>
                <w:color w:val="000000"/>
              </w:rPr>
              <w:t>book on</w:t>
            </w:r>
            <w:r w:rsidRPr="00AE7E40">
              <w:rPr>
                <w:i/>
                <w:color w:val="000000"/>
              </w:rPr>
              <w:t xml:space="preserve"> </w:t>
            </w:r>
            <w:r w:rsidRPr="00AE7E40">
              <w:rPr>
                <w:color w:val="000000"/>
              </w:rPr>
              <w:t xml:space="preserve">page 5. </w:t>
            </w:r>
            <w:r w:rsidR="00AE7E40" w:rsidRPr="00AE7E40">
              <w:rPr>
                <w:b/>
                <w:color w:val="000000"/>
              </w:rPr>
              <w:t>(Slide 11)</w:t>
            </w:r>
          </w:p>
          <w:p w:rsidR="00C14827" w:rsidRPr="00AE7E40" w:rsidRDefault="007162F3">
            <w:pPr>
              <w:numPr>
                <w:ilvl w:val="0"/>
                <w:numId w:val="3"/>
              </w:numPr>
              <w:pBdr>
                <w:top w:val="nil"/>
                <w:left w:val="nil"/>
                <w:bottom w:val="nil"/>
                <w:right w:val="nil"/>
                <w:between w:val="nil"/>
              </w:pBdr>
              <w:spacing w:line="276" w:lineRule="auto"/>
              <w:contextualSpacing/>
              <w:rPr>
                <w:color w:val="000000"/>
              </w:rPr>
            </w:pPr>
            <w:r w:rsidRPr="00AE7E40">
              <w:rPr>
                <w:color w:val="000000"/>
              </w:rPr>
              <w:t>Turn and talk – Which of these practices are you using effec</w:t>
            </w:r>
            <w:r w:rsidR="00AE7E40" w:rsidRPr="00AE7E40">
              <w:rPr>
                <w:color w:val="000000"/>
              </w:rPr>
              <w:t xml:space="preserve">tively? For which ones do you feel </w:t>
            </w:r>
            <w:r w:rsidRPr="00AE7E40">
              <w:rPr>
                <w:color w:val="000000"/>
              </w:rPr>
              <w:t>you need more support?</w:t>
            </w:r>
          </w:p>
          <w:p w:rsidR="00C14827" w:rsidRPr="00AE7E40" w:rsidRDefault="00DE1110">
            <w:pPr>
              <w:numPr>
                <w:ilvl w:val="0"/>
                <w:numId w:val="3"/>
              </w:numPr>
              <w:pBdr>
                <w:top w:val="nil"/>
                <w:left w:val="nil"/>
                <w:bottom w:val="nil"/>
                <w:right w:val="nil"/>
                <w:between w:val="nil"/>
              </w:pBdr>
              <w:spacing w:line="276" w:lineRule="auto"/>
              <w:contextualSpacing/>
              <w:rPr>
                <w:color w:val="000000"/>
              </w:rPr>
            </w:pPr>
            <w:r>
              <w:rPr>
                <w:color w:val="000000"/>
              </w:rPr>
              <w:t>Review</w:t>
            </w:r>
            <w:r w:rsidR="007162F3" w:rsidRPr="00AE7E40">
              <w:rPr>
                <w:color w:val="000000"/>
              </w:rPr>
              <w:t xml:space="preserve"> the VDOE </w:t>
            </w:r>
            <w:r w:rsidR="00AE7E40" w:rsidRPr="00AE7E40">
              <w:rPr>
                <w:color w:val="000000"/>
              </w:rPr>
              <w:t>Mathematics P</w:t>
            </w:r>
            <w:r w:rsidR="007162F3" w:rsidRPr="00AE7E40">
              <w:rPr>
                <w:color w:val="000000"/>
              </w:rPr>
              <w:t xml:space="preserve">rocess </w:t>
            </w:r>
            <w:r w:rsidR="00AE7E40" w:rsidRPr="00AE7E40">
              <w:rPr>
                <w:color w:val="000000"/>
              </w:rPr>
              <w:t>G</w:t>
            </w:r>
            <w:r w:rsidR="007162F3" w:rsidRPr="00AE7E40">
              <w:rPr>
                <w:color w:val="000000"/>
              </w:rPr>
              <w:t>oals</w:t>
            </w:r>
            <w:r w:rsidR="00AE7E40" w:rsidRPr="00AE7E40">
              <w:rPr>
                <w:color w:val="000000"/>
              </w:rPr>
              <w:t xml:space="preserve"> for Students</w:t>
            </w:r>
            <w:r>
              <w:rPr>
                <w:color w:val="000000"/>
              </w:rPr>
              <w:t xml:space="preserve"> that are included in the </w:t>
            </w:r>
            <w:r>
              <w:rPr>
                <w:i/>
                <w:color w:val="000000"/>
              </w:rPr>
              <w:t xml:space="preserve">Mathematics Standards of Learning </w:t>
            </w:r>
            <w:r>
              <w:rPr>
                <w:color w:val="000000"/>
              </w:rPr>
              <w:t>document</w:t>
            </w:r>
            <w:r w:rsidR="007162F3" w:rsidRPr="00AE7E40">
              <w:rPr>
                <w:color w:val="000000"/>
              </w:rPr>
              <w:t xml:space="preserve">. </w:t>
            </w:r>
            <w:r w:rsidR="00AE7E40" w:rsidRPr="00AE7E40">
              <w:rPr>
                <w:b/>
                <w:color w:val="000000"/>
              </w:rPr>
              <w:t>(Slide 12)</w:t>
            </w:r>
          </w:p>
          <w:p w:rsidR="00C14827" w:rsidRPr="00AE7E40" w:rsidRDefault="007162F3">
            <w:pPr>
              <w:pBdr>
                <w:top w:val="nil"/>
                <w:left w:val="nil"/>
                <w:bottom w:val="nil"/>
                <w:right w:val="nil"/>
                <w:between w:val="nil"/>
              </w:pBdr>
              <w:spacing w:line="276" w:lineRule="auto"/>
              <w:ind w:left="720"/>
            </w:pPr>
            <w:r w:rsidRPr="00AE7E40">
              <w:t xml:space="preserve">Each person </w:t>
            </w:r>
            <w:r w:rsidR="00DE1110">
              <w:t xml:space="preserve">at a table will </w:t>
            </w:r>
            <w:r w:rsidRPr="00AE7E40">
              <w:t xml:space="preserve">select one of the </w:t>
            </w:r>
            <w:r w:rsidR="00AE7E40" w:rsidRPr="00AE7E40">
              <w:t>E</w:t>
            </w:r>
            <w:r w:rsidRPr="00AE7E40">
              <w:t xml:space="preserve">ight </w:t>
            </w:r>
            <w:r w:rsidR="00AE7E40" w:rsidRPr="00AE7E40">
              <w:t>Effective Mathematics Teaching P</w:t>
            </w:r>
            <w:r w:rsidRPr="00AE7E40">
              <w:t xml:space="preserve">ractices and tell how it relates to at least one </w:t>
            </w:r>
            <w:r w:rsidR="00AE7E40" w:rsidRPr="00AE7E40">
              <w:t>VDOE Mathematics Process Goal for Students</w:t>
            </w:r>
            <w:r w:rsidRPr="00AE7E40">
              <w:t xml:space="preserve">.  </w:t>
            </w:r>
            <w:r w:rsidR="00DE1110">
              <w:t>Ask participants to g</w:t>
            </w:r>
            <w:r w:rsidRPr="00AE7E40">
              <w:t xml:space="preserve">ive an example of an activity or routine </w:t>
            </w:r>
            <w:r w:rsidR="00AE7E40" w:rsidRPr="00AE7E40">
              <w:t xml:space="preserve">that </w:t>
            </w:r>
            <w:r w:rsidR="00DE1110">
              <w:t xml:space="preserve">they have used in a </w:t>
            </w:r>
            <w:r w:rsidRPr="00AE7E40">
              <w:t>class</w:t>
            </w:r>
            <w:r w:rsidR="00AE7E40" w:rsidRPr="00AE7E40">
              <w:t>room</w:t>
            </w:r>
            <w:r w:rsidRPr="00AE7E40">
              <w:t xml:space="preserve"> that relates back to that one practice and/or process goal.</w:t>
            </w:r>
          </w:p>
          <w:p w:rsidR="00C14827" w:rsidRPr="00AE7E40" w:rsidRDefault="00AE7E40">
            <w:pPr>
              <w:numPr>
                <w:ilvl w:val="0"/>
                <w:numId w:val="3"/>
              </w:numPr>
              <w:pBdr>
                <w:top w:val="nil"/>
                <w:left w:val="nil"/>
                <w:bottom w:val="nil"/>
                <w:right w:val="nil"/>
                <w:between w:val="nil"/>
              </w:pBdr>
              <w:spacing w:line="276" w:lineRule="auto"/>
              <w:contextualSpacing/>
              <w:rPr>
                <w:color w:val="000000"/>
              </w:rPr>
            </w:pPr>
            <w:r>
              <w:rPr>
                <w:color w:val="000000"/>
              </w:rPr>
              <w:t xml:space="preserve">The Teaching </w:t>
            </w:r>
            <w:r w:rsidR="007162F3" w:rsidRPr="00AE7E40">
              <w:rPr>
                <w:color w:val="000000"/>
              </w:rPr>
              <w:t xml:space="preserve">Framework for </w:t>
            </w:r>
            <w:r>
              <w:rPr>
                <w:color w:val="000000"/>
              </w:rPr>
              <w:t>M</w:t>
            </w:r>
            <w:r w:rsidR="007162F3" w:rsidRPr="00AE7E40">
              <w:rPr>
                <w:color w:val="000000"/>
              </w:rPr>
              <w:t xml:space="preserve">athematics highlights the relationships between and among the </w:t>
            </w:r>
            <w:r w:rsidRPr="00AE7E40">
              <w:t>Eight Effective Mathematics Teaching Practices</w:t>
            </w:r>
            <w:r>
              <w:rPr>
                <w:color w:val="000000"/>
              </w:rPr>
              <w:t xml:space="preserve"> (f</w:t>
            </w:r>
            <w:r w:rsidR="007162F3" w:rsidRPr="00AE7E40">
              <w:rPr>
                <w:color w:val="000000"/>
              </w:rPr>
              <w:t xml:space="preserve">ound on page 215 of </w:t>
            </w:r>
            <w:r>
              <w:rPr>
                <w:color w:val="000000"/>
              </w:rPr>
              <w:t xml:space="preserve">the </w:t>
            </w:r>
            <w:r w:rsidR="007162F3" w:rsidRPr="00AE7E40">
              <w:rPr>
                <w:i/>
                <w:color w:val="000000"/>
              </w:rPr>
              <w:t>Taking Action</w:t>
            </w:r>
            <w:r>
              <w:rPr>
                <w:i/>
                <w:color w:val="000000"/>
              </w:rPr>
              <w:t xml:space="preserve"> </w:t>
            </w:r>
            <w:r>
              <w:rPr>
                <w:color w:val="000000"/>
              </w:rPr>
              <w:t>book)</w:t>
            </w:r>
            <w:r w:rsidR="007162F3" w:rsidRPr="00AE7E40">
              <w:rPr>
                <w:color w:val="000000"/>
              </w:rPr>
              <w:t xml:space="preserve">. </w:t>
            </w:r>
            <w:r w:rsidR="00DE1110">
              <w:rPr>
                <w:color w:val="000000"/>
              </w:rPr>
              <w:t>Explain that this professional develop will</w:t>
            </w:r>
            <w:r w:rsidR="007162F3" w:rsidRPr="00AE7E40">
              <w:rPr>
                <w:color w:val="000000"/>
              </w:rPr>
              <w:t xml:space="preserve"> focus on two of these practices, </w:t>
            </w:r>
            <w:r w:rsidR="00DE1110">
              <w:rPr>
                <w:color w:val="000000"/>
              </w:rPr>
              <w:t xml:space="preserve">pose purposeful questions and elicit and use evidence of student thinking, </w:t>
            </w:r>
            <w:r w:rsidR="007162F3" w:rsidRPr="00AE7E40">
              <w:rPr>
                <w:color w:val="000000"/>
              </w:rPr>
              <w:t xml:space="preserve">but acknowledge that they are all connected. Note that these practices also reflect </w:t>
            </w:r>
            <w:r w:rsidR="00DE1110">
              <w:rPr>
                <w:color w:val="000000"/>
              </w:rPr>
              <w:t>similar information found in other educational research</w:t>
            </w:r>
            <w:r w:rsidR="007162F3" w:rsidRPr="00AE7E40">
              <w:rPr>
                <w:color w:val="000000"/>
              </w:rPr>
              <w:t>.</w:t>
            </w:r>
            <w:r>
              <w:rPr>
                <w:color w:val="000000"/>
              </w:rPr>
              <w:t xml:space="preserve"> </w:t>
            </w:r>
            <w:r>
              <w:rPr>
                <w:b/>
                <w:color w:val="000000"/>
              </w:rPr>
              <w:t>(Slide 13)</w:t>
            </w:r>
          </w:p>
          <w:p w:rsidR="00C14827" w:rsidRPr="00AE7E40" w:rsidRDefault="00DD29CF">
            <w:pPr>
              <w:numPr>
                <w:ilvl w:val="0"/>
                <w:numId w:val="3"/>
              </w:numPr>
              <w:pBdr>
                <w:top w:val="nil"/>
                <w:left w:val="nil"/>
                <w:bottom w:val="nil"/>
                <w:right w:val="nil"/>
                <w:between w:val="nil"/>
              </w:pBdr>
              <w:spacing w:line="276" w:lineRule="auto"/>
              <w:contextualSpacing/>
            </w:pPr>
            <w:r>
              <w:t xml:space="preserve">Have participants view the Equality, </w:t>
            </w:r>
            <w:r w:rsidR="007162F3" w:rsidRPr="00AE7E40">
              <w:t>Equity</w:t>
            </w:r>
            <w:r>
              <w:t>, and Reality</w:t>
            </w:r>
            <w:r w:rsidR="007162F3" w:rsidRPr="00AE7E40">
              <w:t xml:space="preserve"> image</w:t>
            </w:r>
            <w:r>
              <w:t>. Ask participants to</w:t>
            </w:r>
            <w:r w:rsidR="007162F3" w:rsidRPr="00AE7E40">
              <w:t xml:space="preserve"> Stand up/hand up/pair up </w:t>
            </w:r>
            <w:r>
              <w:t xml:space="preserve">(preferably with someone at another table) </w:t>
            </w:r>
            <w:r w:rsidR="007162F3" w:rsidRPr="00AE7E40">
              <w:t xml:space="preserve">to discuss </w:t>
            </w:r>
            <w:r>
              <w:t xml:space="preserve">any </w:t>
            </w:r>
            <w:r w:rsidR="007162F3" w:rsidRPr="00AE7E40">
              <w:t xml:space="preserve">connections </w:t>
            </w:r>
            <w:r>
              <w:t xml:space="preserve">that can be made </w:t>
            </w:r>
            <w:r w:rsidR="007162F3" w:rsidRPr="00AE7E40">
              <w:t>to this image.</w:t>
            </w:r>
            <w:r>
              <w:t xml:space="preserve"> The facilitator is encouraged to have a whole group share-out, being sure to discuss key concepts such as student agency and identity, particularly as it relates to students building a sense of mathematical </w:t>
            </w:r>
            <w:r>
              <w:lastRenderedPageBreak/>
              <w:t xml:space="preserve">competency as a learner. </w:t>
            </w:r>
            <w:r>
              <w:rPr>
                <w:b/>
                <w:color w:val="000000"/>
              </w:rPr>
              <w:t>(Slide 14)</w:t>
            </w:r>
          </w:p>
          <w:p w:rsidR="00C14827" w:rsidRPr="00AE7E40" w:rsidRDefault="00DD29CF">
            <w:pPr>
              <w:numPr>
                <w:ilvl w:val="0"/>
                <w:numId w:val="3"/>
              </w:numPr>
              <w:pBdr>
                <w:top w:val="nil"/>
                <w:left w:val="nil"/>
                <w:bottom w:val="nil"/>
                <w:right w:val="nil"/>
                <w:between w:val="nil"/>
              </w:pBdr>
              <w:spacing w:line="276" w:lineRule="auto"/>
              <w:contextualSpacing/>
            </w:pPr>
            <w:r>
              <w:t xml:space="preserve">Discuss the purpose of the </w:t>
            </w:r>
            <w:r w:rsidR="007162F3" w:rsidRPr="00AE7E40">
              <w:t xml:space="preserve">Mathematics Discourse </w:t>
            </w:r>
            <w:r w:rsidR="00142577">
              <w:t>Card S</w:t>
            </w:r>
            <w:r w:rsidR="007162F3" w:rsidRPr="00AE7E40">
              <w:t xml:space="preserve">ort. </w:t>
            </w:r>
            <w:r>
              <w:t>Ask participants to s</w:t>
            </w:r>
            <w:r w:rsidR="007162F3" w:rsidRPr="00AE7E40">
              <w:t xml:space="preserve">ort the cards into the appropriate levels </w:t>
            </w:r>
            <w:r>
              <w:t xml:space="preserve">(0-3) </w:t>
            </w:r>
            <w:r w:rsidR="007162F3" w:rsidRPr="00AE7E40">
              <w:t xml:space="preserve">and categories. Distribute a “clean” copy of the </w:t>
            </w:r>
            <w:r>
              <w:t xml:space="preserve">completed </w:t>
            </w:r>
            <w:r w:rsidR="007162F3" w:rsidRPr="00AE7E40">
              <w:t xml:space="preserve">rubric </w:t>
            </w:r>
            <w:r>
              <w:t xml:space="preserve">and have participants compare their results.  Advise participants to </w:t>
            </w:r>
            <w:r w:rsidR="007162F3" w:rsidRPr="00AE7E40">
              <w:t xml:space="preserve">refer to </w:t>
            </w:r>
            <w:r>
              <w:t>these levels of discourse</w:t>
            </w:r>
            <w:r w:rsidR="007162F3" w:rsidRPr="00AE7E40">
              <w:t xml:space="preserve"> throughout the day.</w:t>
            </w:r>
            <w:r>
              <w:t xml:space="preserve"> </w:t>
            </w:r>
            <w:r>
              <w:rPr>
                <w:b/>
                <w:color w:val="000000"/>
              </w:rPr>
              <w:t>(Slides 14-15)</w:t>
            </w:r>
          </w:p>
          <w:p w:rsidR="00C14827" w:rsidRPr="00367DC5" w:rsidRDefault="007162F3" w:rsidP="005E3F4D">
            <w:pPr>
              <w:numPr>
                <w:ilvl w:val="0"/>
                <w:numId w:val="3"/>
              </w:numPr>
              <w:pBdr>
                <w:top w:val="nil"/>
                <w:left w:val="nil"/>
                <w:bottom w:val="nil"/>
                <w:right w:val="nil"/>
                <w:between w:val="nil"/>
              </w:pBdr>
              <w:spacing w:line="276" w:lineRule="auto"/>
              <w:contextualSpacing/>
            </w:pPr>
            <w:r w:rsidRPr="00AE7E40">
              <w:t xml:space="preserve">Reflection </w:t>
            </w:r>
            <w:r w:rsidR="00DD29CF">
              <w:t>–</w:t>
            </w:r>
            <w:r w:rsidRPr="00AE7E40">
              <w:t xml:space="preserve"> </w:t>
            </w:r>
            <w:r w:rsidR="00DD29CF">
              <w:t>Module I</w:t>
            </w:r>
            <w:r w:rsidRPr="00AE7E40">
              <w:t xml:space="preserve">. Take time to reflect on the learning from this section, </w:t>
            </w:r>
            <w:r w:rsidR="00DD29CF">
              <w:t xml:space="preserve">using the reflection </w:t>
            </w:r>
            <w:r w:rsidR="005E3F4D">
              <w:t>sheet provided</w:t>
            </w:r>
            <w:r w:rsidR="00DD29CF">
              <w:t xml:space="preserve">.  Include </w:t>
            </w:r>
            <w:r w:rsidRPr="00AE7E40">
              <w:t xml:space="preserve">ideas for your own classroom and ideas to share </w:t>
            </w:r>
            <w:r w:rsidR="00DD29CF">
              <w:t xml:space="preserve">with others during this professional development session. </w:t>
            </w:r>
            <w:r w:rsidR="00DD29CF">
              <w:rPr>
                <w:b/>
                <w:color w:val="000000"/>
              </w:rPr>
              <w:t>(Slide 16)</w:t>
            </w:r>
          </w:p>
          <w:p w:rsidR="00367DC5" w:rsidRDefault="00367DC5" w:rsidP="00367DC5">
            <w:pPr>
              <w:pBdr>
                <w:top w:val="nil"/>
                <w:left w:val="nil"/>
                <w:bottom w:val="nil"/>
                <w:right w:val="nil"/>
                <w:between w:val="nil"/>
              </w:pBdr>
              <w:spacing w:line="276" w:lineRule="auto"/>
              <w:contextualSpacing/>
              <w:rPr>
                <w:b/>
                <w:color w:val="000000"/>
              </w:rPr>
            </w:pPr>
          </w:p>
          <w:p w:rsidR="00367DC5" w:rsidRPr="001E3F37" w:rsidRDefault="00367DC5" w:rsidP="00367DC5">
            <w:pPr>
              <w:pBdr>
                <w:top w:val="nil"/>
                <w:left w:val="nil"/>
                <w:bottom w:val="nil"/>
                <w:right w:val="nil"/>
                <w:between w:val="nil"/>
              </w:pBdr>
              <w:spacing w:line="276" w:lineRule="auto"/>
              <w:contextualSpacing/>
            </w:pPr>
            <w:r>
              <w:rPr>
                <w:b/>
                <w:color w:val="000000"/>
              </w:rPr>
              <w:t xml:space="preserve">Strategy Catcher: </w:t>
            </w:r>
            <w:r w:rsidR="001E3F37">
              <w:rPr>
                <w:color w:val="000000"/>
              </w:rPr>
              <w:t>Round Robin (Which One Doesn’t Belong); Stand Up, Hand Up, Pair Up (Equality, Equity and Reality Image); Pre-Assessment and Using Technology to Capture Initial Thinking (Sorting Activity – Math Talk)</w:t>
            </w:r>
          </w:p>
        </w:tc>
        <w:tc>
          <w:tcPr>
            <w:tcW w:w="2578" w:type="dxa"/>
          </w:tcPr>
          <w:p w:rsidR="00C14827" w:rsidRDefault="007162F3">
            <w:pPr>
              <w:numPr>
                <w:ilvl w:val="0"/>
                <w:numId w:val="1"/>
              </w:numPr>
              <w:ind w:left="273" w:hanging="360"/>
              <w:contextualSpacing/>
              <w:rPr>
                <w:b/>
              </w:rPr>
            </w:pPr>
            <w:r>
              <w:rPr>
                <w:b/>
              </w:rPr>
              <w:lastRenderedPageBreak/>
              <w:t>Chart paper posted -- titled “Strategy Catcher”</w:t>
            </w:r>
          </w:p>
          <w:p w:rsidR="00C14827" w:rsidRDefault="007162F3">
            <w:pPr>
              <w:numPr>
                <w:ilvl w:val="0"/>
                <w:numId w:val="1"/>
              </w:numPr>
              <w:ind w:left="273" w:hanging="360"/>
              <w:contextualSpacing/>
              <w:rPr>
                <w:b/>
              </w:rPr>
            </w:pPr>
            <w:r w:rsidRPr="003729B0">
              <w:rPr>
                <w:b/>
                <w:i/>
              </w:rPr>
              <w:t>Taking Action</w:t>
            </w:r>
            <w:r>
              <w:rPr>
                <w:b/>
              </w:rPr>
              <w:t xml:space="preserve"> book</w:t>
            </w:r>
          </w:p>
          <w:p w:rsidR="00C14827" w:rsidRDefault="00B530BA">
            <w:pPr>
              <w:numPr>
                <w:ilvl w:val="0"/>
                <w:numId w:val="1"/>
              </w:numPr>
              <w:ind w:left="273" w:hanging="360"/>
              <w:contextualSpacing/>
              <w:rPr>
                <w:b/>
              </w:rPr>
            </w:pPr>
            <w:hyperlink r:id="rId11" w:history="1">
              <w:r w:rsidR="007162F3" w:rsidRPr="00B530BA">
                <w:rPr>
                  <w:rStyle w:val="Hyperlink"/>
                  <w:b/>
                </w:rPr>
                <w:t xml:space="preserve">Cut up </w:t>
              </w:r>
              <w:r w:rsidR="005E7974" w:rsidRPr="00B530BA">
                <w:rPr>
                  <w:rStyle w:val="Hyperlink"/>
                  <w:b/>
                </w:rPr>
                <w:t>Classroom Discourse C</w:t>
              </w:r>
              <w:r w:rsidR="007162F3" w:rsidRPr="00B530BA">
                <w:rPr>
                  <w:rStyle w:val="Hyperlink"/>
                  <w:b/>
                </w:rPr>
                <w:t xml:space="preserve">ard </w:t>
              </w:r>
              <w:r w:rsidR="005E7974" w:rsidRPr="00B530BA">
                <w:rPr>
                  <w:rStyle w:val="Hyperlink"/>
                  <w:b/>
                </w:rPr>
                <w:t>S</w:t>
              </w:r>
              <w:r w:rsidR="007162F3" w:rsidRPr="00B530BA">
                <w:rPr>
                  <w:rStyle w:val="Hyperlink"/>
                  <w:b/>
                </w:rPr>
                <w:t>orts, 3-4 per table</w:t>
              </w:r>
            </w:hyperlink>
          </w:p>
          <w:p w:rsidR="00C14827" w:rsidRDefault="00B530BA">
            <w:pPr>
              <w:numPr>
                <w:ilvl w:val="0"/>
                <w:numId w:val="1"/>
              </w:numPr>
              <w:ind w:left="273" w:hanging="360"/>
              <w:contextualSpacing/>
              <w:rPr>
                <w:b/>
              </w:rPr>
            </w:pPr>
            <w:hyperlink r:id="rId12" w:history="1">
              <w:r w:rsidR="007162F3" w:rsidRPr="00B530BA">
                <w:rPr>
                  <w:rStyle w:val="Hyperlink"/>
                  <w:b/>
                </w:rPr>
                <w:t xml:space="preserve">Clean copies of </w:t>
              </w:r>
              <w:r w:rsidR="00367DC5" w:rsidRPr="00B530BA">
                <w:rPr>
                  <w:rStyle w:val="Hyperlink"/>
                  <w:b/>
                </w:rPr>
                <w:t>Levels of Classroom D</w:t>
              </w:r>
              <w:r w:rsidR="007162F3" w:rsidRPr="00B530BA">
                <w:rPr>
                  <w:rStyle w:val="Hyperlink"/>
                  <w:b/>
                </w:rPr>
                <w:t xml:space="preserve">iscourse </w:t>
              </w:r>
              <w:r w:rsidR="00367DC5" w:rsidRPr="00B530BA">
                <w:rPr>
                  <w:rStyle w:val="Hyperlink"/>
                  <w:b/>
                </w:rPr>
                <w:t>R</w:t>
              </w:r>
              <w:r w:rsidR="007162F3" w:rsidRPr="00B530BA">
                <w:rPr>
                  <w:rStyle w:val="Hyperlink"/>
                  <w:b/>
                </w:rPr>
                <w:t>ubric for each person</w:t>
              </w:r>
            </w:hyperlink>
          </w:p>
          <w:p w:rsidR="00C14827" w:rsidRDefault="00B530BA">
            <w:pPr>
              <w:numPr>
                <w:ilvl w:val="0"/>
                <w:numId w:val="1"/>
              </w:numPr>
              <w:ind w:left="273" w:hanging="360"/>
              <w:contextualSpacing/>
              <w:rPr>
                <w:b/>
              </w:rPr>
            </w:pPr>
            <w:hyperlink r:id="rId13" w:history="1">
              <w:r w:rsidR="007162F3" w:rsidRPr="00B530BA">
                <w:rPr>
                  <w:rStyle w:val="Hyperlink"/>
                  <w:b/>
                </w:rPr>
                <w:t>Reflection sheet</w:t>
              </w:r>
            </w:hyperlink>
          </w:p>
        </w:tc>
      </w:tr>
    </w:tbl>
    <w:p w:rsidR="00C14827" w:rsidRDefault="00C14827"/>
    <w:tbl>
      <w:tblPr>
        <w:tblStyle w:val="a0"/>
        <w:tblW w:w="135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II Table"/>
      </w:tblPr>
      <w:tblGrid>
        <w:gridCol w:w="2120"/>
        <w:gridCol w:w="8820"/>
        <w:gridCol w:w="2578"/>
      </w:tblGrid>
      <w:tr w:rsidR="00C14827" w:rsidTr="00B714AC">
        <w:trPr>
          <w:tblHeader/>
        </w:trPr>
        <w:tc>
          <w:tcPr>
            <w:tcW w:w="2120" w:type="dxa"/>
            <w:vAlign w:val="bottom"/>
          </w:tcPr>
          <w:p w:rsidR="00C14827" w:rsidRDefault="007162F3">
            <w:pPr>
              <w:jc w:val="center"/>
              <w:rPr>
                <w:b/>
              </w:rPr>
            </w:pPr>
            <w:r>
              <w:rPr>
                <w:b/>
              </w:rPr>
              <w:t>Approximate Time</w:t>
            </w:r>
          </w:p>
        </w:tc>
        <w:tc>
          <w:tcPr>
            <w:tcW w:w="8820" w:type="dxa"/>
          </w:tcPr>
          <w:p w:rsidR="00C14827" w:rsidRDefault="007162F3">
            <w:pPr>
              <w:jc w:val="center"/>
              <w:rPr>
                <w:b/>
              </w:rPr>
            </w:pPr>
            <w:r>
              <w:rPr>
                <w:b/>
              </w:rPr>
              <w:t>Facilitator Instructions</w:t>
            </w:r>
          </w:p>
        </w:tc>
        <w:tc>
          <w:tcPr>
            <w:tcW w:w="2578" w:type="dxa"/>
          </w:tcPr>
          <w:p w:rsidR="00C14827" w:rsidRDefault="007162F3">
            <w:pPr>
              <w:jc w:val="center"/>
              <w:rPr>
                <w:b/>
              </w:rPr>
            </w:pPr>
            <w:r>
              <w:rPr>
                <w:b/>
              </w:rPr>
              <w:t>Materials</w:t>
            </w:r>
          </w:p>
        </w:tc>
      </w:tr>
      <w:tr w:rsidR="00C14827">
        <w:tc>
          <w:tcPr>
            <w:tcW w:w="2120" w:type="dxa"/>
            <w:vAlign w:val="bottom"/>
          </w:tcPr>
          <w:p w:rsidR="00C14827" w:rsidRDefault="005E3F4D" w:rsidP="005E3F4D">
            <w:pPr>
              <w:rPr>
                <w:b/>
                <w:sz w:val="24"/>
                <w:szCs w:val="24"/>
              </w:rPr>
            </w:pPr>
            <w:r>
              <w:rPr>
                <w:b/>
                <w:sz w:val="24"/>
                <w:szCs w:val="24"/>
              </w:rPr>
              <w:t xml:space="preserve">Approximately </w:t>
            </w:r>
            <w:r w:rsidR="007162F3">
              <w:rPr>
                <w:b/>
                <w:sz w:val="24"/>
                <w:szCs w:val="24"/>
              </w:rPr>
              <w:t>13</w:t>
            </w:r>
            <w:r>
              <w:rPr>
                <w:b/>
                <w:sz w:val="24"/>
                <w:szCs w:val="24"/>
              </w:rPr>
              <w:t>0</w:t>
            </w:r>
            <w:r w:rsidR="007162F3">
              <w:rPr>
                <w:b/>
                <w:sz w:val="24"/>
                <w:szCs w:val="24"/>
              </w:rPr>
              <w:t xml:space="preserve"> minutes total</w:t>
            </w:r>
          </w:p>
          <w:p w:rsidR="005E3F4D" w:rsidRDefault="005E3F4D" w:rsidP="005E3F4D">
            <w:pPr>
              <w:rPr>
                <w:b/>
              </w:rPr>
            </w:pPr>
            <w:r>
              <w:rPr>
                <w:b/>
                <w:sz w:val="24"/>
                <w:szCs w:val="24"/>
              </w:rPr>
              <w:t>(90 minutes before lunch and 40 minutes after)</w:t>
            </w:r>
          </w:p>
        </w:tc>
        <w:tc>
          <w:tcPr>
            <w:tcW w:w="8820" w:type="dxa"/>
          </w:tcPr>
          <w:p w:rsidR="00C14827" w:rsidRDefault="007162F3">
            <w:pPr>
              <w:rPr>
                <w:b/>
                <w:sz w:val="24"/>
                <w:szCs w:val="24"/>
              </w:rPr>
            </w:pPr>
            <w:r>
              <w:rPr>
                <w:b/>
                <w:sz w:val="24"/>
                <w:szCs w:val="24"/>
              </w:rPr>
              <w:t xml:space="preserve">Module </w:t>
            </w:r>
            <w:r w:rsidR="00DD29CF">
              <w:rPr>
                <w:b/>
                <w:sz w:val="24"/>
                <w:szCs w:val="24"/>
              </w:rPr>
              <w:t>II</w:t>
            </w:r>
            <w:r>
              <w:rPr>
                <w:b/>
                <w:sz w:val="24"/>
                <w:szCs w:val="24"/>
              </w:rPr>
              <w:t xml:space="preserve">:  </w:t>
            </w:r>
            <w:r w:rsidR="00DD29CF">
              <w:rPr>
                <w:b/>
                <w:sz w:val="24"/>
                <w:szCs w:val="24"/>
              </w:rPr>
              <w:t xml:space="preserve">Teaching Practice: </w:t>
            </w:r>
            <w:r>
              <w:rPr>
                <w:b/>
                <w:color w:val="000000"/>
                <w:sz w:val="24"/>
                <w:szCs w:val="24"/>
              </w:rPr>
              <w:t>Pose Purposeful Questions</w:t>
            </w:r>
          </w:p>
          <w:p w:rsidR="00C14827" w:rsidRDefault="007162F3">
            <w:pPr>
              <w:rPr>
                <w:b/>
              </w:rPr>
            </w:pPr>
            <w:r>
              <w:rPr>
                <w:b/>
                <w:sz w:val="24"/>
                <w:szCs w:val="24"/>
              </w:rPr>
              <w:t>Essential Question:  How can posing purposeful questions be used to inform instruction and assess student understanding?</w:t>
            </w:r>
          </w:p>
        </w:tc>
        <w:tc>
          <w:tcPr>
            <w:tcW w:w="2578" w:type="dxa"/>
          </w:tcPr>
          <w:p w:rsidR="00C14827" w:rsidRDefault="00C14827">
            <w:pPr>
              <w:rPr>
                <w:b/>
              </w:rPr>
            </w:pPr>
          </w:p>
        </w:tc>
      </w:tr>
      <w:tr w:rsidR="00C14827">
        <w:trPr>
          <w:trHeight w:val="2440"/>
        </w:trPr>
        <w:tc>
          <w:tcPr>
            <w:tcW w:w="2120" w:type="dxa"/>
          </w:tcPr>
          <w:p w:rsidR="00C14827" w:rsidRDefault="007162F3">
            <w:r>
              <w:t xml:space="preserve">1) </w:t>
            </w:r>
            <w:r w:rsidR="005E3F4D">
              <w:t>I</w:t>
            </w:r>
            <w:r>
              <w:t xml:space="preserve">ntro to </w:t>
            </w:r>
            <w:r w:rsidR="005E3F4D">
              <w:t>M</w:t>
            </w:r>
            <w:r>
              <w:t>odule</w:t>
            </w:r>
            <w:r w:rsidR="005E3F4D">
              <w:t xml:space="preserve"> II -</w:t>
            </w:r>
            <w:r>
              <w:t xml:space="preserve"> 1 min</w:t>
            </w:r>
            <w:r w:rsidR="005E3F4D">
              <w:t>ute</w:t>
            </w:r>
          </w:p>
          <w:p w:rsidR="00C14827" w:rsidRDefault="007162F3">
            <w:r>
              <w:t xml:space="preserve">2a) </w:t>
            </w:r>
            <w:r w:rsidR="005E3F4D">
              <w:t>S</w:t>
            </w:r>
            <w:r>
              <w:t xml:space="preserve">olve </w:t>
            </w:r>
            <w:r w:rsidR="005E3F4D">
              <w:t>Playground T</w:t>
            </w:r>
            <w:r>
              <w:t>ask  -1</w:t>
            </w:r>
            <w:r w:rsidR="00152A09">
              <w:t xml:space="preserve">2 </w:t>
            </w:r>
            <w:r>
              <w:t>minutes</w:t>
            </w:r>
          </w:p>
          <w:p w:rsidR="00C14827" w:rsidRDefault="007162F3">
            <w:r>
              <w:t xml:space="preserve">2b) </w:t>
            </w:r>
            <w:r w:rsidR="005E3F4D">
              <w:t>Watch Classroom V</w:t>
            </w:r>
            <w:r>
              <w:t xml:space="preserve">ideo </w:t>
            </w:r>
            <w:r w:rsidR="005E3F4D">
              <w:t>-</w:t>
            </w:r>
            <w:r w:rsidR="005E3F4D">
              <w:br/>
            </w:r>
            <w:r>
              <w:t>5 minutes</w:t>
            </w:r>
          </w:p>
          <w:p w:rsidR="00C14827" w:rsidRDefault="007162F3">
            <w:r>
              <w:t xml:space="preserve">2c-e) </w:t>
            </w:r>
            <w:r w:rsidR="005E3F4D">
              <w:t>Sort Questions</w:t>
            </w:r>
            <w:r>
              <w:t xml:space="preserve"> and </w:t>
            </w:r>
            <w:r w:rsidR="005E3F4D">
              <w:t>Share Purposes;</w:t>
            </w:r>
            <w:r>
              <w:t xml:space="preserve"> </w:t>
            </w:r>
            <w:r w:rsidR="005E3F4D">
              <w:t>C</w:t>
            </w:r>
            <w:r>
              <w:t xml:space="preserve">onnect to </w:t>
            </w:r>
            <w:r w:rsidR="005E3F4D">
              <w:t xml:space="preserve">4 types </w:t>
            </w:r>
            <w:r w:rsidR="005E3F4D">
              <w:lastRenderedPageBreak/>
              <w:t>of Questions from</w:t>
            </w:r>
            <w:r>
              <w:t xml:space="preserve"> </w:t>
            </w:r>
            <w:r w:rsidR="005E3F4D">
              <w:rPr>
                <w:i/>
              </w:rPr>
              <w:t xml:space="preserve">Taking Action </w:t>
            </w:r>
            <w:r>
              <w:t>- 2</w:t>
            </w:r>
            <w:r w:rsidR="00152A09">
              <w:t>0</w:t>
            </w:r>
            <w:r>
              <w:t xml:space="preserve"> min</w:t>
            </w:r>
            <w:r w:rsidR="005E3F4D">
              <w:t>utes</w:t>
            </w:r>
          </w:p>
          <w:p w:rsidR="00C14827" w:rsidRDefault="007162F3">
            <w:r>
              <w:t>2f) Monitoring tool -- 5 min</w:t>
            </w:r>
            <w:r w:rsidR="005E3F4D">
              <w:t>utes</w:t>
            </w:r>
          </w:p>
          <w:p w:rsidR="00C14827" w:rsidRDefault="007162F3">
            <w:r>
              <w:t xml:space="preserve">3a-c) </w:t>
            </w:r>
            <w:r w:rsidR="005E3F4D">
              <w:t>Burger</w:t>
            </w:r>
            <w:r>
              <w:t xml:space="preserve"> </w:t>
            </w:r>
            <w:r w:rsidR="005E3F4D">
              <w:t>T</w:t>
            </w:r>
            <w:r>
              <w:t xml:space="preserve">ask, </w:t>
            </w:r>
            <w:r w:rsidR="005E3F4D">
              <w:t xml:space="preserve">complete task and </w:t>
            </w:r>
            <w:r>
              <w:t>monitoring tool -- 30 min</w:t>
            </w:r>
            <w:r w:rsidR="005E3F4D">
              <w:t>utes</w:t>
            </w:r>
          </w:p>
          <w:p w:rsidR="00C14827" w:rsidRDefault="007162F3">
            <w:r>
              <w:t xml:space="preserve">3d) </w:t>
            </w:r>
            <w:r w:rsidR="005E3F4D">
              <w:t>C</w:t>
            </w:r>
            <w:r>
              <w:t xml:space="preserve">hart </w:t>
            </w:r>
            <w:r w:rsidR="005E3F4D">
              <w:t xml:space="preserve">Questions from </w:t>
            </w:r>
            <w:r>
              <w:t xml:space="preserve">the </w:t>
            </w:r>
            <w:r w:rsidR="005E3F4D">
              <w:t>M</w:t>
            </w:r>
            <w:r>
              <w:t xml:space="preserve">onitoring </w:t>
            </w:r>
            <w:r w:rsidR="005E3F4D">
              <w:t>T</w:t>
            </w:r>
            <w:r>
              <w:t>ool -- 20 min</w:t>
            </w:r>
            <w:r w:rsidR="005E3F4D">
              <w:t>utes</w:t>
            </w:r>
          </w:p>
          <w:p w:rsidR="00C14827" w:rsidRDefault="007162F3">
            <w:pPr>
              <w:rPr>
                <w:b/>
              </w:rPr>
            </w:pPr>
            <w:r>
              <w:rPr>
                <w:b/>
              </w:rPr>
              <w:t>LUNCH</w:t>
            </w:r>
          </w:p>
          <w:p w:rsidR="00C14827" w:rsidRDefault="007162F3">
            <w:r>
              <w:t xml:space="preserve">3e) </w:t>
            </w:r>
            <w:r w:rsidR="005E3F4D">
              <w:t xml:space="preserve">Desmos Polygraph Activity - 10 minutes </w:t>
            </w:r>
          </w:p>
          <w:p w:rsidR="00C14827" w:rsidRDefault="007162F3">
            <w:r>
              <w:t xml:space="preserve">3f) </w:t>
            </w:r>
            <w:r w:rsidR="005E3F4D">
              <w:t xml:space="preserve">Desmos </w:t>
            </w:r>
            <w:r>
              <w:t xml:space="preserve">Teacher </w:t>
            </w:r>
            <w:r w:rsidR="005E3F4D">
              <w:t>D</w:t>
            </w:r>
            <w:r>
              <w:t>ashboard - 5 min</w:t>
            </w:r>
            <w:r w:rsidR="005E3F4D">
              <w:t>utes</w:t>
            </w:r>
          </w:p>
          <w:p w:rsidR="00C14827" w:rsidRDefault="007162F3">
            <w:r>
              <w:t xml:space="preserve">3g) </w:t>
            </w:r>
            <w:r w:rsidR="005E3F4D">
              <w:t>Use Desmos for Burger task -</w:t>
            </w:r>
            <w:r>
              <w:t xml:space="preserve"> 20 min</w:t>
            </w:r>
            <w:r w:rsidR="005E3F4D">
              <w:t>utes</w:t>
            </w:r>
          </w:p>
          <w:p w:rsidR="00C14827" w:rsidRDefault="007162F3">
            <w:r>
              <w:t xml:space="preserve">4-6) Summarize </w:t>
            </w:r>
            <w:r w:rsidR="005E3F4D">
              <w:t xml:space="preserve">Module II: Pose Purposeful Questions </w:t>
            </w:r>
            <w:r>
              <w:t>and reflect --  5 min</w:t>
            </w:r>
            <w:r w:rsidR="005E3F4D">
              <w:t>utes</w:t>
            </w:r>
          </w:p>
          <w:p w:rsidR="00C14827" w:rsidRDefault="00C14827"/>
          <w:p w:rsidR="00C14827" w:rsidRDefault="00C14827">
            <w:pPr>
              <w:rPr>
                <w:b/>
              </w:rPr>
            </w:pPr>
          </w:p>
          <w:p w:rsidR="00C14827" w:rsidRDefault="00C14827"/>
          <w:p w:rsidR="00C14827" w:rsidRDefault="00C14827">
            <w:pPr>
              <w:rPr>
                <w:b/>
              </w:rPr>
            </w:pPr>
          </w:p>
        </w:tc>
        <w:tc>
          <w:tcPr>
            <w:tcW w:w="8820" w:type="dxa"/>
          </w:tcPr>
          <w:p w:rsidR="00C14827" w:rsidRPr="00435110" w:rsidRDefault="007162F3" w:rsidP="00435110">
            <w:pPr>
              <w:pStyle w:val="ListParagraph"/>
              <w:numPr>
                <w:ilvl w:val="0"/>
                <w:numId w:val="11"/>
              </w:numPr>
              <w:rPr>
                <w:b/>
              </w:rPr>
            </w:pPr>
            <w:r w:rsidRPr="005E3F4D">
              <w:lastRenderedPageBreak/>
              <w:t xml:space="preserve">Review </w:t>
            </w:r>
            <w:r w:rsidR="005E3F4D">
              <w:t xml:space="preserve">Module II </w:t>
            </w:r>
            <w:r w:rsidRPr="005E3F4D">
              <w:t>essential questions and definition of “posing purposeful questions”</w:t>
            </w:r>
            <w:r w:rsidRPr="00435110">
              <w:rPr>
                <w:b/>
              </w:rPr>
              <w:t xml:space="preserve"> </w:t>
            </w:r>
            <w:r w:rsidR="005E3F4D" w:rsidRPr="00435110">
              <w:rPr>
                <w:b/>
              </w:rPr>
              <w:t>(Slides 17 – 19)</w:t>
            </w:r>
          </w:p>
          <w:p w:rsidR="00C14827" w:rsidRPr="005E3F4D" w:rsidRDefault="007162F3" w:rsidP="00435110">
            <w:pPr>
              <w:pStyle w:val="ListParagraph"/>
              <w:numPr>
                <w:ilvl w:val="0"/>
                <w:numId w:val="11"/>
              </w:numPr>
            </w:pPr>
            <w:r w:rsidRPr="005E3F4D">
              <w:t xml:space="preserve">Playground Task from </w:t>
            </w:r>
            <w:r w:rsidRPr="00435110">
              <w:rPr>
                <w:i/>
              </w:rPr>
              <w:t>Taking Action</w:t>
            </w:r>
            <w:r w:rsidRPr="005E3F4D">
              <w:t xml:space="preserve"> book, page 91</w:t>
            </w:r>
          </w:p>
          <w:p w:rsidR="00C14827" w:rsidRPr="005E3F4D" w:rsidRDefault="007162F3">
            <w:pPr>
              <w:numPr>
                <w:ilvl w:val="1"/>
                <w:numId w:val="8"/>
              </w:numPr>
              <w:spacing w:line="276" w:lineRule="auto"/>
              <w:ind w:hanging="360"/>
              <w:contextualSpacing/>
              <w:rPr>
                <w:color w:val="000000"/>
              </w:rPr>
            </w:pPr>
            <w:r w:rsidRPr="005E3F4D">
              <w:rPr>
                <w:color w:val="000000"/>
              </w:rPr>
              <w:t xml:space="preserve">Solve the Playground task with a </w:t>
            </w:r>
            <w:r w:rsidR="005E3F4D">
              <w:rPr>
                <w:color w:val="000000"/>
              </w:rPr>
              <w:t xml:space="preserve">shoulder </w:t>
            </w:r>
            <w:r w:rsidRPr="005E3F4D">
              <w:rPr>
                <w:color w:val="000000"/>
              </w:rPr>
              <w:t xml:space="preserve">partner. </w:t>
            </w:r>
            <w:r w:rsidR="00887874">
              <w:rPr>
                <w:color w:val="000000"/>
              </w:rPr>
              <w:t>Provide the participants with t</w:t>
            </w:r>
            <w:r w:rsidRPr="005E3F4D">
              <w:rPr>
                <w:color w:val="000000"/>
              </w:rPr>
              <w:t>ools</w:t>
            </w:r>
            <w:r w:rsidR="00887874">
              <w:rPr>
                <w:color w:val="000000"/>
              </w:rPr>
              <w:t xml:space="preserve"> such as</w:t>
            </w:r>
            <w:r w:rsidRPr="005E3F4D">
              <w:rPr>
                <w:color w:val="000000"/>
              </w:rPr>
              <w:t xml:space="preserve"> graph paper, </w:t>
            </w:r>
            <w:r w:rsidR="00887874">
              <w:rPr>
                <w:color w:val="000000"/>
              </w:rPr>
              <w:t xml:space="preserve">rulers, protractors, compasses, when available.  Suggest that participants also use the </w:t>
            </w:r>
            <w:r w:rsidRPr="005E3F4D">
              <w:rPr>
                <w:color w:val="000000"/>
              </w:rPr>
              <w:t>Desmos</w:t>
            </w:r>
            <w:r w:rsidR="00887874">
              <w:rPr>
                <w:color w:val="000000"/>
              </w:rPr>
              <w:t xml:space="preserve"> graphing calculator</w:t>
            </w:r>
            <w:r w:rsidRPr="005E3F4D">
              <w:rPr>
                <w:color w:val="000000"/>
              </w:rPr>
              <w:t xml:space="preserve">. </w:t>
            </w:r>
            <w:r w:rsidR="00887874">
              <w:rPr>
                <w:color w:val="000000"/>
              </w:rPr>
              <w:t xml:space="preserve">Encourage participants to discuss the strategies used to solve the task and what other student strategies that they might see in a classroom. </w:t>
            </w:r>
            <w:r w:rsidR="00887874">
              <w:rPr>
                <w:b/>
                <w:color w:val="000000"/>
              </w:rPr>
              <w:t>(Slide 20)</w:t>
            </w:r>
          </w:p>
          <w:p w:rsidR="00C14827" w:rsidRPr="005E3F4D" w:rsidRDefault="00887874">
            <w:pPr>
              <w:numPr>
                <w:ilvl w:val="1"/>
                <w:numId w:val="8"/>
              </w:numPr>
              <w:spacing w:line="276" w:lineRule="auto"/>
              <w:ind w:hanging="360"/>
              <w:contextualSpacing/>
              <w:rPr>
                <w:color w:val="000000"/>
              </w:rPr>
            </w:pPr>
            <w:r>
              <w:t>Have participants w</w:t>
            </w:r>
            <w:r w:rsidR="007162F3" w:rsidRPr="005E3F4D">
              <w:t xml:space="preserve">atch </w:t>
            </w:r>
            <w:r>
              <w:t xml:space="preserve">Playground Task classroom </w:t>
            </w:r>
            <w:r w:rsidR="007162F3" w:rsidRPr="005E3F4D">
              <w:t xml:space="preserve">video. </w:t>
            </w:r>
            <w:r>
              <w:t xml:space="preserve">The video is available at </w:t>
            </w:r>
            <w:hyperlink r:id="rId14" w:history="1">
              <w:r w:rsidRPr="009D6E57">
                <w:rPr>
                  <w:rStyle w:val="Hyperlink"/>
                </w:rPr>
                <w:t>www.nctm.org/more4u</w:t>
              </w:r>
            </w:hyperlink>
            <w:r>
              <w:t xml:space="preserve"> using the code found in the </w:t>
            </w:r>
            <w:r>
              <w:rPr>
                <w:i/>
              </w:rPr>
              <w:t xml:space="preserve">Taking Action </w:t>
            </w:r>
            <w:r>
              <w:t>book provided by VDOE.  Ask participants to j</w:t>
            </w:r>
            <w:r w:rsidR="007162F3" w:rsidRPr="005E3F4D">
              <w:t xml:space="preserve">ot </w:t>
            </w:r>
            <w:r>
              <w:t xml:space="preserve">down the </w:t>
            </w:r>
            <w:r w:rsidR="007162F3" w:rsidRPr="005E3F4D">
              <w:t xml:space="preserve">questions that the teacher asks on </w:t>
            </w:r>
            <w:r>
              <w:t xml:space="preserve">post-it notes </w:t>
            </w:r>
            <w:r w:rsidR="007162F3" w:rsidRPr="005E3F4D">
              <w:t>– one</w:t>
            </w:r>
            <w:r>
              <w:t xml:space="preserve"> question</w:t>
            </w:r>
            <w:r w:rsidR="007162F3" w:rsidRPr="005E3F4D">
              <w:t xml:space="preserve"> per note.</w:t>
            </w:r>
            <w:r>
              <w:t xml:space="preserve"> </w:t>
            </w:r>
            <w:r>
              <w:rPr>
                <w:b/>
              </w:rPr>
              <w:t>(Slide 21)</w:t>
            </w:r>
          </w:p>
          <w:p w:rsidR="00C14827" w:rsidRPr="005E3F4D" w:rsidRDefault="007162F3" w:rsidP="00E27AC4">
            <w:pPr>
              <w:numPr>
                <w:ilvl w:val="1"/>
                <w:numId w:val="8"/>
              </w:numPr>
              <w:spacing w:line="276" w:lineRule="auto"/>
              <w:ind w:hanging="360"/>
              <w:contextualSpacing/>
            </w:pPr>
            <w:r w:rsidRPr="005E3F4D">
              <w:t>As a</w:t>
            </w:r>
            <w:r w:rsidR="00887874">
              <w:t xml:space="preserve"> table</w:t>
            </w:r>
            <w:r w:rsidRPr="005E3F4D">
              <w:t xml:space="preserve"> group,</w:t>
            </w:r>
            <w:r w:rsidR="00887874">
              <w:t xml:space="preserve"> have participants</w:t>
            </w:r>
            <w:r w:rsidRPr="005E3F4D">
              <w:t xml:space="preserve"> sort the questions </w:t>
            </w:r>
            <w:r w:rsidR="00887874">
              <w:t xml:space="preserve">on their post-it notes </w:t>
            </w:r>
            <w:r w:rsidRPr="005E3F4D">
              <w:t xml:space="preserve">by the purpose. </w:t>
            </w:r>
            <w:r w:rsidR="00887874">
              <w:t>A written</w:t>
            </w:r>
            <w:r w:rsidRPr="005E3F4D">
              <w:t xml:space="preserve"> transcript </w:t>
            </w:r>
            <w:r w:rsidR="00887874">
              <w:t xml:space="preserve">of the classroom video is available through the </w:t>
            </w:r>
            <w:hyperlink r:id="rId15" w:history="1">
              <w:r w:rsidR="00887874" w:rsidRPr="009D6E57">
                <w:rPr>
                  <w:rStyle w:val="Hyperlink"/>
                </w:rPr>
                <w:t>www.nctm.org/more4u</w:t>
              </w:r>
            </w:hyperlink>
            <w:r w:rsidR="00887874">
              <w:t xml:space="preserve"> link</w:t>
            </w:r>
            <w:r w:rsidRPr="005E3F4D">
              <w:t xml:space="preserve">. </w:t>
            </w:r>
            <w:r w:rsidR="00887874">
              <w:t>Have each table s</w:t>
            </w:r>
            <w:r w:rsidR="00887874" w:rsidRPr="005E3F4D">
              <w:t xml:space="preserve">hare out </w:t>
            </w:r>
            <w:r w:rsidR="00887874">
              <w:t xml:space="preserve">the </w:t>
            </w:r>
            <w:r w:rsidR="00887874" w:rsidRPr="005E3F4D">
              <w:t>purposes</w:t>
            </w:r>
            <w:r w:rsidR="00887874">
              <w:t xml:space="preserve"> of the questions that were obtained</w:t>
            </w:r>
            <w:r w:rsidR="00887874" w:rsidRPr="005E3F4D">
              <w:t xml:space="preserve">. Facilitators </w:t>
            </w:r>
            <w:r w:rsidR="00887874">
              <w:t xml:space="preserve">will </w:t>
            </w:r>
            <w:r w:rsidR="00887874" w:rsidRPr="005E3F4D">
              <w:t>chart the categories/types</w:t>
            </w:r>
            <w:r w:rsidR="00887874">
              <w:t xml:space="preserve"> of questions and post at the front of the room</w:t>
            </w:r>
            <w:r w:rsidR="00887874" w:rsidRPr="005E3F4D">
              <w:t>.</w:t>
            </w:r>
            <w:r w:rsidR="00887874">
              <w:t xml:space="preserve"> </w:t>
            </w:r>
            <w:r w:rsidR="00887874" w:rsidRPr="00887874">
              <w:rPr>
                <w:b/>
              </w:rPr>
              <w:t xml:space="preserve"> (Slide 22)</w:t>
            </w:r>
          </w:p>
          <w:p w:rsidR="00C14827" w:rsidRPr="005E3F4D" w:rsidRDefault="00887874">
            <w:pPr>
              <w:numPr>
                <w:ilvl w:val="1"/>
                <w:numId w:val="8"/>
              </w:numPr>
              <w:spacing w:line="276" w:lineRule="auto"/>
              <w:ind w:hanging="360"/>
              <w:contextualSpacing/>
            </w:pPr>
            <w:r>
              <w:t>Facilitators will then s</w:t>
            </w:r>
            <w:r w:rsidR="007162F3" w:rsidRPr="005E3F4D">
              <w:t>ummarize the two</w:t>
            </w:r>
            <w:r>
              <w:t xml:space="preserve"> main</w:t>
            </w:r>
            <w:r w:rsidR="007162F3" w:rsidRPr="005E3F4D">
              <w:t xml:space="preserve"> </w:t>
            </w:r>
            <w:r w:rsidR="00603857">
              <w:t xml:space="preserve">question </w:t>
            </w:r>
            <w:r w:rsidR="007162F3" w:rsidRPr="005E3F4D">
              <w:t xml:space="preserve">purposes and the four types </w:t>
            </w:r>
            <w:r w:rsidR="00603857">
              <w:t xml:space="preserve">(gathering information, probing thinking, making the mathematics visible, and encouraging reflection and justification, as found in the </w:t>
            </w:r>
            <w:r w:rsidR="00603857">
              <w:rPr>
                <w:i/>
              </w:rPr>
              <w:t xml:space="preserve">Taking Action </w:t>
            </w:r>
            <w:r w:rsidR="007162F3" w:rsidRPr="005E3F4D">
              <w:t>book</w:t>
            </w:r>
            <w:r w:rsidR="00603857">
              <w:t xml:space="preserve">. </w:t>
            </w:r>
            <w:r w:rsidR="00603857" w:rsidRPr="00887874">
              <w:rPr>
                <w:b/>
              </w:rPr>
              <w:t>(Slide 2</w:t>
            </w:r>
            <w:r w:rsidR="00603857">
              <w:rPr>
                <w:b/>
              </w:rPr>
              <w:t>3</w:t>
            </w:r>
            <w:r w:rsidR="00603857" w:rsidRPr="00887874">
              <w:rPr>
                <w:b/>
              </w:rPr>
              <w:t>)</w:t>
            </w:r>
            <w:r w:rsidR="00603857">
              <w:t xml:space="preserve"> </w:t>
            </w:r>
          </w:p>
          <w:p w:rsidR="00C14827" w:rsidRPr="005E3F4D" w:rsidRDefault="007162F3">
            <w:pPr>
              <w:numPr>
                <w:ilvl w:val="1"/>
                <w:numId w:val="8"/>
              </w:numPr>
              <w:spacing w:line="276" w:lineRule="auto"/>
              <w:ind w:hanging="360"/>
              <w:contextualSpacing/>
              <w:rPr>
                <w:color w:val="000000"/>
              </w:rPr>
            </w:pPr>
            <w:r w:rsidRPr="005E3F4D">
              <w:t xml:space="preserve">Distribute </w:t>
            </w:r>
            <w:r w:rsidR="00603857">
              <w:t xml:space="preserve">the </w:t>
            </w:r>
            <w:r w:rsidR="006730F7">
              <w:t xml:space="preserve">Task </w:t>
            </w:r>
            <w:r w:rsidR="00603857">
              <w:t>M</w:t>
            </w:r>
            <w:r w:rsidRPr="005E3F4D">
              <w:t xml:space="preserve">onitoring </w:t>
            </w:r>
            <w:r w:rsidR="00603857">
              <w:t>T</w:t>
            </w:r>
            <w:r w:rsidRPr="005E3F4D">
              <w:t>ool</w:t>
            </w:r>
            <w:r w:rsidR="00603857">
              <w:t xml:space="preserve"> handout - </w:t>
            </w:r>
            <w:r w:rsidR="00603857">
              <w:rPr>
                <w:color w:val="000000"/>
              </w:rPr>
              <w:t xml:space="preserve">see page 239 in the </w:t>
            </w:r>
            <w:r w:rsidR="00603857">
              <w:rPr>
                <w:i/>
                <w:color w:val="000000"/>
              </w:rPr>
              <w:t>Taking Action</w:t>
            </w:r>
            <w:r w:rsidR="00603857">
              <w:rPr>
                <w:color w:val="000000"/>
              </w:rPr>
              <w:t xml:space="preserve"> book</w:t>
            </w:r>
            <w:r w:rsidRPr="005E3F4D">
              <w:t>.</w:t>
            </w:r>
            <w:r w:rsidR="005E3F4D" w:rsidRPr="005E3F4D">
              <w:t xml:space="preserve"> </w:t>
            </w:r>
            <w:r w:rsidR="00603857">
              <w:t>Using the Playground Task, f</w:t>
            </w:r>
            <w:r w:rsidRPr="005E3F4D">
              <w:t>acilitators</w:t>
            </w:r>
            <w:r w:rsidRPr="005E3F4D">
              <w:rPr>
                <w:color w:val="000000"/>
              </w:rPr>
              <w:t xml:space="preserve"> will </w:t>
            </w:r>
            <w:r w:rsidR="00603857">
              <w:rPr>
                <w:color w:val="000000"/>
              </w:rPr>
              <w:t xml:space="preserve">help </w:t>
            </w:r>
            <w:r w:rsidRPr="005E3F4D">
              <w:rPr>
                <w:color w:val="000000"/>
              </w:rPr>
              <w:t xml:space="preserve">identify </w:t>
            </w:r>
            <w:r w:rsidR="00603857">
              <w:rPr>
                <w:color w:val="000000"/>
              </w:rPr>
              <w:t xml:space="preserve">the anticipated solutions. </w:t>
            </w:r>
            <w:r w:rsidRPr="005E3F4D">
              <w:rPr>
                <w:color w:val="000000"/>
              </w:rPr>
              <w:t xml:space="preserve">Discuss </w:t>
            </w:r>
            <w:r w:rsidR="00603857">
              <w:rPr>
                <w:color w:val="000000"/>
              </w:rPr>
              <w:t xml:space="preserve">solution </w:t>
            </w:r>
            <w:r w:rsidRPr="005E3F4D">
              <w:rPr>
                <w:color w:val="000000"/>
              </w:rPr>
              <w:t xml:space="preserve">strategies and predict </w:t>
            </w:r>
            <w:r w:rsidR="00603857">
              <w:rPr>
                <w:color w:val="000000"/>
              </w:rPr>
              <w:t xml:space="preserve">other solution </w:t>
            </w:r>
            <w:r w:rsidRPr="005E3F4D">
              <w:rPr>
                <w:color w:val="000000"/>
              </w:rPr>
              <w:t xml:space="preserve">strategies that students might use. </w:t>
            </w:r>
            <w:r w:rsidR="00603857">
              <w:rPr>
                <w:color w:val="000000"/>
              </w:rPr>
              <w:t>Include the questions (assessing and advancing) recorded from the classroom video activity.  The facilitator can discuss how the</w:t>
            </w:r>
            <w:r w:rsidRPr="005E3F4D">
              <w:rPr>
                <w:color w:val="000000"/>
              </w:rPr>
              <w:t xml:space="preserve"> monitoring tool</w:t>
            </w:r>
            <w:r w:rsidR="00603857">
              <w:rPr>
                <w:color w:val="000000"/>
              </w:rPr>
              <w:t xml:space="preserve"> might be used as preparation for planning an instructional lesson</w:t>
            </w:r>
            <w:r w:rsidRPr="005E3F4D">
              <w:rPr>
                <w:color w:val="000000"/>
              </w:rPr>
              <w:t>.</w:t>
            </w:r>
            <w:r w:rsidR="00603857">
              <w:rPr>
                <w:color w:val="000000"/>
              </w:rPr>
              <w:t xml:space="preserve"> </w:t>
            </w:r>
            <w:r w:rsidR="00603857">
              <w:rPr>
                <w:b/>
                <w:color w:val="000000"/>
              </w:rPr>
              <w:t>(Slides 24-25)</w:t>
            </w:r>
          </w:p>
          <w:p w:rsidR="00C14827" w:rsidRPr="005E3F4D" w:rsidRDefault="00603857">
            <w:pPr>
              <w:numPr>
                <w:ilvl w:val="1"/>
                <w:numId w:val="8"/>
              </w:numPr>
              <w:spacing w:line="276" w:lineRule="auto"/>
              <w:ind w:hanging="360"/>
              <w:contextualSpacing/>
            </w:pPr>
            <w:r>
              <w:t xml:space="preserve">Discuss the Standards of Learning </w:t>
            </w:r>
            <w:r w:rsidR="007162F3" w:rsidRPr="005E3F4D">
              <w:t xml:space="preserve">and </w:t>
            </w:r>
            <w:r>
              <w:t>Essential Knowledge and S</w:t>
            </w:r>
            <w:r w:rsidR="007162F3" w:rsidRPr="005E3F4D">
              <w:t xml:space="preserve">kills </w:t>
            </w:r>
            <w:r>
              <w:t>addressed in</w:t>
            </w:r>
            <w:r w:rsidR="007162F3" w:rsidRPr="005E3F4D">
              <w:t xml:space="preserve"> the Playground Task</w:t>
            </w:r>
            <w:r>
              <w:t xml:space="preserve"> by referencing the </w:t>
            </w:r>
            <w:hyperlink r:id="rId16" w:history="1">
              <w:r w:rsidRPr="00603857">
                <w:rPr>
                  <w:rStyle w:val="Hyperlink"/>
                </w:rPr>
                <w:t>Geometry Standards of Learning Curriculum Framework.</w:t>
              </w:r>
            </w:hyperlink>
            <w:r>
              <w:t xml:space="preserve"> </w:t>
            </w:r>
            <w:r>
              <w:rPr>
                <w:b/>
              </w:rPr>
              <w:t>(Slide 26)</w:t>
            </w:r>
            <w:r>
              <w:t xml:space="preserve"> </w:t>
            </w:r>
          </w:p>
          <w:p w:rsidR="00C14827" w:rsidRPr="006730F7" w:rsidRDefault="007162F3" w:rsidP="00435110">
            <w:pPr>
              <w:pStyle w:val="NormalWeb"/>
              <w:numPr>
                <w:ilvl w:val="0"/>
                <w:numId w:val="12"/>
              </w:numPr>
              <w:tabs>
                <w:tab w:val="left" w:pos="330"/>
              </w:tabs>
              <w:spacing w:before="0" w:beforeAutospacing="0" w:after="0" w:afterAutospacing="0"/>
              <w:ind w:left="330" w:hanging="270"/>
              <w:rPr>
                <w:rFonts w:asciiTheme="majorHAnsi" w:hAnsiTheme="majorHAnsi" w:cstheme="majorHAnsi"/>
                <w:sz w:val="22"/>
                <w:szCs w:val="22"/>
              </w:rPr>
            </w:pPr>
            <w:r w:rsidRPr="006730F7">
              <w:rPr>
                <w:rFonts w:asciiTheme="majorHAnsi" w:hAnsiTheme="majorHAnsi" w:cstheme="majorHAnsi"/>
                <w:sz w:val="22"/>
                <w:szCs w:val="22"/>
              </w:rPr>
              <w:t xml:space="preserve">Taking </w:t>
            </w:r>
            <w:r w:rsidR="00603857" w:rsidRPr="006730F7">
              <w:rPr>
                <w:rFonts w:asciiTheme="majorHAnsi" w:hAnsiTheme="majorHAnsi" w:cstheme="majorHAnsi"/>
                <w:sz w:val="22"/>
                <w:szCs w:val="22"/>
              </w:rPr>
              <w:t>A</w:t>
            </w:r>
            <w:r w:rsidRPr="006730F7">
              <w:rPr>
                <w:rFonts w:asciiTheme="majorHAnsi" w:hAnsiTheme="majorHAnsi" w:cstheme="majorHAnsi"/>
                <w:sz w:val="22"/>
                <w:szCs w:val="22"/>
              </w:rPr>
              <w:t xml:space="preserve">ction in your </w:t>
            </w:r>
            <w:r w:rsidR="006730F7" w:rsidRPr="006730F7">
              <w:rPr>
                <w:rFonts w:asciiTheme="majorHAnsi" w:hAnsiTheme="majorHAnsi" w:cstheme="majorHAnsi"/>
                <w:sz w:val="22"/>
                <w:szCs w:val="22"/>
              </w:rPr>
              <w:t>Cl</w:t>
            </w:r>
            <w:r w:rsidRPr="006730F7">
              <w:rPr>
                <w:rFonts w:asciiTheme="majorHAnsi" w:hAnsiTheme="majorHAnsi" w:cstheme="majorHAnsi"/>
                <w:sz w:val="22"/>
                <w:szCs w:val="22"/>
              </w:rPr>
              <w:t>assroom</w:t>
            </w:r>
            <w:r w:rsidR="006730F7" w:rsidRPr="006730F7">
              <w:rPr>
                <w:rFonts w:asciiTheme="majorHAnsi" w:hAnsiTheme="majorHAnsi" w:cstheme="majorHAnsi"/>
                <w:sz w:val="22"/>
                <w:szCs w:val="22"/>
              </w:rPr>
              <w:t xml:space="preserve"> -</w:t>
            </w:r>
            <w:r w:rsidRPr="006730F7">
              <w:rPr>
                <w:rFonts w:asciiTheme="majorHAnsi" w:hAnsiTheme="majorHAnsi" w:cstheme="majorHAnsi"/>
                <w:sz w:val="22"/>
                <w:szCs w:val="22"/>
              </w:rPr>
              <w:t xml:space="preserve"> Burger </w:t>
            </w:r>
            <w:r w:rsidR="006730F7" w:rsidRPr="006730F7">
              <w:rPr>
                <w:rFonts w:asciiTheme="majorHAnsi" w:hAnsiTheme="majorHAnsi" w:cstheme="majorHAnsi"/>
                <w:sz w:val="22"/>
                <w:szCs w:val="22"/>
              </w:rPr>
              <w:t>T</w:t>
            </w:r>
            <w:r w:rsidRPr="006730F7">
              <w:rPr>
                <w:rFonts w:asciiTheme="majorHAnsi" w:hAnsiTheme="majorHAnsi" w:cstheme="majorHAnsi"/>
                <w:sz w:val="22"/>
                <w:szCs w:val="22"/>
              </w:rPr>
              <w:t>ask (</w:t>
            </w:r>
            <w:r w:rsidR="006730F7">
              <w:rPr>
                <w:rFonts w:asciiTheme="majorHAnsi" w:eastAsia="Verdana" w:hAnsiTheme="majorHAnsi" w:cstheme="majorHAnsi"/>
                <w:color w:val="000000" w:themeColor="dark1"/>
                <w:sz w:val="22"/>
                <w:szCs w:val="22"/>
              </w:rPr>
              <w:t>a</w:t>
            </w:r>
            <w:r w:rsidR="006730F7" w:rsidRPr="006730F7">
              <w:rPr>
                <w:rFonts w:asciiTheme="majorHAnsi" w:eastAsia="Verdana" w:hAnsiTheme="majorHAnsi" w:cstheme="majorHAnsi"/>
                <w:color w:val="000000" w:themeColor="dark1"/>
                <w:sz w:val="22"/>
                <w:szCs w:val="22"/>
              </w:rPr>
              <w:t xml:space="preserve">dapted from </w:t>
            </w:r>
            <w:hyperlink r:id="rId17" w:anchor="a1" w:history="1">
              <w:r w:rsidR="006730F7" w:rsidRPr="006730F7">
                <w:rPr>
                  <w:rStyle w:val="Hyperlink"/>
                  <w:rFonts w:asciiTheme="majorHAnsi" w:eastAsia="Verdana" w:hAnsiTheme="majorHAnsi" w:cstheme="majorHAnsi"/>
                  <w:sz w:val="22"/>
                  <w:szCs w:val="22"/>
                </w:rPr>
                <w:t>VDOE Mathematics Instructional Plans</w:t>
              </w:r>
            </w:hyperlink>
            <w:r w:rsidR="006730F7" w:rsidRPr="006730F7">
              <w:rPr>
                <w:rFonts w:asciiTheme="majorHAnsi" w:eastAsia="Verdana" w:hAnsiTheme="majorHAnsi" w:cstheme="majorHAnsi"/>
                <w:color w:val="000000" w:themeColor="dark1"/>
                <w:sz w:val="22"/>
                <w:szCs w:val="22"/>
              </w:rPr>
              <w:t>, Algebra I, Graphing Systems of Linear Inequalities in Two Variables</w:t>
            </w:r>
            <w:r w:rsidRPr="006730F7">
              <w:rPr>
                <w:rFonts w:asciiTheme="majorHAnsi" w:hAnsiTheme="majorHAnsi" w:cstheme="majorHAnsi"/>
                <w:sz w:val="22"/>
                <w:szCs w:val="22"/>
              </w:rPr>
              <w:t xml:space="preserve">) </w:t>
            </w:r>
          </w:p>
          <w:p w:rsidR="00C14827" w:rsidRPr="005E3F4D" w:rsidRDefault="007162F3">
            <w:pPr>
              <w:numPr>
                <w:ilvl w:val="0"/>
                <w:numId w:val="7"/>
              </w:numPr>
              <w:spacing w:line="276" w:lineRule="auto"/>
              <w:contextualSpacing/>
            </w:pPr>
            <w:r w:rsidRPr="005E3F4D">
              <w:t xml:space="preserve">Revisit the </w:t>
            </w:r>
            <w:r w:rsidR="006730F7">
              <w:t>E</w:t>
            </w:r>
            <w:r w:rsidRPr="005E3F4D">
              <w:t xml:space="preserve">ssential </w:t>
            </w:r>
            <w:r w:rsidR="006730F7">
              <w:t>Q</w:t>
            </w:r>
            <w:r w:rsidRPr="005E3F4D">
              <w:t>uestion</w:t>
            </w:r>
            <w:r w:rsidR="006730F7">
              <w:t>s</w:t>
            </w:r>
            <w:r w:rsidRPr="005E3F4D">
              <w:t xml:space="preserve"> for Module </w:t>
            </w:r>
            <w:r w:rsidR="00603857">
              <w:t>II</w:t>
            </w:r>
            <w:r w:rsidR="006730F7">
              <w:t>.</w:t>
            </w:r>
            <w:r w:rsidR="00603857">
              <w:t xml:space="preserve"> </w:t>
            </w:r>
            <w:r w:rsidR="00603857">
              <w:rPr>
                <w:b/>
              </w:rPr>
              <w:t>(Slide 27)</w:t>
            </w:r>
          </w:p>
          <w:p w:rsidR="00C14827" w:rsidRPr="005E3F4D" w:rsidRDefault="006730F7">
            <w:pPr>
              <w:numPr>
                <w:ilvl w:val="0"/>
                <w:numId w:val="7"/>
              </w:numPr>
              <w:spacing w:line="276" w:lineRule="auto"/>
              <w:contextualSpacing/>
            </w:pPr>
            <w:r>
              <w:t>Have p</w:t>
            </w:r>
            <w:r w:rsidR="007162F3" w:rsidRPr="005E3F4D">
              <w:t xml:space="preserve">articipants </w:t>
            </w:r>
            <w:r>
              <w:t>complete the Burger T</w:t>
            </w:r>
            <w:r w:rsidR="007162F3" w:rsidRPr="005E3F4D">
              <w:t xml:space="preserve">ask </w:t>
            </w:r>
            <w:r>
              <w:t xml:space="preserve">independently.  Allow time to </w:t>
            </w:r>
            <w:r w:rsidR="007162F3" w:rsidRPr="005E3F4D">
              <w:t>discuss possible solutions/strategies with the table group</w:t>
            </w:r>
            <w:r>
              <w:t xml:space="preserve">. </w:t>
            </w:r>
            <w:r>
              <w:rPr>
                <w:b/>
              </w:rPr>
              <w:t>(Slides 28-29)</w:t>
            </w:r>
          </w:p>
          <w:p w:rsidR="00C14827" w:rsidRPr="005E3F4D" w:rsidRDefault="006730F7">
            <w:pPr>
              <w:numPr>
                <w:ilvl w:val="0"/>
                <w:numId w:val="7"/>
              </w:numPr>
              <w:spacing w:line="276" w:lineRule="auto"/>
              <w:contextualSpacing/>
            </w:pPr>
            <w:r>
              <w:t>Provide a blank copy of the</w:t>
            </w:r>
            <w:r w:rsidR="007162F3" w:rsidRPr="005E3F4D">
              <w:t xml:space="preserve"> </w:t>
            </w:r>
            <w:r>
              <w:t xml:space="preserve">Task </w:t>
            </w:r>
            <w:r w:rsidR="007162F3" w:rsidRPr="005E3F4D">
              <w:t xml:space="preserve">Monitoring Tool. </w:t>
            </w:r>
            <w:r>
              <w:t>Ask e</w:t>
            </w:r>
            <w:r w:rsidR="007162F3" w:rsidRPr="005E3F4D">
              <w:t>ach p</w:t>
            </w:r>
            <w:r>
              <w:t xml:space="preserve">articipant to complete the </w:t>
            </w:r>
            <w:r w:rsidR="007162F3" w:rsidRPr="005E3F4D">
              <w:t xml:space="preserve">tool, </w:t>
            </w:r>
            <w:r>
              <w:t xml:space="preserve">but encourage </w:t>
            </w:r>
            <w:r w:rsidR="007162F3" w:rsidRPr="005E3F4D">
              <w:t xml:space="preserve">working as a </w:t>
            </w:r>
            <w:r>
              <w:t xml:space="preserve">table </w:t>
            </w:r>
            <w:r w:rsidR="007162F3" w:rsidRPr="005E3F4D">
              <w:t>group</w:t>
            </w:r>
            <w:r>
              <w:t xml:space="preserve"> to share ideas</w:t>
            </w:r>
            <w:r w:rsidR="007162F3" w:rsidRPr="005E3F4D">
              <w:t>.</w:t>
            </w:r>
            <w:r>
              <w:t xml:space="preserve">  Ask each table group to share out potential questions (one assessing and one advancing).  The facilitator will record them on chart paper at the front of the room.  Ask participants to note how the various questions were sorted and to make connections among the questions. </w:t>
            </w:r>
            <w:r>
              <w:rPr>
                <w:b/>
              </w:rPr>
              <w:t>(Slide 30)</w:t>
            </w:r>
          </w:p>
          <w:p w:rsidR="00C14827" w:rsidRPr="005E3F4D" w:rsidRDefault="000F3F41">
            <w:pPr>
              <w:numPr>
                <w:ilvl w:val="0"/>
                <w:numId w:val="7"/>
              </w:numPr>
              <w:spacing w:line="276" w:lineRule="auto"/>
              <w:contextualSpacing/>
            </w:pPr>
            <w:r>
              <w:t>As participants r</w:t>
            </w:r>
            <w:r w:rsidR="007162F3" w:rsidRPr="005E3F4D">
              <w:t xml:space="preserve">eturn from </w:t>
            </w:r>
            <w:r>
              <w:t>l</w:t>
            </w:r>
            <w:r w:rsidR="007162F3" w:rsidRPr="005E3F4D">
              <w:t xml:space="preserve">unch </w:t>
            </w:r>
            <w:r>
              <w:t xml:space="preserve">ask them use an electronic device to log into student.desmos.com and play one of the Desmos </w:t>
            </w:r>
            <w:r w:rsidR="007162F3" w:rsidRPr="005E3F4D">
              <w:t>Polygraph</w:t>
            </w:r>
            <w:r>
              <w:t xml:space="preserve"> Activities (Algebra I, Geometry or Algebra II) using the log-in code provided</w:t>
            </w:r>
            <w:r w:rsidR="007162F3" w:rsidRPr="005E3F4D">
              <w:t xml:space="preserve">. </w:t>
            </w:r>
            <w:r>
              <w:t xml:space="preserve">Encourage participants to play one game at each course </w:t>
            </w:r>
            <w:r w:rsidR="007162F3" w:rsidRPr="005E3F4D">
              <w:t xml:space="preserve">level. Allow participants </w:t>
            </w:r>
            <w:r>
              <w:t xml:space="preserve">time to </w:t>
            </w:r>
            <w:r w:rsidR="007162F3" w:rsidRPr="005E3F4D">
              <w:t xml:space="preserve">play for a few minutes </w:t>
            </w:r>
            <w:r>
              <w:t xml:space="preserve">and circulate around the room encouraging participation. </w:t>
            </w:r>
            <w:r>
              <w:rPr>
                <w:b/>
              </w:rPr>
              <w:t>(Slides 31-32)</w:t>
            </w:r>
            <w:r w:rsidR="007162F3" w:rsidRPr="005E3F4D">
              <w:t xml:space="preserve"> </w:t>
            </w:r>
          </w:p>
          <w:p w:rsidR="00C14827" w:rsidRPr="005E3F4D" w:rsidRDefault="007162F3">
            <w:pPr>
              <w:numPr>
                <w:ilvl w:val="0"/>
                <w:numId w:val="7"/>
              </w:numPr>
              <w:spacing w:line="276" w:lineRule="auto"/>
              <w:contextualSpacing/>
            </w:pPr>
            <w:r w:rsidRPr="005E3F4D">
              <w:t>Show</w:t>
            </w:r>
            <w:r w:rsidR="000F3F41">
              <w:t xml:space="preserve"> the</w:t>
            </w:r>
            <w:r w:rsidRPr="005E3F4D">
              <w:t xml:space="preserve"> “student” responses briefly via </w:t>
            </w:r>
            <w:r w:rsidR="000F3F41">
              <w:t xml:space="preserve">the </w:t>
            </w:r>
            <w:hyperlink r:id="rId18" w:history="1">
              <w:r w:rsidR="000F3F41" w:rsidRPr="000F3F41">
                <w:rPr>
                  <w:rStyle w:val="Hyperlink"/>
                </w:rPr>
                <w:t>Desmos T</w:t>
              </w:r>
              <w:r w:rsidRPr="000F3F41">
                <w:rPr>
                  <w:rStyle w:val="Hyperlink"/>
                </w:rPr>
                <w:t xml:space="preserve">eacher </w:t>
              </w:r>
              <w:r w:rsidR="000F3F41" w:rsidRPr="000F3F41">
                <w:rPr>
                  <w:rStyle w:val="Hyperlink"/>
                </w:rPr>
                <w:t>D</w:t>
              </w:r>
              <w:r w:rsidRPr="000F3F41">
                <w:rPr>
                  <w:rStyle w:val="Hyperlink"/>
                </w:rPr>
                <w:t>ashboard</w:t>
              </w:r>
            </w:hyperlink>
            <w:r w:rsidR="000F3F41">
              <w:t xml:space="preserve"> from the Polygraph Activities in which the participants are engaging</w:t>
            </w:r>
            <w:r w:rsidRPr="005E3F4D">
              <w:t xml:space="preserve">. </w:t>
            </w:r>
            <w:r w:rsidR="000F3F41">
              <w:t xml:space="preserve">Encourage participants to pause their game (or show them how to do so from the Teacher Dashboard) so that they can give attention to the Desmos screen that the facilitator displays to the whole group. </w:t>
            </w:r>
            <w:r w:rsidR="000F3F41">
              <w:rPr>
                <w:b/>
              </w:rPr>
              <w:t>(Slide 33)</w:t>
            </w:r>
          </w:p>
          <w:p w:rsidR="00C14827" w:rsidRPr="005E3F4D" w:rsidRDefault="007162F3">
            <w:pPr>
              <w:numPr>
                <w:ilvl w:val="0"/>
                <w:numId w:val="7"/>
              </w:numPr>
              <w:spacing w:line="276" w:lineRule="auto"/>
              <w:contextualSpacing/>
            </w:pPr>
            <w:r w:rsidRPr="005E3F4D">
              <w:t xml:space="preserve">How can you use Desmos to illustrate the ideas in </w:t>
            </w:r>
            <w:r w:rsidR="000F3F41">
              <w:t>the Burger Task</w:t>
            </w:r>
            <w:r w:rsidRPr="005E3F4D">
              <w:t xml:space="preserve">? Open </w:t>
            </w:r>
            <w:r w:rsidR="000F3F41">
              <w:t xml:space="preserve">the </w:t>
            </w:r>
            <w:r w:rsidRPr="005E3F4D">
              <w:t xml:space="preserve">Desmos </w:t>
            </w:r>
            <w:r w:rsidR="000F3F41">
              <w:t xml:space="preserve">graphing </w:t>
            </w:r>
            <w:r w:rsidRPr="005E3F4D">
              <w:t xml:space="preserve">calculator and ask for participant feedback of how we might use </w:t>
            </w:r>
            <w:r w:rsidR="000F3F41">
              <w:t>the</w:t>
            </w:r>
            <w:r w:rsidRPr="005E3F4D">
              <w:t xml:space="preserve"> graphing utility to solve or illustrate this problem. Anticipate student thinking and ask purposeful questions</w:t>
            </w:r>
            <w:r w:rsidR="00435110">
              <w:t xml:space="preserve">.  </w:t>
            </w:r>
            <w:r w:rsidR="0004691A">
              <w:t xml:space="preserve">Provide participants with a copy of the Desmos User Guide. </w:t>
            </w:r>
            <w:r w:rsidR="00435110">
              <w:t xml:space="preserve">Facilitators may wish to demonstrate the following and ask the following questions, using the Desmos graphing calculator: </w:t>
            </w:r>
            <w:r w:rsidR="00435110">
              <w:rPr>
                <w:b/>
              </w:rPr>
              <w:t>(Slide 34)</w:t>
            </w:r>
          </w:p>
          <w:p w:rsidR="00C14827" w:rsidRDefault="007162F3" w:rsidP="00435110">
            <w:pPr>
              <w:numPr>
                <w:ilvl w:val="2"/>
                <w:numId w:val="12"/>
              </w:numPr>
              <w:ind w:hanging="325"/>
              <w:contextualSpacing/>
            </w:pPr>
            <w:r w:rsidRPr="005E3F4D">
              <w:t>Graphing lines (don’t need to solve for y)</w:t>
            </w:r>
          </w:p>
          <w:p w:rsidR="00435110" w:rsidRDefault="00435110" w:rsidP="00435110">
            <w:pPr>
              <w:numPr>
                <w:ilvl w:val="2"/>
                <w:numId w:val="12"/>
              </w:numPr>
              <w:ind w:hanging="325"/>
              <w:contextualSpacing/>
            </w:pPr>
            <w:r>
              <w:t xml:space="preserve">Graphing window in Desmos – use wrench icon/drag screen </w:t>
            </w:r>
          </w:p>
          <w:p w:rsidR="00435110" w:rsidRDefault="00435110" w:rsidP="00435110">
            <w:pPr>
              <w:numPr>
                <w:ilvl w:val="2"/>
                <w:numId w:val="12"/>
              </w:numPr>
              <w:ind w:hanging="325"/>
              <w:contextualSpacing/>
            </w:pPr>
            <w:r>
              <w:t>Label the axes in Desmos</w:t>
            </w:r>
          </w:p>
          <w:p w:rsidR="00435110" w:rsidRPr="005E3F4D" w:rsidRDefault="00435110" w:rsidP="00435110">
            <w:pPr>
              <w:numPr>
                <w:ilvl w:val="2"/>
                <w:numId w:val="12"/>
              </w:numPr>
              <w:ind w:hanging="325"/>
              <w:contextualSpacing/>
            </w:pPr>
            <w:r>
              <w:t>Find points of intersection of the lines graphed</w:t>
            </w:r>
          </w:p>
          <w:p w:rsidR="00C14827" w:rsidRPr="005E3F4D" w:rsidRDefault="007162F3" w:rsidP="00435110">
            <w:pPr>
              <w:numPr>
                <w:ilvl w:val="2"/>
                <w:numId w:val="12"/>
              </w:numPr>
              <w:ind w:hanging="325"/>
              <w:contextualSpacing/>
            </w:pPr>
            <w:r w:rsidRPr="005E3F4D">
              <w:t>Shaded region -- change linear equations to inequalities</w:t>
            </w:r>
          </w:p>
          <w:p w:rsidR="00C14827" w:rsidRPr="005E3F4D" w:rsidRDefault="00435110" w:rsidP="00435110">
            <w:pPr>
              <w:numPr>
                <w:ilvl w:val="2"/>
                <w:numId w:val="12"/>
              </w:numPr>
              <w:ind w:hanging="325"/>
              <w:contextualSpacing/>
            </w:pPr>
            <w:r>
              <w:t>Type coordinates and label p</w:t>
            </w:r>
            <w:r w:rsidR="007162F3" w:rsidRPr="005E3F4D">
              <w:t>oints in the shaded area</w:t>
            </w:r>
            <w:r>
              <w:t>, p</w:t>
            </w:r>
            <w:r w:rsidR="007162F3" w:rsidRPr="005E3F4D">
              <w:t xml:space="preserve">oints on </w:t>
            </w:r>
            <w:r>
              <w:t>each</w:t>
            </w:r>
            <w:r w:rsidR="007162F3" w:rsidRPr="005E3F4D">
              <w:t xml:space="preserve"> line</w:t>
            </w:r>
            <w:r>
              <w:t>, and p</w:t>
            </w:r>
            <w:r w:rsidR="007162F3" w:rsidRPr="005E3F4D">
              <w:t>oints on the axes</w:t>
            </w:r>
          </w:p>
          <w:p w:rsidR="00C14827" w:rsidRPr="005E3F4D" w:rsidRDefault="00435110" w:rsidP="00435110">
            <w:pPr>
              <w:numPr>
                <w:ilvl w:val="2"/>
                <w:numId w:val="12"/>
              </w:numPr>
              <w:ind w:hanging="325"/>
              <w:contextualSpacing/>
            </w:pPr>
            <w:r>
              <w:t>Discuss limitations on the domain and range given the context of the Burger Task problem</w:t>
            </w:r>
          </w:p>
          <w:p w:rsidR="00435110" w:rsidRPr="005E3F4D" w:rsidRDefault="00435110" w:rsidP="00435110">
            <w:pPr>
              <w:pStyle w:val="ListParagraph"/>
              <w:numPr>
                <w:ilvl w:val="0"/>
                <w:numId w:val="12"/>
              </w:numPr>
              <w:tabs>
                <w:tab w:val="left" w:pos="330"/>
              </w:tabs>
              <w:ind w:left="240" w:hanging="240"/>
            </w:pPr>
            <w:r>
              <w:t xml:space="preserve">Discuss the Standards of Learning </w:t>
            </w:r>
            <w:r w:rsidRPr="005E3F4D">
              <w:t xml:space="preserve">and </w:t>
            </w:r>
            <w:r>
              <w:t>Essential Knowledge and S</w:t>
            </w:r>
            <w:r w:rsidRPr="005E3F4D">
              <w:t xml:space="preserve">kills </w:t>
            </w:r>
            <w:r>
              <w:t>addressed in</w:t>
            </w:r>
            <w:r w:rsidRPr="005E3F4D">
              <w:t xml:space="preserve"> the </w:t>
            </w:r>
            <w:r>
              <w:t>Burger</w:t>
            </w:r>
            <w:r w:rsidRPr="005E3F4D">
              <w:t xml:space="preserve"> Task</w:t>
            </w:r>
            <w:r>
              <w:t xml:space="preserve"> by referencing the </w:t>
            </w:r>
            <w:hyperlink r:id="rId19" w:history="1">
              <w:r>
                <w:rPr>
                  <w:rStyle w:val="Hyperlink"/>
                </w:rPr>
                <w:t>Algebra I</w:t>
              </w:r>
              <w:r w:rsidRPr="00603857">
                <w:rPr>
                  <w:rStyle w:val="Hyperlink"/>
                </w:rPr>
                <w:t xml:space="preserve"> Standards of Learning Curriculum Framework.</w:t>
              </w:r>
            </w:hyperlink>
            <w:r>
              <w:t xml:space="preserve"> </w:t>
            </w:r>
            <w:r w:rsidRPr="00435110">
              <w:rPr>
                <w:b/>
              </w:rPr>
              <w:t>(Slide 35)</w:t>
            </w:r>
            <w:r>
              <w:t xml:space="preserve"> </w:t>
            </w:r>
          </w:p>
          <w:p w:rsidR="00C14827" w:rsidRPr="00E27AC4" w:rsidRDefault="007162F3" w:rsidP="00E27AC4">
            <w:pPr>
              <w:ind w:left="240" w:hanging="240"/>
              <w:rPr>
                <w:b/>
              </w:rPr>
            </w:pPr>
            <w:r w:rsidRPr="005E3F4D">
              <w:t xml:space="preserve">5) </w:t>
            </w:r>
            <w:r w:rsidR="00E27AC4">
              <w:t>Encourage a whole group discussion about h</w:t>
            </w:r>
            <w:r w:rsidRPr="005E3F4D">
              <w:t>ow</w:t>
            </w:r>
            <w:r w:rsidR="00E27AC4">
              <w:t xml:space="preserve"> the</w:t>
            </w:r>
            <w:r w:rsidRPr="005E3F4D">
              <w:t xml:space="preserve"> practice </w:t>
            </w:r>
            <w:r w:rsidR="00E27AC4">
              <w:t xml:space="preserve">of posing purposeful questions </w:t>
            </w:r>
            <w:r w:rsidRPr="005E3F4D">
              <w:t>promote</w:t>
            </w:r>
            <w:r w:rsidR="00E27AC4">
              <w:t>s</w:t>
            </w:r>
            <w:r w:rsidRPr="005E3F4D">
              <w:t xml:space="preserve"> equity for all students</w:t>
            </w:r>
            <w:r w:rsidR="00E27AC4">
              <w:t>.</w:t>
            </w:r>
            <w:r w:rsidRPr="005E3F4D">
              <w:t xml:space="preserve"> </w:t>
            </w:r>
            <w:r w:rsidR="00E27AC4">
              <w:rPr>
                <w:b/>
              </w:rPr>
              <w:t>(Slide 36)</w:t>
            </w:r>
          </w:p>
          <w:p w:rsidR="00C14827" w:rsidRPr="00E27AC4" w:rsidRDefault="007162F3" w:rsidP="00E27AC4">
            <w:pPr>
              <w:ind w:left="240" w:hanging="240"/>
              <w:rPr>
                <w:b/>
              </w:rPr>
            </w:pPr>
            <w:r w:rsidRPr="005E3F4D">
              <w:t xml:space="preserve">6) </w:t>
            </w:r>
            <w:r w:rsidR="00E27AC4">
              <w:t>Ask the participants to use their reflection sheet and record their thoughts regarding the</w:t>
            </w:r>
            <w:r w:rsidRPr="005E3F4D">
              <w:t xml:space="preserve"> essential question</w:t>
            </w:r>
            <w:r w:rsidR="00E27AC4">
              <w:t>s from Module II</w:t>
            </w:r>
            <w:r w:rsidRPr="005E3F4D">
              <w:t xml:space="preserve">. </w:t>
            </w:r>
            <w:r w:rsidR="00E27AC4">
              <w:rPr>
                <w:b/>
              </w:rPr>
              <w:t>(Slide 37)</w:t>
            </w:r>
          </w:p>
          <w:p w:rsidR="00C14827" w:rsidRPr="005E3F4D" w:rsidRDefault="00C14827"/>
          <w:p w:rsidR="00C14827" w:rsidRPr="005E3F4D" w:rsidRDefault="00367DC5" w:rsidP="00367DC5">
            <w:r w:rsidRPr="00367DC5">
              <w:rPr>
                <w:b/>
              </w:rPr>
              <w:t>Strategy Catcher:</w:t>
            </w:r>
            <w:r>
              <w:t xml:space="preserve"> </w:t>
            </w:r>
            <w:r w:rsidR="001E3F37">
              <w:t>Build in time to allow for discourse (Playground Task Classroom Video); Open Sorting/Categorizing (Playground Task Classroom Video Post-It Note Questions); Popcorn – Calling out Answers by Table (Charting Questions from Playground Task Video); Turn and Talk (Reviewing the Monitoring Tool)</w:t>
            </w:r>
          </w:p>
        </w:tc>
        <w:tc>
          <w:tcPr>
            <w:tcW w:w="2578" w:type="dxa"/>
          </w:tcPr>
          <w:p w:rsidR="00C14827" w:rsidRDefault="00B530BA">
            <w:pPr>
              <w:numPr>
                <w:ilvl w:val="0"/>
                <w:numId w:val="1"/>
              </w:numPr>
              <w:spacing w:line="276" w:lineRule="auto"/>
              <w:ind w:left="273" w:hanging="360"/>
              <w:contextualSpacing/>
            </w:pPr>
            <w:hyperlink r:id="rId20" w:history="1">
              <w:r w:rsidR="007162F3" w:rsidRPr="00B530BA">
                <w:rPr>
                  <w:rStyle w:val="Hyperlink"/>
                </w:rPr>
                <w:t>Playground task copies</w:t>
              </w:r>
            </w:hyperlink>
          </w:p>
          <w:p w:rsidR="00C14827" w:rsidRDefault="00887874">
            <w:pPr>
              <w:numPr>
                <w:ilvl w:val="0"/>
                <w:numId w:val="1"/>
              </w:numPr>
              <w:spacing w:line="276" w:lineRule="auto"/>
              <w:ind w:left="273" w:hanging="360"/>
              <w:contextualSpacing/>
            </w:pPr>
            <w:r>
              <w:t>Post-It</w:t>
            </w:r>
            <w:r w:rsidR="007162F3">
              <w:t xml:space="preserve"> notes</w:t>
            </w:r>
          </w:p>
          <w:p w:rsidR="00C14827" w:rsidRDefault="006730F7">
            <w:pPr>
              <w:numPr>
                <w:ilvl w:val="0"/>
                <w:numId w:val="1"/>
              </w:numPr>
              <w:spacing w:line="276" w:lineRule="auto"/>
              <w:ind w:left="273" w:hanging="360"/>
              <w:contextualSpacing/>
            </w:pPr>
            <w:bookmarkStart w:id="0" w:name="_gjdgxs" w:colFirst="0" w:colLast="0"/>
            <w:bookmarkEnd w:id="0"/>
            <w:r>
              <w:t>Task Monitoring Tool</w:t>
            </w:r>
            <w:r w:rsidR="007162F3">
              <w:t xml:space="preserve"> copies (</w:t>
            </w:r>
            <w:hyperlink r:id="rId21" w:history="1">
              <w:r w:rsidR="007162F3" w:rsidRPr="00B530BA">
                <w:rPr>
                  <w:rStyle w:val="Hyperlink"/>
                </w:rPr>
                <w:t xml:space="preserve">Playground </w:t>
              </w:r>
              <w:r w:rsidRPr="00B530BA">
                <w:rPr>
                  <w:rStyle w:val="Hyperlink"/>
                </w:rPr>
                <w:t xml:space="preserve">Task </w:t>
              </w:r>
              <w:r w:rsidR="007162F3" w:rsidRPr="00B530BA">
                <w:rPr>
                  <w:rStyle w:val="Hyperlink"/>
                </w:rPr>
                <w:t>on one side</w:t>
              </w:r>
            </w:hyperlink>
            <w:r w:rsidR="007162F3">
              <w:t xml:space="preserve">, </w:t>
            </w:r>
            <w:hyperlink r:id="rId22" w:history="1">
              <w:r w:rsidR="007162F3" w:rsidRPr="00B530BA">
                <w:rPr>
                  <w:rStyle w:val="Hyperlink"/>
                </w:rPr>
                <w:t xml:space="preserve">Burger </w:t>
              </w:r>
              <w:r w:rsidRPr="00B530BA">
                <w:rPr>
                  <w:rStyle w:val="Hyperlink"/>
                </w:rPr>
                <w:t>T</w:t>
              </w:r>
              <w:r w:rsidR="007162F3" w:rsidRPr="00B530BA">
                <w:rPr>
                  <w:rStyle w:val="Hyperlink"/>
                </w:rPr>
                <w:t>ask on the other</w:t>
              </w:r>
            </w:hyperlink>
            <w:r w:rsidR="007162F3">
              <w:t>)</w:t>
            </w:r>
          </w:p>
          <w:p w:rsidR="00C14827" w:rsidRDefault="007162F3">
            <w:pPr>
              <w:numPr>
                <w:ilvl w:val="0"/>
                <w:numId w:val="1"/>
              </w:numPr>
              <w:spacing w:line="276" w:lineRule="auto"/>
              <w:ind w:left="273" w:hanging="360"/>
              <w:contextualSpacing/>
            </w:pPr>
            <w:bookmarkStart w:id="1" w:name="_67dntej4jfqv" w:colFirst="0" w:colLast="0"/>
            <w:bookmarkEnd w:id="1"/>
            <w:r>
              <w:t>Graph Paper</w:t>
            </w:r>
          </w:p>
          <w:p w:rsidR="00887874" w:rsidRDefault="00887874">
            <w:pPr>
              <w:numPr>
                <w:ilvl w:val="0"/>
                <w:numId w:val="1"/>
              </w:numPr>
              <w:spacing w:line="276" w:lineRule="auto"/>
              <w:ind w:left="273" w:hanging="360"/>
              <w:contextualSpacing/>
            </w:pPr>
            <w:r>
              <w:t>Rulers</w:t>
            </w:r>
          </w:p>
          <w:p w:rsidR="00C14827" w:rsidRDefault="007162F3">
            <w:pPr>
              <w:numPr>
                <w:ilvl w:val="0"/>
                <w:numId w:val="1"/>
              </w:numPr>
              <w:spacing w:line="276" w:lineRule="auto"/>
              <w:ind w:left="273" w:hanging="360"/>
              <w:contextualSpacing/>
            </w:pPr>
            <w:bookmarkStart w:id="2" w:name="_wtlwpr1yiyty" w:colFirst="0" w:colLast="0"/>
            <w:bookmarkEnd w:id="2"/>
            <w:r>
              <w:lastRenderedPageBreak/>
              <w:t>Compasses</w:t>
            </w:r>
          </w:p>
          <w:p w:rsidR="00C14827" w:rsidRDefault="007162F3">
            <w:pPr>
              <w:numPr>
                <w:ilvl w:val="0"/>
                <w:numId w:val="1"/>
              </w:numPr>
              <w:spacing w:line="276" w:lineRule="auto"/>
              <w:ind w:left="273" w:hanging="360"/>
              <w:contextualSpacing/>
            </w:pPr>
            <w:bookmarkStart w:id="3" w:name="_y1aq6w54j7zg" w:colFirst="0" w:colLast="0"/>
            <w:bookmarkEnd w:id="3"/>
            <w:r>
              <w:t>Protractors</w:t>
            </w:r>
          </w:p>
          <w:p w:rsidR="00603857" w:rsidRDefault="006448D9">
            <w:pPr>
              <w:numPr>
                <w:ilvl w:val="0"/>
                <w:numId w:val="1"/>
              </w:numPr>
              <w:spacing w:line="276" w:lineRule="auto"/>
              <w:ind w:left="273" w:hanging="360"/>
              <w:contextualSpacing/>
            </w:pPr>
            <w:hyperlink r:id="rId23" w:history="1">
              <w:r w:rsidR="00603857" w:rsidRPr="00603857">
                <w:rPr>
                  <w:rStyle w:val="Hyperlink"/>
                </w:rPr>
                <w:t>Geometry Curriculum Framework</w:t>
              </w:r>
            </w:hyperlink>
          </w:p>
          <w:bookmarkStart w:id="4" w:name="_6fnynzh9ngud" w:colFirst="0" w:colLast="0"/>
          <w:bookmarkEnd w:id="4"/>
          <w:p w:rsidR="00C14827" w:rsidRDefault="00B530BA">
            <w:pPr>
              <w:numPr>
                <w:ilvl w:val="0"/>
                <w:numId w:val="1"/>
              </w:numPr>
              <w:spacing w:line="276" w:lineRule="auto"/>
              <w:ind w:left="273" w:hanging="360"/>
              <w:contextualSpacing/>
            </w:pPr>
            <w:r>
              <w:fldChar w:fldCharType="begin"/>
            </w:r>
            <w:r>
              <w:instrText xml:space="preserve"> HYPERLINK "http://www.doe.virginia.gov/instruction/mathematics/professional_development/institutes/2018/alg-geo-alg2/monitor-tool-burger-task.docx" </w:instrText>
            </w:r>
            <w:r>
              <w:fldChar w:fldCharType="separate"/>
            </w:r>
            <w:r w:rsidR="007162F3" w:rsidRPr="00B530BA">
              <w:rPr>
                <w:rStyle w:val="Hyperlink"/>
              </w:rPr>
              <w:t xml:space="preserve">Burger </w:t>
            </w:r>
            <w:r w:rsidR="006730F7" w:rsidRPr="00B530BA">
              <w:rPr>
                <w:rStyle w:val="Hyperlink"/>
              </w:rPr>
              <w:t>T</w:t>
            </w:r>
            <w:r w:rsidR="007162F3" w:rsidRPr="00B530BA">
              <w:rPr>
                <w:rStyle w:val="Hyperlink"/>
              </w:rPr>
              <w:t>ask copies</w:t>
            </w:r>
            <w:r>
              <w:fldChar w:fldCharType="end"/>
            </w:r>
          </w:p>
          <w:p w:rsidR="00C14827" w:rsidRDefault="007162F3">
            <w:pPr>
              <w:numPr>
                <w:ilvl w:val="0"/>
                <w:numId w:val="1"/>
              </w:numPr>
              <w:spacing w:line="276" w:lineRule="auto"/>
              <w:ind w:left="273" w:hanging="360"/>
              <w:contextualSpacing/>
            </w:pPr>
            <w:bookmarkStart w:id="5" w:name="_hccvdadwscli" w:colFirst="0" w:colLast="0"/>
            <w:bookmarkEnd w:id="5"/>
            <w:r>
              <w:t xml:space="preserve">Chart paper </w:t>
            </w:r>
            <w:r w:rsidR="006730F7">
              <w:t xml:space="preserve">- </w:t>
            </w:r>
            <w:r>
              <w:t xml:space="preserve">set up as </w:t>
            </w:r>
            <w:r w:rsidR="006730F7">
              <w:t xml:space="preserve">task </w:t>
            </w:r>
            <w:r>
              <w:t>monitoring tool</w:t>
            </w:r>
          </w:p>
          <w:p w:rsidR="006448D9" w:rsidRDefault="006448D9">
            <w:pPr>
              <w:numPr>
                <w:ilvl w:val="0"/>
                <w:numId w:val="1"/>
              </w:numPr>
              <w:spacing w:line="276" w:lineRule="auto"/>
              <w:ind w:left="273" w:hanging="360"/>
              <w:contextualSpacing/>
            </w:pPr>
            <w:hyperlink r:id="rId24" w:history="1">
              <w:r w:rsidRPr="006448D9">
                <w:rPr>
                  <w:rStyle w:val="Hyperlink"/>
                </w:rPr>
                <w:t>Burger Task MIP Systems of Linear Inequalities Desmos</w:t>
              </w:r>
            </w:hyperlink>
          </w:p>
          <w:p w:rsidR="0004691A" w:rsidRDefault="00B530BA">
            <w:pPr>
              <w:numPr>
                <w:ilvl w:val="0"/>
                <w:numId w:val="1"/>
              </w:numPr>
              <w:spacing w:line="276" w:lineRule="auto"/>
              <w:ind w:left="273" w:hanging="360"/>
              <w:contextualSpacing/>
            </w:pPr>
            <w:hyperlink r:id="rId25" w:history="1">
              <w:r w:rsidR="0004691A" w:rsidRPr="00B530BA">
                <w:rPr>
                  <w:rStyle w:val="Hyperlink"/>
                </w:rPr>
                <w:t>Desmos User Guide handout</w:t>
              </w:r>
            </w:hyperlink>
          </w:p>
          <w:p w:rsidR="00B9590D" w:rsidRDefault="00B9590D" w:rsidP="006448D9">
            <w:pPr>
              <w:spacing w:line="276" w:lineRule="auto"/>
              <w:ind w:left="273"/>
              <w:contextualSpacing/>
            </w:pPr>
          </w:p>
          <w:p w:rsidR="00C14827" w:rsidRDefault="00C14827" w:rsidP="00B9590D">
            <w:pPr>
              <w:ind w:left="1080"/>
            </w:pPr>
          </w:p>
          <w:p w:rsidR="00C14827" w:rsidRDefault="00C14827">
            <w:pPr>
              <w:spacing w:line="276" w:lineRule="auto"/>
              <w:rPr>
                <w:b/>
              </w:rPr>
            </w:pPr>
          </w:p>
        </w:tc>
        <w:bookmarkStart w:id="6" w:name="_GoBack"/>
        <w:bookmarkEnd w:id="6"/>
      </w:tr>
    </w:tbl>
    <w:p w:rsidR="00C14827" w:rsidRDefault="00C14827"/>
    <w:p w:rsidR="00C14827" w:rsidRDefault="00C14827"/>
    <w:tbl>
      <w:tblPr>
        <w:tblStyle w:val="a1"/>
        <w:tblW w:w="135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III Table"/>
      </w:tblPr>
      <w:tblGrid>
        <w:gridCol w:w="2120"/>
        <w:gridCol w:w="8820"/>
        <w:gridCol w:w="2578"/>
      </w:tblGrid>
      <w:tr w:rsidR="00C14827" w:rsidTr="00B714AC">
        <w:trPr>
          <w:tblHeader/>
        </w:trPr>
        <w:tc>
          <w:tcPr>
            <w:tcW w:w="2120" w:type="dxa"/>
            <w:vAlign w:val="bottom"/>
          </w:tcPr>
          <w:p w:rsidR="00C14827" w:rsidRDefault="007162F3">
            <w:pPr>
              <w:jc w:val="center"/>
              <w:rPr>
                <w:b/>
              </w:rPr>
            </w:pPr>
            <w:r>
              <w:rPr>
                <w:b/>
              </w:rPr>
              <w:t>Approximate Time</w:t>
            </w:r>
          </w:p>
        </w:tc>
        <w:tc>
          <w:tcPr>
            <w:tcW w:w="8820" w:type="dxa"/>
          </w:tcPr>
          <w:p w:rsidR="00C14827" w:rsidRDefault="007162F3">
            <w:pPr>
              <w:jc w:val="center"/>
              <w:rPr>
                <w:b/>
              </w:rPr>
            </w:pPr>
            <w:r>
              <w:rPr>
                <w:b/>
              </w:rPr>
              <w:t>Facilitator Instructions</w:t>
            </w:r>
          </w:p>
        </w:tc>
        <w:tc>
          <w:tcPr>
            <w:tcW w:w="2578" w:type="dxa"/>
          </w:tcPr>
          <w:p w:rsidR="00C14827" w:rsidRDefault="007162F3">
            <w:pPr>
              <w:jc w:val="center"/>
              <w:rPr>
                <w:b/>
              </w:rPr>
            </w:pPr>
            <w:r>
              <w:rPr>
                <w:b/>
              </w:rPr>
              <w:t>Materials</w:t>
            </w:r>
          </w:p>
        </w:tc>
      </w:tr>
      <w:tr w:rsidR="00C14827">
        <w:tc>
          <w:tcPr>
            <w:tcW w:w="2120" w:type="dxa"/>
            <w:vAlign w:val="bottom"/>
          </w:tcPr>
          <w:p w:rsidR="00C14827" w:rsidRDefault="00152A09">
            <w:pPr>
              <w:rPr>
                <w:b/>
              </w:rPr>
            </w:pPr>
            <w:r>
              <w:rPr>
                <w:b/>
                <w:sz w:val="24"/>
                <w:szCs w:val="24"/>
              </w:rPr>
              <w:t>8</w:t>
            </w:r>
            <w:r w:rsidR="007162F3">
              <w:rPr>
                <w:b/>
                <w:sz w:val="24"/>
                <w:szCs w:val="24"/>
              </w:rPr>
              <w:t>5 minutes total</w:t>
            </w:r>
          </w:p>
        </w:tc>
        <w:tc>
          <w:tcPr>
            <w:tcW w:w="8820" w:type="dxa"/>
          </w:tcPr>
          <w:p w:rsidR="00C14827" w:rsidRDefault="007162F3">
            <w:pPr>
              <w:rPr>
                <w:b/>
                <w:sz w:val="24"/>
                <w:szCs w:val="24"/>
              </w:rPr>
            </w:pPr>
            <w:r>
              <w:rPr>
                <w:b/>
                <w:sz w:val="24"/>
                <w:szCs w:val="24"/>
              </w:rPr>
              <w:t>Modul</w:t>
            </w:r>
            <w:r w:rsidR="00E27AC4">
              <w:rPr>
                <w:b/>
                <w:sz w:val="24"/>
                <w:szCs w:val="24"/>
              </w:rPr>
              <w:t>e III</w:t>
            </w:r>
            <w:r>
              <w:rPr>
                <w:b/>
                <w:sz w:val="24"/>
                <w:szCs w:val="24"/>
              </w:rPr>
              <w:t xml:space="preserve">:  </w:t>
            </w:r>
            <w:r w:rsidR="00E27AC4">
              <w:rPr>
                <w:b/>
                <w:sz w:val="24"/>
                <w:szCs w:val="24"/>
              </w:rPr>
              <w:t xml:space="preserve">Teaching Practice: </w:t>
            </w:r>
            <w:r>
              <w:rPr>
                <w:b/>
                <w:color w:val="000000"/>
                <w:sz w:val="24"/>
                <w:szCs w:val="24"/>
              </w:rPr>
              <w:t>Elicit and Use Evidence of Student Thinking</w:t>
            </w:r>
          </w:p>
          <w:p w:rsidR="00C14827" w:rsidRDefault="007162F3">
            <w:pPr>
              <w:rPr>
                <w:b/>
              </w:rPr>
            </w:pPr>
            <w:r>
              <w:rPr>
                <w:b/>
                <w:sz w:val="24"/>
                <w:szCs w:val="24"/>
              </w:rPr>
              <w:t>Essential Question</w:t>
            </w:r>
            <w:r w:rsidR="00E27AC4">
              <w:rPr>
                <w:b/>
                <w:sz w:val="24"/>
                <w:szCs w:val="24"/>
              </w:rPr>
              <w:t>s</w:t>
            </w:r>
            <w:r>
              <w:rPr>
                <w:b/>
                <w:sz w:val="24"/>
                <w:szCs w:val="24"/>
              </w:rPr>
              <w:t xml:space="preserve">:  </w:t>
            </w:r>
            <w:r w:rsidR="00E27AC4">
              <w:rPr>
                <w:b/>
                <w:sz w:val="24"/>
                <w:szCs w:val="24"/>
              </w:rPr>
              <w:t xml:space="preserve">What can teachers do to elicit and use evidence of student thinking? </w:t>
            </w:r>
            <w:r>
              <w:rPr>
                <w:b/>
                <w:sz w:val="24"/>
                <w:szCs w:val="24"/>
              </w:rPr>
              <w:t xml:space="preserve">How does eliciting and using evidence of student thinking promote student agency and identity?  </w:t>
            </w:r>
          </w:p>
        </w:tc>
        <w:tc>
          <w:tcPr>
            <w:tcW w:w="2578" w:type="dxa"/>
          </w:tcPr>
          <w:p w:rsidR="00C14827" w:rsidRDefault="00C14827">
            <w:pPr>
              <w:rPr>
                <w:b/>
              </w:rPr>
            </w:pPr>
          </w:p>
        </w:tc>
      </w:tr>
      <w:tr w:rsidR="00C14827">
        <w:trPr>
          <w:trHeight w:val="2440"/>
        </w:trPr>
        <w:tc>
          <w:tcPr>
            <w:tcW w:w="2120" w:type="dxa"/>
          </w:tcPr>
          <w:p w:rsidR="00C14827" w:rsidRDefault="007162F3">
            <w:r>
              <w:t>1-2) Doing the Desmos activity -- 20 mins</w:t>
            </w:r>
          </w:p>
          <w:p w:rsidR="00C14827" w:rsidRDefault="007162F3">
            <w:r>
              <w:t>3a) Jigsaw -- 20 min</w:t>
            </w:r>
          </w:p>
          <w:p w:rsidR="00C14827" w:rsidRDefault="007162F3">
            <w:r>
              <w:t xml:space="preserve">3b) Planning -- </w:t>
            </w:r>
            <w:r w:rsidR="00152A09">
              <w:t>2</w:t>
            </w:r>
            <w:r>
              <w:t>0 min</w:t>
            </w:r>
          </w:p>
          <w:p w:rsidR="00C14827" w:rsidRDefault="007162F3">
            <w:r>
              <w:t>3c) Gallery walk -- 20 min</w:t>
            </w:r>
          </w:p>
          <w:p w:rsidR="00C14827" w:rsidRDefault="007162F3">
            <w:r>
              <w:t>4-6) Summarize and reflect --  5 min</w:t>
            </w:r>
          </w:p>
        </w:tc>
        <w:tc>
          <w:tcPr>
            <w:tcW w:w="8820" w:type="dxa"/>
          </w:tcPr>
          <w:p w:rsidR="00C14827" w:rsidRDefault="007162F3">
            <w:pPr>
              <w:rPr>
                <w:b/>
                <w:sz w:val="24"/>
                <w:szCs w:val="24"/>
              </w:rPr>
            </w:pPr>
            <w:r>
              <w:rPr>
                <w:b/>
                <w:sz w:val="24"/>
                <w:szCs w:val="24"/>
              </w:rPr>
              <w:t xml:space="preserve"> </w:t>
            </w:r>
          </w:p>
          <w:p w:rsidR="00E27AC4" w:rsidRPr="00E27AC4" w:rsidRDefault="00E27AC4" w:rsidP="00E27AC4">
            <w:pPr>
              <w:pStyle w:val="ListParagraph"/>
              <w:numPr>
                <w:ilvl w:val="0"/>
                <w:numId w:val="14"/>
              </w:numPr>
              <w:rPr>
                <w:b/>
              </w:rPr>
            </w:pPr>
            <w:r w:rsidRPr="005E3F4D">
              <w:t xml:space="preserve">Review </w:t>
            </w:r>
            <w:r>
              <w:t xml:space="preserve">Module III </w:t>
            </w:r>
            <w:r w:rsidRPr="005E3F4D">
              <w:t xml:space="preserve">essential questions </w:t>
            </w:r>
            <w:r>
              <w:t>and definition of the teaching practice “elicit and use evidence of student thinking.</w:t>
            </w:r>
            <w:r w:rsidRPr="005E3F4D">
              <w:t>”</w:t>
            </w:r>
            <w:r w:rsidRPr="00E27AC4">
              <w:rPr>
                <w:b/>
              </w:rPr>
              <w:t xml:space="preserve"> (Slides </w:t>
            </w:r>
            <w:r>
              <w:rPr>
                <w:b/>
              </w:rPr>
              <w:t>38-40</w:t>
            </w:r>
            <w:r w:rsidRPr="00E27AC4">
              <w:rPr>
                <w:b/>
              </w:rPr>
              <w:t>)</w:t>
            </w:r>
          </w:p>
          <w:p w:rsidR="00C14827" w:rsidRDefault="007162F3" w:rsidP="00E27AC4">
            <w:pPr>
              <w:pStyle w:val="ListParagraph"/>
              <w:numPr>
                <w:ilvl w:val="0"/>
                <w:numId w:val="14"/>
              </w:numPr>
            </w:pPr>
            <w:r>
              <w:t xml:space="preserve">Desmos Activity – </w:t>
            </w:r>
            <w:hyperlink r:id="rId26" w:history="1">
              <w:r w:rsidRPr="00E27AC4">
                <w:rPr>
                  <w:rStyle w:val="Hyperlink"/>
                </w:rPr>
                <w:t xml:space="preserve">Exponential </w:t>
              </w:r>
              <w:r w:rsidR="00E27AC4" w:rsidRPr="00E27AC4">
                <w:rPr>
                  <w:rStyle w:val="Hyperlink"/>
                </w:rPr>
                <w:t>Regression</w:t>
              </w:r>
            </w:hyperlink>
            <w:r w:rsidR="00E27AC4">
              <w:t xml:space="preserve"> – Facilitators can access and copy the activity linked here.  </w:t>
            </w:r>
            <w:r w:rsidR="007E5398">
              <w:rPr>
                <w:b/>
              </w:rPr>
              <w:t>(Slide 41)</w:t>
            </w:r>
          </w:p>
          <w:p w:rsidR="00C14827" w:rsidRDefault="00E27AC4" w:rsidP="00E27AC4">
            <w:pPr>
              <w:numPr>
                <w:ilvl w:val="1"/>
                <w:numId w:val="5"/>
              </w:numPr>
              <w:spacing w:line="276" w:lineRule="auto"/>
              <w:ind w:left="690" w:hanging="360"/>
              <w:contextualSpacing/>
            </w:pPr>
            <w:r>
              <w:t>Ask the p</w:t>
            </w:r>
            <w:r w:rsidR="007162F3">
              <w:t xml:space="preserve">articipants </w:t>
            </w:r>
            <w:r>
              <w:t>to log into student.desmos.com and participate in the regression activity as a student by a</w:t>
            </w:r>
            <w:r w:rsidR="007162F3">
              <w:t>nswer</w:t>
            </w:r>
            <w:r>
              <w:t>ing</w:t>
            </w:r>
            <w:r w:rsidR="007162F3">
              <w:t xml:space="preserve"> all questions and </w:t>
            </w:r>
            <w:r>
              <w:t xml:space="preserve">completing all of </w:t>
            </w:r>
            <w:r w:rsidR="007162F3">
              <w:t xml:space="preserve">the graphs. </w:t>
            </w:r>
            <w:r>
              <w:t xml:space="preserve"> </w:t>
            </w:r>
          </w:p>
          <w:p w:rsidR="00C14827" w:rsidRDefault="007162F3" w:rsidP="007E5398">
            <w:pPr>
              <w:numPr>
                <w:ilvl w:val="1"/>
                <w:numId w:val="5"/>
              </w:numPr>
              <w:spacing w:line="276" w:lineRule="auto"/>
              <w:ind w:left="690" w:hanging="302"/>
              <w:contextualSpacing/>
            </w:pPr>
            <w:r>
              <w:t>Facilitator will monitor the activity. Pause as needed to show features of Desmos or talk about responses – modeling what to do with what the students say.</w:t>
            </w:r>
          </w:p>
          <w:p w:rsidR="00C14827" w:rsidRDefault="007162F3" w:rsidP="007E5398">
            <w:pPr>
              <w:numPr>
                <w:ilvl w:val="1"/>
                <w:numId w:val="5"/>
              </w:numPr>
              <w:spacing w:line="276" w:lineRule="auto"/>
              <w:ind w:left="690" w:hanging="302"/>
              <w:contextualSpacing/>
            </w:pPr>
            <w:r>
              <w:t>For participants who complete the activity quickly, recommend that they go to teacher.desmos.com and explore other pre</w:t>
            </w:r>
            <w:r w:rsidR="007E5398">
              <w:t>-</w:t>
            </w:r>
            <w:r>
              <w:t xml:space="preserve">made activities. </w:t>
            </w:r>
          </w:p>
          <w:p w:rsidR="00C14827" w:rsidRDefault="007E5398" w:rsidP="007E5398">
            <w:pPr>
              <w:pStyle w:val="ListParagraph"/>
              <w:numPr>
                <w:ilvl w:val="0"/>
                <w:numId w:val="14"/>
              </w:numPr>
            </w:pPr>
            <w:r>
              <w:t>Pass out the</w:t>
            </w:r>
            <w:r w:rsidR="007162F3">
              <w:t xml:space="preserve"> sample student/participant responses</w:t>
            </w:r>
            <w:r>
              <w:t xml:space="preserve"> to the Desmos Exponential Regression Activity</w:t>
            </w:r>
            <w:r w:rsidR="007162F3">
              <w:t xml:space="preserve">. </w:t>
            </w:r>
            <w:r>
              <w:t>Have participants consider the questions: W</w:t>
            </w:r>
            <w:r w:rsidR="007162F3">
              <w:t>hat mathematical understanding do these response reveal? What misconceptions do these responses reveal?</w:t>
            </w:r>
            <w:r w:rsidR="00A87DF2">
              <w:t xml:space="preserve"> </w:t>
            </w:r>
            <w:r w:rsidR="00A87DF2">
              <w:rPr>
                <w:b/>
              </w:rPr>
              <w:t>(Slide 42)</w:t>
            </w:r>
          </w:p>
          <w:p w:rsidR="00A87DF2" w:rsidRPr="00A87DF2" w:rsidRDefault="007162F3" w:rsidP="0030274D">
            <w:pPr>
              <w:pStyle w:val="ListParagraph"/>
              <w:numPr>
                <w:ilvl w:val="0"/>
                <w:numId w:val="15"/>
              </w:numPr>
            </w:pPr>
            <w:r>
              <w:t xml:space="preserve">Jigsaw </w:t>
            </w:r>
            <w:r w:rsidR="00A87DF2">
              <w:t>- Ask</w:t>
            </w:r>
            <w:r w:rsidR="007E5398">
              <w:t xml:space="preserve"> each participant </w:t>
            </w:r>
            <w:r>
              <w:t xml:space="preserve">at the table </w:t>
            </w:r>
            <w:r w:rsidR="007E5398">
              <w:t xml:space="preserve">to </w:t>
            </w:r>
            <w:r>
              <w:t>consider a different student</w:t>
            </w:r>
            <w:r w:rsidR="00A87DF2">
              <w:t xml:space="preserve"> response</w:t>
            </w:r>
            <w:r>
              <w:t xml:space="preserve">. </w:t>
            </w:r>
            <w:r w:rsidR="00A87DF2">
              <w:t>Participants will group themselves at tables where all share the same student’s response</w:t>
            </w:r>
            <w:r>
              <w:t xml:space="preserve">. In </w:t>
            </w:r>
            <w:r w:rsidR="00A87DF2">
              <w:t>these</w:t>
            </w:r>
            <w:r>
              <w:t xml:space="preserve"> groups, discu</w:t>
            </w:r>
            <w:r w:rsidR="00A87DF2">
              <w:t xml:space="preserve">ss the two questions.  Ask participants to return to their original table </w:t>
            </w:r>
            <w:r>
              <w:t xml:space="preserve">and share </w:t>
            </w:r>
            <w:r w:rsidR="00A87DF2">
              <w:t xml:space="preserve">each student’s response </w:t>
            </w:r>
            <w:r>
              <w:t xml:space="preserve">with the group to create an instructional plan for the </w:t>
            </w:r>
            <w:r w:rsidR="00A87DF2">
              <w:t xml:space="preserve">entire </w:t>
            </w:r>
            <w:r>
              <w:t>class.</w:t>
            </w:r>
            <w:r w:rsidR="00A87DF2">
              <w:t xml:space="preserve"> </w:t>
            </w:r>
            <w:r w:rsidR="00A87DF2" w:rsidRPr="00A87DF2">
              <w:rPr>
                <w:b/>
              </w:rPr>
              <w:t>(Slide 43)</w:t>
            </w:r>
          </w:p>
          <w:p w:rsidR="00C14827" w:rsidRDefault="00A87DF2" w:rsidP="0030274D">
            <w:pPr>
              <w:pStyle w:val="ListParagraph"/>
              <w:numPr>
                <w:ilvl w:val="0"/>
                <w:numId w:val="15"/>
              </w:numPr>
            </w:pPr>
            <w:r>
              <w:t>Each t</w:t>
            </w:r>
            <w:r w:rsidR="007162F3">
              <w:t xml:space="preserve">able group </w:t>
            </w:r>
            <w:r>
              <w:t xml:space="preserve">will then need to consider an instructional plan </w:t>
            </w:r>
            <w:r w:rsidR="007162F3">
              <w:t>of what to do next.  Make a plan on chart paper labeling 2 columns (Understandings/Misconceptions and Instructional Decision).</w:t>
            </w:r>
            <w:r>
              <w:t xml:space="preserve"> </w:t>
            </w:r>
            <w:r>
              <w:rPr>
                <w:b/>
              </w:rPr>
              <w:t>(Slide 44)</w:t>
            </w:r>
          </w:p>
          <w:p w:rsidR="00C14827" w:rsidRDefault="00A87DF2" w:rsidP="00A87DF2">
            <w:pPr>
              <w:pStyle w:val="ListParagraph"/>
              <w:numPr>
                <w:ilvl w:val="0"/>
                <w:numId w:val="15"/>
              </w:numPr>
            </w:pPr>
            <w:r>
              <w:t>Have participants conduct a g</w:t>
            </w:r>
            <w:r w:rsidR="007162F3">
              <w:t>allery walk to see other groups’ responses.</w:t>
            </w:r>
            <w:r w:rsidR="00152A09">
              <w:t xml:space="preserve"> Ask them to look for at least one idea that they did not have on their plan. </w:t>
            </w:r>
          </w:p>
          <w:p w:rsidR="00C14827" w:rsidRDefault="00A87DF2" w:rsidP="00367DC5">
            <w:pPr>
              <w:pStyle w:val="ListParagraph"/>
              <w:numPr>
                <w:ilvl w:val="0"/>
                <w:numId w:val="14"/>
              </w:numPr>
              <w:tabs>
                <w:tab w:val="left" w:pos="330"/>
              </w:tabs>
            </w:pPr>
            <w:r>
              <w:t xml:space="preserve">Discuss the Standards of Learning </w:t>
            </w:r>
            <w:r w:rsidRPr="005E3F4D">
              <w:t xml:space="preserve">and </w:t>
            </w:r>
            <w:r>
              <w:t>Essential Knowledge and S</w:t>
            </w:r>
            <w:r w:rsidRPr="005E3F4D">
              <w:t xml:space="preserve">kills </w:t>
            </w:r>
            <w:r>
              <w:t>addressed in</w:t>
            </w:r>
            <w:r w:rsidRPr="005E3F4D">
              <w:t xml:space="preserve"> the </w:t>
            </w:r>
            <w:r>
              <w:t xml:space="preserve">Desmos Activity – Exponential Regression by referencing the </w:t>
            </w:r>
            <w:hyperlink r:id="rId27" w:history="1">
              <w:r>
                <w:rPr>
                  <w:rStyle w:val="Hyperlink"/>
                </w:rPr>
                <w:t>Algebra II</w:t>
              </w:r>
              <w:r w:rsidRPr="00603857">
                <w:rPr>
                  <w:rStyle w:val="Hyperlink"/>
                </w:rPr>
                <w:t xml:space="preserve"> Standards of Learning Curriculum Framework.</w:t>
              </w:r>
            </w:hyperlink>
            <w:r>
              <w:t xml:space="preserve"> </w:t>
            </w:r>
            <w:r w:rsidRPr="00A87DF2">
              <w:rPr>
                <w:b/>
              </w:rPr>
              <w:t xml:space="preserve">(Slide </w:t>
            </w:r>
            <w:r>
              <w:rPr>
                <w:b/>
              </w:rPr>
              <w:t>46)</w:t>
            </w:r>
            <w:r>
              <w:t xml:space="preserve"> </w:t>
            </w:r>
          </w:p>
          <w:p w:rsidR="00A87DF2" w:rsidRPr="00E27AC4" w:rsidRDefault="007162F3" w:rsidP="00A87DF2">
            <w:pPr>
              <w:ind w:left="240" w:hanging="240"/>
              <w:rPr>
                <w:b/>
              </w:rPr>
            </w:pPr>
            <w:r>
              <w:t xml:space="preserve">5) </w:t>
            </w:r>
            <w:r w:rsidR="00A87DF2">
              <w:t>Encourage a whole group discussion about h</w:t>
            </w:r>
            <w:r w:rsidR="00A87DF2" w:rsidRPr="005E3F4D">
              <w:t>ow</w:t>
            </w:r>
            <w:r w:rsidR="00A87DF2">
              <w:t xml:space="preserve"> the</w:t>
            </w:r>
            <w:r w:rsidR="00A87DF2" w:rsidRPr="005E3F4D">
              <w:t xml:space="preserve"> practice </w:t>
            </w:r>
            <w:r w:rsidR="00A87DF2">
              <w:t xml:space="preserve">of eliciting and using evidence of student thinking </w:t>
            </w:r>
            <w:r w:rsidR="00A87DF2" w:rsidRPr="005E3F4D">
              <w:t>promote</w:t>
            </w:r>
            <w:r w:rsidR="00A87DF2">
              <w:t>s</w:t>
            </w:r>
            <w:r w:rsidR="00A87DF2" w:rsidRPr="005E3F4D">
              <w:t xml:space="preserve"> equity for all students</w:t>
            </w:r>
            <w:r w:rsidR="00A87DF2">
              <w:t>.</w:t>
            </w:r>
            <w:r w:rsidR="00A87DF2" w:rsidRPr="005E3F4D">
              <w:t xml:space="preserve"> </w:t>
            </w:r>
            <w:r w:rsidR="00A87DF2">
              <w:rPr>
                <w:b/>
              </w:rPr>
              <w:t>(Slide 47)</w:t>
            </w:r>
          </w:p>
          <w:p w:rsidR="00367DC5" w:rsidRPr="00E27AC4" w:rsidRDefault="007162F3" w:rsidP="00367DC5">
            <w:pPr>
              <w:ind w:left="240" w:hanging="240"/>
              <w:rPr>
                <w:b/>
              </w:rPr>
            </w:pPr>
            <w:r>
              <w:t xml:space="preserve">6) </w:t>
            </w:r>
            <w:r w:rsidR="00367DC5">
              <w:t>Ask the participants to use their reflection sheet and record their thoughts regarding the</w:t>
            </w:r>
            <w:r w:rsidR="00367DC5" w:rsidRPr="005E3F4D">
              <w:t xml:space="preserve"> essential question</w:t>
            </w:r>
            <w:r w:rsidR="00367DC5">
              <w:t>s from Module III</w:t>
            </w:r>
            <w:r w:rsidR="00367DC5" w:rsidRPr="005E3F4D">
              <w:t xml:space="preserve">. </w:t>
            </w:r>
            <w:r w:rsidR="00367DC5">
              <w:rPr>
                <w:b/>
              </w:rPr>
              <w:t>(Slide 48)</w:t>
            </w:r>
          </w:p>
          <w:p w:rsidR="00C14827" w:rsidRDefault="00C14827">
            <w:pPr>
              <w:spacing w:line="276" w:lineRule="auto"/>
            </w:pPr>
          </w:p>
          <w:p w:rsidR="00C14827" w:rsidRPr="001E3F37" w:rsidRDefault="00367DC5">
            <w:r w:rsidRPr="00367DC5">
              <w:rPr>
                <w:b/>
              </w:rPr>
              <w:t xml:space="preserve">Strategy Catcher: </w:t>
            </w:r>
            <w:r w:rsidR="001E3F37">
              <w:t>Jigsaw (</w:t>
            </w:r>
            <w:r w:rsidR="00FD36BC">
              <w:t>Desmos Activity – Exponential Regression Reviewing Student Responses); Gallery walk (reviewing instructional plan to respond to student understandings/miconceptions)</w:t>
            </w:r>
          </w:p>
        </w:tc>
        <w:tc>
          <w:tcPr>
            <w:tcW w:w="2578" w:type="dxa"/>
          </w:tcPr>
          <w:p w:rsidR="00C14827" w:rsidRDefault="00B9590D">
            <w:pPr>
              <w:numPr>
                <w:ilvl w:val="0"/>
                <w:numId w:val="1"/>
              </w:numPr>
              <w:spacing w:line="276" w:lineRule="auto"/>
              <w:ind w:left="273" w:hanging="360"/>
              <w:contextualSpacing/>
            </w:pPr>
            <w:hyperlink r:id="rId28" w:history="1">
              <w:r w:rsidR="007162F3" w:rsidRPr="00B9590D">
                <w:rPr>
                  <w:rStyle w:val="Hyperlink"/>
                </w:rPr>
                <w:t>Copies of student responses to Exponential Regression task</w:t>
              </w:r>
            </w:hyperlink>
          </w:p>
          <w:p w:rsidR="00C14827" w:rsidRDefault="007162F3">
            <w:pPr>
              <w:numPr>
                <w:ilvl w:val="0"/>
                <w:numId w:val="1"/>
              </w:numPr>
              <w:spacing w:line="276" w:lineRule="auto"/>
              <w:ind w:left="273" w:hanging="360"/>
              <w:contextualSpacing/>
            </w:pPr>
            <w:r>
              <w:t>Chart Paper</w:t>
            </w:r>
          </w:p>
          <w:p w:rsidR="00C14827" w:rsidRDefault="00C14827">
            <w:pPr>
              <w:spacing w:line="276" w:lineRule="auto"/>
              <w:ind w:left="720"/>
            </w:pPr>
          </w:p>
          <w:p w:rsidR="00C14827" w:rsidRDefault="00C14827">
            <w:pPr>
              <w:spacing w:line="276" w:lineRule="auto"/>
              <w:rPr>
                <w:b/>
              </w:rPr>
            </w:pPr>
          </w:p>
        </w:tc>
      </w:tr>
    </w:tbl>
    <w:p w:rsidR="00C14827" w:rsidRDefault="00C14827"/>
    <w:tbl>
      <w:tblPr>
        <w:tblStyle w:val="a2"/>
        <w:tblW w:w="135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IV Table"/>
      </w:tblPr>
      <w:tblGrid>
        <w:gridCol w:w="2120"/>
        <w:gridCol w:w="8820"/>
        <w:gridCol w:w="2578"/>
      </w:tblGrid>
      <w:tr w:rsidR="00C14827" w:rsidTr="00B714AC">
        <w:trPr>
          <w:tblHeader/>
        </w:trPr>
        <w:tc>
          <w:tcPr>
            <w:tcW w:w="2120" w:type="dxa"/>
            <w:vAlign w:val="bottom"/>
          </w:tcPr>
          <w:p w:rsidR="00C14827" w:rsidRDefault="007162F3">
            <w:pPr>
              <w:jc w:val="center"/>
              <w:rPr>
                <w:b/>
              </w:rPr>
            </w:pPr>
            <w:r>
              <w:rPr>
                <w:b/>
              </w:rPr>
              <w:t>Approximate Time</w:t>
            </w:r>
          </w:p>
        </w:tc>
        <w:tc>
          <w:tcPr>
            <w:tcW w:w="8820" w:type="dxa"/>
          </w:tcPr>
          <w:p w:rsidR="00C14827" w:rsidRDefault="007162F3">
            <w:pPr>
              <w:jc w:val="center"/>
              <w:rPr>
                <w:b/>
              </w:rPr>
            </w:pPr>
            <w:r>
              <w:rPr>
                <w:b/>
              </w:rPr>
              <w:t>Facilitator Instructions</w:t>
            </w:r>
          </w:p>
        </w:tc>
        <w:tc>
          <w:tcPr>
            <w:tcW w:w="2578" w:type="dxa"/>
          </w:tcPr>
          <w:p w:rsidR="00C14827" w:rsidRDefault="007162F3">
            <w:pPr>
              <w:jc w:val="center"/>
              <w:rPr>
                <w:b/>
              </w:rPr>
            </w:pPr>
            <w:r>
              <w:rPr>
                <w:b/>
              </w:rPr>
              <w:t>Materials</w:t>
            </w:r>
          </w:p>
        </w:tc>
      </w:tr>
      <w:tr w:rsidR="00C14827">
        <w:tc>
          <w:tcPr>
            <w:tcW w:w="2120" w:type="dxa"/>
            <w:vAlign w:val="bottom"/>
          </w:tcPr>
          <w:p w:rsidR="00C14827" w:rsidRDefault="00152A09" w:rsidP="0073430D">
            <w:pPr>
              <w:rPr>
                <w:b/>
                <w:sz w:val="24"/>
                <w:szCs w:val="24"/>
              </w:rPr>
            </w:pPr>
            <w:r>
              <w:rPr>
                <w:b/>
                <w:sz w:val="24"/>
                <w:szCs w:val="24"/>
              </w:rPr>
              <w:t>20</w:t>
            </w:r>
            <w:r w:rsidR="007162F3">
              <w:rPr>
                <w:b/>
                <w:sz w:val="24"/>
                <w:szCs w:val="24"/>
              </w:rPr>
              <w:t xml:space="preserve"> minutes total (</w:t>
            </w:r>
            <w:r w:rsidR="0073430D">
              <w:rPr>
                <w:b/>
                <w:sz w:val="24"/>
                <w:szCs w:val="24"/>
              </w:rPr>
              <w:t>Q</w:t>
            </w:r>
            <w:r w:rsidR="007162F3">
              <w:rPr>
                <w:b/>
                <w:sz w:val="24"/>
                <w:szCs w:val="24"/>
              </w:rPr>
              <w:t>&amp;</w:t>
            </w:r>
            <w:r w:rsidR="0073430D">
              <w:rPr>
                <w:b/>
                <w:sz w:val="24"/>
                <w:szCs w:val="24"/>
              </w:rPr>
              <w:t>A</w:t>
            </w:r>
            <w:r w:rsidR="007162F3">
              <w:rPr>
                <w:b/>
                <w:sz w:val="24"/>
                <w:szCs w:val="24"/>
              </w:rPr>
              <w:t xml:space="preserve"> as time allows)</w:t>
            </w:r>
          </w:p>
          <w:p w:rsidR="0073430D" w:rsidRDefault="0073430D" w:rsidP="0073430D">
            <w:pPr>
              <w:rPr>
                <w:b/>
              </w:rPr>
            </w:pPr>
          </w:p>
        </w:tc>
        <w:tc>
          <w:tcPr>
            <w:tcW w:w="8820" w:type="dxa"/>
          </w:tcPr>
          <w:p w:rsidR="00C14827" w:rsidRDefault="007162F3">
            <w:pPr>
              <w:rPr>
                <w:b/>
                <w:sz w:val="24"/>
                <w:szCs w:val="24"/>
              </w:rPr>
            </w:pPr>
            <w:r>
              <w:rPr>
                <w:b/>
                <w:sz w:val="24"/>
                <w:szCs w:val="24"/>
              </w:rPr>
              <w:t xml:space="preserve">Module </w:t>
            </w:r>
            <w:r w:rsidR="00367DC5">
              <w:rPr>
                <w:b/>
                <w:sz w:val="24"/>
                <w:szCs w:val="24"/>
              </w:rPr>
              <w:t>IV</w:t>
            </w:r>
            <w:r>
              <w:rPr>
                <w:b/>
                <w:sz w:val="24"/>
                <w:szCs w:val="24"/>
              </w:rPr>
              <w:t xml:space="preserve">: Taking Action </w:t>
            </w:r>
            <w:r w:rsidR="00367DC5">
              <w:rPr>
                <w:b/>
                <w:sz w:val="24"/>
                <w:szCs w:val="24"/>
              </w:rPr>
              <w:t>– Next Steps</w:t>
            </w:r>
          </w:p>
          <w:p w:rsidR="00C14827" w:rsidRDefault="007162F3">
            <w:pPr>
              <w:rPr>
                <w:b/>
              </w:rPr>
            </w:pPr>
            <w:r>
              <w:rPr>
                <w:b/>
                <w:sz w:val="24"/>
                <w:szCs w:val="24"/>
              </w:rPr>
              <w:t>Essential Question:  How will you plan to implement tasks to facilitate meaningful mathematical discourse? How will you share this information with others?</w:t>
            </w:r>
            <w:r>
              <w:rPr>
                <w:b/>
                <w:sz w:val="24"/>
                <w:szCs w:val="24"/>
              </w:rPr>
              <w:br/>
            </w:r>
          </w:p>
        </w:tc>
        <w:tc>
          <w:tcPr>
            <w:tcW w:w="2578" w:type="dxa"/>
          </w:tcPr>
          <w:p w:rsidR="00C14827" w:rsidRDefault="00C14827">
            <w:pPr>
              <w:rPr>
                <w:b/>
              </w:rPr>
            </w:pPr>
          </w:p>
        </w:tc>
      </w:tr>
      <w:tr w:rsidR="00C14827">
        <w:trPr>
          <w:trHeight w:val="2440"/>
        </w:trPr>
        <w:tc>
          <w:tcPr>
            <w:tcW w:w="2120" w:type="dxa"/>
          </w:tcPr>
          <w:p w:rsidR="00C14827" w:rsidRDefault="007162F3">
            <w:r>
              <w:t xml:space="preserve">1) Discussion rubric reflection -- </w:t>
            </w:r>
            <w:r w:rsidR="00152A09">
              <w:t>10</w:t>
            </w:r>
            <w:r>
              <w:t xml:space="preserve"> min</w:t>
            </w:r>
          </w:p>
          <w:p w:rsidR="00C14827" w:rsidRDefault="007162F3">
            <w:r>
              <w:t>2) Summary, etc. -- 5 min</w:t>
            </w:r>
          </w:p>
          <w:p w:rsidR="00C14827" w:rsidRDefault="007162F3">
            <w:r>
              <w:t>3) Final q&amp;a -- as time allows</w:t>
            </w:r>
          </w:p>
          <w:p w:rsidR="00C14827" w:rsidRDefault="007162F3">
            <w:r>
              <w:t>4) Final reflection -- 5 min</w:t>
            </w:r>
          </w:p>
          <w:p w:rsidR="00C14827" w:rsidRDefault="00C14827"/>
          <w:p w:rsidR="00C14827" w:rsidRDefault="00C14827"/>
          <w:p w:rsidR="00C14827" w:rsidRDefault="00C14827"/>
        </w:tc>
        <w:tc>
          <w:tcPr>
            <w:tcW w:w="8820" w:type="dxa"/>
          </w:tcPr>
          <w:p w:rsidR="00C14827" w:rsidRPr="00367DC5" w:rsidRDefault="00FD36BC" w:rsidP="00367DC5">
            <w:pPr>
              <w:pStyle w:val="ListParagraph"/>
              <w:numPr>
                <w:ilvl w:val="0"/>
                <w:numId w:val="16"/>
              </w:numPr>
            </w:pPr>
            <w:r>
              <w:t>At their tables, a</w:t>
            </w:r>
            <w:r w:rsidR="00367DC5">
              <w:t>sk participants to reflect</w:t>
            </w:r>
            <w:r w:rsidR="007162F3" w:rsidRPr="00367DC5">
              <w:t xml:space="preserve"> on the classr</w:t>
            </w:r>
            <w:r w:rsidR="00152A09" w:rsidRPr="00367DC5">
              <w:t>oom discussion rubric. Have them share places where they saw explicit use of higher levels of discourse throughout the day – either in the structure of the P</w:t>
            </w:r>
            <w:r w:rsidR="00367DC5">
              <w:t>rofessional Development session</w:t>
            </w:r>
            <w:r w:rsidR="00152A09" w:rsidRPr="00367DC5">
              <w:t xml:space="preserve"> or in the activities to</w:t>
            </w:r>
            <w:r w:rsidR="00367DC5">
              <w:t xml:space="preserve"> be</w:t>
            </w:r>
            <w:r w:rsidR="00152A09" w:rsidRPr="00367DC5">
              <w:t xml:space="preserve"> use</w:t>
            </w:r>
            <w:r w:rsidR="00367DC5">
              <w:t>d</w:t>
            </w:r>
            <w:r w:rsidR="00152A09" w:rsidRPr="00367DC5">
              <w:t xml:space="preserve"> with students. </w:t>
            </w:r>
            <w:r>
              <w:t xml:space="preserve">Have them start with the person whose birthday is coming up next. </w:t>
            </w:r>
            <w:r w:rsidR="00367DC5">
              <w:rPr>
                <w:b/>
              </w:rPr>
              <w:t>(Slides 49 – 51)</w:t>
            </w:r>
          </w:p>
          <w:p w:rsidR="00C14827" w:rsidRPr="0073430D" w:rsidRDefault="007162F3" w:rsidP="00367DC5">
            <w:pPr>
              <w:pStyle w:val="ListParagraph"/>
              <w:numPr>
                <w:ilvl w:val="0"/>
                <w:numId w:val="16"/>
              </w:numPr>
              <w:pBdr>
                <w:top w:val="nil"/>
                <w:left w:val="nil"/>
                <w:bottom w:val="nil"/>
                <w:right w:val="nil"/>
                <w:between w:val="nil"/>
              </w:pBdr>
            </w:pPr>
            <w:r w:rsidRPr="00367DC5">
              <w:t>Summarize the learning</w:t>
            </w:r>
            <w:r w:rsidR="00367DC5">
              <w:t xml:space="preserve"> from the session by discussing the climate needed in a classroom to promote discourse, the use of technology</w:t>
            </w:r>
            <w:r w:rsidRPr="00367DC5">
              <w:t>,</w:t>
            </w:r>
            <w:r w:rsidR="00367DC5">
              <w:t xml:space="preserve"> using the lens of equity in all of our work with students, planning for purposeful questioning, eliciting and using evidence of student thinking, and being deliberate about the instructional strategies that we use in our classrooms to ensure that the teaching practices being implemented connect to the larger framework for teaching. </w:t>
            </w:r>
            <w:r w:rsidR="00367DC5">
              <w:rPr>
                <w:b/>
              </w:rPr>
              <w:t>(Slide 52-53)</w:t>
            </w:r>
          </w:p>
          <w:p w:rsidR="0073430D" w:rsidRPr="00367DC5" w:rsidRDefault="0073430D" w:rsidP="00367DC5">
            <w:pPr>
              <w:pStyle w:val="ListParagraph"/>
              <w:numPr>
                <w:ilvl w:val="0"/>
                <w:numId w:val="16"/>
              </w:numPr>
              <w:pBdr>
                <w:top w:val="nil"/>
                <w:left w:val="nil"/>
                <w:bottom w:val="nil"/>
                <w:right w:val="nil"/>
                <w:between w:val="nil"/>
              </w:pBdr>
            </w:pPr>
            <w:r>
              <w:t xml:space="preserve">Remind participants of the VDOE Instructional Resources that are available. </w:t>
            </w:r>
            <w:r>
              <w:rPr>
                <w:b/>
              </w:rPr>
              <w:t>(Slide 54)</w:t>
            </w:r>
          </w:p>
          <w:p w:rsidR="0073430D" w:rsidRDefault="0073430D" w:rsidP="00367DC5">
            <w:pPr>
              <w:pStyle w:val="ListParagraph"/>
              <w:numPr>
                <w:ilvl w:val="0"/>
                <w:numId w:val="16"/>
              </w:numPr>
              <w:pBdr>
                <w:top w:val="nil"/>
                <w:left w:val="nil"/>
                <w:bottom w:val="nil"/>
                <w:right w:val="nil"/>
                <w:between w:val="nil"/>
              </w:pBdr>
            </w:pPr>
            <w:r>
              <w:t>Discuss any questions from the parking lot that have not yet been addressed, along with any other questions that participants may have</w:t>
            </w:r>
            <w:r w:rsidR="007162F3" w:rsidRPr="00367DC5">
              <w:t xml:space="preserve">. </w:t>
            </w:r>
            <w:r>
              <w:t xml:space="preserve"> </w:t>
            </w:r>
            <w:r>
              <w:rPr>
                <w:b/>
              </w:rPr>
              <w:t>(Slide 55)</w:t>
            </w:r>
          </w:p>
          <w:p w:rsidR="00C14827" w:rsidRPr="00367DC5" w:rsidRDefault="007162F3" w:rsidP="00367DC5">
            <w:pPr>
              <w:pStyle w:val="ListParagraph"/>
              <w:numPr>
                <w:ilvl w:val="0"/>
                <w:numId w:val="16"/>
              </w:numPr>
              <w:pBdr>
                <w:top w:val="nil"/>
                <w:left w:val="nil"/>
                <w:bottom w:val="nil"/>
                <w:right w:val="nil"/>
                <w:between w:val="nil"/>
              </w:pBdr>
            </w:pPr>
            <w:r w:rsidRPr="00367DC5">
              <w:t xml:space="preserve">Leave time for </w:t>
            </w:r>
            <w:r w:rsidR="0073430D">
              <w:t xml:space="preserve">a final </w:t>
            </w:r>
            <w:r w:rsidRPr="00367DC5">
              <w:t>reflection</w:t>
            </w:r>
            <w:r w:rsidR="0073430D">
              <w:t xml:space="preserve"> using the reflection sheet</w:t>
            </w:r>
            <w:r w:rsidRPr="00367DC5">
              <w:t xml:space="preserve">. </w:t>
            </w:r>
            <w:r w:rsidR="0073430D">
              <w:t xml:space="preserve"> Participants should address the questions: How will you plan to facilitate meaningful mathematical discourse? How will you share this information with others? </w:t>
            </w:r>
            <w:r w:rsidR="0073430D">
              <w:rPr>
                <w:b/>
              </w:rPr>
              <w:t>(Slide 56)</w:t>
            </w:r>
          </w:p>
          <w:p w:rsidR="00C14827" w:rsidRPr="00FD36BC" w:rsidRDefault="0073430D" w:rsidP="00367DC5">
            <w:pPr>
              <w:pStyle w:val="ListParagraph"/>
              <w:numPr>
                <w:ilvl w:val="0"/>
                <w:numId w:val="16"/>
              </w:numPr>
              <w:pBdr>
                <w:top w:val="nil"/>
                <w:left w:val="nil"/>
                <w:bottom w:val="nil"/>
                <w:right w:val="nil"/>
                <w:between w:val="nil"/>
              </w:pBdr>
              <w:rPr>
                <w:sz w:val="24"/>
                <w:szCs w:val="24"/>
              </w:rPr>
            </w:pPr>
            <w:r>
              <w:t xml:space="preserve">Share the VDOE contact email: </w:t>
            </w:r>
            <w:hyperlink r:id="rId29" w:history="1">
              <w:r w:rsidRPr="009D6E57">
                <w:rPr>
                  <w:rStyle w:val="Hyperlink"/>
                </w:rPr>
                <w:t>mathematics@doe.virginia.gov</w:t>
              </w:r>
            </w:hyperlink>
            <w:r>
              <w:t xml:space="preserve"> </w:t>
            </w:r>
            <w:r>
              <w:rPr>
                <w:b/>
              </w:rPr>
              <w:t>(Slide 57)</w:t>
            </w:r>
          </w:p>
          <w:p w:rsidR="00FD36BC" w:rsidRDefault="00FD36BC" w:rsidP="00FD36BC">
            <w:pPr>
              <w:pBdr>
                <w:top w:val="nil"/>
                <w:left w:val="nil"/>
                <w:bottom w:val="nil"/>
                <w:right w:val="nil"/>
                <w:between w:val="nil"/>
              </w:pBdr>
              <w:rPr>
                <w:sz w:val="24"/>
                <w:szCs w:val="24"/>
              </w:rPr>
            </w:pPr>
          </w:p>
          <w:p w:rsidR="00FD36BC" w:rsidRPr="00FD36BC" w:rsidRDefault="00FD36BC" w:rsidP="00FD36BC">
            <w:pPr>
              <w:pBdr>
                <w:top w:val="nil"/>
                <w:left w:val="nil"/>
                <w:bottom w:val="nil"/>
                <w:right w:val="nil"/>
                <w:between w:val="nil"/>
              </w:pBdr>
              <w:rPr>
                <w:sz w:val="24"/>
                <w:szCs w:val="24"/>
              </w:rPr>
            </w:pPr>
            <w:r w:rsidRPr="00367DC5">
              <w:rPr>
                <w:b/>
              </w:rPr>
              <w:t>Strategy Catcher:</w:t>
            </w:r>
            <w:r>
              <w:rPr>
                <w:b/>
              </w:rPr>
              <w:t xml:space="preserve"> </w:t>
            </w:r>
            <w:r w:rsidRPr="00FD36BC">
              <w:t>Start with the person who _______</w:t>
            </w:r>
            <w:r>
              <w:t xml:space="preserve"> (Sharing places where high level discourse was noted)</w:t>
            </w:r>
          </w:p>
        </w:tc>
        <w:tc>
          <w:tcPr>
            <w:tcW w:w="2578" w:type="dxa"/>
          </w:tcPr>
          <w:p w:rsidR="00C14827" w:rsidRPr="00367DC5" w:rsidRDefault="00152A09" w:rsidP="00367DC5">
            <w:pPr>
              <w:spacing w:line="276" w:lineRule="auto"/>
            </w:pPr>
            <w:r w:rsidRPr="00367DC5">
              <w:t xml:space="preserve">Handout: </w:t>
            </w:r>
            <w:r w:rsidR="00367DC5">
              <w:t xml:space="preserve">Levels of </w:t>
            </w:r>
            <w:r w:rsidRPr="00367DC5">
              <w:t xml:space="preserve">Classroom </w:t>
            </w:r>
            <w:r w:rsidR="00367DC5">
              <w:t>Discourse</w:t>
            </w:r>
            <w:r w:rsidRPr="00367DC5">
              <w:t xml:space="preserve"> rubric</w:t>
            </w:r>
            <w:r w:rsidR="00367DC5">
              <w:t xml:space="preserve"> (already provided in Module I)</w:t>
            </w:r>
          </w:p>
        </w:tc>
      </w:tr>
    </w:tbl>
    <w:p w:rsidR="00C14827" w:rsidRDefault="00C14827"/>
    <w:sectPr w:rsidR="00C14827">
      <w:headerReference w:type="default" r:id="rId30"/>
      <w:footerReference w:type="default" r:id="rId31"/>
      <w:pgSz w:w="15840" w:h="122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C4" w:rsidRDefault="00E27AC4">
      <w:pPr>
        <w:spacing w:after="0" w:line="240" w:lineRule="auto"/>
      </w:pPr>
      <w:r>
        <w:separator/>
      </w:r>
    </w:p>
  </w:endnote>
  <w:endnote w:type="continuationSeparator" w:id="0">
    <w:p w:rsidR="00E27AC4" w:rsidRDefault="00E2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C4" w:rsidRDefault="00E27AC4">
    <w:pPr>
      <w:tabs>
        <w:tab w:val="right" w:pos="13320"/>
      </w:tabs>
      <w:spacing w:after="720" w:line="240" w:lineRule="auto"/>
    </w:pP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fldChar w:fldCharType="begin"/>
    </w:r>
    <w:r>
      <w:instrText>PAGE</w:instrText>
    </w:r>
    <w:r>
      <w:fldChar w:fldCharType="separate"/>
    </w:r>
    <w:r w:rsidR="006448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C4" w:rsidRDefault="00E27AC4">
      <w:pPr>
        <w:spacing w:after="0" w:line="240" w:lineRule="auto"/>
      </w:pPr>
      <w:r>
        <w:separator/>
      </w:r>
    </w:p>
  </w:footnote>
  <w:footnote w:type="continuationSeparator" w:id="0">
    <w:p w:rsidR="00E27AC4" w:rsidRDefault="00E27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C4" w:rsidRDefault="00E27AC4">
    <w:pPr>
      <w:tabs>
        <w:tab w:val="right" w:pos="4680"/>
        <w:tab w:val="right" w:pos="13500"/>
      </w:tabs>
      <w:spacing w:after="0" w:line="240" w:lineRule="auto"/>
      <w:ind w:left="-187"/>
      <w:jc w:val="center"/>
      <w:rPr>
        <w:b/>
        <w:sz w:val="24"/>
        <w:szCs w:val="24"/>
      </w:rPr>
    </w:pPr>
    <w:r>
      <w:rPr>
        <w:b/>
        <w:sz w:val="24"/>
        <w:szCs w:val="24"/>
      </w:rPr>
      <w:t>Virginia Department of Education 2018 Mathematics Institutes</w:t>
    </w:r>
  </w:p>
  <w:p w:rsidR="00E27AC4" w:rsidRDefault="00E27AC4">
    <w:pPr>
      <w:tabs>
        <w:tab w:val="right" w:pos="4680"/>
        <w:tab w:val="right" w:pos="13500"/>
      </w:tabs>
      <w:spacing w:after="120" w:line="240" w:lineRule="auto"/>
      <w:ind w:left="-187"/>
      <w:jc w:val="center"/>
      <w:rPr>
        <w:b/>
        <w:sz w:val="24"/>
        <w:szCs w:val="24"/>
      </w:rPr>
    </w:pPr>
    <w:r>
      <w:rPr>
        <w:b/>
        <w:sz w:val="24"/>
        <w:szCs w:val="24"/>
      </w:rPr>
      <w:t>Facilitator’s Guide – Grade Band EOC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E0C"/>
    <w:multiLevelType w:val="multilevel"/>
    <w:tmpl w:val="5D223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2B1DCA"/>
    <w:multiLevelType w:val="hybridMultilevel"/>
    <w:tmpl w:val="F084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5B6441"/>
    <w:multiLevelType w:val="multilevel"/>
    <w:tmpl w:val="836C2D10"/>
    <w:lvl w:ilvl="0">
      <w:start w:val="3"/>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3" w15:restartNumberingAfterBreak="0">
    <w:nsid w:val="21876516"/>
    <w:multiLevelType w:val="multilevel"/>
    <w:tmpl w:val="9050F74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 w15:restartNumberingAfterBreak="0">
    <w:nsid w:val="23012027"/>
    <w:multiLevelType w:val="hybridMultilevel"/>
    <w:tmpl w:val="0ABE5BFA"/>
    <w:lvl w:ilvl="0" w:tplc="FC62C5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F93B75"/>
    <w:multiLevelType w:val="hybridMultilevel"/>
    <w:tmpl w:val="6D14344C"/>
    <w:lvl w:ilvl="0" w:tplc="FC62C5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146B7C"/>
    <w:multiLevelType w:val="hybridMultilevel"/>
    <w:tmpl w:val="6E182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D6EE5"/>
    <w:multiLevelType w:val="multilevel"/>
    <w:tmpl w:val="300EE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A3C92"/>
    <w:multiLevelType w:val="multilevel"/>
    <w:tmpl w:val="D63A2E7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3CA9696E"/>
    <w:multiLevelType w:val="multilevel"/>
    <w:tmpl w:val="31E81B38"/>
    <w:lvl w:ilvl="0">
      <w:start w:val="4"/>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0" w15:restartNumberingAfterBreak="0">
    <w:nsid w:val="4260299E"/>
    <w:multiLevelType w:val="multilevel"/>
    <w:tmpl w:val="86F260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4E22410"/>
    <w:multiLevelType w:val="multilevel"/>
    <w:tmpl w:val="62A49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067189"/>
    <w:multiLevelType w:val="hybridMultilevel"/>
    <w:tmpl w:val="65444F94"/>
    <w:lvl w:ilvl="0" w:tplc="813A1A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6265E4"/>
    <w:multiLevelType w:val="multilevel"/>
    <w:tmpl w:val="9050F74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4" w15:restartNumberingAfterBreak="0">
    <w:nsid w:val="693E2BEB"/>
    <w:multiLevelType w:val="multilevel"/>
    <w:tmpl w:val="836C2D10"/>
    <w:lvl w:ilvl="0">
      <w:start w:val="3"/>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5" w15:restartNumberingAfterBreak="0">
    <w:nsid w:val="741B07A9"/>
    <w:multiLevelType w:val="multilevel"/>
    <w:tmpl w:val="431CE122"/>
    <w:lvl w:ilvl="0">
      <w:start w:val="1"/>
      <w:numFmt w:val="decimal"/>
      <w:lvlText w:val="%1)"/>
      <w:lvlJc w:val="left"/>
      <w:pPr>
        <w:ind w:left="389" w:firstLine="360"/>
      </w:pPr>
      <w:rPr>
        <w:b w:val="0"/>
        <w:u w:val="none"/>
      </w:rPr>
    </w:lvl>
    <w:lvl w:ilvl="1">
      <w:start w:val="1"/>
      <w:numFmt w:val="lowerLetter"/>
      <w:lvlText w:val="%2)"/>
      <w:lvlJc w:val="left"/>
      <w:pPr>
        <w:ind w:left="1109" w:firstLine="1080"/>
      </w:pPr>
      <w:rPr>
        <w:u w:val="none"/>
      </w:rPr>
    </w:lvl>
    <w:lvl w:ilvl="2">
      <w:start w:val="1"/>
      <w:numFmt w:val="lowerRoman"/>
      <w:lvlText w:val="%3)"/>
      <w:lvlJc w:val="right"/>
      <w:pPr>
        <w:ind w:left="1829" w:firstLine="1800"/>
      </w:pPr>
      <w:rPr>
        <w:u w:val="none"/>
      </w:rPr>
    </w:lvl>
    <w:lvl w:ilvl="3">
      <w:start w:val="1"/>
      <w:numFmt w:val="decimal"/>
      <w:lvlText w:val="(%4)"/>
      <w:lvlJc w:val="left"/>
      <w:pPr>
        <w:ind w:left="2549" w:firstLine="2520"/>
      </w:pPr>
      <w:rPr>
        <w:u w:val="none"/>
      </w:rPr>
    </w:lvl>
    <w:lvl w:ilvl="4">
      <w:start w:val="1"/>
      <w:numFmt w:val="lowerLetter"/>
      <w:lvlText w:val="(%5)"/>
      <w:lvlJc w:val="left"/>
      <w:pPr>
        <w:ind w:left="3269" w:firstLine="3240"/>
      </w:pPr>
      <w:rPr>
        <w:u w:val="none"/>
      </w:rPr>
    </w:lvl>
    <w:lvl w:ilvl="5">
      <w:start w:val="1"/>
      <w:numFmt w:val="lowerRoman"/>
      <w:lvlText w:val="(%6)"/>
      <w:lvlJc w:val="right"/>
      <w:pPr>
        <w:ind w:left="3989" w:firstLine="3960"/>
      </w:pPr>
      <w:rPr>
        <w:u w:val="none"/>
      </w:rPr>
    </w:lvl>
    <w:lvl w:ilvl="6">
      <w:start w:val="1"/>
      <w:numFmt w:val="decimal"/>
      <w:lvlText w:val="%7."/>
      <w:lvlJc w:val="left"/>
      <w:pPr>
        <w:ind w:left="4709" w:firstLine="4680"/>
      </w:pPr>
      <w:rPr>
        <w:u w:val="none"/>
      </w:rPr>
    </w:lvl>
    <w:lvl w:ilvl="7">
      <w:start w:val="1"/>
      <w:numFmt w:val="lowerLetter"/>
      <w:lvlText w:val="%8."/>
      <w:lvlJc w:val="left"/>
      <w:pPr>
        <w:ind w:left="5429" w:firstLine="5400"/>
      </w:pPr>
      <w:rPr>
        <w:u w:val="none"/>
      </w:rPr>
    </w:lvl>
    <w:lvl w:ilvl="8">
      <w:start w:val="1"/>
      <w:numFmt w:val="lowerRoman"/>
      <w:lvlText w:val="%9."/>
      <w:lvlJc w:val="right"/>
      <w:pPr>
        <w:ind w:left="6149" w:firstLine="6120"/>
      </w:pPr>
      <w:rPr>
        <w:u w:val="none"/>
      </w:rPr>
    </w:lvl>
  </w:abstractNum>
  <w:abstractNum w:abstractNumId="16" w15:restartNumberingAfterBreak="0">
    <w:nsid w:val="754F2854"/>
    <w:multiLevelType w:val="multilevel"/>
    <w:tmpl w:val="DDF0048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0"/>
  </w:num>
  <w:num w:numId="2">
    <w:abstractNumId w:val="11"/>
  </w:num>
  <w:num w:numId="3">
    <w:abstractNumId w:val="7"/>
  </w:num>
  <w:num w:numId="4">
    <w:abstractNumId w:val="8"/>
  </w:num>
  <w:num w:numId="5">
    <w:abstractNumId w:val="16"/>
  </w:num>
  <w:num w:numId="6">
    <w:abstractNumId w:val="15"/>
  </w:num>
  <w:num w:numId="7">
    <w:abstractNumId w:val="10"/>
  </w:num>
  <w:num w:numId="8">
    <w:abstractNumId w:val="3"/>
  </w:num>
  <w:num w:numId="9">
    <w:abstractNumId w:val="9"/>
  </w:num>
  <w:num w:numId="10">
    <w:abstractNumId w:val="13"/>
  </w:num>
  <w:num w:numId="11">
    <w:abstractNumId w:val="5"/>
  </w:num>
  <w:num w:numId="12">
    <w:abstractNumId w:val="2"/>
  </w:num>
  <w:num w:numId="13">
    <w:abstractNumId w:val="14"/>
  </w:num>
  <w:num w:numId="14">
    <w:abstractNumId w:val="4"/>
  </w:num>
  <w:num w:numId="15">
    <w:abstractNumId w:val="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4827"/>
    <w:rsid w:val="0004691A"/>
    <w:rsid w:val="000F3F41"/>
    <w:rsid w:val="00142577"/>
    <w:rsid w:val="00152A09"/>
    <w:rsid w:val="001E3F37"/>
    <w:rsid w:val="00367DC5"/>
    <w:rsid w:val="003729B0"/>
    <w:rsid w:val="00435110"/>
    <w:rsid w:val="005E3F4D"/>
    <w:rsid w:val="005E7974"/>
    <w:rsid w:val="00603857"/>
    <w:rsid w:val="006448D9"/>
    <w:rsid w:val="006730F7"/>
    <w:rsid w:val="007162F3"/>
    <w:rsid w:val="0073430D"/>
    <w:rsid w:val="007E5398"/>
    <w:rsid w:val="00887874"/>
    <w:rsid w:val="00A87DF2"/>
    <w:rsid w:val="00AE7E40"/>
    <w:rsid w:val="00B530BA"/>
    <w:rsid w:val="00B714AC"/>
    <w:rsid w:val="00B9590D"/>
    <w:rsid w:val="00C14827"/>
    <w:rsid w:val="00DB7E58"/>
    <w:rsid w:val="00DD29CF"/>
    <w:rsid w:val="00DE1110"/>
    <w:rsid w:val="00E27AC4"/>
    <w:rsid w:val="00FD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5CD6"/>
  <w15:docId w15:val="{2EFB432C-CC31-4783-A83A-376A922D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52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09"/>
  </w:style>
  <w:style w:type="paragraph" w:styleId="Footer">
    <w:name w:val="footer"/>
    <w:basedOn w:val="Normal"/>
    <w:link w:val="FooterChar"/>
    <w:uiPriority w:val="99"/>
    <w:unhideWhenUsed/>
    <w:rsid w:val="00152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09"/>
  </w:style>
  <w:style w:type="character" w:styleId="Hyperlink">
    <w:name w:val="Hyperlink"/>
    <w:basedOn w:val="DefaultParagraphFont"/>
    <w:uiPriority w:val="99"/>
    <w:unhideWhenUsed/>
    <w:rsid w:val="003729B0"/>
    <w:rPr>
      <w:color w:val="0000FF" w:themeColor="hyperlink"/>
      <w:u w:val="single"/>
    </w:rPr>
  </w:style>
  <w:style w:type="paragraph" w:styleId="NormalWeb">
    <w:name w:val="Normal (Web)"/>
    <w:basedOn w:val="Normal"/>
    <w:uiPriority w:val="99"/>
    <w:unhideWhenUsed/>
    <w:rsid w:val="006730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5110"/>
    <w:pPr>
      <w:ind w:left="720"/>
      <w:contextualSpacing/>
    </w:pPr>
  </w:style>
  <w:style w:type="character" w:styleId="FollowedHyperlink">
    <w:name w:val="FollowedHyperlink"/>
    <w:basedOn w:val="DefaultParagraphFont"/>
    <w:uiPriority w:val="99"/>
    <w:semiHidden/>
    <w:unhideWhenUsed/>
    <w:rsid w:val="00046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0506">
      <w:bodyDiv w:val="1"/>
      <w:marLeft w:val="0"/>
      <w:marRight w:val="0"/>
      <w:marTop w:val="0"/>
      <w:marBottom w:val="0"/>
      <w:divBdr>
        <w:top w:val="none" w:sz="0" w:space="0" w:color="auto"/>
        <w:left w:val="none" w:sz="0" w:space="0" w:color="auto"/>
        <w:bottom w:val="none" w:sz="0" w:space="0" w:color="auto"/>
        <w:right w:val="none" w:sz="0" w:space="0" w:color="auto"/>
      </w:divBdr>
    </w:div>
    <w:div w:id="77583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mathematics/2016/index.shtml" TargetMode="External"/><Relationship Id="rId13" Type="http://schemas.openxmlformats.org/officeDocument/2006/relationships/hyperlink" Target="http://www.doe.virginia.gov/instruction/mathematics/professional_development/institutes/2018/alg-geo-alg2/reflection-sheet.docx" TargetMode="External"/><Relationship Id="rId18" Type="http://schemas.openxmlformats.org/officeDocument/2006/relationships/hyperlink" Target="https://teacher.desmos.com/" TargetMode="External"/><Relationship Id="rId26" Type="http://schemas.openxmlformats.org/officeDocument/2006/relationships/hyperlink" Target="https://teacher.desmos.com/activitybuilder/custom/5b2956c3749f46344b36f9de" TargetMode="External"/><Relationship Id="rId3" Type="http://schemas.openxmlformats.org/officeDocument/2006/relationships/settings" Target="settings.xml"/><Relationship Id="rId21" Type="http://schemas.openxmlformats.org/officeDocument/2006/relationships/hyperlink" Target="http://www.doe.virginia.gov/instruction/mathematics/professional_development/institutes/2018/alg-geo-alg2/monitor-tool-playground.docx" TargetMode="External"/><Relationship Id="rId7" Type="http://schemas.openxmlformats.org/officeDocument/2006/relationships/hyperlink" Target="http://www.doe.virginia.gov/testing/sol/standards_docs/mathematics/2016/index.shtml" TargetMode="External"/><Relationship Id="rId12" Type="http://schemas.openxmlformats.org/officeDocument/2006/relationships/hyperlink" Target="http://www.doe.virginia.gov/instruction/mathematics/professional_development/institutes/2018/alg-geo-alg2/levels-of-class-discour.docx" TargetMode="External"/><Relationship Id="rId17" Type="http://schemas.openxmlformats.org/officeDocument/2006/relationships/hyperlink" Target="http://www.doe.virginia.gov/testing/sol/standards_docs/mathematics/2016/mip/index.shtml" TargetMode="External"/><Relationship Id="rId25" Type="http://schemas.openxmlformats.org/officeDocument/2006/relationships/hyperlink" Target="https://support.desmos.com/hc/en-us/articles/202529279-English-Desmos-User-Gui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virginia.gov/testing/sol/standards_docs/mathematics/2016/cf/geometry-cf.pdf" TargetMode="External"/><Relationship Id="rId20" Type="http://schemas.openxmlformats.org/officeDocument/2006/relationships/hyperlink" Target="http://www.doe.virginia.gov/instruction/mathematics/professional_development/institutes/2018/alg-geo-alg2/playground-task.docx" TargetMode="External"/><Relationship Id="rId29" Type="http://schemas.openxmlformats.org/officeDocument/2006/relationships/hyperlink" Target="mailto:mathematics@doe.virgini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instruction/mathematics/professional_development/institutes/2018/alg-geo-alg2/clssrm-discourse-sort.docx" TargetMode="External"/><Relationship Id="rId24" Type="http://schemas.openxmlformats.org/officeDocument/2006/relationships/hyperlink" Target="http://www.doe.virginia.gov/instruction/mathematics/professional_development/institutes/2018/alg-geo-alg2/burger-task-mip-sys-lin-ineq-desmos.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tm.org/more4u" TargetMode="External"/><Relationship Id="rId23" Type="http://schemas.openxmlformats.org/officeDocument/2006/relationships/hyperlink" Target="http://www.doe.virginia.gov/testing/sol/standards_docs/mathematics/2016/cf/geometry-cf.pdf" TargetMode="External"/><Relationship Id="rId28" Type="http://schemas.openxmlformats.org/officeDocument/2006/relationships/hyperlink" Target="http://www.doe.virginia.gov/instruction/mathematics/professional_development/institutes/2018/alg-geo-alg2/desmos-output-stud-work.docx" TargetMode="External"/><Relationship Id="rId10" Type="http://schemas.openxmlformats.org/officeDocument/2006/relationships/hyperlink" Target="http://wodb.ca/" TargetMode="External"/><Relationship Id="rId19" Type="http://schemas.openxmlformats.org/officeDocument/2006/relationships/hyperlink" Target="http://www.doe.virginia.gov/testing/sol/standards_docs/mathematics/2016/cf/algebra1-cf.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e.virginia.gov/instruction/mathematics/professional_development/institutes/2018/alg-geo-alg2/2018-institute-ppt-a1-geom-a2.pptx" TargetMode="External"/><Relationship Id="rId14" Type="http://schemas.openxmlformats.org/officeDocument/2006/relationships/hyperlink" Target="http://www.nctm.org/more4u" TargetMode="External"/><Relationship Id="rId22" Type="http://schemas.openxmlformats.org/officeDocument/2006/relationships/hyperlink" Target="http://www.doe.virginia.gov/instruction/mathematics/professional_development/institutes/2018/alg-geo-alg2/monitor-tool-burger-task.docx" TargetMode="External"/><Relationship Id="rId27" Type="http://schemas.openxmlformats.org/officeDocument/2006/relationships/hyperlink" Target="http://www.doe.virginia.gov/testing/sol/standards_docs/mathematics/2016/cf/algebra2-cf.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8</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Kristin (DOE)</cp:lastModifiedBy>
  <cp:revision>8</cp:revision>
  <dcterms:created xsi:type="dcterms:W3CDTF">2018-11-01T17:15:00Z</dcterms:created>
  <dcterms:modified xsi:type="dcterms:W3CDTF">2018-12-11T22:06:00Z</dcterms:modified>
</cp:coreProperties>
</file>