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71C6" w14:textId="08091781" w:rsidR="00A61787" w:rsidRPr="00A61787" w:rsidRDefault="002F001C" w:rsidP="00A61787">
      <w:pPr>
        <w:tabs>
          <w:tab w:val="left" w:pos="1440"/>
        </w:tabs>
        <w:spacing w:after="200" w:line="276" w:lineRule="auto"/>
        <w:jc w:val="right"/>
        <w:outlineLvl w:val="0"/>
        <w:rPr>
          <w:rFonts w:eastAsia="Calibri"/>
          <w:szCs w:val="22"/>
        </w:rPr>
      </w:pPr>
      <w:r>
        <w:rPr>
          <w:rFonts w:eastAsia="Calibri"/>
          <w:szCs w:val="22"/>
        </w:rPr>
        <w:t>Superintendent’s Memo #043</w:t>
      </w:r>
      <w:r w:rsidR="00A61787" w:rsidRPr="00A61787">
        <w:rPr>
          <w:rFonts w:eastAsia="Calibri"/>
          <w:szCs w:val="22"/>
        </w:rPr>
        <w:t>-19</w:t>
      </w:r>
    </w:p>
    <w:p w14:paraId="5A52B23D" w14:textId="7D52150F" w:rsidR="00A61787" w:rsidRPr="00A61787" w:rsidRDefault="00A61787" w:rsidP="00A61787">
      <w:pPr>
        <w:spacing w:after="200" w:line="276" w:lineRule="auto"/>
        <w:jc w:val="center"/>
        <w:rPr>
          <w:rFonts w:eastAsia="Calibri"/>
          <w:szCs w:val="22"/>
        </w:rPr>
      </w:pPr>
      <w:r w:rsidRPr="00A61787">
        <w:rPr>
          <w:rFonts w:eastAsia="Calibri"/>
          <w:noProof/>
          <w:szCs w:val="22"/>
        </w:rPr>
        <w:drawing>
          <wp:inline distT="0" distB="0" distL="0" distR="0" wp14:anchorId="44DDCA1D" wp14:editId="0B9F835E">
            <wp:extent cx="694055" cy="694055"/>
            <wp:effectExtent l="0" t="0" r="0" b="0"/>
            <wp:docPr id="2" name="Picture 2" descr="Virginia State seal, Commonwealth of Virginia - Link to Superintendent's Memo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787">
        <w:rPr>
          <w:rFonts w:eastAsia="Calibri"/>
          <w:szCs w:val="22"/>
        </w:rPr>
        <w:br/>
      </w:r>
      <w:r w:rsidRPr="00A61787">
        <w:rPr>
          <w:rFonts w:eastAsia="Calibri"/>
          <w:b/>
          <w:bCs/>
          <w:color w:val="000000"/>
          <w:sz w:val="27"/>
          <w:szCs w:val="27"/>
        </w:rPr>
        <w:t>COMMONWEALTH of VIRGINIA </w:t>
      </w:r>
      <w:r w:rsidRPr="00A61787">
        <w:rPr>
          <w:rFonts w:eastAsia="Calibri"/>
          <w:b/>
          <w:bCs/>
          <w:color w:val="000000"/>
          <w:sz w:val="27"/>
          <w:szCs w:val="27"/>
        </w:rPr>
        <w:br/>
        <w:t>Department of Education</w:t>
      </w:r>
    </w:p>
    <w:p w14:paraId="318CAAFF" w14:textId="2BA11FEE" w:rsidR="004D43FF" w:rsidRPr="004D43FF" w:rsidRDefault="00DB3B32" w:rsidP="004D43FF">
      <w:pPr>
        <w:tabs>
          <w:tab w:val="left" w:pos="1800"/>
        </w:tabs>
        <w:spacing w:after="200" w:line="276" w:lineRule="auto"/>
        <w:rPr>
          <w:rFonts w:eastAsia="Calibri"/>
        </w:rPr>
      </w:pPr>
      <w:r>
        <w:rPr>
          <w:rFonts w:eastAsia="Calibri"/>
        </w:rPr>
        <w:br/>
      </w:r>
      <w:r w:rsidR="004D43FF" w:rsidRPr="004D43FF">
        <w:rPr>
          <w:rFonts w:eastAsia="Calibri"/>
        </w:rPr>
        <w:t>DATE:</w:t>
      </w:r>
      <w:r w:rsidR="004D43FF" w:rsidRPr="004D43FF">
        <w:rPr>
          <w:rFonts w:eastAsia="Calibri"/>
        </w:rPr>
        <w:tab/>
        <w:t>February 15, 2019</w:t>
      </w:r>
    </w:p>
    <w:p w14:paraId="7C88D47F" w14:textId="77777777" w:rsidR="004D43FF" w:rsidRPr="004D43FF" w:rsidRDefault="004D43FF" w:rsidP="004D43FF">
      <w:pPr>
        <w:tabs>
          <w:tab w:val="left" w:pos="1800"/>
        </w:tabs>
        <w:spacing w:after="200" w:line="276" w:lineRule="auto"/>
        <w:rPr>
          <w:rFonts w:eastAsia="Calibri"/>
        </w:rPr>
      </w:pPr>
      <w:r w:rsidRPr="004D43FF">
        <w:rPr>
          <w:rFonts w:eastAsia="Calibri"/>
        </w:rPr>
        <w:t xml:space="preserve">TO: </w:t>
      </w:r>
      <w:r w:rsidRPr="004D43FF">
        <w:rPr>
          <w:rFonts w:eastAsia="Calibri"/>
        </w:rPr>
        <w:tab/>
        <w:t>Division Superintendents</w:t>
      </w:r>
    </w:p>
    <w:p w14:paraId="284D0081" w14:textId="77777777" w:rsidR="004D43FF" w:rsidRPr="004D43FF" w:rsidRDefault="004D43FF" w:rsidP="004D43FF">
      <w:pPr>
        <w:tabs>
          <w:tab w:val="left" w:pos="1800"/>
        </w:tabs>
        <w:spacing w:after="200" w:line="276" w:lineRule="auto"/>
        <w:rPr>
          <w:rFonts w:eastAsia="Calibri"/>
        </w:rPr>
      </w:pPr>
      <w:r w:rsidRPr="004D43FF">
        <w:rPr>
          <w:rFonts w:eastAsia="Calibri"/>
        </w:rPr>
        <w:t xml:space="preserve">FROM: </w:t>
      </w:r>
      <w:r w:rsidRPr="004D43FF">
        <w:rPr>
          <w:rFonts w:eastAsia="Calibri"/>
        </w:rPr>
        <w:tab/>
      </w:r>
      <w:r w:rsidRPr="004D43FF">
        <w:rPr>
          <w:rFonts w:eastAsia="Calibri"/>
          <w:color w:val="000000"/>
        </w:rPr>
        <w:t>James F. Lane</w:t>
      </w:r>
      <w:r w:rsidRPr="004D43FF">
        <w:rPr>
          <w:rFonts w:eastAsia="Calibri"/>
        </w:rPr>
        <w:t xml:space="preserve">, </w:t>
      </w:r>
      <w:proofErr w:type="spellStart"/>
      <w:proofErr w:type="gramStart"/>
      <w:r w:rsidRPr="004D43FF">
        <w:rPr>
          <w:rFonts w:eastAsia="Calibri"/>
          <w:color w:val="000000"/>
        </w:rPr>
        <w:t>Ed.D</w:t>
      </w:r>
      <w:proofErr w:type="spellEnd"/>
      <w:r w:rsidRPr="004D43FF">
        <w:rPr>
          <w:rFonts w:eastAsia="Calibri"/>
          <w:color w:val="000000"/>
        </w:rPr>
        <w:t>.,</w:t>
      </w:r>
      <w:proofErr w:type="gramEnd"/>
      <w:r w:rsidRPr="004D43FF">
        <w:rPr>
          <w:rFonts w:eastAsia="Calibri"/>
          <w:color w:val="000000"/>
        </w:rPr>
        <w:t> </w:t>
      </w:r>
      <w:r w:rsidRPr="004D43FF">
        <w:rPr>
          <w:rFonts w:eastAsia="Calibri"/>
        </w:rPr>
        <w:t>Superintendent of Public Instruction</w:t>
      </w:r>
    </w:p>
    <w:p w14:paraId="2D190BCA" w14:textId="77777777" w:rsidR="00A61787" w:rsidRPr="004D43FF" w:rsidRDefault="004D43FF" w:rsidP="004D43FF">
      <w:pPr>
        <w:pStyle w:val="NormalWeb"/>
        <w:tabs>
          <w:tab w:val="left" w:pos="1800"/>
        </w:tabs>
        <w:spacing w:before="0" w:beforeAutospacing="0" w:after="150" w:afterAutospacing="0"/>
        <w:ind w:left="1800" w:hanging="1800"/>
        <w:rPr>
          <w:b/>
        </w:rPr>
      </w:pPr>
      <w:r w:rsidRPr="004D43FF">
        <w:rPr>
          <w:rFonts w:eastAsia="Calibri"/>
          <w:b/>
        </w:rPr>
        <w:t xml:space="preserve">SUBJECT: </w:t>
      </w:r>
      <w:r w:rsidRPr="004D43FF">
        <w:rPr>
          <w:rFonts w:eastAsia="Calibri"/>
          <w:b/>
        </w:rPr>
        <w:tab/>
      </w:r>
      <w:r>
        <w:rPr>
          <w:rFonts w:eastAsia="Calibri"/>
          <w:b/>
        </w:rPr>
        <w:t xml:space="preserve">Update to </w:t>
      </w:r>
      <w:r w:rsidR="00E53ECE">
        <w:rPr>
          <w:rFonts w:eastAsia="Calibri"/>
          <w:b/>
        </w:rPr>
        <w:t xml:space="preserve">Online </w:t>
      </w:r>
      <w:r w:rsidR="00A61787" w:rsidRPr="004D43FF">
        <w:rPr>
          <w:rFonts w:eastAsia="Calibri"/>
          <w:b/>
          <w:szCs w:val="22"/>
        </w:rPr>
        <w:t xml:space="preserve">Calculator Use in </w:t>
      </w:r>
      <w:r>
        <w:rPr>
          <w:rFonts w:eastAsia="Calibri"/>
          <w:b/>
          <w:szCs w:val="22"/>
        </w:rPr>
        <w:t xml:space="preserve">Standards of Learning </w:t>
      </w:r>
      <w:r w:rsidR="00A61787" w:rsidRPr="004D43FF">
        <w:rPr>
          <w:rFonts w:eastAsia="Calibri"/>
          <w:b/>
          <w:szCs w:val="22"/>
        </w:rPr>
        <w:t>Mathematics</w:t>
      </w:r>
      <w:r w:rsidRPr="004D43FF">
        <w:rPr>
          <w:rFonts w:eastAsia="Calibri"/>
          <w:b/>
          <w:szCs w:val="22"/>
        </w:rPr>
        <w:t xml:space="preserve"> Tests based on the 2016 </w:t>
      </w:r>
      <w:r w:rsidRPr="004D43FF">
        <w:rPr>
          <w:rFonts w:eastAsia="Calibri"/>
          <w:b/>
          <w:i/>
          <w:szCs w:val="22"/>
        </w:rPr>
        <w:t>Mathematics Standards of Learning</w:t>
      </w:r>
    </w:p>
    <w:p w14:paraId="34E5FD54" w14:textId="5F52B551" w:rsidR="00A01409" w:rsidRPr="002F2DCD" w:rsidRDefault="00830890" w:rsidP="00A01409">
      <w:pPr>
        <w:pStyle w:val="NormalWeb"/>
        <w:spacing w:before="0" w:beforeAutospacing="0" w:after="150" w:afterAutospacing="0"/>
        <w:rPr>
          <w:color w:val="000000"/>
        </w:rPr>
      </w:pPr>
      <w:r w:rsidRPr="002F2DCD">
        <w:t>The Virginia Department of Education</w:t>
      </w:r>
      <w:r w:rsidR="00E7283B" w:rsidRPr="002F2DCD">
        <w:t xml:space="preserve"> (VDOE)</w:t>
      </w:r>
      <w:r w:rsidRPr="002F2DCD">
        <w:t xml:space="preserve"> announced on June 1, 2018, via </w:t>
      </w:r>
      <w:hyperlink r:id="rId9" w:history="1">
        <w:r w:rsidR="004566B5" w:rsidRPr="002F2DCD">
          <w:rPr>
            <w:rStyle w:val="Hyperlink"/>
          </w:rPr>
          <w:t>Superintendent’s Memo #144-18</w:t>
        </w:r>
      </w:hyperlink>
      <w:r w:rsidR="006B01F0">
        <w:t xml:space="preserve">, </w:t>
      </w:r>
      <w:r w:rsidR="00C712BE">
        <w:t xml:space="preserve">that </w:t>
      </w:r>
      <w:r w:rsidRPr="002F2DCD">
        <w:t>online calculator</w:t>
      </w:r>
      <w:r w:rsidR="00C712BE">
        <w:t xml:space="preserve">s </w:t>
      </w:r>
      <w:r w:rsidRPr="002F2DCD">
        <w:t xml:space="preserve">from </w:t>
      </w:r>
      <w:hyperlink r:id="rId10" w:history="1">
        <w:r w:rsidRPr="00C712BE">
          <w:rPr>
            <w:rStyle w:val="Hyperlink"/>
          </w:rPr>
          <w:t>Desmos</w:t>
        </w:r>
      </w:hyperlink>
      <w:r w:rsidRPr="002F2DCD">
        <w:t xml:space="preserve"> would be available to students </w:t>
      </w:r>
      <w:r w:rsidRPr="002F2DCD">
        <w:rPr>
          <w:color w:val="000000"/>
        </w:rPr>
        <w:t>within the secure online test delivery software, TestNav, when</w:t>
      </w:r>
      <w:r w:rsidRPr="002F2DCD">
        <w:t xml:space="preserve"> taking </w:t>
      </w:r>
      <w:r w:rsidR="00A01409" w:rsidRPr="002F2DCD">
        <w:t>certain</w:t>
      </w:r>
      <w:r w:rsidRPr="002F2DCD">
        <w:t xml:space="preserve"> online Standards of Learning </w:t>
      </w:r>
      <w:r w:rsidR="00A01409" w:rsidRPr="002F2DCD">
        <w:t xml:space="preserve">mathematics </w:t>
      </w:r>
      <w:r w:rsidRPr="002F2DCD">
        <w:t>assessments</w:t>
      </w:r>
      <w:r w:rsidR="005B3FB2" w:rsidRPr="002F2DCD">
        <w:t>. The memo announced</w:t>
      </w:r>
      <w:r w:rsidR="006B01F0">
        <w:t xml:space="preserve"> that</w:t>
      </w:r>
      <w:r w:rsidR="005B3FB2" w:rsidRPr="002F2DCD">
        <w:t xml:space="preserve"> </w:t>
      </w:r>
      <w:r w:rsidR="00FB5A4C" w:rsidRPr="002F2DCD">
        <w:t xml:space="preserve">the addition of Desmos </w:t>
      </w:r>
      <w:r w:rsidR="00C712BE">
        <w:t xml:space="preserve">Virginia </w:t>
      </w:r>
      <w:r w:rsidR="00FB5A4C" w:rsidRPr="002F2DCD">
        <w:t>calculators</w:t>
      </w:r>
      <w:r w:rsidR="005B3FB2" w:rsidRPr="002F2DCD">
        <w:t xml:space="preserve"> would occur in the</w:t>
      </w:r>
      <w:r w:rsidR="00A01409" w:rsidRPr="002F2DCD">
        <w:t xml:space="preserve"> online tests</w:t>
      </w:r>
      <w:r w:rsidRPr="002F2DCD">
        <w:t xml:space="preserve"> </w:t>
      </w:r>
      <w:r w:rsidRPr="002F2DCD">
        <w:rPr>
          <w:color w:val="000000"/>
        </w:rPr>
        <w:t>measuring the 2016 </w:t>
      </w:r>
      <w:r w:rsidRPr="002F2DCD">
        <w:rPr>
          <w:rStyle w:val="Emphasis"/>
          <w:color w:val="000000"/>
        </w:rPr>
        <w:t>Mathematics Standards of Learning</w:t>
      </w:r>
      <w:r w:rsidR="00A01409" w:rsidRPr="002F2DCD">
        <w:rPr>
          <w:color w:val="000000"/>
        </w:rPr>
        <w:t xml:space="preserve"> </w:t>
      </w:r>
      <w:r w:rsidR="005B3FB2" w:rsidRPr="002F2DCD">
        <w:rPr>
          <w:color w:val="000000"/>
        </w:rPr>
        <w:t>beginning with the spring 2019 test administration</w:t>
      </w:r>
      <w:r w:rsidR="005B3FB2" w:rsidRPr="002F2DCD">
        <w:t xml:space="preserve">. </w:t>
      </w:r>
      <w:r w:rsidR="006A62A1" w:rsidRPr="002F2DCD">
        <w:rPr>
          <w:color w:val="000000"/>
        </w:rPr>
        <w:t>Specific</w:t>
      </w:r>
      <w:r w:rsidR="005B3FB2" w:rsidRPr="002F2DCD">
        <w:rPr>
          <w:color w:val="000000"/>
        </w:rPr>
        <w:t xml:space="preserve"> D</w:t>
      </w:r>
      <w:r w:rsidR="00A01409" w:rsidRPr="002F2DCD">
        <w:rPr>
          <w:color w:val="000000"/>
        </w:rPr>
        <w:t xml:space="preserve">esmos calculators </w:t>
      </w:r>
      <w:r w:rsidR="005B3FB2" w:rsidRPr="002F2DCD">
        <w:rPr>
          <w:color w:val="000000"/>
        </w:rPr>
        <w:t>will be included in the Stan</w:t>
      </w:r>
      <w:bookmarkStart w:id="0" w:name="_GoBack"/>
      <w:bookmarkEnd w:id="0"/>
      <w:r w:rsidR="005B3FB2" w:rsidRPr="002F2DCD">
        <w:rPr>
          <w:color w:val="000000"/>
        </w:rPr>
        <w:t xml:space="preserve">dards of Learning mathematics assessments </w:t>
      </w:r>
      <w:r w:rsidR="00A01409" w:rsidRPr="002F2DCD">
        <w:rPr>
          <w:color w:val="000000"/>
        </w:rPr>
        <w:t>as follows: </w:t>
      </w:r>
    </w:p>
    <w:p w14:paraId="76345B26" w14:textId="77777777" w:rsidR="00A01409" w:rsidRPr="002F2DCD" w:rsidRDefault="00A01409" w:rsidP="00B54A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2F2DCD">
        <w:rPr>
          <w:rFonts w:eastAsia="Times New Roman"/>
          <w:color w:val="000000"/>
        </w:rPr>
        <w:t xml:space="preserve">Grades 4 and 5 mathematics assessments will include </w:t>
      </w:r>
      <w:r w:rsidR="00B54A34">
        <w:rPr>
          <w:rFonts w:eastAsia="Times New Roman"/>
          <w:color w:val="000000"/>
        </w:rPr>
        <w:t>the</w:t>
      </w:r>
      <w:r w:rsidRPr="002F2DCD">
        <w:rPr>
          <w:rFonts w:eastAsia="Times New Roman"/>
          <w:color w:val="000000"/>
        </w:rPr>
        <w:t xml:space="preserve"> </w:t>
      </w:r>
      <w:hyperlink r:id="rId11" w:history="1">
        <w:r w:rsidR="00B54A34" w:rsidRPr="00C712BE">
          <w:rPr>
            <w:rStyle w:val="Hyperlink"/>
            <w:rFonts w:eastAsia="Times New Roman"/>
          </w:rPr>
          <w:t>Desmos Virginia Four Function C</w:t>
        </w:r>
        <w:r w:rsidRPr="00C712BE">
          <w:rPr>
            <w:rStyle w:val="Hyperlink"/>
            <w:rFonts w:eastAsia="Times New Roman"/>
          </w:rPr>
          <w:t>alculator</w:t>
        </w:r>
      </w:hyperlink>
      <w:r w:rsidRPr="002F2DCD">
        <w:rPr>
          <w:rFonts w:eastAsia="Times New Roman"/>
          <w:color w:val="000000"/>
        </w:rPr>
        <w:t xml:space="preserve"> on the section of the test in which a calculator is allowed.</w:t>
      </w:r>
    </w:p>
    <w:p w14:paraId="5199C6A0" w14:textId="77777777" w:rsidR="00A01409" w:rsidRPr="002F2DCD" w:rsidRDefault="00A01409" w:rsidP="00A014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2F2DCD">
        <w:rPr>
          <w:rFonts w:eastAsia="Times New Roman"/>
          <w:color w:val="000000"/>
        </w:rPr>
        <w:t xml:space="preserve">Grades 6 and 7 mathematics assessments will include </w:t>
      </w:r>
      <w:r w:rsidR="00B54A34">
        <w:rPr>
          <w:rFonts w:eastAsia="Times New Roman"/>
          <w:color w:val="000000"/>
        </w:rPr>
        <w:t>the</w:t>
      </w:r>
      <w:r w:rsidRPr="002F2DCD">
        <w:rPr>
          <w:rFonts w:eastAsia="Times New Roman"/>
          <w:color w:val="000000"/>
        </w:rPr>
        <w:t xml:space="preserve"> </w:t>
      </w:r>
      <w:hyperlink r:id="rId12" w:history="1">
        <w:r w:rsidRPr="00C712BE">
          <w:rPr>
            <w:rStyle w:val="Hyperlink"/>
            <w:rFonts w:eastAsia="Times New Roman"/>
          </w:rPr>
          <w:t xml:space="preserve">Desmos </w:t>
        </w:r>
        <w:r w:rsidR="00B54A34" w:rsidRPr="00C712BE">
          <w:rPr>
            <w:rStyle w:val="Hyperlink"/>
            <w:rFonts w:eastAsia="Times New Roman"/>
          </w:rPr>
          <w:t>Virginia Scientific C</w:t>
        </w:r>
        <w:r w:rsidRPr="00C712BE">
          <w:rPr>
            <w:rStyle w:val="Hyperlink"/>
            <w:rFonts w:eastAsia="Times New Roman"/>
          </w:rPr>
          <w:t>alculator</w:t>
        </w:r>
      </w:hyperlink>
      <w:r w:rsidRPr="002F2DCD">
        <w:rPr>
          <w:rFonts w:eastAsia="Times New Roman"/>
          <w:color w:val="000000"/>
        </w:rPr>
        <w:t xml:space="preserve"> on the section of the test in which a calculator is allowed.</w:t>
      </w:r>
    </w:p>
    <w:p w14:paraId="1365D1DA" w14:textId="77777777" w:rsidR="00A01409" w:rsidRPr="002F2DCD" w:rsidRDefault="00A01409" w:rsidP="00A014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2F2DCD">
        <w:rPr>
          <w:rFonts w:eastAsia="Times New Roman"/>
          <w:color w:val="000000"/>
        </w:rPr>
        <w:t xml:space="preserve">Grade 8 mathematics assessments will include </w:t>
      </w:r>
      <w:r w:rsidR="00B54A34">
        <w:rPr>
          <w:rFonts w:eastAsia="Times New Roman"/>
          <w:color w:val="000000"/>
        </w:rPr>
        <w:t>the</w:t>
      </w:r>
      <w:r w:rsidRPr="002F2DCD">
        <w:rPr>
          <w:rFonts w:eastAsia="Times New Roman"/>
          <w:color w:val="000000"/>
        </w:rPr>
        <w:t xml:space="preserve"> </w:t>
      </w:r>
      <w:hyperlink r:id="rId13" w:history="1">
        <w:r w:rsidRPr="00C712BE">
          <w:rPr>
            <w:rStyle w:val="Hyperlink"/>
            <w:rFonts w:eastAsia="Times New Roman"/>
          </w:rPr>
          <w:t xml:space="preserve">Desmos </w:t>
        </w:r>
        <w:r w:rsidR="00B54A34" w:rsidRPr="00C712BE">
          <w:rPr>
            <w:rStyle w:val="Hyperlink"/>
            <w:rFonts w:eastAsia="Times New Roman"/>
          </w:rPr>
          <w:t>Virginia S</w:t>
        </w:r>
        <w:r w:rsidRPr="00C712BE">
          <w:rPr>
            <w:rStyle w:val="Hyperlink"/>
            <w:rFonts w:eastAsia="Times New Roman"/>
          </w:rPr>
          <w:t xml:space="preserve">cientific </w:t>
        </w:r>
        <w:r w:rsidR="00B54A34" w:rsidRPr="00C712BE">
          <w:rPr>
            <w:rStyle w:val="Hyperlink"/>
            <w:rFonts w:eastAsia="Times New Roman"/>
          </w:rPr>
          <w:t>C</w:t>
        </w:r>
        <w:r w:rsidRPr="00C712BE">
          <w:rPr>
            <w:rStyle w:val="Hyperlink"/>
            <w:rFonts w:eastAsia="Times New Roman"/>
          </w:rPr>
          <w:t>alculator</w:t>
        </w:r>
      </w:hyperlink>
      <w:r w:rsidRPr="002F2DCD">
        <w:rPr>
          <w:rFonts w:eastAsia="Times New Roman"/>
          <w:color w:val="000000"/>
        </w:rPr>
        <w:t>.</w:t>
      </w:r>
    </w:p>
    <w:p w14:paraId="443056FC" w14:textId="77777777" w:rsidR="00A01409" w:rsidRPr="002F2DCD" w:rsidRDefault="00A01409" w:rsidP="00A0140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2F2DCD">
        <w:rPr>
          <w:rFonts w:eastAsia="Times New Roman"/>
          <w:color w:val="000000"/>
        </w:rPr>
        <w:t>End-of-Course Algebra I, Geometry, and Algebra II assessments based on the 2016 </w:t>
      </w:r>
      <w:r w:rsidRPr="002F2DCD">
        <w:rPr>
          <w:rFonts w:eastAsia="Times New Roman"/>
          <w:i/>
          <w:iCs/>
          <w:color w:val="000000"/>
        </w:rPr>
        <w:t>Mathematics Standards of Learning</w:t>
      </w:r>
      <w:r w:rsidRPr="002F2DCD">
        <w:rPr>
          <w:rFonts w:eastAsia="Times New Roman"/>
          <w:color w:val="000000"/>
        </w:rPr>
        <w:t xml:space="preserve"> will include </w:t>
      </w:r>
      <w:r w:rsidR="00B54A34">
        <w:rPr>
          <w:rFonts w:eastAsia="Times New Roman"/>
          <w:color w:val="000000"/>
        </w:rPr>
        <w:t>the</w:t>
      </w:r>
      <w:r w:rsidRPr="002F2DCD">
        <w:rPr>
          <w:rFonts w:eastAsia="Times New Roman"/>
          <w:color w:val="000000"/>
        </w:rPr>
        <w:t xml:space="preserve"> </w:t>
      </w:r>
      <w:hyperlink r:id="rId14" w:history="1">
        <w:r w:rsidRPr="00C712BE">
          <w:rPr>
            <w:rStyle w:val="Hyperlink"/>
            <w:rFonts w:eastAsia="Times New Roman"/>
          </w:rPr>
          <w:t xml:space="preserve">Desmos </w:t>
        </w:r>
        <w:r w:rsidR="00B54A34" w:rsidRPr="00C712BE">
          <w:rPr>
            <w:rStyle w:val="Hyperlink"/>
            <w:rFonts w:eastAsia="Times New Roman"/>
          </w:rPr>
          <w:t>Virginia Graphing C</w:t>
        </w:r>
        <w:r w:rsidRPr="00C712BE">
          <w:rPr>
            <w:rStyle w:val="Hyperlink"/>
            <w:rFonts w:eastAsia="Times New Roman"/>
          </w:rPr>
          <w:t>alculator</w:t>
        </w:r>
      </w:hyperlink>
      <w:r w:rsidRPr="002F2DCD">
        <w:rPr>
          <w:rFonts w:eastAsia="Times New Roman"/>
          <w:color w:val="000000"/>
        </w:rPr>
        <w:t>.</w:t>
      </w:r>
    </w:p>
    <w:p w14:paraId="4F6DC7DC" w14:textId="59889C59" w:rsidR="002800B8" w:rsidRPr="002800B8" w:rsidRDefault="0070663A" w:rsidP="00E7283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Initially, the</w:t>
      </w:r>
      <w:r w:rsidR="002800B8" w:rsidRPr="002800B8">
        <w:rPr>
          <w:color w:val="000000"/>
        </w:rPr>
        <w:t xml:space="preserve"> VDOE’s transition plan for the implementation of the Desmos Virginia Calculators in the new online mathematics assessments included</w:t>
      </w:r>
      <w:r w:rsidR="00F73F58">
        <w:rPr>
          <w:color w:val="000000"/>
        </w:rPr>
        <w:t xml:space="preserve"> an expectation</w:t>
      </w:r>
      <w:r w:rsidR="002800B8" w:rsidRPr="002800B8">
        <w:rPr>
          <w:color w:val="000000"/>
        </w:rPr>
        <w:t xml:space="preserve"> that students would use </w:t>
      </w:r>
      <w:r w:rsidR="002800B8" w:rsidRPr="002800B8">
        <w:rPr>
          <w:rStyle w:val="Emphasis"/>
          <w:bCs/>
          <w:color w:val="000000"/>
        </w:rPr>
        <w:t>only</w:t>
      </w:r>
      <w:r w:rsidR="002800B8" w:rsidRPr="002800B8">
        <w:rPr>
          <w:color w:val="000000"/>
        </w:rPr>
        <w:t xml:space="preserve"> the Desmos </w:t>
      </w:r>
      <w:r w:rsidR="00F73F58">
        <w:rPr>
          <w:color w:val="000000"/>
        </w:rPr>
        <w:t>Virginia</w:t>
      </w:r>
      <w:r w:rsidR="002800B8" w:rsidRPr="002800B8">
        <w:rPr>
          <w:color w:val="000000"/>
        </w:rPr>
        <w:t xml:space="preserve"> calculator</w:t>
      </w:r>
      <w:r w:rsidR="00F73F58">
        <w:rPr>
          <w:color w:val="000000"/>
        </w:rPr>
        <w:t>s</w:t>
      </w:r>
      <w:r>
        <w:rPr>
          <w:color w:val="000000"/>
        </w:rPr>
        <w:t xml:space="preserve"> </w:t>
      </w:r>
      <w:r w:rsidR="002800B8" w:rsidRPr="002800B8">
        <w:rPr>
          <w:color w:val="000000"/>
        </w:rPr>
        <w:t>during SOL</w:t>
      </w:r>
      <w:r w:rsidR="002800B8">
        <w:rPr>
          <w:color w:val="000000"/>
        </w:rPr>
        <w:t xml:space="preserve"> test administration</w:t>
      </w:r>
      <w:r w:rsidR="00F73F58">
        <w:rPr>
          <w:color w:val="000000"/>
        </w:rPr>
        <w:t>s</w:t>
      </w:r>
      <w:r w:rsidR="002800B8">
        <w:rPr>
          <w:color w:val="000000"/>
        </w:rPr>
        <w:t xml:space="preserve"> beginning in the 2019-2020 school year.</w:t>
      </w:r>
      <w:r w:rsidR="002800B8" w:rsidRPr="002800B8">
        <w:rPr>
          <w:color w:val="000000"/>
        </w:rPr>
        <w:t xml:space="preserve"> </w:t>
      </w:r>
      <w:r w:rsidR="00F73F58" w:rsidRPr="00F73F58">
        <w:rPr>
          <w:color w:val="000000"/>
        </w:rPr>
        <w:t>Based on feedback from school divisions</w:t>
      </w:r>
      <w:r w:rsidR="00F73F58">
        <w:rPr>
          <w:color w:val="000000"/>
        </w:rPr>
        <w:t>,</w:t>
      </w:r>
      <w:r w:rsidR="00F73F58" w:rsidRPr="00F73F58">
        <w:rPr>
          <w:color w:val="000000"/>
        </w:rPr>
        <w:t xml:space="preserve"> however, the VDOE is extending the transition period to the Desmos Virginia Calculators through the </w:t>
      </w:r>
      <w:r w:rsidR="00F73F58" w:rsidRPr="009336C1">
        <w:rPr>
          <w:color w:val="000000"/>
        </w:rPr>
        <w:t>2020-2021</w:t>
      </w:r>
      <w:r w:rsidR="00F73F58" w:rsidRPr="00F73F58">
        <w:rPr>
          <w:color w:val="000000"/>
        </w:rPr>
        <w:t xml:space="preserve"> school year.</w:t>
      </w:r>
    </w:p>
    <w:p w14:paraId="647A6869" w14:textId="17402496" w:rsidR="002F2DCD" w:rsidRPr="002F2DCD" w:rsidRDefault="00CF4209" w:rsidP="00E7283B">
      <w:pPr>
        <w:spacing w:before="100" w:beforeAutospacing="1" w:after="100" w:afterAutospacing="1"/>
        <w:rPr>
          <w:color w:val="000000"/>
        </w:rPr>
      </w:pPr>
      <w:r w:rsidRPr="002F2DCD">
        <w:rPr>
          <w:color w:val="000000"/>
        </w:rPr>
        <w:t xml:space="preserve">As a result, </w:t>
      </w:r>
      <w:r w:rsidR="00B54A34">
        <w:rPr>
          <w:color w:val="000000"/>
        </w:rPr>
        <w:t xml:space="preserve">school divisions will be permitted to </w:t>
      </w:r>
      <w:r w:rsidR="0072585E">
        <w:rPr>
          <w:color w:val="000000"/>
        </w:rPr>
        <w:t xml:space="preserve">continue to </w:t>
      </w:r>
      <w:r w:rsidR="00B54A34">
        <w:rPr>
          <w:color w:val="000000"/>
        </w:rPr>
        <w:t>provide</w:t>
      </w:r>
      <w:r w:rsidR="0072585E">
        <w:rPr>
          <w:color w:val="000000"/>
        </w:rPr>
        <w:t xml:space="preserve"> </w:t>
      </w:r>
      <w:r w:rsidR="0072585E" w:rsidRPr="002F2DCD">
        <w:rPr>
          <w:color w:val="000000"/>
        </w:rPr>
        <w:t>one of the hand-held calculators on the list of </w:t>
      </w:r>
      <w:hyperlink r:id="rId15" w:history="1">
        <w:r w:rsidR="0072585E" w:rsidRPr="002F2DCD">
          <w:rPr>
            <w:rStyle w:val="Hyperlink"/>
            <w:color w:val="0000EE"/>
          </w:rPr>
          <w:t>Approved Calculators for the Virginia Standards of Learning Assessments</w:t>
        </w:r>
      </w:hyperlink>
      <w:r w:rsidR="0072585E" w:rsidRPr="002F2DCD">
        <w:rPr>
          <w:color w:val="000000"/>
        </w:rPr>
        <w:t xml:space="preserve"> through the </w:t>
      </w:r>
      <w:proofErr w:type="gramStart"/>
      <w:r w:rsidR="0072585E" w:rsidRPr="002F2DCD">
        <w:rPr>
          <w:color w:val="000000"/>
        </w:rPr>
        <w:t>Summer</w:t>
      </w:r>
      <w:proofErr w:type="gramEnd"/>
      <w:r w:rsidR="0072585E" w:rsidRPr="002F2DCD">
        <w:rPr>
          <w:color w:val="000000"/>
        </w:rPr>
        <w:t xml:space="preserve"> 2021 test administration</w:t>
      </w:r>
      <w:r w:rsidR="0072585E">
        <w:rPr>
          <w:color w:val="000000"/>
        </w:rPr>
        <w:t xml:space="preserve"> to students taking </w:t>
      </w:r>
      <w:r w:rsidR="00A61787">
        <w:rPr>
          <w:color w:val="000000"/>
        </w:rPr>
        <w:t xml:space="preserve">the </w:t>
      </w:r>
      <w:r w:rsidR="00A61787" w:rsidRPr="002F2DCD">
        <w:rPr>
          <w:color w:val="000000"/>
        </w:rPr>
        <w:t>online version of the mathematics tests based on the 2016 </w:t>
      </w:r>
      <w:r w:rsidR="00A61787" w:rsidRPr="002F2DCD">
        <w:rPr>
          <w:rStyle w:val="Emphasis"/>
          <w:color w:val="000000"/>
        </w:rPr>
        <w:t>Mathematics Standards of Learning</w:t>
      </w:r>
      <w:r w:rsidR="0072585E">
        <w:rPr>
          <w:color w:val="000000"/>
        </w:rPr>
        <w:t>.</w:t>
      </w:r>
      <w:r w:rsidR="00094536" w:rsidRPr="002F2DCD">
        <w:rPr>
          <w:color w:val="000000"/>
        </w:rPr>
        <w:t xml:space="preserve"> </w:t>
      </w:r>
    </w:p>
    <w:p w14:paraId="47046494" w14:textId="4EB75BC9" w:rsidR="005C724C" w:rsidRDefault="005C724C" w:rsidP="00E7283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Additional details regarding the transition to Desmos within </w:t>
      </w:r>
      <w:r w:rsidR="008D6E79">
        <w:rPr>
          <w:color w:val="000000"/>
        </w:rPr>
        <w:t xml:space="preserve">the </w:t>
      </w:r>
      <w:r w:rsidRPr="002F2DCD">
        <w:t>Standards of Learning mathematics assessments</w:t>
      </w:r>
      <w:r>
        <w:rPr>
          <w:color w:val="000000"/>
        </w:rPr>
        <w:t xml:space="preserve"> will be provided to school divisions</w:t>
      </w:r>
      <w:r w:rsidR="008D6E79">
        <w:rPr>
          <w:color w:val="000000"/>
        </w:rPr>
        <w:t xml:space="preserve"> through the Division Directors of Testing and the VDOE Mathematics Contacts. T</w:t>
      </w:r>
      <w:r w:rsidR="00CF4209" w:rsidRPr="002F2DCD">
        <w:rPr>
          <w:color w:val="000000"/>
        </w:rPr>
        <w:t xml:space="preserve">he VDOE will continue to </w:t>
      </w:r>
      <w:r w:rsidR="002F2DCD" w:rsidRPr="002F2DCD">
        <w:rPr>
          <w:color w:val="000000"/>
        </w:rPr>
        <w:t>consider</w:t>
      </w:r>
      <w:r w:rsidR="00CF4209" w:rsidRPr="002F2DCD">
        <w:rPr>
          <w:color w:val="000000"/>
        </w:rPr>
        <w:t xml:space="preserve"> feedback </w:t>
      </w:r>
      <w:r w:rsidR="002F2DCD" w:rsidRPr="002F2DCD">
        <w:rPr>
          <w:color w:val="000000"/>
        </w:rPr>
        <w:t>as</w:t>
      </w:r>
      <w:r w:rsidR="00CF4209" w:rsidRPr="002F2DCD">
        <w:rPr>
          <w:color w:val="000000"/>
        </w:rPr>
        <w:t xml:space="preserve"> decision</w:t>
      </w:r>
      <w:r w:rsidR="002F2DCD" w:rsidRPr="002F2DCD">
        <w:rPr>
          <w:color w:val="000000"/>
        </w:rPr>
        <w:t>s are made</w:t>
      </w:r>
      <w:r w:rsidR="00CF4209" w:rsidRPr="002F2DCD">
        <w:rPr>
          <w:color w:val="000000"/>
        </w:rPr>
        <w:t xml:space="preserve"> regarding</w:t>
      </w:r>
      <w:r w:rsidR="002F2DCD" w:rsidRPr="002F2DCD">
        <w:rPr>
          <w:color w:val="000000"/>
        </w:rPr>
        <w:t xml:space="preserve"> calculators</w:t>
      </w:r>
      <w:r w:rsidR="00CF4209" w:rsidRPr="002F2DCD">
        <w:rPr>
          <w:color w:val="000000"/>
        </w:rPr>
        <w:t xml:space="preserve"> and </w:t>
      </w:r>
      <w:r>
        <w:rPr>
          <w:color w:val="000000"/>
        </w:rPr>
        <w:t xml:space="preserve">Standards of Learning </w:t>
      </w:r>
      <w:r w:rsidR="00CF4209" w:rsidRPr="002F2DCD">
        <w:rPr>
          <w:color w:val="000000"/>
        </w:rPr>
        <w:t>test administrations beyond</w:t>
      </w:r>
      <w:r w:rsidR="002F2DCD" w:rsidRPr="002F2DCD">
        <w:rPr>
          <w:color w:val="000000"/>
        </w:rPr>
        <w:t xml:space="preserve"> the</w:t>
      </w:r>
      <w:r w:rsidR="00CF4209" w:rsidRPr="002F2DCD">
        <w:rPr>
          <w:color w:val="000000"/>
        </w:rPr>
        <w:t xml:space="preserve"> </w:t>
      </w:r>
      <w:proofErr w:type="gramStart"/>
      <w:r w:rsidR="00CF4209" w:rsidRPr="002F2DCD">
        <w:rPr>
          <w:color w:val="000000"/>
        </w:rPr>
        <w:t>Summer</w:t>
      </w:r>
      <w:proofErr w:type="gramEnd"/>
      <w:r w:rsidR="00CF4209" w:rsidRPr="002F2DCD">
        <w:rPr>
          <w:color w:val="000000"/>
        </w:rPr>
        <w:t xml:space="preserve"> 2021 </w:t>
      </w:r>
      <w:r w:rsidR="003C6F36">
        <w:rPr>
          <w:color w:val="000000"/>
        </w:rPr>
        <w:t>test administration.</w:t>
      </w:r>
    </w:p>
    <w:p w14:paraId="0E9352D7" w14:textId="77777777" w:rsidR="00CF4209" w:rsidRDefault="002F2DCD" w:rsidP="00E7283B">
      <w:pPr>
        <w:spacing w:before="100" w:beforeAutospacing="1" w:after="100" w:afterAutospacing="1"/>
        <w:rPr>
          <w:color w:val="000000"/>
        </w:rPr>
      </w:pPr>
      <w:r w:rsidRPr="002F2DCD">
        <w:rPr>
          <w:color w:val="000000"/>
        </w:rPr>
        <w:t xml:space="preserve">If you have questions, please contact the student assessment staff at </w:t>
      </w:r>
      <w:hyperlink r:id="rId16" w:history="1">
        <w:r w:rsidRPr="002F2DCD">
          <w:rPr>
            <w:rStyle w:val="Hyperlink"/>
          </w:rPr>
          <w:t>Student_Assessment@doe.virginia.gov</w:t>
        </w:r>
      </w:hyperlink>
      <w:r w:rsidRPr="002F2DCD">
        <w:rPr>
          <w:color w:val="000000"/>
        </w:rPr>
        <w:t>  or (804) 225-2102.</w:t>
      </w:r>
    </w:p>
    <w:p w14:paraId="1368D23A" w14:textId="77777777" w:rsidR="006A526E" w:rsidRDefault="006A526E" w:rsidP="006A526E">
      <w:pPr>
        <w:rPr>
          <w:rStyle w:val="PlaceholderText"/>
          <w:color w:val="000000" w:themeColor="text1"/>
        </w:rPr>
      </w:pPr>
    </w:p>
    <w:p w14:paraId="698C7B49" w14:textId="77777777" w:rsidR="006A526E" w:rsidRPr="006A526E" w:rsidRDefault="006A526E" w:rsidP="006A526E">
      <w:pPr>
        <w:rPr>
          <w:color w:val="000000" w:themeColor="text1"/>
        </w:rPr>
      </w:pPr>
      <w:r w:rsidRPr="006A526E">
        <w:rPr>
          <w:rStyle w:val="PlaceholderText"/>
          <w:color w:val="000000" w:themeColor="text1"/>
        </w:rPr>
        <w:t>JFL/SLR</w:t>
      </w:r>
      <w:r w:rsidRPr="006A526E">
        <w:rPr>
          <w:color w:val="000000" w:themeColor="text1"/>
        </w:rPr>
        <w:t>/</w:t>
      </w:r>
      <w:proofErr w:type="spellStart"/>
      <w:r w:rsidRPr="006A526E">
        <w:rPr>
          <w:color w:val="000000" w:themeColor="text1"/>
        </w:rPr>
        <w:t>sw</w:t>
      </w:r>
      <w:proofErr w:type="spellEnd"/>
    </w:p>
    <w:p w14:paraId="1575F6DF" w14:textId="77777777" w:rsidR="006A526E" w:rsidRPr="002F2DCD" w:rsidRDefault="006A526E" w:rsidP="00E7283B">
      <w:pPr>
        <w:spacing w:before="100" w:beforeAutospacing="1" w:after="100" w:afterAutospacing="1"/>
        <w:rPr>
          <w:color w:val="000000"/>
        </w:rPr>
      </w:pPr>
    </w:p>
    <w:sectPr w:rsidR="006A526E" w:rsidRPr="002F2D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9B3B9" w14:textId="77777777" w:rsidR="00C915F2" w:rsidRDefault="00C915F2" w:rsidP="00D1186D">
      <w:r>
        <w:separator/>
      </w:r>
    </w:p>
  </w:endnote>
  <w:endnote w:type="continuationSeparator" w:id="0">
    <w:p w14:paraId="586B1903" w14:textId="77777777" w:rsidR="00C915F2" w:rsidRDefault="00C915F2" w:rsidP="00D1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24A8" w14:textId="77777777" w:rsidR="00D1186D" w:rsidRDefault="00D1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6C4C" w14:textId="77777777" w:rsidR="00D1186D" w:rsidRDefault="00D11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BFE2" w14:textId="77777777" w:rsidR="00D1186D" w:rsidRDefault="00D1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B18A" w14:textId="77777777" w:rsidR="00C915F2" w:rsidRDefault="00C915F2" w:rsidP="00D1186D">
      <w:r>
        <w:separator/>
      </w:r>
    </w:p>
  </w:footnote>
  <w:footnote w:type="continuationSeparator" w:id="0">
    <w:p w14:paraId="212975E9" w14:textId="77777777" w:rsidR="00C915F2" w:rsidRDefault="00C915F2" w:rsidP="00D1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2FEB" w14:textId="77777777" w:rsidR="00D1186D" w:rsidRDefault="00D11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395B" w14:textId="375324E0" w:rsidR="00D1186D" w:rsidRDefault="00D11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3B85" w14:textId="77777777" w:rsidR="00D1186D" w:rsidRDefault="00D11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5CDE"/>
    <w:multiLevelType w:val="multilevel"/>
    <w:tmpl w:val="E07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5"/>
    <w:rsid w:val="00094536"/>
    <w:rsid w:val="00213C38"/>
    <w:rsid w:val="002723B8"/>
    <w:rsid w:val="002800B8"/>
    <w:rsid w:val="002F001C"/>
    <w:rsid w:val="002F2DCD"/>
    <w:rsid w:val="00314378"/>
    <w:rsid w:val="00395C7B"/>
    <w:rsid w:val="003C6F36"/>
    <w:rsid w:val="00416905"/>
    <w:rsid w:val="004566B5"/>
    <w:rsid w:val="00494CD8"/>
    <w:rsid w:val="004D43FF"/>
    <w:rsid w:val="004E43D4"/>
    <w:rsid w:val="005B3FB2"/>
    <w:rsid w:val="005C724C"/>
    <w:rsid w:val="00644283"/>
    <w:rsid w:val="00655F41"/>
    <w:rsid w:val="006A526E"/>
    <w:rsid w:val="006A62A1"/>
    <w:rsid w:val="006B01F0"/>
    <w:rsid w:val="006B6A0D"/>
    <w:rsid w:val="0070663A"/>
    <w:rsid w:val="0072585E"/>
    <w:rsid w:val="007D1A9D"/>
    <w:rsid w:val="008101A6"/>
    <w:rsid w:val="00830890"/>
    <w:rsid w:val="008D6E79"/>
    <w:rsid w:val="009336C1"/>
    <w:rsid w:val="00A01409"/>
    <w:rsid w:val="00A20A61"/>
    <w:rsid w:val="00A23C97"/>
    <w:rsid w:val="00A61787"/>
    <w:rsid w:val="00A7514D"/>
    <w:rsid w:val="00B54A34"/>
    <w:rsid w:val="00B67C9D"/>
    <w:rsid w:val="00B9773A"/>
    <w:rsid w:val="00C566FD"/>
    <w:rsid w:val="00C652E9"/>
    <w:rsid w:val="00C712BE"/>
    <w:rsid w:val="00C915F2"/>
    <w:rsid w:val="00CB4582"/>
    <w:rsid w:val="00CF4209"/>
    <w:rsid w:val="00D1186D"/>
    <w:rsid w:val="00D94432"/>
    <w:rsid w:val="00DA74B2"/>
    <w:rsid w:val="00DB3B32"/>
    <w:rsid w:val="00E172B7"/>
    <w:rsid w:val="00E375D1"/>
    <w:rsid w:val="00E53ECE"/>
    <w:rsid w:val="00E7283B"/>
    <w:rsid w:val="00F05DD2"/>
    <w:rsid w:val="00F34539"/>
    <w:rsid w:val="00F73F58"/>
    <w:rsid w:val="00FB5A4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D5EF8"/>
  <w15:docId w15:val="{B02F96CC-7D69-4858-ADE4-749C51A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2E9"/>
    <w:pPr>
      <w:widowControl w:val="0"/>
      <w:autoSpaceDE w:val="0"/>
      <w:autoSpaceDN w:val="0"/>
      <w:adjustRightInd w:val="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C652E9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C652E9"/>
    <w:pPr>
      <w:widowControl w:val="0"/>
      <w:autoSpaceDE w:val="0"/>
      <w:autoSpaceDN w:val="0"/>
      <w:adjustRightInd w:val="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652E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652E9"/>
    <w:pPr>
      <w:keepNext/>
      <w:widowControl w:val="0"/>
      <w:autoSpaceDE w:val="0"/>
      <w:autoSpaceDN w:val="0"/>
      <w:adjustRightInd w:val="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652E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652E9"/>
    <w:pPr>
      <w:keepNext/>
      <w:widowControl w:val="0"/>
      <w:autoSpaceDE w:val="0"/>
      <w:autoSpaceDN w:val="0"/>
      <w:adjustRightInd w:val="0"/>
      <w:spacing w:after="240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652E9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C652E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4">
    <w:name w:val="Colorful List - Accent 14"/>
    <w:basedOn w:val="Normal"/>
    <w:uiPriority w:val="99"/>
    <w:qFormat/>
    <w:rsid w:val="00C652E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C652E9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52E9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652E9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652E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52E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C652E9"/>
    <w:rPr>
      <w:b/>
      <w:bCs/>
    </w:rPr>
  </w:style>
  <w:style w:type="character" w:customStyle="1" w:styleId="Heading7Char">
    <w:name w:val="Heading 7 Char"/>
    <w:basedOn w:val="DefaultParagraphFont"/>
    <w:link w:val="Heading7"/>
    <w:rsid w:val="00C652E9"/>
    <w:rPr>
      <w:u w:val="single"/>
    </w:rPr>
  </w:style>
  <w:style w:type="character" w:customStyle="1" w:styleId="Heading8Char">
    <w:name w:val="Heading 8 Char"/>
    <w:basedOn w:val="DefaultParagraphFont"/>
    <w:link w:val="Heading8"/>
    <w:rsid w:val="00C652E9"/>
    <w:rPr>
      <w:b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C652E9"/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652E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652E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99"/>
    <w:rsid w:val="00C652E9"/>
    <w:rPr>
      <w:rFonts w:ascii="Arial" w:hAnsi="Arial" w:cs="Arial"/>
      <w:b/>
      <w:bCs/>
      <w:sz w:val="52"/>
      <w:szCs w:val="52"/>
    </w:rPr>
  </w:style>
  <w:style w:type="paragraph" w:styleId="Subtitle">
    <w:name w:val="Subtitle"/>
    <w:basedOn w:val="Normal"/>
    <w:link w:val="SubtitleChar"/>
    <w:qFormat/>
    <w:rsid w:val="00C652E9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C652E9"/>
    <w:rPr>
      <w:rFonts w:eastAsia="Times New Roman"/>
      <w:b/>
      <w:sz w:val="24"/>
      <w:lang w:val="x-none" w:eastAsia="x-none"/>
    </w:rPr>
  </w:style>
  <w:style w:type="character" w:styleId="Emphasis">
    <w:name w:val="Emphasis"/>
    <w:uiPriority w:val="20"/>
    <w:qFormat/>
    <w:rsid w:val="00C652E9"/>
    <w:rPr>
      <w:i/>
      <w:iCs/>
    </w:rPr>
  </w:style>
  <w:style w:type="paragraph" w:styleId="ListParagraph">
    <w:name w:val="List Paragraph"/>
    <w:basedOn w:val="Normal"/>
    <w:uiPriority w:val="34"/>
    <w:qFormat/>
    <w:rsid w:val="00C652E9"/>
    <w:pPr>
      <w:ind w:left="720"/>
    </w:pPr>
  </w:style>
  <w:style w:type="character" w:styleId="Hyperlink">
    <w:name w:val="Hyperlink"/>
    <w:basedOn w:val="DefaultParagraphFont"/>
    <w:uiPriority w:val="99"/>
    <w:unhideWhenUsed/>
    <w:rsid w:val="004566B5"/>
    <w:rPr>
      <w:color w:val="0000FF"/>
      <w:u w:val="single"/>
    </w:rPr>
  </w:style>
  <w:style w:type="character" w:customStyle="1" w:styleId="sr-only">
    <w:name w:val="sr-only"/>
    <w:basedOn w:val="DefaultParagraphFont"/>
    <w:rsid w:val="004566B5"/>
  </w:style>
  <w:style w:type="paragraph" w:styleId="NormalWeb">
    <w:name w:val="Normal (Web)"/>
    <w:basedOn w:val="Normal"/>
    <w:uiPriority w:val="99"/>
    <w:unhideWhenUsed/>
    <w:rsid w:val="00E172B7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61787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1787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D1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E"/>
    <w:rPr>
      <w:b/>
      <w:bCs/>
    </w:rPr>
  </w:style>
  <w:style w:type="paragraph" w:styleId="Revision">
    <w:name w:val="Revision"/>
    <w:hidden/>
    <w:uiPriority w:val="99"/>
    <w:semiHidden/>
    <w:rsid w:val="00C712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52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0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desmos.com/testing/virginia/scientifi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doe.virginia.gov/administrators/index.shtml" TargetMode="External"/><Relationship Id="rId12" Type="http://schemas.openxmlformats.org/officeDocument/2006/relationships/hyperlink" Target="https://www.desmos.com/testing/virginia/scientifi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udent_Assessment@doe.virginia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mos.com/testing/virginia/fourfunc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e.virginia.gov/testing/sol/standards_docs/mathematics/calculators/approved-calculators-sol-test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smos.com/testing/virgin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administrators/superintendents_memos/2018/144-18.shtml" TargetMode="External"/><Relationship Id="rId14" Type="http://schemas.openxmlformats.org/officeDocument/2006/relationships/hyperlink" Target="https://www.desmos.com/testing/virginia/graph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Jennings, Laura (DOE)</cp:lastModifiedBy>
  <cp:revision>2</cp:revision>
  <cp:lastPrinted>2019-02-07T20:27:00Z</cp:lastPrinted>
  <dcterms:created xsi:type="dcterms:W3CDTF">2019-02-13T19:15:00Z</dcterms:created>
  <dcterms:modified xsi:type="dcterms:W3CDTF">2019-02-13T19:15:00Z</dcterms:modified>
</cp:coreProperties>
</file>