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equity quotes"/>
      </w:tblPr>
      <w:tblGrid>
        <w:gridCol w:w="5307"/>
        <w:gridCol w:w="5308"/>
      </w:tblGrid>
      <w:tr w:rsidR="002F386C" w:rsidTr="009339B5">
        <w:trPr>
          <w:trHeight w:val="6728"/>
          <w:tblHeader/>
        </w:trPr>
        <w:tc>
          <w:tcPr>
            <w:tcW w:w="5307" w:type="dxa"/>
          </w:tcPr>
          <w:p w:rsidR="00986E6E" w:rsidRPr="00375A29" w:rsidRDefault="00986E6E" w:rsidP="00375A29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</w:t>
            </w:r>
          </w:p>
          <w:p w:rsidR="002F386C" w:rsidRDefault="002F386C" w:rsidP="002F386C">
            <w:pPr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375A29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In equitable classrooms, each student is seen as having strengths and is positioned as capable of making valued contributions in solving high-level mathematics tasks whether working in small groups or engaged in whole-class discussions. No student is marginalized, but is rather seen as a developmental step toward mathematical understanding.</w:t>
            </w:r>
          </w:p>
          <w:p w:rsidR="00375A29" w:rsidRPr="00375A29" w:rsidRDefault="00375A29" w:rsidP="002F386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75A29" w:rsidRDefault="00375A29" w:rsidP="002F386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</w:p>
          <w:p w:rsidR="002F386C" w:rsidRDefault="002F386C" w:rsidP="002F386C">
            <w:r w:rsidRPr="00375A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, NCTM, p. 177</w:t>
            </w:r>
          </w:p>
        </w:tc>
        <w:tc>
          <w:tcPr>
            <w:tcW w:w="5308" w:type="dxa"/>
          </w:tcPr>
          <w:p w:rsidR="00986E6E" w:rsidRPr="00375A29" w:rsidRDefault="00986E6E" w:rsidP="00375A29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</w:t>
            </w:r>
          </w:p>
          <w:p w:rsidR="002F386C" w:rsidRPr="00375A29" w:rsidRDefault="002F386C" w:rsidP="002F386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5A2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Meaningful mathematics discourse has the potential to challenge</w:t>
            </w:r>
            <w:bookmarkStart w:id="0" w:name="_GoBack"/>
            <w:bookmarkEnd w:id="0"/>
            <w:r w:rsidRPr="00375A2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spaces of marginality (Aguirre, Mayfield, Ingram, and Martin 2013) by systematically including more student voices and valuing the contributions of each student in discourse on important mathematical ideas. </w:t>
            </w:r>
          </w:p>
          <w:p w:rsidR="00375A29" w:rsidRPr="009339B5" w:rsidRDefault="00375A29" w:rsidP="002F386C">
            <w:pPr>
              <w:rPr>
                <w:rFonts w:ascii="Calibri" w:eastAsia="Times New Roman" w:hAnsi="Calibri" w:cs="Calibri"/>
                <w:i/>
                <w:iCs/>
                <w:color w:val="000000"/>
                <w:sz w:val="120"/>
                <w:szCs w:val="120"/>
              </w:rPr>
            </w:pPr>
          </w:p>
          <w:p w:rsidR="002F386C" w:rsidRPr="00375A29" w:rsidRDefault="002F386C" w:rsidP="002F386C">
            <w:pPr>
              <w:rPr>
                <w:sz w:val="20"/>
              </w:rPr>
            </w:pPr>
            <w:r w:rsidRPr="00375A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, NCTM, p. 177</w:t>
            </w:r>
          </w:p>
          <w:p w:rsidR="002F386C" w:rsidRDefault="002F386C"/>
        </w:tc>
      </w:tr>
      <w:tr w:rsidR="002F386C" w:rsidTr="00375A29">
        <w:trPr>
          <w:trHeight w:val="6728"/>
        </w:trPr>
        <w:tc>
          <w:tcPr>
            <w:tcW w:w="5307" w:type="dxa"/>
          </w:tcPr>
          <w:p w:rsidR="00986E6E" w:rsidRPr="00375A29" w:rsidRDefault="00986E6E" w:rsidP="00375A29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</w:t>
            </w:r>
          </w:p>
          <w:p w:rsidR="002F386C" w:rsidRDefault="002F386C" w:rsidP="002F386C">
            <w:pPr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375A29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Embedding mathematics in a cultural context that matters to students not only allows students to see themselves as part of a mathematical world outside of school it also brings their world into the mathematics classroom and curriculum.</w:t>
            </w:r>
          </w:p>
          <w:p w:rsidR="00375A29" w:rsidRDefault="00375A29" w:rsidP="002F386C">
            <w:pPr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</w:p>
          <w:p w:rsidR="00375A29" w:rsidRPr="009339B5" w:rsidRDefault="00375A29" w:rsidP="002F386C">
            <w:pPr>
              <w:rPr>
                <w:rFonts w:ascii="Calibri" w:eastAsia="Times New Roman" w:hAnsi="Calibri" w:cs="Calibri"/>
                <w:i/>
                <w:iCs/>
                <w:color w:val="000000"/>
                <w:sz w:val="180"/>
                <w:szCs w:val="28"/>
              </w:rPr>
            </w:pPr>
          </w:p>
          <w:p w:rsidR="002F386C" w:rsidRDefault="002F386C" w:rsidP="002F386C">
            <w:r w:rsidRPr="00375A2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, NCTM, p. 141</w:t>
            </w:r>
          </w:p>
        </w:tc>
        <w:tc>
          <w:tcPr>
            <w:tcW w:w="5308" w:type="dxa"/>
          </w:tcPr>
          <w:p w:rsidR="00986E6E" w:rsidRPr="00375A29" w:rsidRDefault="00986E6E" w:rsidP="00375A29">
            <w:pPr>
              <w:pStyle w:val="NormalWeb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75A2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D</w:t>
            </w:r>
          </w:p>
          <w:p w:rsidR="002F386C" w:rsidRDefault="002F386C" w:rsidP="002F386C">
            <w:pPr>
              <w:pStyle w:val="NormalWeb"/>
              <w:spacing w:before="0" w:beforeAutospacing="0" w:after="160" w:afterAutospacing="0"/>
            </w:pPr>
            <w:r w:rsidRPr="00375A29">
              <w:rPr>
                <w:rFonts w:ascii="Calibri" w:hAnsi="Calibri" w:cs="Calibri"/>
                <w:color w:val="000000"/>
                <w:sz w:val="32"/>
                <w:szCs w:val="28"/>
              </w:rPr>
              <w:t xml:space="preserve">Engaging students in class discussions that analyze and compare students’ thinking and reasoning across a variety of solution paths validates the contributions of each learner and supports the classroom as a mathematical learning community.  How student work is shared has significant implications for whether or not students come to view themselves as competent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in understanding and using mathematics.</w:t>
            </w:r>
          </w:p>
          <w:p w:rsidR="00375A29" w:rsidRDefault="00375A29" w:rsidP="00375A29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i/>
                <w:iCs/>
                <w:color w:val="000000"/>
                <w:szCs w:val="28"/>
              </w:rPr>
            </w:pPr>
          </w:p>
          <w:p w:rsidR="002F386C" w:rsidRDefault="002F386C" w:rsidP="00375A29">
            <w:pPr>
              <w:pStyle w:val="NormalWeb"/>
              <w:spacing w:before="0" w:beforeAutospacing="0" w:after="160" w:afterAutospacing="0"/>
            </w:pPr>
            <w:r w:rsidRPr="00375A29">
              <w:rPr>
                <w:rFonts w:ascii="Calibri" w:hAnsi="Calibri" w:cs="Calibri"/>
                <w:i/>
                <w:iCs/>
                <w:color w:val="000000"/>
                <w:szCs w:val="28"/>
              </w:rPr>
              <w:t>Taking Action: Implementing Effective Mathematics Teaching Practices K-5</w:t>
            </w:r>
            <w:r w:rsidRPr="00375A29">
              <w:rPr>
                <w:rFonts w:ascii="Calibri" w:hAnsi="Calibri" w:cs="Calibri"/>
                <w:color w:val="000000"/>
                <w:szCs w:val="28"/>
              </w:rPr>
              <w:t>, NCTM, p. 209</w:t>
            </w:r>
          </w:p>
          <w:p w:rsidR="002F386C" w:rsidRDefault="002F386C"/>
        </w:tc>
      </w:tr>
    </w:tbl>
    <w:p w:rsidR="002B0386" w:rsidRDefault="002B0386"/>
    <w:p w:rsidR="00375A29" w:rsidRDefault="00375A29">
      <w:r>
        <w:t>Virginia Department of Education 2019</w:t>
      </w:r>
    </w:p>
    <w:sectPr w:rsidR="00375A29" w:rsidSect="00375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6C"/>
    <w:rsid w:val="000D5659"/>
    <w:rsid w:val="002B0386"/>
    <w:rsid w:val="002F386C"/>
    <w:rsid w:val="00375A29"/>
    <w:rsid w:val="009339B5"/>
    <w:rsid w:val="00986E6E"/>
    <w:rsid w:val="00A217AA"/>
    <w:rsid w:val="00D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5B75A-C981-4D2C-AADC-8092712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quotes</vt:lpstr>
    </vt:vector>
  </TitlesOfParts>
  <Company>VDOE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quotes</dc:title>
  <dc:subject/>
  <dc:creator>VDOE</dc:creator>
  <cp:keywords/>
  <dc:description/>
  <cp:lastModifiedBy>Delozier, Debra (DOE)</cp:lastModifiedBy>
  <cp:revision>5</cp:revision>
  <dcterms:created xsi:type="dcterms:W3CDTF">2019-09-09T21:04:00Z</dcterms:created>
  <dcterms:modified xsi:type="dcterms:W3CDTF">2019-11-13T12:27:00Z</dcterms:modified>
</cp:coreProperties>
</file>