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D120C" w14:textId="77777777" w:rsidR="00B73079" w:rsidRPr="00EF1C4C" w:rsidRDefault="00B941BD" w:rsidP="00EF1C4C">
      <w:pPr>
        <w:pStyle w:val="Title"/>
      </w:pPr>
      <w:r w:rsidRPr="00EF1C4C">
        <w:t>Just In Time Quick Check</w:t>
      </w:r>
    </w:p>
    <w:p w14:paraId="084F016E" w14:textId="29D1FAF0" w:rsidR="00B73079" w:rsidRDefault="003A1DD6" w:rsidP="004B06FB">
      <w:pPr>
        <w:spacing w:after="120"/>
        <w:jc w:val="center"/>
        <w:rPr>
          <w:b/>
          <w:sz w:val="28"/>
          <w:szCs w:val="28"/>
        </w:rPr>
      </w:pPr>
      <w:hyperlink r:id="rId8" w:history="1">
        <w:r w:rsidR="008F0605" w:rsidRPr="003A1DD6">
          <w:rPr>
            <w:rStyle w:val="Hyperlink"/>
            <w:b/>
            <w:sz w:val="28"/>
            <w:szCs w:val="28"/>
          </w:rPr>
          <w:t>Standard of Learning (SOL) 6.3a</w:t>
        </w:r>
      </w:hyperlink>
      <w:r w:rsidR="008F0605" w:rsidRPr="008F0605">
        <w:rPr>
          <w:b/>
          <w:sz w:val="28"/>
          <w:szCs w:val="28"/>
        </w:rPr>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3007026" w14:textId="77777777" w:rsidTr="00945573">
        <w:trPr>
          <w:tblHeader/>
        </w:trPr>
        <w:tc>
          <w:tcPr>
            <w:tcW w:w="9350" w:type="dxa"/>
          </w:tcPr>
          <w:p w14:paraId="59F69008" w14:textId="325FC8DF" w:rsidR="00B73079" w:rsidRDefault="00B941BD" w:rsidP="004818BF">
            <w:pPr>
              <w:spacing w:before="120" w:after="120"/>
              <w:jc w:val="center"/>
              <w:rPr>
                <w:i/>
                <w:sz w:val="28"/>
                <w:szCs w:val="28"/>
              </w:rPr>
            </w:pPr>
            <w:r w:rsidRPr="00EF1C4C">
              <w:rPr>
                <w:rStyle w:val="TitleChar"/>
              </w:rPr>
              <w:t>Strand:</w:t>
            </w:r>
            <w:r>
              <w:rPr>
                <w:b/>
                <w:sz w:val="28"/>
                <w:szCs w:val="28"/>
              </w:rPr>
              <w:t xml:space="preserve"> </w:t>
            </w:r>
            <w:r w:rsidR="008F0605">
              <w:rPr>
                <w:sz w:val="28"/>
                <w:szCs w:val="28"/>
              </w:rPr>
              <w:t>Number and Number Sense</w:t>
            </w:r>
          </w:p>
        </w:tc>
      </w:tr>
      <w:tr w:rsidR="00B73079" w14:paraId="2D0AC434" w14:textId="77777777" w:rsidTr="00945573">
        <w:tc>
          <w:tcPr>
            <w:tcW w:w="9350" w:type="dxa"/>
            <w:shd w:val="clear" w:color="auto" w:fill="D9D9D9"/>
          </w:tcPr>
          <w:p w14:paraId="22DB5B91" w14:textId="0FE11AD2" w:rsidR="00B73079" w:rsidRPr="00AD160F" w:rsidRDefault="00B941BD" w:rsidP="00945573">
            <w:pPr>
              <w:pStyle w:val="Heading1"/>
              <w:spacing w:before="120"/>
              <w:outlineLvl w:val="0"/>
            </w:pPr>
            <w:r w:rsidRPr="00AD160F">
              <w:t xml:space="preserve">Standard of Learning (SOL) </w:t>
            </w:r>
            <w:r w:rsidR="008F0605">
              <w:t>6.3a</w:t>
            </w:r>
          </w:p>
          <w:p w14:paraId="494667D9" w14:textId="0BAD3EC8" w:rsidR="00B73079" w:rsidRPr="00945573" w:rsidRDefault="008F0605" w:rsidP="00945573">
            <w:pPr>
              <w:autoSpaceDE w:val="0"/>
              <w:autoSpaceDN w:val="0"/>
              <w:adjustRightInd w:val="0"/>
              <w:spacing w:after="120"/>
              <w:ind w:left="1080" w:hanging="1080"/>
              <w:rPr>
                <w:rFonts w:eastAsia="Times New Roman" w:cs="Times New Roman"/>
                <w:b/>
                <w:i/>
                <w:lang w:val="en-US"/>
              </w:rPr>
            </w:pPr>
            <w:r w:rsidRPr="00945573">
              <w:rPr>
                <w:rFonts w:eastAsia="Times New Roman" w:cs="Times New Roman"/>
                <w:b/>
                <w:i/>
                <w:lang w:val="en-US"/>
              </w:rPr>
              <w:t xml:space="preserve">The student will </w:t>
            </w:r>
            <w:r w:rsidRPr="00945573">
              <w:rPr>
                <w:rFonts w:eastAsia="Times" w:cs="Times New Roman"/>
                <w:b/>
                <w:i/>
                <w:color w:val="000000"/>
                <w:lang w:val="en-US"/>
              </w:rPr>
              <w:t>identify and represent integers</w:t>
            </w:r>
            <w:r w:rsidR="00945573" w:rsidRPr="00945573">
              <w:rPr>
                <w:rFonts w:eastAsia="Times" w:cs="Times New Roman"/>
                <w:b/>
                <w:i/>
                <w:color w:val="000000"/>
                <w:lang w:val="en-US"/>
              </w:rPr>
              <w:t>.</w:t>
            </w:r>
          </w:p>
        </w:tc>
      </w:tr>
      <w:tr w:rsidR="00B73079" w14:paraId="7CF2AD27" w14:textId="77777777" w:rsidTr="00945573">
        <w:tc>
          <w:tcPr>
            <w:tcW w:w="9350" w:type="dxa"/>
            <w:shd w:val="clear" w:color="auto" w:fill="F2F2F2"/>
          </w:tcPr>
          <w:p w14:paraId="1115C69A" w14:textId="77777777" w:rsidR="00B73079" w:rsidRDefault="00B941BD" w:rsidP="00945573">
            <w:pPr>
              <w:pStyle w:val="Heading1"/>
              <w:spacing w:before="120"/>
              <w:outlineLvl w:val="0"/>
            </w:pPr>
            <w:r>
              <w:t xml:space="preserve">Grade Level Skills:  </w:t>
            </w:r>
          </w:p>
          <w:p w14:paraId="2C39EC41" w14:textId="3DD8A6A6" w:rsidR="008F0605" w:rsidRPr="008F0605" w:rsidRDefault="008F0605" w:rsidP="00096067">
            <w:pPr>
              <w:pStyle w:val="Bullet1"/>
              <w:keepLines/>
              <w:numPr>
                <w:ilvl w:val="0"/>
                <w:numId w:val="8"/>
              </w:numPr>
              <w:spacing w:before="0"/>
              <w:ind w:left="432"/>
              <w:rPr>
                <w:rFonts w:asciiTheme="minorHAnsi" w:hAnsiTheme="minorHAnsi"/>
                <w:sz w:val="22"/>
                <w:szCs w:val="22"/>
              </w:rPr>
            </w:pPr>
            <w:r w:rsidRPr="008F0605">
              <w:rPr>
                <w:rFonts w:asciiTheme="minorHAnsi" w:hAnsiTheme="minorHAnsi"/>
                <w:sz w:val="22"/>
                <w:szCs w:val="22"/>
              </w:rPr>
              <w:t>Model integers, including models derived from practical situations.</w:t>
            </w:r>
          </w:p>
          <w:p w14:paraId="0B70AEE8" w14:textId="643F49E7" w:rsidR="00096067" w:rsidRPr="00945573" w:rsidRDefault="008F0605" w:rsidP="00945573">
            <w:pPr>
              <w:pStyle w:val="Bullet1"/>
              <w:keepLines/>
              <w:numPr>
                <w:ilvl w:val="0"/>
                <w:numId w:val="8"/>
              </w:numPr>
              <w:spacing w:before="0" w:after="120"/>
              <w:ind w:left="432"/>
              <w:rPr>
                <w:rFonts w:asciiTheme="minorHAnsi" w:hAnsiTheme="minorHAnsi"/>
              </w:rPr>
            </w:pPr>
            <w:r w:rsidRPr="008F0605">
              <w:rPr>
                <w:rFonts w:asciiTheme="minorHAnsi" w:hAnsiTheme="minorHAnsi"/>
                <w:sz w:val="22"/>
                <w:szCs w:val="22"/>
              </w:rPr>
              <w:t>Identify an integer represented by a point on a number line.</w:t>
            </w:r>
            <w:r w:rsidRPr="000D781B">
              <w:rPr>
                <w:rFonts w:asciiTheme="minorHAnsi" w:hAnsiTheme="minorHAnsi"/>
              </w:rPr>
              <w:t xml:space="preserve"> </w:t>
            </w:r>
          </w:p>
        </w:tc>
      </w:tr>
      <w:tr w:rsidR="00B73079" w14:paraId="372350E9" w14:textId="77777777" w:rsidTr="00945573">
        <w:tc>
          <w:tcPr>
            <w:tcW w:w="9350" w:type="dxa"/>
          </w:tcPr>
          <w:p w14:paraId="13336E83" w14:textId="42795D26" w:rsidR="00B73079" w:rsidRPr="00945573" w:rsidRDefault="003A1DD6" w:rsidP="00945573">
            <w:pPr>
              <w:spacing w:before="120" w:after="120"/>
              <w:rPr>
                <w:sz w:val="28"/>
                <w:szCs w:val="28"/>
              </w:rPr>
            </w:pPr>
            <w:hyperlink w:anchor="Quickcheck" w:history="1">
              <w:r w:rsidR="00B941BD" w:rsidRPr="00945573">
                <w:rPr>
                  <w:rStyle w:val="Hyperlink"/>
                  <w:b/>
                  <w:sz w:val="28"/>
                  <w:szCs w:val="28"/>
                </w:rPr>
                <w:t xml:space="preserve">Just in Time Quick Check </w:t>
              </w:r>
            </w:hyperlink>
          </w:p>
        </w:tc>
      </w:tr>
      <w:tr w:rsidR="00B73079" w14:paraId="5EFA0D5B" w14:textId="77777777" w:rsidTr="00945573">
        <w:tc>
          <w:tcPr>
            <w:tcW w:w="9350" w:type="dxa"/>
          </w:tcPr>
          <w:p w14:paraId="28C66AC0" w14:textId="16B3FF5C" w:rsidR="00B73079" w:rsidRPr="00945573" w:rsidRDefault="003A1DD6" w:rsidP="00945573">
            <w:pPr>
              <w:spacing w:before="120" w:after="120"/>
              <w:rPr>
                <w:b/>
                <w:sz w:val="28"/>
                <w:szCs w:val="28"/>
              </w:rPr>
            </w:pPr>
            <w:hyperlink w:anchor="TeacherNotes" w:history="1">
              <w:r w:rsidR="00B941BD" w:rsidRPr="00945573">
                <w:rPr>
                  <w:rStyle w:val="Hyperlink"/>
                  <w:b/>
                  <w:sz w:val="28"/>
                  <w:szCs w:val="28"/>
                </w:rPr>
                <w:t>Just in Time Quick Check Teacher Notes</w:t>
              </w:r>
            </w:hyperlink>
          </w:p>
        </w:tc>
      </w:tr>
      <w:tr w:rsidR="00B73079" w14:paraId="7C876652" w14:textId="77777777" w:rsidTr="00945573">
        <w:tc>
          <w:tcPr>
            <w:tcW w:w="9350" w:type="dxa"/>
          </w:tcPr>
          <w:p w14:paraId="39DF5272" w14:textId="77777777" w:rsidR="00B73079" w:rsidRDefault="00B941BD" w:rsidP="00945573">
            <w:pPr>
              <w:pStyle w:val="Heading1"/>
              <w:spacing w:before="120"/>
              <w:outlineLvl w:val="0"/>
            </w:pPr>
            <w:r>
              <w:t xml:space="preserve">Supporting Resources: </w:t>
            </w:r>
          </w:p>
          <w:p w14:paraId="2BFE35B8" w14:textId="77777777" w:rsidR="009A32AA" w:rsidRDefault="00B941BD" w:rsidP="00D64436">
            <w:pPr>
              <w:numPr>
                <w:ilvl w:val="0"/>
                <w:numId w:val="2"/>
              </w:numPr>
              <w:pBdr>
                <w:top w:val="nil"/>
                <w:left w:val="nil"/>
                <w:bottom w:val="nil"/>
                <w:right w:val="nil"/>
                <w:between w:val="nil"/>
              </w:pBdr>
              <w:rPr>
                <w:color w:val="000000"/>
              </w:rPr>
            </w:pPr>
            <w:r w:rsidRPr="009A32AA">
              <w:rPr>
                <w:color w:val="000000"/>
              </w:rPr>
              <w:t>VDOE Mathematics Instructional Plans (MIPS</w:t>
            </w:r>
            <w:r w:rsidR="00D64436" w:rsidRPr="009A32AA">
              <w:rPr>
                <w:color w:val="000000"/>
              </w:rPr>
              <w:t>)</w:t>
            </w:r>
          </w:p>
          <w:p w14:paraId="7B00247D" w14:textId="28D9FA5D" w:rsidR="00D64436" w:rsidRPr="009A32AA" w:rsidRDefault="003A1DD6" w:rsidP="009A32AA">
            <w:pPr>
              <w:numPr>
                <w:ilvl w:val="1"/>
                <w:numId w:val="2"/>
              </w:numPr>
              <w:pBdr>
                <w:top w:val="nil"/>
                <w:left w:val="nil"/>
                <w:bottom w:val="nil"/>
                <w:right w:val="nil"/>
                <w:between w:val="nil"/>
              </w:pBdr>
              <w:rPr>
                <w:color w:val="000000"/>
              </w:rPr>
            </w:pPr>
            <w:hyperlink r:id="rId9" w:history="1">
              <w:r w:rsidR="00D64436" w:rsidRPr="003A1DD6">
                <w:rPr>
                  <w:rStyle w:val="Hyperlink"/>
                </w:rPr>
                <w:t>6.3a - Ground Zero </w:t>
              </w:r>
            </w:hyperlink>
            <w:r w:rsidR="00D64436" w:rsidRPr="009A32AA">
              <w:rPr>
                <w:color w:val="000000"/>
              </w:rPr>
              <w:t>(Word) / </w:t>
            </w:r>
            <w:hyperlink r:id="rId10" w:history="1">
              <w:r w:rsidR="00D64436" w:rsidRPr="003A1DD6">
                <w:rPr>
                  <w:rStyle w:val="Hyperlink"/>
                </w:rPr>
                <w:t>PDF</w:t>
              </w:r>
            </w:hyperlink>
          </w:p>
          <w:p w14:paraId="320A235B" w14:textId="77777777" w:rsidR="009A32AA" w:rsidRDefault="00B941BD" w:rsidP="00D64436">
            <w:pPr>
              <w:numPr>
                <w:ilvl w:val="0"/>
                <w:numId w:val="2"/>
              </w:numPr>
              <w:pBdr>
                <w:top w:val="nil"/>
                <w:left w:val="nil"/>
                <w:bottom w:val="nil"/>
                <w:right w:val="nil"/>
                <w:between w:val="nil"/>
              </w:pBdr>
              <w:rPr>
                <w:color w:val="000000"/>
              </w:rPr>
            </w:pPr>
            <w:r>
              <w:rPr>
                <w:color w:val="000000"/>
              </w:rPr>
              <w:t>VDOE Algebra Readiness Formative Assessments</w:t>
            </w:r>
          </w:p>
          <w:p w14:paraId="24CA268E" w14:textId="0FC86F55" w:rsidR="00B73079" w:rsidRPr="00D64436" w:rsidRDefault="003A1DD6" w:rsidP="009A32AA">
            <w:pPr>
              <w:numPr>
                <w:ilvl w:val="1"/>
                <w:numId w:val="2"/>
              </w:numPr>
              <w:pBdr>
                <w:top w:val="nil"/>
                <w:left w:val="nil"/>
                <w:bottom w:val="nil"/>
                <w:right w:val="nil"/>
                <w:between w:val="nil"/>
              </w:pBdr>
              <w:rPr>
                <w:color w:val="000000"/>
              </w:rPr>
            </w:pPr>
            <w:hyperlink r:id="rId11" w:history="1">
              <w:r w:rsidR="00D64436" w:rsidRPr="003A1DD6">
                <w:rPr>
                  <w:rStyle w:val="Hyperlink"/>
                </w:rPr>
                <w:t>SOL 6.3a </w:t>
              </w:r>
            </w:hyperlink>
            <w:r w:rsidR="00D64436" w:rsidRPr="00D64436">
              <w:rPr>
                <w:color w:val="000000"/>
              </w:rPr>
              <w:t>(Word) / </w:t>
            </w:r>
            <w:hyperlink r:id="rId12" w:history="1">
              <w:r w:rsidR="00D64436" w:rsidRPr="003A1DD6">
                <w:rPr>
                  <w:rStyle w:val="Hyperlink"/>
                </w:rPr>
                <w:t>PDF</w:t>
              </w:r>
            </w:hyperlink>
          </w:p>
          <w:p w14:paraId="735328AA" w14:textId="77777777" w:rsidR="009A32AA" w:rsidRDefault="00B941BD" w:rsidP="00D64436">
            <w:pPr>
              <w:numPr>
                <w:ilvl w:val="0"/>
                <w:numId w:val="2"/>
              </w:numPr>
              <w:pBdr>
                <w:top w:val="nil"/>
                <w:left w:val="nil"/>
                <w:bottom w:val="nil"/>
                <w:right w:val="nil"/>
                <w:between w:val="nil"/>
              </w:pBdr>
              <w:rPr>
                <w:color w:val="000000"/>
              </w:rPr>
            </w:pPr>
            <w:r w:rsidRPr="009A32AA">
              <w:rPr>
                <w:color w:val="000000"/>
              </w:rPr>
              <w:t>VDOE Algebra Readiness Remediation Plans</w:t>
            </w:r>
          </w:p>
          <w:p w14:paraId="1C943379" w14:textId="7CB4D3BE" w:rsidR="009A32AA" w:rsidRPr="002112AE" w:rsidRDefault="003A1DD6" w:rsidP="00945573">
            <w:pPr>
              <w:numPr>
                <w:ilvl w:val="1"/>
                <w:numId w:val="2"/>
              </w:numPr>
              <w:pBdr>
                <w:top w:val="nil"/>
                <w:left w:val="nil"/>
                <w:bottom w:val="nil"/>
                <w:right w:val="nil"/>
                <w:between w:val="nil"/>
              </w:pBdr>
              <w:spacing w:after="120"/>
              <w:rPr>
                <w:color w:val="000000"/>
              </w:rPr>
            </w:pPr>
            <w:hyperlink r:id="rId13" w:history="1">
              <w:r w:rsidR="00D64436" w:rsidRPr="003A1DD6">
                <w:rPr>
                  <w:rStyle w:val="Hyperlink"/>
                </w:rPr>
                <w:t>Compare Integers </w:t>
              </w:r>
            </w:hyperlink>
            <w:r w:rsidR="00D64436" w:rsidRPr="009A32AA">
              <w:rPr>
                <w:color w:val="000000"/>
              </w:rPr>
              <w:t>(Word) / </w:t>
            </w:r>
            <w:hyperlink r:id="rId14" w:history="1">
              <w:r w:rsidR="00D64436" w:rsidRPr="003A1DD6">
                <w:rPr>
                  <w:rStyle w:val="Hyperlink"/>
                </w:rPr>
                <w:t>PDF</w:t>
              </w:r>
            </w:hyperlink>
          </w:p>
        </w:tc>
      </w:tr>
      <w:tr w:rsidR="00B73079" w14:paraId="0979ACBF" w14:textId="77777777" w:rsidTr="00945573">
        <w:tc>
          <w:tcPr>
            <w:tcW w:w="9350" w:type="dxa"/>
          </w:tcPr>
          <w:p w14:paraId="716D4EEC" w14:textId="305D51CE" w:rsidR="00B73079" w:rsidRDefault="00D11617" w:rsidP="00945573">
            <w:pPr>
              <w:spacing w:before="120" w:after="120"/>
            </w:pPr>
            <w:r w:rsidRPr="00AD160F">
              <w:rPr>
                <w:rStyle w:val="Heading1Char"/>
              </w:rPr>
              <w:t xml:space="preserve">Supporting </w:t>
            </w:r>
            <w:r>
              <w:rPr>
                <w:rStyle w:val="Heading1Char"/>
              </w:rPr>
              <w:t xml:space="preserve">and Prerequisite </w:t>
            </w:r>
            <w:r w:rsidRPr="00AD160F">
              <w:rPr>
                <w:rStyle w:val="Heading1Char"/>
              </w:rPr>
              <w:t>SOL</w:t>
            </w:r>
            <w:r w:rsidRPr="00F97547">
              <w:rPr>
                <w:b/>
                <w:sz w:val="28"/>
                <w:szCs w:val="28"/>
              </w:rPr>
              <w:t>:</w:t>
            </w:r>
            <w:r>
              <w:t xml:space="preserve">  </w:t>
            </w:r>
            <w:hyperlink r:id="rId15" w:history="1">
              <w:r w:rsidR="00F75477" w:rsidRPr="003A1DD6">
                <w:rPr>
                  <w:rStyle w:val="Hyperlink"/>
                </w:rPr>
                <w:t>5.2a</w:t>
              </w:r>
            </w:hyperlink>
            <w:r w:rsidR="00F75477">
              <w:t xml:space="preserve">, </w:t>
            </w:r>
            <w:hyperlink r:id="rId16" w:history="1">
              <w:r w:rsidR="0080699E" w:rsidRPr="003A1DD6">
                <w:rPr>
                  <w:rStyle w:val="Hyperlink"/>
                </w:rPr>
                <w:t>4.2b</w:t>
              </w:r>
            </w:hyperlink>
            <w:r w:rsidR="0080699E">
              <w:t xml:space="preserve">, </w:t>
            </w:r>
            <w:hyperlink r:id="rId17" w:history="1">
              <w:r w:rsidR="0080699E" w:rsidRPr="003A1DD6">
                <w:rPr>
                  <w:rStyle w:val="Hyperlink"/>
                </w:rPr>
                <w:t>4.3a</w:t>
              </w:r>
            </w:hyperlink>
            <w:r w:rsidR="0080699E">
              <w:t xml:space="preserve">, </w:t>
            </w:r>
            <w:hyperlink r:id="rId18" w:history="1">
              <w:r w:rsidR="0080699E" w:rsidRPr="003A1DD6">
                <w:rPr>
                  <w:rStyle w:val="Hyperlink"/>
                </w:rPr>
                <w:t>4.3d</w:t>
              </w:r>
            </w:hyperlink>
            <w:bookmarkStart w:id="0" w:name="_GoBack"/>
            <w:bookmarkEnd w:id="0"/>
          </w:p>
        </w:tc>
      </w:tr>
    </w:tbl>
    <w:p w14:paraId="1BE4DC5A" w14:textId="77777777" w:rsidR="00B73079" w:rsidRDefault="00B73079"/>
    <w:p w14:paraId="35E62EAE" w14:textId="77777777" w:rsidR="00B73079" w:rsidRDefault="00B941BD">
      <w:r>
        <w:br w:type="page"/>
      </w:r>
    </w:p>
    <w:p w14:paraId="20938A8C" w14:textId="3727CDF5" w:rsidR="00B73079" w:rsidRDefault="00945573" w:rsidP="00EF1C4C">
      <w:pPr>
        <w:pStyle w:val="Title"/>
      </w:pPr>
      <w:bookmarkStart w:id="1" w:name="bookmark=id.gjdgxs" w:colFirst="0" w:colLast="0"/>
      <w:bookmarkStart w:id="2" w:name="Quickcheck"/>
      <w:bookmarkEnd w:id="1"/>
      <w:bookmarkEnd w:id="2"/>
      <w:r>
        <w:lastRenderedPageBreak/>
        <w:t xml:space="preserve">SOL 6.3a - </w:t>
      </w:r>
      <w:r w:rsidR="00B941BD">
        <w:t>Just in Time Quick Check</w:t>
      </w:r>
    </w:p>
    <w:p w14:paraId="5736CEC3" w14:textId="20638AC9" w:rsidR="00B73079" w:rsidRDefault="00B73079">
      <w:pPr>
        <w:pBdr>
          <w:top w:val="nil"/>
          <w:left w:val="nil"/>
          <w:bottom w:val="nil"/>
          <w:right w:val="nil"/>
          <w:between w:val="nil"/>
        </w:pBdr>
        <w:spacing w:after="0" w:line="240" w:lineRule="auto"/>
        <w:ind w:left="360"/>
        <w:rPr>
          <w:color w:val="000000"/>
        </w:rPr>
      </w:pPr>
    </w:p>
    <w:p w14:paraId="2F912123" w14:textId="795EDDB8" w:rsidR="00971E01" w:rsidRDefault="001F3264" w:rsidP="00341854">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What integer does this situation represent?</w:t>
      </w:r>
      <w:r w:rsidR="00291833">
        <w:rPr>
          <w:rFonts w:asciiTheme="minorHAnsi" w:hAnsiTheme="minorHAnsi" w:cstheme="minorHAnsi"/>
          <w:color w:val="000000"/>
        </w:rPr>
        <w:t xml:space="preserve"> Create a model to explain your response.</w:t>
      </w:r>
    </w:p>
    <w:p w14:paraId="2A0F1E58" w14:textId="77777777" w:rsidR="00971E01" w:rsidRDefault="00971E01" w:rsidP="00971E01">
      <w:pPr>
        <w:pStyle w:val="ListParagraph"/>
        <w:pBdr>
          <w:top w:val="nil"/>
          <w:left w:val="nil"/>
          <w:bottom w:val="nil"/>
          <w:right w:val="nil"/>
          <w:between w:val="nil"/>
        </w:pBdr>
        <w:spacing w:line="240" w:lineRule="auto"/>
        <w:rPr>
          <w:rFonts w:asciiTheme="minorHAnsi" w:hAnsiTheme="minorHAnsi" w:cstheme="minorHAnsi"/>
          <w:color w:val="000000"/>
        </w:rPr>
      </w:pPr>
    </w:p>
    <w:p w14:paraId="25D016E4" w14:textId="09E4F4D4" w:rsidR="00341854" w:rsidRPr="00971E01" w:rsidRDefault="00D11617" w:rsidP="00971E01">
      <w:pPr>
        <w:pBdr>
          <w:top w:val="nil"/>
          <w:left w:val="nil"/>
          <w:bottom w:val="nil"/>
          <w:right w:val="nil"/>
          <w:between w:val="nil"/>
        </w:pBdr>
        <w:spacing w:line="240" w:lineRule="auto"/>
        <w:ind w:left="720" w:firstLine="720"/>
        <w:rPr>
          <w:rFonts w:asciiTheme="minorHAnsi" w:hAnsiTheme="minorHAnsi" w:cstheme="minorHAnsi"/>
          <w:color w:val="000000"/>
        </w:rPr>
      </w:pPr>
      <w:r w:rsidRPr="00971E01">
        <w:rPr>
          <w:rFonts w:asciiTheme="minorHAnsi" w:hAnsiTheme="minorHAnsi" w:cstheme="minorHAnsi"/>
          <w:color w:val="000000"/>
        </w:rPr>
        <w:t>The deep end of the pool is 6 feet below ground.</w:t>
      </w:r>
    </w:p>
    <w:p w14:paraId="1C1D096E" w14:textId="20FF7DF4" w:rsidR="00E07DC3" w:rsidRDefault="00E07DC3" w:rsidP="00341854">
      <w:pPr>
        <w:pBdr>
          <w:top w:val="nil"/>
          <w:left w:val="nil"/>
          <w:bottom w:val="nil"/>
          <w:right w:val="nil"/>
          <w:between w:val="nil"/>
        </w:pBdr>
        <w:spacing w:line="240" w:lineRule="auto"/>
        <w:rPr>
          <w:color w:val="000000"/>
        </w:rPr>
      </w:pPr>
    </w:p>
    <w:p w14:paraId="048FCDF0" w14:textId="77777777" w:rsidR="00E07DC3" w:rsidRDefault="00E07DC3" w:rsidP="00341854">
      <w:pPr>
        <w:pBdr>
          <w:top w:val="nil"/>
          <w:left w:val="nil"/>
          <w:bottom w:val="nil"/>
          <w:right w:val="nil"/>
          <w:between w:val="nil"/>
        </w:pBdr>
        <w:spacing w:line="240" w:lineRule="auto"/>
        <w:rPr>
          <w:color w:val="000000"/>
        </w:rPr>
      </w:pPr>
    </w:p>
    <w:p w14:paraId="7C2F3523" w14:textId="69B366EC" w:rsidR="000A6456" w:rsidRPr="00E07DC3" w:rsidRDefault="001F3264" w:rsidP="000A6456">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rPr>
      </w:pPr>
      <w:r w:rsidRPr="001F3264">
        <w:rPr>
          <w:rFonts w:asciiTheme="minorHAnsi" w:hAnsiTheme="minorHAnsi" w:cstheme="minorHAnsi"/>
          <w:color w:val="auto"/>
          <w:shd w:val="clear" w:color="auto" w:fill="FFFFFF"/>
        </w:rPr>
        <w:t>Which points on this number line represent integers?</w:t>
      </w:r>
    </w:p>
    <w:p w14:paraId="3A168B02" w14:textId="630333C0" w:rsidR="000A6456" w:rsidRDefault="001F3264" w:rsidP="000A6456">
      <w:pPr>
        <w:spacing w:line="240" w:lineRule="auto"/>
        <w:ind w:firstLine="360"/>
      </w:pPr>
      <w:r>
        <w:rPr>
          <w:noProof/>
          <w:lang w:val="en-US"/>
        </w:rPr>
        <w:drawing>
          <wp:inline distT="0" distB="0" distL="0" distR="0" wp14:anchorId="0CE52FE2" wp14:editId="0285968F">
            <wp:extent cx="4572000" cy="1019175"/>
            <wp:effectExtent l="0" t="0" r="0" b="9525"/>
            <wp:docPr id="10" name="Picture 10" descr="Number line labeled from -5 to 5.  Point A is on -4.5.  Point B is on -3.  Point C is on 0.  Point D is on 2.  Point E is on 3.5."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000" cy="1019175"/>
                    </a:xfrm>
                    <a:prstGeom prst="rect">
                      <a:avLst/>
                    </a:prstGeom>
                  </pic:spPr>
                </pic:pic>
              </a:graphicData>
            </a:graphic>
          </wp:inline>
        </w:drawing>
      </w:r>
    </w:p>
    <w:p w14:paraId="779C09F7" w14:textId="48AFA473" w:rsidR="000A6456" w:rsidRDefault="000A6456" w:rsidP="001F3264">
      <w:pPr>
        <w:rPr>
          <w:rFonts w:asciiTheme="minorHAnsi" w:hAnsiTheme="minorHAnsi" w:cstheme="minorHAnsi"/>
          <w:color w:val="000000"/>
        </w:rPr>
      </w:pPr>
    </w:p>
    <w:p w14:paraId="381212DE" w14:textId="6C51199F" w:rsidR="00341854" w:rsidRPr="00A84279" w:rsidRDefault="00341854" w:rsidP="00341854">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rPr>
      </w:pPr>
      <w:r w:rsidRPr="00A84279">
        <w:rPr>
          <w:rFonts w:asciiTheme="minorHAnsi" w:hAnsiTheme="minorHAnsi" w:cstheme="minorHAnsi"/>
          <w:color w:val="000000"/>
        </w:rPr>
        <w:t xml:space="preserve">Use the key below to answer the question. </w:t>
      </w:r>
    </w:p>
    <w:p w14:paraId="3834CA43" w14:textId="2D311BC0" w:rsidR="007B47D0" w:rsidRDefault="007B47D0" w:rsidP="007B47D0">
      <w:pPr>
        <w:pBdr>
          <w:top w:val="nil"/>
          <w:left w:val="nil"/>
          <w:bottom w:val="nil"/>
          <w:right w:val="nil"/>
          <w:between w:val="nil"/>
        </w:pBdr>
        <w:spacing w:line="240" w:lineRule="auto"/>
        <w:ind w:firstLine="720"/>
        <w:rPr>
          <w:color w:val="000000"/>
        </w:rPr>
      </w:pPr>
      <w:r>
        <w:rPr>
          <w:noProof/>
          <w:color w:val="000000"/>
          <w:lang w:val="en-US"/>
        </w:rPr>
        <w:drawing>
          <wp:inline distT="0" distB="0" distL="0" distR="0" wp14:anchorId="57538534" wp14:editId="1CA07D63">
            <wp:extent cx="1705213" cy="1714739"/>
            <wp:effectExtent l="0" t="0" r="9525" b="0"/>
            <wp:docPr id="8" name="Picture 8" descr="A key showing that a black oval represents +1 and a white oval represents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y dots.PNG"/>
                    <pic:cNvPicPr/>
                  </pic:nvPicPr>
                  <pic:blipFill>
                    <a:blip r:embed="rId20">
                      <a:extLst>
                        <a:ext uri="{28A0092B-C50C-407E-A947-70E740481C1C}">
                          <a14:useLocalDpi xmlns:a14="http://schemas.microsoft.com/office/drawing/2010/main" val="0"/>
                        </a:ext>
                      </a:extLst>
                    </a:blip>
                    <a:stretch>
                      <a:fillRect/>
                    </a:stretch>
                  </pic:blipFill>
                  <pic:spPr>
                    <a:xfrm>
                      <a:off x="0" y="0"/>
                      <a:ext cx="1705213" cy="1714739"/>
                    </a:xfrm>
                    <a:prstGeom prst="rect">
                      <a:avLst/>
                    </a:prstGeom>
                  </pic:spPr>
                </pic:pic>
              </a:graphicData>
            </a:graphic>
          </wp:inline>
        </w:drawing>
      </w:r>
      <w:r>
        <w:rPr>
          <w:noProof/>
          <w:color w:val="000000"/>
          <w:lang w:val="en-US"/>
        </w:rPr>
        <w:drawing>
          <wp:inline distT="0" distB="0" distL="0" distR="0" wp14:anchorId="484CEB7F" wp14:editId="60A147EA">
            <wp:extent cx="2038635" cy="1114581"/>
            <wp:effectExtent l="0" t="0" r="0" b="9525"/>
            <wp:docPr id="30" name="Picture 30" descr="A picture of 6 white ov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lank Dots.PNG"/>
                    <pic:cNvPicPr/>
                  </pic:nvPicPr>
                  <pic:blipFill>
                    <a:blip r:embed="rId21">
                      <a:extLst>
                        <a:ext uri="{28A0092B-C50C-407E-A947-70E740481C1C}">
                          <a14:useLocalDpi xmlns:a14="http://schemas.microsoft.com/office/drawing/2010/main" val="0"/>
                        </a:ext>
                      </a:extLst>
                    </a:blip>
                    <a:stretch>
                      <a:fillRect/>
                    </a:stretch>
                  </pic:blipFill>
                  <pic:spPr>
                    <a:xfrm>
                      <a:off x="0" y="0"/>
                      <a:ext cx="2038635" cy="1114581"/>
                    </a:xfrm>
                    <a:prstGeom prst="rect">
                      <a:avLst/>
                    </a:prstGeom>
                  </pic:spPr>
                </pic:pic>
              </a:graphicData>
            </a:graphic>
          </wp:inline>
        </w:drawing>
      </w:r>
    </w:p>
    <w:p w14:paraId="7624566E" w14:textId="54C2DE56" w:rsidR="00B02CFF" w:rsidRDefault="00B02CFF" w:rsidP="00A84279">
      <w:pPr>
        <w:pBdr>
          <w:top w:val="nil"/>
          <w:left w:val="nil"/>
          <w:bottom w:val="nil"/>
          <w:right w:val="nil"/>
          <w:between w:val="nil"/>
        </w:pBdr>
        <w:spacing w:line="240" w:lineRule="auto"/>
        <w:ind w:firstLine="720"/>
        <w:rPr>
          <w:rFonts w:asciiTheme="minorHAnsi" w:hAnsiTheme="minorHAnsi" w:cstheme="minorHAnsi"/>
          <w:color w:val="000000"/>
        </w:rPr>
      </w:pPr>
      <w:r>
        <w:rPr>
          <w:color w:val="000000"/>
        </w:rPr>
        <w:t>Wh</w:t>
      </w:r>
      <w:r w:rsidR="00291833">
        <w:rPr>
          <w:color w:val="000000"/>
        </w:rPr>
        <w:t>at integer is represented in this picture</w:t>
      </w:r>
      <w:r>
        <w:rPr>
          <w:color w:val="000000"/>
        </w:rPr>
        <w:t xml:space="preserve">? </w:t>
      </w:r>
      <w:r w:rsidR="00166FD6">
        <w:rPr>
          <w:color w:val="000000"/>
        </w:rPr>
        <w:t xml:space="preserve">  </w:t>
      </w:r>
      <w:r w:rsidR="00166FD6" w:rsidRPr="00A84279">
        <w:rPr>
          <w:rFonts w:asciiTheme="minorHAnsi" w:hAnsiTheme="minorHAnsi" w:cstheme="minorHAnsi"/>
          <w:color w:val="000000"/>
        </w:rPr>
        <w:t>Explain your thinking.</w:t>
      </w:r>
    </w:p>
    <w:p w14:paraId="53C799A7" w14:textId="38374E54" w:rsidR="00166FD6" w:rsidRDefault="00166FD6" w:rsidP="00A84279">
      <w:pPr>
        <w:pBdr>
          <w:top w:val="nil"/>
          <w:left w:val="nil"/>
          <w:bottom w:val="nil"/>
          <w:right w:val="nil"/>
          <w:between w:val="nil"/>
        </w:pBdr>
        <w:spacing w:line="240" w:lineRule="auto"/>
        <w:ind w:firstLine="720"/>
        <w:rPr>
          <w:color w:val="000000"/>
        </w:rPr>
      </w:pPr>
    </w:p>
    <w:p w14:paraId="3CC4C143" w14:textId="77777777" w:rsidR="000A6456" w:rsidRDefault="000A6456" w:rsidP="00A84279">
      <w:pPr>
        <w:pBdr>
          <w:top w:val="nil"/>
          <w:left w:val="nil"/>
          <w:bottom w:val="nil"/>
          <w:right w:val="nil"/>
          <w:between w:val="nil"/>
        </w:pBdr>
        <w:spacing w:line="240" w:lineRule="auto"/>
        <w:ind w:firstLine="720"/>
        <w:rPr>
          <w:color w:val="000000"/>
        </w:rPr>
      </w:pPr>
    </w:p>
    <w:p w14:paraId="5B2DBD03" w14:textId="7F4C5F4F" w:rsidR="00945573" w:rsidRDefault="00945573">
      <w:pPr>
        <w:rPr>
          <w:color w:val="000000"/>
        </w:rPr>
      </w:pPr>
      <w:r>
        <w:rPr>
          <w:color w:val="000000"/>
        </w:rPr>
        <w:br w:type="page"/>
      </w:r>
    </w:p>
    <w:p w14:paraId="2FF14FF0" w14:textId="77777777" w:rsidR="00B02CFF" w:rsidRDefault="00B02CFF" w:rsidP="00B02CFF">
      <w:pPr>
        <w:pBdr>
          <w:top w:val="nil"/>
          <w:left w:val="nil"/>
          <w:bottom w:val="nil"/>
          <w:right w:val="nil"/>
          <w:between w:val="nil"/>
        </w:pBdr>
        <w:spacing w:line="240" w:lineRule="auto"/>
        <w:rPr>
          <w:color w:val="000000"/>
        </w:rPr>
      </w:pPr>
    </w:p>
    <w:p w14:paraId="4C66CE43" w14:textId="71392126" w:rsidR="00B02CFF" w:rsidRDefault="00291833" w:rsidP="000A6456">
      <w:pPr>
        <w:pStyle w:val="ListParagraph"/>
        <w:numPr>
          <w:ilvl w:val="0"/>
          <w:numId w:val="9"/>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Circle all integers in the table.</w:t>
      </w:r>
      <w:r w:rsidR="00A84279" w:rsidRPr="00A84279">
        <w:rPr>
          <w:rFonts w:asciiTheme="minorHAnsi" w:hAnsiTheme="minorHAnsi" w:cstheme="minorHAnsi"/>
          <w:color w:val="000000"/>
        </w:rPr>
        <w:t xml:space="preserve"> </w:t>
      </w:r>
      <w:r>
        <w:rPr>
          <w:rFonts w:asciiTheme="minorHAnsi" w:hAnsiTheme="minorHAnsi" w:cstheme="minorHAnsi"/>
          <w:color w:val="000000"/>
        </w:rPr>
        <w:t xml:space="preserve"> Explain why these numbers are integers.</w:t>
      </w:r>
    </w:p>
    <w:p w14:paraId="37B9B3CE" w14:textId="77777777" w:rsidR="00291833" w:rsidRDefault="00291833" w:rsidP="00291833">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tblInd w:w="607" w:type="dxa"/>
        <w:tblLook w:val="04A0" w:firstRow="1" w:lastRow="0" w:firstColumn="1" w:lastColumn="0" w:noHBand="0" w:noVBand="1"/>
        <w:tblCaption w:val="A table of numbers"/>
        <w:tblDescription w:val="Read from left to right top to bottom: four-ninths, eighty-one, twenty-one and three tenths, -17. -2.5, one-half."/>
      </w:tblPr>
      <w:tblGrid>
        <w:gridCol w:w="2160"/>
        <w:gridCol w:w="2160"/>
        <w:gridCol w:w="2160"/>
      </w:tblGrid>
      <w:tr w:rsidR="004818BF" w14:paraId="7E880B95" w14:textId="77777777" w:rsidTr="002729F9">
        <w:trPr>
          <w:tblHeader/>
        </w:trPr>
        <w:tc>
          <w:tcPr>
            <w:tcW w:w="2160" w:type="dxa"/>
          </w:tcPr>
          <w:p w14:paraId="1EC319C0" w14:textId="2C524B41" w:rsidR="004818BF" w:rsidRDefault="004818BF" w:rsidP="004818BF">
            <w:pPr>
              <w:rPr>
                <w:rFonts w:asciiTheme="minorHAnsi" w:hAnsiTheme="minorHAnsi" w:cstheme="minorHAnsi"/>
                <w:color w:val="000000"/>
              </w:rPr>
            </w:pPr>
            <w:r>
              <w:rPr>
                <w:rFonts w:asciiTheme="minorHAnsi" w:hAnsiTheme="minorHAnsi" w:cstheme="minorHAnsi"/>
                <w:color w:val="000000"/>
              </w:rPr>
              <w:t>four-ninths</w:t>
            </w:r>
          </w:p>
        </w:tc>
        <w:tc>
          <w:tcPr>
            <w:tcW w:w="2160" w:type="dxa"/>
          </w:tcPr>
          <w:p w14:paraId="3DBF8C0E" w14:textId="6CA0C021" w:rsidR="004818BF" w:rsidRDefault="004818BF" w:rsidP="004818BF">
            <w:pPr>
              <w:rPr>
                <w:rFonts w:asciiTheme="minorHAnsi" w:hAnsiTheme="minorHAnsi" w:cstheme="minorHAnsi"/>
                <w:color w:val="000000"/>
              </w:rPr>
            </w:pPr>
            <w:r>
              <w:rPr>
                <w:rFonts w:asciiTheme="minorHAnsi" w:hAnsiTheme="minorHAnsi" w:cstheme="minorHAnsi"/>
                <w:color w:val="000000"/>
              </w:rPr>
              <w:t>eighty-one</w:t>
            </w:r>
          </w:p>
        </w:tc>
        <w:tc>
          <w:tcPr>
            <w:tcW w:w="2160" w:type="dxa"/>
          </w:tcPr>
          <w:p w14:paraId="786CBC7D" w14:textId="1AF1562B" w:rsidR="004818BF" w:rsidRDefault="00862011" w:rsidP="004818BF">
            <w:pPr>
              <w:rPr>
                <w:rFonts w:asciiTheme="minorHAnsi" w:hAnsiTheme="minorHAnsi" w:cstheme="minorHAnsi"/>
                <w:color w:val="000000"/>
              </w:rPr>
            </w:pPr>
            <w:r>
              <w:rPr>
                <w:rFonts w:asciiTheme="minorHAnsi" w:hAnsiTheme="minorHAnsi" w:cstheme="minorHAnsi"/>
                <w:color w:val="000000"/>
              </w:rPr>
              <w:t>zero</w:t>
            </w:r>
          </w:p>
        </w:tc>
      </w:tr>
      <w:tr w:rsidR="004818BF" w14:paraId="7025B152" w14:textId="77777777" w:rsidTr="002729F9">
        <w:tc>
          <w:tcPr>
            <w:tcW w:w="2160" w:type="dxa"/>
          </w:tcPr>
          <w:p w14:paraId="44313CDA" w14:textId="701A2467" w:rsidR="004818BF" w:rsidRDefault="00291833" w:rsidP="004818BF">
            <w:pPr>
              <w:rPr>
                <w:rFonts w:asciiTheme="minorHAnsi" w:hAnsiTheme="minorHAnsi" w:cstheme="minorHAnsi"/>
                <w:color w:val="000000"/>
              </w:rPr>
            </w:pPr>
            <w:r>
              <w:rPr>
                <w:rFonts w:asciiTheme="minorHAnsi" w:hAnsiTheme="minorHAnsi" w:cstheme="minorHAnsi"/>
                <w:color w:val="000000"/>
              </w:rPr>
              <w:t>-17</w:t>
            </w:r>
          </w:p>
        </w:tc>
        <w:tc>
          <w:tcPr>
            <w:tcW w:w="2160" w:type="dxa"/>
          </w:tcPr>
          <w:p w14:paraId="2FF85C6D" w14:textId="3E0689AB" w:rsidR="004818BF" w:rsidRDefault="00291833" w:rsidP="004818BF">
            <w:pPr>
              <w:rPr>
                <w:rFonts w:asciiTheme="minorHAnsi" w:hAnsiTheme="minorHAnsi" w:cstheme="minorHAnsi"/>
                <w:color w:val="000000"/>
              </w:rPr>
            </w:pPr>
            <w:r>
              <w:rPr>
                <w:rFonts w:asciiTheme="minorHAnsi" w:hAnsiTheme="minorHAnsi" w:cstheme="minorHAnsi"/>
                <w:color w:val="000000"/>
              </w:rPr>
              <w:t>-2.5</w:t>
            </w:r>
          </w:p>
        </w:tc>
        <w:tc>
          <w:tcPr>
            <w:tcW w:w="2160" w:type="dxa"/>
          </w:tcPr>
          <w:p w14:paraId="65FE8448" w14:textId="472CCCE4" w:rsidR="004818BF" w:rsidRDefault="00291833" w:rsidP="004818BF">
            <w:pPr>
              <w:rPr>
                <w:rFonts w:asciiTheme="minorHAnsi" w:hAnsiTheme="minorHAnsi" w:cstheme="minorHAnsi"/>
                <w:color w:val="000000"/>
              </w:rPr>
            </w:pPr>
            <w:r>
              <w:rPr>
                <w:rFonts w:asciiTheme="minorHAnsi" w:hAnsiTheme="minorHAnsi" w:cstheme="minorHAnsi"/>
                <w:color w:val="000000"/>
              </w:rPr>
              <w:t>½</w:t>
            </w:r>
          </w:p>
        </w:tc>
      </w:tr>
    </w:tbl>
    <w:p w14:paraId="2D79800F" w14:textId="77777777" w:rsidR="004818BF" w:rsidRPr="004818BF" w:rsidRDefault="004818BF" w:rsidP="004818BF">
      <w:pPr>
        <w:pBdr>
          <w:top w:val="nil"/>
          <w:left w:val="nil"/>
          <w:bottom w:val="nil"/>
          <w:right w:val="nil"/>
          <w:between w:val="nil"/>
        </w:pBdr>
        <w:spacing w:line="240" w:lineRule="auto"/>
        <w:rPr>
          <w:rFonts w:asciiTheme="minorHAnsi" w:hAnsiTheme="minorHAnsi" w:cstheme="minorHAnsi"/>
          <w:color w:val="000000"/>
        </w:rPr>
      </w:pPr>
    </w:p>
    <w:p w14:paraId="7372820D" w14:textId="0AF419F9" w:rsidR="005106D7" w:rsidRDefault="005106D7" w:rsidP="005106D7">
      <w:pPr>
        <w:pStyle w:val="ListParagraph"/>
        <w:pBdr>
          <w:top w:val="nil"/>
          <w:left w:val="nil"/>
          <w:bottom w:val="nil"/>
          <w:right w:val="nil"/>
          <w:between w:val="nil"/>
        </w:pBdr>
        <w:spacing w:line="240" w:lineRule="auto"/>
        <w:rPr>
          <w:rFonts w:asciiTheme="minorHAnsi" w:hAnsiTheme="minorHAnsi" w:cstheme="minorHAnsi"/>
          <w:color w:val="000000"/>
        </w:rPr>
      </w:pPr>
    </w:p>
    <w:p w14:paraId="43542931" w14:textId="77777777" w:rsidR="009C5303" w:rsidRPr="00A84279" w:rsidRDefault="009C5303" w:rsidP="009C5303">
      <w:pPr>
        <w:pStyle w:val="ListParagraph"/>
        <w:pBdr>
          <w:top w:val="nil"/>
          <w:left w:val="nil"/>
          <w:bottom w:val="nil"/>
          <w:right w:val="nil"/>
          <w:between w:val="nil"/>
        </w:pBdr>
        <w:spacing w:line="240" w:lineRule="auto"/>
        <w:rPr>
          <w:rFonts w:asciiTheme="minorHAnsi" w:hAnsiTheme="minorHAnsi" w:cstheme="minorHAnsi"/>
          <w:color w:val="000000"/>
        </w:rPr>
      </w:pPr>
    </w:p>
    <w:p w14:paraId="32EE5D65" w14:textId="6A33A932" w:rsidR="00341854" w:rsidRDefault="00341854" w:rsidP="005106D7">
      <w:pPr>
        <w:pBdr>
          <w:top w:val="nil"/>
          <w:left w:val="nil"/>
          <w:bottom w:val="nil"/>
          <w:right w:val="nil"/>
          <w:between w:val="nil"/>
        </w:pBdr>
        <w:spacing w:line="240" w:lineRule="auto"/>
        <w:ind w:left="720"/>
        <w:rPr>
          <w:color w:val="000000"/>
        </w:rPr>
      </w:pPr>
    </w:p>
    <w:p w14:paraId="11843E82" w14:textId="035F1D9F" w:rsidR="00B73079" w:rsidRDefault="007D1F1E" w:rsidP="000A6456">
      <w:pPr>
        <w:rPr>
          <w:b/>
        </w:rPr>
      </w:pPr>
      <w:r>
        <w:rPr>
          <w:b/>
        </w:rPr>
        <w:br w:type="page"/>
      </w:r>
    </w:p>
    <w:p w14:paraId="195EC3B1" w14:textId="77777777" w:rsidR="00B73079" w:rsidRDefault="00B73079">
      <w:pPr>
        <w:jc w:val="center"/>
        <w:rPr>
          <w:b/>
        </w:rPr>
      </w:pPr>
    </w:p>
    <w:p w14:paraId="63861532" w14:textId="7465EE29" w:rsidR="00B73079" w:rsidRDefault="00945573" w:rsidP="00EF1C4C">
      <w:pPr>
        <w:pStyle w:val="Title"/>
      </w:pPr>
      <w:bookmarkStart w:id="3" w:name="_heading=h.1fob9te" w:colFirst="0" w:colLast="0"/>
      <w:bookmarkStart w:id="4" w:name="TeacherNotes"/>
      <w:bookmarkEnd w:id="3"/>
      <w:bookmarkEnd w:id="4"/>
      <w:r>
        <w:t xml:space="preserve">SOL 6.3a - </w:t>
      </w:r>
      <w:r w:rsidR="00B941BD">
        <w:t>Just in Time Quick Check Teacher Notes</w:t>
      </w:r>
    </w:p>
    <w:p w14:paraId="2F489E8C" w14:textId="056E9B67" w:rsidR="00D11617" w:rsidRPr="000D1401" w:rsidRDefault="00B941BD" w:rsidP="00D11617">
      <w:pPr>
        <w:spacing w:after="0"/>
        <w:jc w:val="center"/>
        <w:rPr>
          <w:b/>
          <w:color w:val="C00000"/>
        </w:rPr>
      </w:pPr>
      <w:r>
        <w:t xml:space="preserve"> </w:t>
      </w:r>
      <w:r w:rsidR="00D11617">
        <w:rPr>
          <w:b/>
          <w:color w:val="C00000"/>
        </w:rPr>
        <w:t>Common Error</w:t>
      </w:r>
      <w:r w:rsidR="00945573">
        <w:rPr>
          <w:b/>
          <w:color w:val="C00000"/>
        </w:rPr>
        <w:t>s</w:t>
      </w:r>
      <w:r w:rsidR="00D11617">
        <w:rPr>
          <w:b/>
          <w:color w:val="C00000"/>
        </w:rPr>
        <w:t>/Misconceptions and their Possible Indications</w:t>
      </w:r>
    </w:p>
    <w:p w14:paraId="29E80C56" w14:textId="77777777" w:rsidR="00B73079" w:rsidRDefault="00B73079"/>
    <w:p w14:paraId="611E53D4" w14:textId="328DF4C9" w:rsidR="00971E01" w:rsidRPr="001F3264" w:rsidRDefault="001F3264" w:rsidP="001F3264">
      <w:pPr>
        <w:pStyle w:val="ListParagraph"/>
        <w:numPr>
          <w:ilvl w:val="0"/>
          <w:numId w:val="21"/>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What integer does this situation represent?</w:t>
      </w:r>
      <w:r w:rsidR="00291833">
        <w:rPr>
          <w:rFonts w:asciiTheme="minorHAnsi" w:hAnsiTheme="minorHAnsi" w:cstheme="minorHAnsi"/>
          <w:color w:val="000000"/>
        </w:rPr>
        <w:t xml:space="preserve"> Create a model to explain your response.</w:t>
      </w:r>
    </w:p>
    <w:p w14:paraId="2C6B8308" w14:textId="77777777" w:rsidR="00971E01" w:rsidRDefault="00971E01" w:rsidP="00971E01">
      <w:pPr>
        <w:pStyle w:val="ListParagraph"/>
        <w:pBdr>
          <w:top w:val="nil"/>
          <w:left w:val="nil"/>
          <w:bottom w:val="nil"/>
          <w:right w:val="nil"/>
          <w:between w:val="nil"/>
        </w:pBdr>
        <w:spacing w:line="240" w:lineRule="auto"/>
        <w:rPr>
          <w:rFonts w:asciiTheme="minorHAnsi" w:hAnsiTheme="minorHAnsi" w:cstheme="minorHAnsi"/>
          <w:color w:val="000000"/>
        </w:rPr>
      </w:pPr>
    </w:p>
    <w:p w14:paraId="2611D50F" w14:textId="338E9848" w:rsidR="00D11617" w:rsidRDefault="00D11617" w:rsidP="00971E01">
      <w:pPr>
        <w:pStyle w:val="ListParagraph"/>
        <w:pBdr>
          <w:top w:val="nil"/>
          <w:left w:val="nil"/>
          <w:bottom w:val="nil"/>
          <w:right w:val="nil"/>
          <w:between w:val="nil"/>
        </w:pBdr>
        <w:spacing w:line="240" w:lineRule="auto"/>
        <w:ind w:firstLine="720"/>
        <w:rPr>
          <w:rFonts w:asciiTheme="minorHAnsi" w:hAnsiTheme="minorHAnsi" w:cstheme="minorHAnsi"/>
          <w:color w:val="000000"/>
        </w:rPr>
      </w:pPr>
      <w:r>
        <w:rPr>
          <w:rFonts w:asciiTheme="minorHAnsi" w:hAnsiTheme="minorHAnsi" w:cstheme="minorHAnsi"/>
          <w:color w:val="000000"/>
        </w:rPr>
        <w:t>The deep end of the pool is 6 feet below ground.</w:t>
      </w:r>
    </w:p>
    <w:p w14:paraId="0074DBDA" w14:textId="77777777" w:rsidR="00971E01" w:rsidRPr="00A84279" w:rsidRDefault="00971E01" w:rsidP="00971E01">
      <w:pPr>
        <w:pStyle w:val="ListParagraph"/>
        <w:pBdr>
          <w:top w:val="nil"/>
          <w:left w:val="nil"/>
          <w:bottom w:val="nil"/>
          <w:right w:val="nil"/>
          <w:between w:val="nil"/>
        </w:pBdr>
        <w:spacing w:line="240" w:lineRule="auto"/>
        <w:ind w:firstLine="720"/>
        <w:rPr>
          <w:rFonts w:asciiTheme="minorHAnsi" w:hAnsiTheme="minorHAnsi" w:cstheme="minorHAnsi"/>
          <w:color w:val="000000"/>
        </w:rPr>
      </w:pPr>
    </w:p>
    <w:p w14:paraId="35D2ACDF" w14:textId="235F122A" w:rsidR="00AB16E7" w:rsidRDefault="00AB16E7" w:rsidP="001F3264">
      <w:pPr>
        <w:pBdr>
          <w:top w:val="nil"/>
          <w:left w:val="nil"/>
          <w:bottom w:val="nil"/>
          <w:right w:val="nil"/>
          <w:between w:val="nil"/>
        </w:pBdr>
        <w:spacing w:line="240" w:lineRule="auto"/>
        <w:ind w:left="720"/>
        <w:rPr>
          <w:rFonts w:asciiTheme="minorHAnsi" w:hAnsiTheme="minorHAnsi" w:cstheme="minorHAnsi"/>
          <w:i/>
          <w:color w:val="C00000"/>
        </w:rPr>
      </w:pPr>
      <w:r w:rsidRPr="00AB16E7">
        <w:rPr>
          <w:rFonts w:asciiTheme="minorHAnsi" w:hAnsiTheme="minorHAnsi" w:cstheme="minorHAnsi"/>
          <w:i/>
          <w:color w:val="C00000"/>
        </w:rPr>
        <w:t>A common error</w:t>
      </w:r>
      <w:r w:rsidR="00291833">
        <w:rPr>
          <w:rFonts w:asciiTheme="minorHAnsi" w:hAnsiTheme="minorHAnsi" w:cstheme="minorHAnsi"/>
          <w:i/>
          <w:color w:val="C00000"/>
        </w:rPr>
        <w:t xml:space="preserve"> for some students</w:t>
      </w:r>
      <w:r w:rsidRPr="00AB16E7">
        <w:rPr>
          <w:rFonts w:asciiTheme="minorHAnsi" w:hAnsiTheme="minorHAnsi" w:cstheme="minorHAnsi"/>
          <w:i/>
          <w:color w:val="C00000"/>
        </w:rPr>
        <w:t xml:space="preserve"> is to create a model showing a positive integer rather than the negative integer from the situation.  </w:t>
      </w:r>
      <w:r w:rsidR="00A84279" w:rsidRPr="00AB16E7">
        <w:rPr>
          <w:rFonts w:asciiTheme="minorHAnsi" w:hAnsiTheme="minorHAnsi" w:cstheme="minorHAnsi"/>
          <w:i/>
          <w:color w:val="C00000"/>
        </w:rPr>
        <w:t xml:space="preserve">The student may struggle with creating a </w:t>
      </w:r>
      <w:r w:rsidR="00D11617" w:rsidRPr="00AB16E7">
        <w:rPr>
          <w:rFonts w:asciiTheme="minorHAnsi" w:hAnsiTheme="minorHAnsi" w:cstheme="minorHAnsi"/>
          <w:i/>
          <w:color w:val="C00000"/>
        </w:rPr>
        <w:t>model</w:t>
      </w:r>
      <w:r w:rsidR="00A84279" w:rsidRPr="00AB16E7">
        <w:rPr>
          <w:rFonts w:asciiTheme="minorHAnsi" w:hAnsiTheme="minorHAnsi" w:cstheme="minorHAnsi"/>
          <w:i/>
          <w:color w:val="C00000"/>
        </w:rPr>
        <w:t xml:space="preserve"> where the outcome is a negative.  </w:t>
      </w:r>
    </w:p>
    <w:p w14:paraId="6856E6E7" w14:textId="68E50A8D" w:rsidR="00AB16E7" w:rsidRDefault="00AB16E7" w:rsidP="001F3264">
      <w:pPr>
        <w:pBdr>
          <w:top w:val="nil"/>
          <w:left w:val="nil"/>
          <w:bottom w:val="nil"/>
          <w:right w:val="nil"/>
          <w:between w:val="nil"/>
        </w:pBdr>
        <w:spacing w:line="240" w:lineRule="auto"/>
        <w:ind w:left="720"/>
        <w:rPr>
          <w:rFonts w:asciiTheme="minorHAnsi" w:hAnsiTheme="minorHAnsi" w:cstheme="minorHAnsi"/>
          <w:i/>
          <w:color w:val="C00000"/>
        </w:rPr>
      </w:pPr>
      <w:r>
        <w:rPr>
          <w:rFonts w:asciiTheme="minorHAnsi" w:hAnsiTheme="minorHAnsi" w:cstheme="minorHAnsi"/>
          <w:i/>
          <w:color w:val="C00000"/>
        </w:rPr>
        <w:t>These students may benefit from connecting these situations to a vertical number line that provides a visual reference for negative numbers.</w:t>
      </w:r>
    </w:p>
    <w:p w14:paraId="7C0D80CE" w14:textId="77777777" w:rsidR="00862011" w:rsidRDefault="001F3264" w:rsidP="00862011">
      <w:pPr>
        <w:ind w:left="720"/>
        <w:rPr>
          <w:rFonts w:asciiTheme="minorHAnsi" w:hAnsiTheme="minorHAnsi" w:cstheme="minorHAnsi"/>
          <w:i/>
          <w:color w:val="C00000"/>
        </w:rPr>
      </w:pPr>
      <w:r>
        <w:rPr>
          <w:rFonts w:asciiTheme="minorHAnsi" w:hAnsiTheme="minorHAnsi" w:cstheme="minorHAnsi"/>
          <w:i/>
          <w:color w:val="C00000"/>
        </w:rPr>
        <w:t xml:space="preserve">Teachers may also wish </w:t>
      </w:r>
      <w:r w:rsidR="00AB16E7">
        <w:rPr>
          <w:rFonts w:asciiTheme="minorHAnsi" w:hAnsiTheme="minorHAnsi" w:cstheme="minorHAnsi"/>
          <w:i/>
          <w:color w:val="C00000"/>
        </w:rPr>
        <w:t>t</w:t>
      </w:r>
      <w:r w:rsidR="00A84279" w:rsidRPr="00AB16E7">
        <w:rPr>
          <w:rFonts w:asciiTheme="minorHAnsi" w:hAnsiTheme="minorHAnsi" w:cstheme="minorHAnsi"/>
          <w:i/>
          <w:color w:val="C00000"/>
        </w:rPr>
        <w:t>o use activities such as</w:t>
      </w:r>
      <w:r w:rsidR="00291833">
        <w:rPr>
          <w:rFonts w:asciiTheme="minorHAnsi" w:hAnsiTheme="minorHAnsi" w:cstheme="minorHAnsi"/>
          <w:i/>
          <w:color w:val="C00000"/>
        </w:rPr>
        <w:t xml:space="preserve"> the Mathematics Instructional Plan</w:t>
      </w:r>
      <w:r w:rsidR="00291833" w:rsidRPr="00291833">
        <w:rPr>
          <w:rFonts w:asciiTheme="minorHAnsi" w:hAnsiTheme="minorHAnsi" w:cstheme="minorHAnsi"/>
          <w:i/>
          <w:color w:val="C00000"/>
        </w:rPr>
        <w:t>,</w:t>
      </w:r>
      <w:r w:rsidR="00A84279" w:rsidRPr="00291833">
        <w:rPr>
          <w:rFonts w:asciiTheme="minorHAnsi" w:hAnsiTheme="minorHAnsi" w:cstheme="minorHAnsi"/>
          <w:i/>
          <w:color w:val="C00000"/>
        </w:rPr>
        <w:t xml:space="preserve"> </w:t>
      </w:r>
      <w:r w:rsidR="00A84279" w:rsidRPr="00291833">
        <w:rPr>
          <w:i/>
          <w:color w:val="C00000"/>
        </w:rPr>
        <w:t>6.3a - Ground Zero</w:t>
      </w:r>
      <w:r w:rsidR="00291833">
        <w:t>,</w:t>
      </w:r>
      <w:r w:rsidR="00A84279">
        <w:rPr>
          <w:color w:val="000000"/>
        </w:rPr>
        <w:t xml:space="preserve"> </w:t>
      </w:r>
      <w:r w:rsidR="00A84279" w:rsidRPr="00AB16E7">
        <w:rPr>
          <w:i/>
          <w:color w:val="C00000"/>
        </w:rPr>
        <w:t>where the student is able to make connections between positive and negative integers</w:t>
      </w:r>
      <w:r w:rsidR="00AB16E7">
        <w:rPr>
          <w:i/>
          <w:color w:val="C00000"/>
        </w:rPr>
        <w:t xml:space="preserve"> and</w:t>
      </w:r>
      <w:r w:rsidR="00A84279" w:rsidRPr="00AB16E7">
        <w:rPr>
          <w:i/>
          <w:color w:val="C00000"/>
        </w:rPr>
        <w:t xml:space="preserve"> practical situations. </w:t>
      </w:r>
      <w:r w:rsidR="00AB16E7">
        <w:rPr>
          <w:i/>
          <w:color w:val="C00000"/>
        </w:rPr>
        <w:t>Students can</w:t>
      </w:r>
      <w:r w:rsidR="00A84279" w:rsidRPr="00AB16E7">
        <w:rPr>
          <w:i/>
          <w:color w:val="C00000"/>
        </w:rPr>
        <w:t xml:space="preserve"> create their own examples of situations. </w:t>
      </w:r>
      <w:r w:rsidR="00862011">
        <w:rPr>
          <w:rFonts w:asciiTheme="minorHAnsi" w:hAnsiTheme="minorHAnsi" w:cstheme="minorHAnsi"/>
          <w:i/>
          <w:color w:val="C00000"/>
        </w:rPr>
        <w:t xml:space="preserve">Students could also be encouraged to look through various media sources (magazines, newspapers, online articles or images) to find practical applications of integers and then identifying the integer modeled in each example.  </w:t>
      </w:r>
    </w:p>
    <w:p w14:paraId="3FA9114C" w14:textId="77777777" w:rsidR="00D24552" w:rsidRPr="00D11617" w:rsidRDefault="00D24552" w:rsidP="00D11617">
      <w:pPr>
        <w:pBdr>
          <w:top w:val="nil"/>
          <w:left w:val="nil"/>
          <w:bottom w:val="nil"/>
          <w:right w:val="nil"/>
          <w:between w:val="nil"/>
        </w:pBdr>
        <w:spacing w:line="240" w:lineRule="auto"/>
        <w:ind w:left="360"/>
        <w:rPr>
          <w:rFonts w:asciiTheme="minorHAnsi" w:hAnsiTheme="minorHAnsi" w:cstheme="minorHAnsi"/>
          <w:i/>
          <w:color w:val="C00000"/>
        </w:rPr>
      </w:pPr>
    </w:p>
    <w:p w14:paraId="20A936D5" w14:textId="289270ED" w:rsidR="000A6456" w:rsidRPr="001F3264" w:rsidRDefault="001F3264" w:rsidP="001F3264">
      <w:pPr>
        <w:pStyle w:val="ListParagraph"/>
        <w:numPr>
          <w:ilvl w:val="0"/>
          <w:numId w:val="18"/>
        </w:numPr>
        <w:pBdr>
          <w:top w:val="nil"/>
          <w:left w:val="nil"/>
          <w:bottom w:val="nil"/>
          <w:right w:val="nil"/>
          <w:between w:val="nil"/>
        </w:pBdr>
        <w:spacing w:line="240" w:lineRule="auto"/>
        <w:rPr>
          <w:rFonts w:asciiTheme="minorHAnsi" w:hAnsiTheme="minorHAnsi" w:cstheme="minorHAnsi"/>
          <w:color w:val="000000"/>
        </w:rPr>
      </w:pPr>
      <w:r w:rsidRPr="001F3264">
        <w:rPr>
          <w:rFonts w:asciiTheme="minorHAnsi" w:hAnsiTheme="minorHAnsi" w:cstheme="minorHAnsi"/>
          <w:color w:val="222222"/>
          <w:shd w:val="clear" w:color="auto" w:fill="FFFFFF"/>
        </w:rPr>
        <w:t>Which points on this number line represent integers?</w:t>
      </w:r>
    </w:p>
    <w:p w14:paraId="16A95775" w14:textId="5F44DCD2" w:rsidR="000A6456" w:rsidRDefault="001F3264" w:rsidP="000A6456">
      <w:pPr>
        <w:spacing w:line="240" w:lineRule="auto"/>
        <w:ind w:firstLine="360"/>
      </w:pPr>
      <w:r>
        <w:rPr>
          <w:noProof/>
          <w:lang w:val="en-US"/>
        </w:rPr>
        <w:drawing>
          <wp:inline distT="0" distB="0" distL="0" distR="0" wp14:anchorId="6FD83CA0" wp14:editId="26BF6EE4">
            <wp:extent cx="4572000" cy="1019175"/>
            <wp:effectExtent l="0" t="0" r="0" b="9525"/>
            <wp:docPr id="1" name="Picture 1" descr="Number line labeled from -5 to 5.  Point A is on -4.5.  Point B is on -3.  Point C is on 0.  Point D is on 2.  Point E is on 3.5." title="Number lin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000" cy="1019175"/>
                    </a:xfrm>
                    <a:prstGeom prst="rect">
                      <a:avLst/>
                    </a:prstGeom>
                  </pic:spPr>
                </pic:pic>
              </a:graphicData>
            </a:graphic>
          </wp:inline>
        </w:drawing>
      </w:r>
    </w:p>
    <w:p w14:paraId="53AE2D94" w14:textId="678AF951" w:rsidR="00D24552" w:rsidRDefault="001F3264" w:rsidP="001F3264">
      <w:pPr>
        <w:ind w:left="720"/>
        <w:rPr>
          <w:rFonts w:asciiTheme="minorHAnsi" w:hAnsiTheme="minorHAnsi" w:cstheme="minorHAnsi"/>
          <w:i/>
          <w:color w:val="C00000"/>
        </w:rPr>
      </w:pPr>
      <w:r w:rsidRPr="001F3264">
        <w:rPr>
          <w:rFonts w:asciiTheme="minorHAnsi" w:hAnsiTheme="minorHAnsi" w:cstheme="minorHAnsi"/>
          <w:i/>
          <w:iCs/>
          <w:color w:val="CC0000"/>
          <w:shd w:val="clear" w:color="auto" w:fill="FFFFFF"/>
        </w:rPr>
        <w:t xml:space="preserve">A common misconception for some students is not understanding that integers are whole numbers and their opposites. Some students may select the points that represent fraction/decimal values.  These students recognize that integers differ from whole numbers, but do not recognize they represent a "whole," and do not include "parts" of numbers. Other students may not select zero as an integer, thinking it is not included as part of this set. Students with these misconceptions may benefit from a visual representation in the form of a diagram of the sets of numbers. In addition, a discussion of whole numbers and </w:t>
      </w:r>
      <w:r>
        <w:rPr>
          <w:rFonts w:asciiTheme="minorHAnsi" w:hAnsiTheme="minorHAnsi" w:cstheme="minorHAnsi"/>
          <w:i/>
          <w:iCs/>
          <w:color w:val="CC0000"/>
          <w:shd w:val="clear" w:color="auto" w:fill="FFFFFF"/>
        </w:rPr>
        <w:t xml:space="preserve">what they represent </w:t>
      </w:r>
      <w:r w:rsidRPr="001F3264">
        <w:rPr>
          <w:rFonts w:asciiTheme="minorHAnsi" w:hAnsiTheme="minorHAnsi" w:cstheme="minorHAnsi"/>
          <w:i/>
          <w:iCs/>
          <w:color w:val="CC0000"/>
          <w:shd w:val="clear" w:color="auto" w:fill="FFFFFF"/>
        </w:rPr>
        <w:t>as well as a discussion of the meaning of "opposite" would provide more clarity for some students. It is important for students to realize that sets of numbers in mathematics overlap, and that numbers can belong to more than one set.</w:t>
      </w:r>
    </w:p>
    <w:p w14:paraId="16F7DB1C" w14:textId="3783626C" w:rsidR="00862011" w:rsidRDefault="00862011">
      <w:pPr>
        <w:rPr>
          <w:rFonts w:asciiTheme="minorHAnsi" w:hAnsiTheme="minorHAnsi" w:cstheme="minorHAnsi"/>
          <w:i/>
          <w:color w:val="C00000"/>
        </w:rPr>
      </w:pPr>
      <w:r>
        <w:rPr>
          <w:rFonts w:asciiTheme="minorHAnsi" w:hAnsiTheme="minorHAnsi" w:cstheme="minorHAnsi"/>
          <w:i/>
          <w:color w:val="C00000"/>
        </w:rPr>
        <w:br w:type="page"/>
      </w:r>
    </w:p>
    <w:p w14:paraId="72030588" w14:textId="2DCE7E27" w:rsidR="002C7300" w:rsidRPr="006645D8" w:rsidRDefault="002C7300" w:rsidP="006645D8">
      <w:pPr>
        <w:pStyle w:val="ListParagraph"/>
        <w:numPr>
          <w:ilvl w:val="0"/>
          <w:numId w:val="19"/>
        </w:numPr>
        <w:pBdr>
          <w:top w:val="nil"/>
          <w:left w:val="nil"/>
          <w:bottom w:val="nil"/>
          <w:right w:val="nil"/>
          <w:between w:val="nil"/>
        </w:pBdr>
        <w:spacing w:line="240" w:lineRule="auto"/>
        <w:rPr>
          <w:rFonts w:asciiTheme="minorHAnsi" w:hAnsiTheme="minorHAnsi" w:cstheme="minorHAnsi"/>
          <w:color w:val="000000"/>
        </w:rPr>
      </w:pPr>
      <w:r w:rsidRPr="00D11617">
        <w:rPr>
          <w:rFonts w:asciiTheme="minorHAnsi" w:hAnsiTheme="minorHAnsi" w:cstheme="minorHAnsi"/>
          <w:color w:val="000000"/>
        </w:rPr>
        <w:lastRenderedPageBreak/>
        <w:t xml:space="preserve">Use the key below to answer the question. </w:t>
      </w:r>
    </w:p>
    <w:p w14:paraId="78F81E26" w14:textId="22CC9D83" w:rsidR="002C7300" w:rsidRDefault="006645D8" w:rsidP="006645D8">
      <w:pPr>
        <w:pBdr>
          <w:top w:val="nil"/>
          <w:left w:val="nil"/>
          <w:bottom w:val="nil"/>
          <w:right w:val="nil"/>
          <w:between w:val="nil"/>
        </w:pBdr>
        <w:spacing w:line="240" w:lineRule="auto"/>
        <w:ind w:left="720"/>
        <w:rPr>
          <w:color w:val="000000"/>
        </w:rPr>
      </w:pPr>
      <w:r>
        <w:rPr>
          <w:noProof/>
          <w:color w:val="000000"/>
          <w:lang w:val="en-US"/>
        </w:rPr>
        <w:drawing>
          <wp:inline distT="0" distB="0" distL="0" distR="0" wp14:anchorId="731F5510" wp14:editId="0B5AC3BD">
            <wp:extent cx="1705213" cy="1714739"/>
            <wp:effectExtent l="0" t="0" r="9525" b="0"/>
            <wp:docPr id="6" name="Picture 6" descr="A key showing that a black oval represents +1 and a white oval represents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y dots.PNG"/>
                    <pic:cNvPicPr/>
                  </pic:nvPicPr>
                  <pic:blipFill>
                    <a:blip r:embed="rId20">
                      <a:extLst>
                        <a:ext uri="{28A0092B-C50C-407E-A947-70E740481C1C}">
                          <a14:useLocalDpi xmlns:a14="http://schemas.microsoft.com/office/drawing/2010/main" val="0"/>
                        </a:ext>
                      </a:extLst>
                    </a:blip>
                    <a:stretch>
                      <a:fillRect/>
                    </a:stretch>
                  </pic:blipFill>
                  <pic:spPr>
                    <a:xfrm>
                      <a:off x="0" y="0"/>
                      <a:ext cx="1705213" cy="1714739"/>
                    </a:xfrm>
                    <a:prstGeom prst="rect">
                      <a:avLst/>
                    </a:prstGeom>
                  </pic:spPr>
                </pic:pic>
              </a:graphicData>
            </a:graphic>
          </wp:inline>
        </w:drawing>
      </w:r>
      <w:r>
        <w:rPr>
          <w:color w:val="000000"/>
        </w:rPr>
        <w:tab/>
      </w:r>
      <w:r>
        <w:rPr>
          <w:noProof/>
          <w:color w:val="000000"/>
          <w:lang w:val="en-US"/>
        </w:rPr>
        <w:drawing>
          <wp:inline distT="0" distB="0" distL="0" distR="0" wp14:anchorId="1EC38076" wp14:editId="4D23E87D">
            <wp:extent cx="2038635" cy="1114581"/>
            <wp:effectExtent l="0" t="0" r="0" b="9525"/>
            <wp:docPr id="7" name="Picture 7" descr="A picture of 6 white ov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lank Dots.PNG"/>
                    <pic:cNvPicPr/>
                  </pic:nvPicPr>
                  <pic:blipFill>
                    <a:blip r:embed="rId21">
                      <a:extLst>
                        <a:ext uri="{28A0092B-C50C-407E-A947-70E740481C1C}">
                          <a14:useLocalDpi xmlns:a14="http://schemas.microsoft.com/office/drawing/2010/main" val="0"/>
                        </a:ext>
                      </a:extLst>
                    </a:blip>
                    <a:stretch>
                      <a:fillRect/>
                    </a:stretch>
                  </pic:blipFill>
                  <pic:spPr>
                    <a:xfrm>
                      <a:off x="0" y="0"/>
                      <a:ext cx="2038635" cy="1114581"/>
                    </a:xfrm>
                    <a:prstGeom prst="rect">
                      <a:avLst/>
                    </a:prstGeom>
                  </pic:spPr>
                </pic:pic>
              </a:graphicData>
            </a:graphic>
          </wp:inline>
        </w:drawing>
      </w:r>
    </w:p>
    <w:p w14:paraId="7DD604FB" w14:textId="1D77594A" w:rsidR="002C7300" w:rsidRDefault="002C7300" w:rsidP="002C7300">
      <w:pPr>
        <w:pBdr>
          <w:top w:val="nil"/>
          <w:left w:val="nil"/>
          <w:bottom w:val="nil"/>
          <w:right w:val="nil"/>
          <w:between w:val="nil"/>
        </w:pBdr>
        <w:spacing w:line="240" w:lineRule="auto"/>
        <w:ind w:firstLine="720"/>
        <w:rPr>
          <w:color w:val="000000"/>
        </w:rPr>
      </w:pPr>
      <w:r>
        <w:rPr>
          <w:color w:val="000000"/>
        </w:rPr>
        <w:t>Wh</w:t>
      </w:r>
      <w:r w:rsidR="00291833">
        <w:rPr>
          <w:color w:val="000000"/>
        </w:rPr>
        <w:t>at integer is represented in this picture</w:t>
      </w:r>
      <w:r>
        <w:rPr>
          <w:color w:val="000000"/>
        </w:rPr>
        <w:t xml:space="preserve">? </w:t>
      </w:r>
      <w:r w:rsidR="00166FD6">
        <w:rPr>
          <w:color w:val="000000"/>
        </w:rPr>
        <w:t xml:space="preserve"> </w:t>
      </w:r>
      <w:r w:rsidR="00166FD6" w:rsidRPr="00D11617">
        <w:rPr>
          <w:rFonts w:asciiTheme="minorHAnsi" w:hAnsiTheme="minorHAnsi" w:cstheme="minorHAnsi"/>
          <w:color w:val="000000"/>
        </w:rPr>
        <w:t>Explain your thinking.</w:t>
      </w:r>
    </w:p>
    <w:p w14:paraId="74A5AEBA" w14:textId="14805749" w:rsidR="00595072" w:rsidRDefault="00BA79B7" w:rsidP="001F3264">
      <w:pPr>
        <w:pBdr>
          <w:top w:val="nil"/>
          <w:left w:val="nil"/>
          <w:bottom w:val="nil"/>
          <w:right w:val="nil"/>
          <w:between w:val="nil"/>
        </w:pBdr>
        <w:spacing w:line="240" w:lineRule="auto"/>
        <w:ind w:left="720"/>
        <w:rPr>
          <w:i/>
          <w:color w:val="C00000"/>
        </w:rPr>
      </w:pPr>
      <w:r>
        <w:rPr>
          <w:i/>
          <w:color w:val="C00000"/>
        </w:rPr>
        <w:t xml:space="preserve">A common </w:t>
      </w:r>
      <w:r w:rsidR="00595072">
        <w:rPr>
          <w:i/>
          <w:color w:val="C00000"/>
        </w:rPr>
        <w:t xml:space="preserve">misconception is thinking that counters always represent positive integers.  Some students struggle with the idea that an object (counter) can represent a negative number.  </w:t>
      </w:r>
    </w:p>
    <w:p w14:paraId="57929A3F" w14:textId="77777777" w:rsidR="00793836" w:rsidRDefault="00793836" w:rsidP="001F3264">
      <w:pPr>
        <w:pBdr>
          <w:top w:val="nil"/>
          <w:left w:val="nil"/>
          <w:bottom w:val="nil"/>
          <w:right w:val="nil"/>
          <w:between w:val="nil"/>
        </w:pBdr>
        <w:spacing w:line="240" w:lineRule="auto"/>
        <w:ind w:left="720"/>
        <w:rPr>
          <w:i/>
          <w:color w:val="C00000"/>
        </w:rPr>
      </w:pPr>
      <w:r>
        <w:rPr>
          <w:i/>
          <w:color w:val="C00000"/>
        </w:rPr>
        <w:t>Students with this misconception</w:t>
      </w:r>
      <w:r w:rsidR="00595072">
        <w:rPr>
          <w:i/>
          <w:color w:val="C00000"/>
        </w:rPr>
        <w:t xml:space="preserve"> may benefit from </w:t>
      </w:r>
      <w:r>
        <w:rPr>
          <w:i/>
          <w:color w:val="C00000"/>
        </w:rPr>
        <w:t xml:space="preserve">modeling practical situations using counters to represent positive and negative numbers.  As students record their thinking, they should use a key that represents the counters used in the model.  </w:t>
      </w:r>
    </w:p>
    <w:p w14:paraId="0A7FAAF6" w14:textId="42E1C932" w:rsidR="00DE1B4C" w:rsidRPr="00D11617" w:rsidRDefault="00793836" w:rsidP="001F3264">
      <w:pPr>
        <w:pBdr>
          <w:top w:val="nil"/>
          <w:left w:val="nil"/>
          <w:bottom w:val="nil"/>
          <w:right w:val="nil"/>
          <w:between w:val="nil"/>
        </w:pBdr>
        <w:spacing w:line="240" w:lineRule="auto"/>
        <w:ind w:left="720"/>
        <w:rPr>
          <w:i/>
          <w:color w:val="C00000"/>
        </w:rPr>
      </w:pPr>
      <w:r>
        <w:rPr>
          <w:i/>
          <w:color w:val="C00000"/>
        </w:rPr>
        <w:t>Another possible strategy is to model a positive integer using two-color counters and then use the counters to model the integer that is the opposite (negative) of that integer.  Students could then connect these integer models to number line models.  Making connections b</w:t>
      </w:r>
      <w:r w:rsidR="001F3264">
        <w:rPr>
          <w:i/>
          <w:color w:val="C00000"/>
        </w:rPr>
        <w:t>etween different representations</w:t>
      </w:r>
      <w:r>
        <w:rPr>
          <w:i/>
          <w:color w:val="C00000"/>
        </w:rPr>
        <w:t xml:space="preserve"> may help students deepen their under</w:t>
      </w:r>
      <w:r w:rsidR="001F3264">
        <w:rPr>
          <w:i/>
          <w:color w:val="C00000"/>
        </w:rPr>
        <w:t>standing of integer representations</w:t>
      </w:r>
      <w:r>
        <w:rPr>
          <w:i/>
          <w:color w:val="C00000"/>
        </w:rPr>
        <w:t>.</w:t>
      </w:r>
      <w:r w:rsidR="00595072">
        <w:rPr>
          <w:i/>
          <w:color w:val="C00000"/>
        </w:rPr>
        <w:t xml:space="preserve">  </w:t>
      </w:r>
    </w:p>
    <w:p w14:paraId="083A59BE" w14:textId="1E39053B" w:rsidR="00DE1B4C" w:rsidRPr="00D11617" w:rsidRDefault="00291833" w:rsidP="000A6456">
      <w:pPr>
        <w:pStyle w:val="ListParagraph"/>
        <w:numPr>
          <w:ilvl w:val="0"/>
          <w:numId w:val="20"/>
        </w:numPr>
        <w:pBdr>
          <w:top w:val="nil"/>
          <w:left w:val="nil"/>
          <w:bottom w:val="nil"/>
          <w:right w:val="nil"/>
          <w:between w:val="nil"/>
        </w:pBdr>
        <w:spacing w:line="240" w:lineRule="auto"/>
        <w:rPr>
          <w:rFonts w:asciiTheme="minorHAnsi" w:hAnsiTheme="minorHAnsi" w:cstheme="minorHAnsi"/>
          <w:color w:val="000000"/>
        </w:rPr>
      </w:pPr>
      <w:r>
        <w:rPr>
          <w:rFonts w:asciiTheme="minorHAnsi" w:hAnsiTheme="minorHAnsi" w:cstheme="minorHAnsi"/>
          <w:color w:val="000000"/>
        </w:rPr>
        <w:t xml:space="preserve">Circle all </w:t>
      </w:r>
      <w:r w:rsidR="00DE1B4C" w:rsidRPr="00D11617">
        <w:rPr>
          <w:rFonts w:asciiTheme="minorHAnsi" w:hAnsiTheme="minorHAnsi" w:cstheme="minorHAnsi"/>
          <w:color w:val="000000"/>
        </w:rPr>
        <w:t>integer</w:t>
      </w:r>
      <w:r>
        <w:rPr>
          <w:rFonts w:asciiTheme="minorHAnsi" w:hAnsiTheme="minorHAnsi" w:cstheme="minorHAnsi"/>
          <w:color w:val="000000"/>
        </w:rPr>
        <w:t>s in the table. Explain why these numbers are integers.</w:t>
      </w:r>
    </w:p>
    <w:p w14:paraId="65718392" w14:textId="2B0BFB01" w:rsidR="00DE1B4C" w:rsidRDefault="00DE1B4C" w:rsidP="00DE1B4C">
      <w:pPr>
        <w:pStyle w:val="ListParagraph"/>
        <w:pBdr>
          <w:top w:val="nil"/>
          <w:left w:val="nil"/>
          <w:bottom w:val="nil"/>
          <w:right w:val="nil"/>
          <w:between w:val="nil"/>
        </w:pBdr>
        <w:spacing w:line="240" w:lineRule="auto"/>
        <w:rPr>
          <w:rFonts w:asciiTheme="minorHAnsi" w:hAnsiTheme="minorHAnsi" w:cstheme="minorHAnsi"/>
          <w:color w:val="000000"/>
        </w:rPr>
      </w:pPr>
    </w:p>
    <w:tbl>
      <w:tblPr>
        <w:tblStyle w:val="TableGrid"/>
        <w:tblW w:w="0" w:type="auto"/>
        <w:tblInd w:w="607" w:type="dxa"/>
        <w:tblLook w:val="04A0" w:firstRow="1" w:lastRow="0" w:firstColumn="1" w:lastColumn="0" w:noHBand="0" w:noVBand="1"/>
        <w:tblCaption w:val="A table of numbers"/>
        <w:tblDescription w:val="Read from left to right top to bottom: four-ninths, eighty-one, twenty-one and three tenths, -17. -2.5, one-half."/>
      </w:tblPr>
      <w:tblGrid>
        <w:gridCol w:w="2160"/>
        <w:gridCol w:w="2160"/>
        <w:gridCol w:w="2160"/>
      </w:tblGrid>
      <w:tr w:rsidR="00291833" w14:paraId="221A937C" w14:textId="77777777" w:rsidTr="002729F9">
        <w:trPr>
          <w:tblHeader/>
        </w:trPr>
        <w:tc>
          <w:tcPr>
            <w:tcW w:w="2160" w:type="dxa"/>
          </w:tcPr>
          <w:p w14:paraId="1459D21B" w14:textId="77777777" w:rsidR="00291833" w:rsidRDefault="00291833" w:rsidP="00F5507A">
            <w:pPr>
              <w:rPr>
                <w:rFonts w:asciiTheme="minorHAnsi" w:hAnsiTheme="minorHAnsi" w:cstheme="minorHAnsi"/>
                <w:color w:val="000000"/>
              </w:rPr>
            </w:pPr>
            <w:r>
              <w:rPr>
                <w:rFonts w:asciiTheme="minorHAnsi" w:hAnsiTheme="minorHAnsi" w:cstheme="minorHAnsi"/>
                <w:color w:val="000000"/>
              </w:rPr>
              <w:t>four-ninths</w:t>
            </w:r>
          </w:p>
        </w:tc>
        <w:tc>
          <w:tcPr>
            <w:tcW w:w="2160" w:type="dxa"/>
          </w:tcPr>
          <w:p w14:paraId="54DE02EA" w14:textId="77777777" w:rsidR="00291833" w:rsidRDefault="00291833" w:rsidP="00F5507A">
            <w:pPr>
              <w:rPr>
                <w:rFonts w:asciiTheme="minorHAnsi" w:hAnsiTheme="minorHAnsi" w:cstheme="minorHAnsi"/>
                <w:color w:val="000000"/>
              </w:rPr>
            </w:pPr>
            <w:r>
              <w:rPr>
                <w:rFonts w:asciiTheme="minorHAnsi" w:hAnsiTheme="minorHAnsi" w:cstheme="minorHAnsi"/>
                <w:color w:val="000000"/>
              </w:rPr>
              <w:t>eighty-one</w:t>
            </w:r>
          </w:p>
        </w:tc>
        <w:tc>
          <w:tcPr>
            <w:tcW w:w="2160" w:type="dxa"/>
          </w:tcPr>
          <w:p w14:paraId="6422B22F" w14:textId="48B80DC8" w:rsidR="00291833" w:rsidRDefault="00862011" w:rsidP="00F5507A">
            <w:pPr>
              <w:rPr>
                <w:rFonts w:asciiTheme="minorHAnsi" w:hAnsiTheme="minorHAnsi" w:cstheme="minorHAnsi"/>
                <w:color w:val="000000"/>
              </w:rPr>
            </w:pPr>
            <w:r>
              <w:rPr>
                <w:rFonts w:asciiTheme="minorHAnsi" w:hAnsiTheme="minorHAnsi" w:cstheme="minorHAnsi"/>
                <w:color w:val="000000"/>
              </w:rPr>
              <w:t>zero</w:t>
            </w:r>
          </w:p>
        </w:tc>
      </w:tr>
      <w:tr w:rsidR="00291833" w14:paraId="7E1C32FC" w14:textId="77777777" w:rsidTr="002729F9">
        <w:tc>
          <w:tcPr>
            <w:tcW w:w="2160" w:type="dxa"/>
          </w:tcPr>
          <w:p w14:paraId="7098D0CA" w14:textId="77777777" w:rsidR="00291833" w:rsidRDefault="00291833" w:rsidP="00F5507A">
            <w:pPr>
              <w:rPr>
                <w:rFonts w:asciiTheme="minorHAnsi" w:hAnsiTheme="minorHAnsi" w:cstheme="minorHAnsi"/>
                <w:color w:val="000000"/>
              </w:rPr>
            </w:pPr>
            <w:r>
              <w:rPr>
                <w:rFonts w:asciiTheme="minorHAnsi" w:hAnsiTheme="minorHAnsi" w:cstheme="minorHAnsi"/>
                <w:color w:val="000000"/>
              </w:rPr>
              <w:t>-17</w:t>
            </w:r>
          </w:p>
        </w:tc>
        <w:tc>
          <w:tcPr>
            <w:tcW w:w="2160" w:type="dxa"/>
          </w:tcPr>
          <w:p w14:paraId="318EBFEF" w14:textId="77777777" w:rsidR="00291833" w:rsidRDefault="00291833" w:rsidP="00F5507A">
            <w:pPr>
              <w:rPr>
                <w:rFonts w:asciiTheme="minorHAnsi" w:hAnsiTheme="minorHAnsi" w:cstheme="minorHAnsi"/>
                <w:color w:val="000000"/>
              </w:rPr>
            </w:pPr>
            <w:r>
              <w:rPr>
                <w:rFonts w:asciiTheme="minorHAnsi" w:hAnsiTheme="minorHAnsi" w:cstheme="minorHAnsi"/>
                <w:color w:val="000000"/>
              </w:rPr>
              <w:t>-2.5</w:t>
            </w:r>
          </w:p>
        </w:tc>
        <w:tc>
          <w:tcPr>
            <w:tcW w:w="2160" w:type="dxa"/>
          </w:tcPr>
          <w:p w14:paraId="4C65F2B0" w14:textId="77777777" w:rsidR="00291833" w:rsidRDefault="00291833" w:rsidP="00F5507A">
            <w:pPr>
              <w:rPr>
                <w:rFonts w:asciiTheme="minorHAnsi" w:hAnsiTheme="minorHAnsi" w:cstheme="minorHAnsi"/>
                <w:color w:val="000000"/>
              </w:rPr>
            </w:pPr>
            <w:r>
              <w:rPr>
                <w:rFonts w:asciiTheme="minorHAnsi" w:hAnsiTheme="minorHAnsi" w:cstheme="minorHAnsi"/>
                <w:color w:val="000000"/>
              </w:rPr>
              <w:t>½</w:t>
            </w:r>
          </w:p>
        </w:tc>
      </w:tr>
    </w:tbl>
    <w:p w14:paraId="3ED7BF66" w14:textId="77777777" w:rsidR="005106D7" w:rsidRPr="00A84279" w:rsidRDefault="005106D7" w:rsidP="005106D7">
      <w:pPr>
        <w:pStyle w:val="ListParagraph"/>
        <w:pBdr>
          <w:top w:val="nil"/>
          <w:left w:val="nil"/>
          <w:bottom w:val="nil"/>
          <w:right w:val="nil"/>
          <w:between w:val="nil"/>
        </w:pBdr>
        <w:spacing w:line="240" w:lineRule="auto"/>
        <w:rPr>
          <w:rFonts w:asciiTheme="minorHAnsi" w:hAnsiTheme="minorHAnsi" w:cstheme="minorHAnsi"/>
          <w:color w:val="000000"/>
        </w:rPr>
      </w:pPr>
    </w:p>
    <w:p w14:paraId="25560BDB" w14:textId="77AE5666" w:rsidR="000A6456" w:rsidRDefault="000A6456" w:rsidP="002729F9">
      <w:pPr>
        <w:ind w:left="720"/>
        <w:rPr>
          <w:rFonts w:asciiTheme="minorHAnsi" w:hAnsiTheme="minorHAnsi" w:cstheme="minorHAnsi"/>
          <w:i/>
          <w:color w:val="C00000"/>
        </w:rPr>
      </w:pPr>
      <w:r>
        <w:rPr>
          <w:rFonts w:asciiTheme="minorHAnsi" w:hAnsiTheme="minorHAnsi" w:cstheme="minorHAnsi"/>
          <w:i/>
          <w:color w:val="C00000"/>
        </w:rPr>
        <w:t xml:space="preserve">Some students may </w:t>
      </w:r>
      <w:r w:rsidR="00862011">
        <w:rPr>
          <w:rFonts w:asciiTheme="minorHAnsi" w:hAnsiTheme="minorHAnsi" w:cstheme="minorHAnsi"/>
          <w:i/>
          <w:color w:val="C00000"/>
        </w:rPr>
        <w:t xml:space="preserve">have difficulty identifying integers in written form. Providing opportunities for students to identify integers from multi-representations will strengthen their understanding of this set of numbers. </w:t>
      </w:r>
    </w:p>
    <w:p w14:paraId="69EE08A9" w14:textId="007AEC93" w:rsidR="00862011" w:rsidRDefault="00862011" w:rsidP="005106D7">
      <w:pPr>
        <w:ind w:left="720"/>
        <w:rPr>
          <w:rFonts w:asciiTheme="minorHAnsi" w:hAnsiTheme="minorHAnsi" w:cstheme="minorHAnsi"/>
          <w:i/>
          <w:color w:val="C00000"/>
        </w:rPr>
      </w:pPr>
      <w:r w:rsidRPr="001F3264">
        <w:rPr>
          <w:rFonts w:asciiTheme="minorHAnsi" w:hAnsiTheme="minorHAnsi" w:cstheme="minorHAnsi"/>
          <w:i/>
          <w:iCs/>
          <w:color w:val="CC0000"/>
          <w:shd w:val="clear" w:color="auto" w:fill="FFFFFF"/>
        </w:rPr>
        <w:t>Some</w:t>
      </w:r>
      <w:r>
        <w:rPr>
          <w:rFonts w:asciiTheme="minorHAnsi" w:hAnsiTheme="minorHAnsi" w:cstheme="minorHAnsi"/>
          <w:i/>
          <w:iCs/>
          <w:color w:val="CC0000"/>
          <w:shd w:val="clear" w:color="auto" w:fill="FFFFFF"/>
        </w:rPr>
        <w:t xml:space="preserve"> students may select the numbers </w:t>
      </w:r>
      <w:r w:rsidRPr="001F3264">
        <w:rPr>
          <w:rFonts w:asciiTheme="minorHAnsi" w:hAnsiTheme="minorHAnsi" w:cstheme="minorHAnsi"/>
          <w:i/>
          <w:iCs/>
          <w:color w:val="CC0000"/>
          <w:shd w:val="clear" w:color="auto" w:fill="FFFFFF"/>
        </w:rPr>
        <w:t>that represent fraction/decimal values.  These students recognize that integers differ from whole numbers, but do not recognize they represent a "whole," and do not include "parts" of numbers. Other students may not select zero as an integer, thinking it is not included as part of this set.</w:t>
      </w:r>
      <w:r>
        <w:rPr>
          <w:rFonts w:asciiTheme="minorHAnsi" w:hAnsiTheme="minorHAnsi" w:cstheme="minorHAnsi"/>
          <w:i/>
          <w:iCs/>
          <w:color w:val="CC0000"/>
          <w:shd w:val="clear" w:color="auto" w:fill="FFFFFF"/>
        </w:rPr>
        <w:t xml:space="preserve"> Some students will select -2.5, focusing on the negative value, and not the whole number. </w:t>
      </w:r>
      <w:r w:rsidRPr="001F3264">
        <w:rPr>
          <w:rFonts w:asciiTheme="minorHAnsi" w:hAnsiTheme="minorHAnsi" w:cstheme="minorHAnsi"/>
          <w:i/>
          <w:iCs/>
          <w:color w:val="CC0000"/>
          <w:shd w:val="clear" w:color="auto" w:fill="FFFFFF"/>
        </w:rPr>
        <w:t>Students with these misconceptions may benefit from a visual representation in the form of a diagram of the sets of numbers</w:t>
      </w:r>
      <w:r>
        <w:rPr>
          <w:rFonts w:asciiTheme="minorHAnsi" w:hAnsiTheme="minorHAnsi" w:cstheme="minorHAnsi"/>
          <w:i/>
          <w:iCs/>
          <w:color w:val="CC0000"/>
          <w:shd w:val="clear" w:color="auto" w:fill="FFFFFF"/>
        </w:rPr>
        <w:t xml:space="preserve"> and/or using a number line to organize their numbers. </w:t>
      </w:r>
    </w:p>
    <w:p w14:paraId="659C6CBC" w14:textId="3D045744" w:rsidR="00E07DC3" w:rsidRDefault="00E07DC3">
      <w:pPr>
        <w:rPr>
          <w:rFonts w:asciiTheme="minorHAnsi" w:hAnsiTheme="minorHAnsi" w:cstheme="minorHAnsi"/>
          <w:i/>
          <w:color w:val="C00000"/>
        </w:rPr>
      </w:pPr>
    </w:p>
    <w:sectPr w:rsidR="00E07DC3" w:rsidSect="00F97547">
      <w:footerReference w:type="default" r:id="rId22"/>
      <w:footerReference w:type="first" r:id="rId2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420AE" w14:textId="77777777" w:rsidR="00945573" w:rsidRDefault="00945573" w:rsidP="00945573">
      <w:pPr>
        <w:spacing w:after="0" w:line="240" w:lineRule="auto"/>
      </w:pPr>
      <w:r>
        <w:separator/>
      </w:r>
    </w:p>
  </w:endnote>
  <w:endnote w:type="continuationSeparator" w:id="0">
    <w:p w14:paraId="1D8F0377" w14:textId="77777777" w:rsidR="00945573" w:rsidRDefault="00945573" w:rsidP="0094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3DED" w14:textId="77777777" w:rsidR="00945573" w:rsidRDefault="00945573" w:rsidP="00945573">
    <w:pPr>
      <w:pStyle w:val="Footer"/>
      <w:tabs>
        <w:tab w:val="clear" w:pos="9360"/>
        <w:tab w:val="right" w:pos="10800"/>
      </w:tabs>
    </w:pPr>
    <w:r>
      <w:t>Virginia Department of Education</w:t>
    </w:r>
    <w:r>
      <w:tab/>
    </w:r>
    <w:r>
      <w:tab/>
      <w:t>August 2020</w:t>
    </w:r>
  </w:p>
  <w:p w14:paraId="0E359CEF" w14:textId="77777777" w:rsidR="00945573" w:rsidRDefault="00945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FE06" w14:textId="77777777" w:rsidR="00F97547" w:rsidRDefault="00F97547" w:rsidP="00F97547">
    <w:pPr>
      <w:pStyle w:val="Footer"/>
      <w:tabs>
        <w:tab w:val="clear" w:pos="9360"/>
        <w:tab w:val="right" w:pos="10710"/>
      </w:tabs>
      <w:spacing w:after="120"/>
    </w:pPr>
    <w:r>
      <w:t>Virginia Department of Education</w:t>
    </w:r>
    <w:r>
      <w:tab/>
    </w:r>
    <w:r>
      <w:tab/>
      <w:t>August 2020</w:t>
    </w:r>
  </w:p>
  <w:p w14:paraId="0257A9CB" w14:textId="018AC364" w:rsidR="00F97547" w:rsidRDefault="00F97547" w:rsidP="00F97547">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F14C9" w14:textId="77777777" w:rsidR="00945573" w:rsidRDefault="00945573" w:rsidP="00945573">
      <w:pPr>
        <w:spacing w:after="0" w:line="240" w:lineRule="auto"/>
      </w:pPr>
      <w:r>
        <w:separator/>
      </w:r>
    </w:p>
  </w:footnote>
  <w:footnote w:type="continuationSeparator" w:id="0">
    <w:p w14:paraId="3519FE1C" w14:textId="77777777" w:rsidR="00945573" w:rsidRDefault="00945573" w:rsidP="00945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6C9"/>
    <w:multiLevelType w:val="hybridMultilevel"/>
    <w:tmpl w:val="E334BF86"/>
    <w:lvl w:ilvl="0" w:tplc="08F28B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CC4146"/>
    <w:multiLevelType w:val="hybridMultilevel"/>
    <w:tmpl w:val="88B866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72124"/>
    <w:multiLevelType w:val="hybridMultilevel"/>
    <w:tmpl w:val="3BC42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314170"/>
    <w:multiLevelType w:val="hybridMultilevel"/>
    <w:tmpl w:val="28C20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C56736"/>
    <w:multiLevelType w:val="hybridMultilevel"/>
    <w:tmpl w:val="3BC42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3B6ABF"/>
    <w:multiLevelType w:val="hybridMultilevel"/>
    <w:tmpl w:val="C42C7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330439B"/>
    <w:multiLevelType w:val="hybridMultilevel"/>
    <w:tmpl w:val="AE7691EA"/>
    <w:lvl w:ilvl="0" w:tplc="4EAEE2C6">
      <w:start w:val="2"/>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41A90"/>
    <w:multiLevelType w:val="hybridMultilevel"/>
    <w:tmpl w:val="57AE0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193BFD"/>
    <w:multiLevelType w:val="hybridMultilevel"/>
    <w:tmpl w:val="6B0046D0"/>
    <w:lvl w:ilvl="0" w:tplc="EC122240">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07A7BD6"/>
    <w:multiLevelType w:val="hybridMultilevel"/>
    <w:tmpl w:val="C9929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743C3"/>
    <w:multiLevelType w:val="hybridMultilevel"/>
    <w:tmpl w:val="BC103604"/>
    <w:lvl w:ilvl="0" w:tplc="69A6705A">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4F7704"/>
    <w:multiLevelType w:val="hybridMultilevel"/>
    <w:tmpl w:val="75C6C15A"/>
    <w:lvl w:ilvl="0" w:tplc="04090001">
      <w:start w:val="1"/>
      <w:numFmt w:val="bullet"/>
      <w:lvlText w:val=""/>
      <w:lvlJc w:val="left"/>
      <w:pPr>
        <w:ind w:left="360" w:hanging="360"/>
      </w:pPr>
      <w:rPr>
        <w:rFonts w:ascii="Symbol" w:hAnsi="Symbol" w:hint="default"/>
      </w:rPr>
    </w:lvl>
    <w:lvl w:ilvl="1" w:tplc="8C423C60">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77A13594"/>
    <w:multiLevelType w:val="hybridMultilevel"/>
    <w:tmpl w:val="58426EAA"/>
    <w:lvl w:ilvl="0" w:tplc="C0A039A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C96585"/>
    <w:multiLevelType w:val="hybridMultilevel"/>
    <w:tmpl w:val="3BC42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14"/>
  </w:num>
  <w:num w:numId="5">
    <w:abstractNumId w:val="18"/>
  </w:num>
  <w:num w:numId="6">
    <w:abstractNumId w:val="10"/>
  </w:num>
  <w:num w:numId="7">
    <w:abstractNumId w:val="1"/>
  </w:num>
  <w:num w:numId="8">
    <w:abstractNumId w:val="17"/>
  </w:num>
  <w:num w:numId="9">
    <w:abstractNumId w:val="13"/>
  </w:num>
  <w:num w:numId="10">
    <w:abstractNumId w:val="15"/>
  </w:num>
  <w:num w:numId="11">
    <w:abstractNumId w:val="3"/>
  </w:num>
  <w:num w:numId="12">
    <w:abstractNumId w:val="12"/>
  </w:num>
  <w:num w:numId="13">
    <w:abstractNumId w:val="20"/>
  </w:num>
  <w:num w:numId="14">
    <w:abstractNumId w:val="7"/>
  </w:num>
  <w:num w:numId="15">
    <w:abstractNumId w:val="9"/>
  </w:num>
  <w:num w:numId="16">
    <w:abstractNumId w:val="6"/>
  </w:num>
  <w:num w:numId="17">
    <w:abstractNumId w:val="4"/>
  </w:num>
  <w:num w:numId="18">
    <w:abstractNumId w:val="11"/>
  </w:num>
  <w:num w:numId="19">
    <w:abstractNumId w:val="0"/>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96067"/>
    <w:rsid w:val="000A3D8F"/>
    <w:rsid w:val="000A6456"/>
    <w:rsid w:val="000E1050"/>
    <w:rsid w:val="00141316"/>
    <w:rsid w:val="00166FD6"/>
    <w:rsid w:val="00181CC8"/>
    <w:rsid w:val="001D46F9"/>
    <w:rsid w:val="001F3264"/>
    <w:rsid w:val="002112AE"/>
    <w:rsid w:val="002729F9"/>
    <w:rsid w:val="00291833"/>
    <w:rsid w:val="002A3CCB"/>
    <w:rsid w:val="002C6574"/>
    <w:rsid w:val="002C7300"/>
    <w:rsid w:val="002E33D6"/>
    <w:rsid w:val="00321549"/>
    <w:rsid w:val="00341854"/>
    <w:rsid w:val="003A1DD6"/>
    <w:rsid w:val="003A2AB4"/>
    <w:rsid w:val="003B632D"/>
    <w:rsid w:val="003F394C"/>
    <w:rsid w:val="00433A5D"/>
    <w:rsid w:val="004818BF"/>
    <w:rsid w:val="004B06FB"/>
    <w:rsid w:val="004C6122"/>
    <w:rsid w:val="004D1BB8"/>
    <w:rsid w:val="004D3598"/>
    <w:rsid w:val="005106D7"/>
    <w:rsid w:val="0054043F"/>
    <w:rsid w:val="00595072"/>
    <w:rsid w:val="006057A1"/>
    <w:rsid w:val="0063015D"/>
    <w:rsid w:val="006645D8"/>
    <w:rsid w:val="00682B04"/>
    <w:rsid w:val="007115EB"/>
    <w:rsid w:val="0074557F"/>
    <w:rsid w:val="00793836"/>
    <w:rsid w:val="007B47D0"/>
    <w:rsid w:val="007D1F1E"/>
    <w:rsid w:val="0080699E"/>
    <w:rsid w:val="00862011"/>
    <w:rsid w:val="008A6130"/>
    <w:rsid w:val="008E5365"/>
    <w:rsid w:val="008F0605"/>
    <w:rsid w:val="009208E9"/>
    <w:rsid w:val="00945573"/>
    <w:rsid w:val="00971E01"/>
    <w:rsid w:val="009A32AA"/>
    <w:rsid w:val="009C5303"/>
    <w:rsid w:val="00A02F8F"/>
    <w:rsid w:val="00A2490F"/>
    <w:rsid w:val="00A84279"/>
    <w:rsid w:val="00AB16E7"/>
    <w:rsid w:val="00AD160F"/>
    <w:rsid w:val="00AE3A29"/>
    <w:rsid w:val="00AE68C1"/>
    <w:rsid w:val="00AF17DF"/>
    <w:rsid w:val="00B02CFF"/>
    <w:rsid w:val="00B05CED"/>
    <w:rsid w:val="00B56844"/>
    <w:rsid w:val="00B73079"/>
    <w:rsid w:val="00B941BD"/>
    <w:rsid w:val="00BA79B7"/>
    <w:rsid w:val="00BC69EA"/>
    <w:rsid w:val="00C02504"/>
    <w:rsid w:val="00C83538"/>
    <w:rsid w:val="00CA7889"/>
    <w:rsid w:val="00CA7E4E"/>
    <w:rsid w:val="00D01C0E"/>
    <w:rsid w:val="00D11617"/>
    <w:rsid w:val="00D24552"/>
    <w:rsid w:val="00D64436"/>
    <w:rsid w:val="00D671EF"/>
    <w:rsid w:val="00DD2B26"/>
    <w:rsid w:val="00DE1B4C"/>
    <w:rsid w:val="00DF3F0F"/>
    <w:rsid w:val="00E07DC3"/>
    <w:rsid w:val="00E75160"/>
    <w:rsid w:val="00EA4CDD"/>
    <w:rsid w:val="00EA753A"/>
    <w:rsid w:val="00EC1F40"/>
    <w:rsid w:val="00EF0EB9"/>
    <w:rsid w:val="00EF1C4C"/>
    <w:rsid w:val="00F14EC9"/>
    <w:rsid w:val="00F25756"/>
    <w:rsid w:val="00F55F43"/>
    <w:rsid w:val="00F75477"/>
    <w:rsid w:val="00F97547"/>
    <w:rsid w:val="00FC28FD"/>
    <w:rsid w:val="00FC4D66"/>
    <w:rsid w:val="00FD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84D8"/>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8F0605"/>
    <w:rPr>
      <w:color w:val="605E5C"/>
      <w:shd w:val="clear" w:color="auto" w:fill="E1DFDD"/>
    </w:rPr>
  </w:style>
  <w:style w:type="paragraph" w:customStyle="1" w:styleId="Bullet1">
    <w:name w:val="Bullet 1"/>
    <w:basedOn w:val="Normal"/>
    <w:next w:val="Normal"/>
    <w:link w:val="Bullet1Char"/>
    <w:rsid w:val="008F0605"/>
    <w:p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link w:val="Bullet1"/>
    <w:rsid w:val="008F0605"/>
    <w:rPr>
      <w:rFonts w:ascii="Times New Roman" w:eastAsia="Times"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6067"/>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096067"/>
    <w:rPr>
      <w:rFonts w:ascii="Times New Roman" w:hAnsi="Times New Roman" w:cs="Times New Roman"/>
      <w:b/>
      <w:bCs/>
      <w:sz w:val="20"/>
      <w:szCs w:val="20"/>
    </w:rPr>
  </w:style>
  <w:style w:type="paragraph" w:styleId="Header">
    <w:name w:val="header"/>
    <w:basedOn w:val="Normal"/>
    <w:link w:val="HeaderChar"/>
    <w:uiPriority w:val="99"/>
    <w:unhideWhenUsed/>
    <w:rsid w:val="00945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573"/>
  </w:style>
  <w:style w:type="paragraph" w:styleId="Footer">
    <w:name w:val="footer"/>
    <w:basedOn w:val="Normal"/>
    <w:link w:val="FooterChar"/>
    <w:uiPriority w:val="99"/>
    <w:unhideWhenUsed/>
    <w:rsid w:val="00945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94/637982464402530000" TargetMode="External"/><Relationship Id="rId13" Type="http://schemas.openxmlformats.org/officeDocument/2006/relationships/hyperlink" Target="https://www.doe.virginia.gov/home/showpublisheddocument/30414/638046496952100000" TargetMode="External"/><Relationship Id="rId18" Type="http://schemas.openxmlformats.org/officeDocument/2006/relationships/hyperlink" Target="https://www.doe.virginia.gov/home/showpublisheddocument/24736/638045345583000000"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doe.virginia.gov/home/showpublisheddocument/30884/638046551831130000" TargetMode="External"/><Relationship Id="rId17" Type="http://schemas.openxmlformats.org/officeDocument/2006/relationships/hyperlink" Target="https://www.doe.virginia.gov/home/showpublisheddocument/24724/638045345551470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24716/63804534552863000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882/638046551824870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24854/638045377479300000" TargetMode="External"/><Relationship Id="rId23" Type="http://schemas.openxmlformats.org/officeDocument/2006/relationships/footer" Target="footer2.xml"/><Relationship Id="rId10" Type="http://schemas.openxmlformats.org/officeDocument/2006/relationships/hyperlink" Target="https://www.doe.virginia.gov/home/showpublisheddocument/17236/638037665512430000"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doe.virginia.gov/home/showpublisheddocument/17234/638037665504130000" TargetMode="External"/><Relationship Id="rId14" Type="http://schemas.openxmlformats.org/officeDocument/2006/relationships/hyperlink" Target="https://www.doe.virginia.gov/home/showpublisheddocument/30416/638046496957730000"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Just In Time Quick Check 6.3a</vt:lpstr>
    </vt:vector>
  </TitlesOfParts>
  <Company>Virginia Department of Education</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Quick Check 6.3a</dc:title>
  <dc:creator>Virginia Department of Education</dc:creator>
  <cp:lastModifiedBy>Williams-Faus, Kristin (DOE)</cp:lastModifiedBy>
  <cp:revision>3</cp:revision>
  <dcterms:created xsi:type="dcterms:W3CDTF">2020-11-12T12:05:00Z</dcterms:created>
  <dcterms:modified xsi:type="dcterms:W3CDTF">2022-12-29T17:30:00Z</dcterms:modified>
</cp:coreProperties>
</file>