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3B" w:rsidRPr="0037593B" w:rsidRDefault="0037593B">
      <w:pPr>
        <w:rPr>
          <w:b/>
        </w:rPr>
      </w:pPr>
      <w:r w:rsidRPr="0037593B">
        <w:rPr>
          <w:b/>
        </w:rPr>
        <w:t>Research for Best Practices for Elementary Reading Blocks Webinar: November 18, 2019</w:t>
      </w:r>
      <w:r w:rsidR="00C716EC">
        <w:rPr>
          <w:b/>
        </w:rPr>
        <w:t xml:space="preserve"> (See webinar for citations and details). This material provides highlights only.</w:t>
      </w:r>
    </w:p>
    <w:p w:rsidR="00DB04D5" w:rsidRDefault="00DB04D5" w:rsidP="0037593B">
      <w:pPr>
        <w:spacing w:after="0" w:line="240" w:lineRule="auto"/>
      </w:pPr>
      <w:hyperlink r:id="rId7" w:history="1">
        <w:r w:rsidRPr="00DB04D5">
          <w:rPr>
            <w:rStyle w:val="Hyperlink"/>
          </w:rPr>
          <w:t>8VAC20-131-80. Instructional Program in Elementary Schools.</w:t>
        </w:r>
      </w:hyperlink>
      <w:r>
        <w:t>- provides specifics on the time and focus of the kindergarten through 3</w:t>
      </w:r>
      <w:r w:rsidRPr="00DB04D5">
        <w:rPr>
          <w:vertAlign w:val="superscript"/>
        </w:rPr>
        <w:t>rd</w:t>
      </w:r>
      <w:r>
        <w:t xml:space="preserve"> grade instructional program.</w:t>
      </w:r>
    </w:p>
    <w:p w:rsidR="00DB04D5" w:rsidRDefault="00DB04D5" w:rsidP="0037593B">
      <w:pPr>
        <w:spacing w:after="0" w:line="240" w:lineRule="auto"/>
      </w:pPr>
      <w:hyperlink r:id="rId8" w:history="1">
        <w:r w:rsidRPr="00DB04D5">
          <w:rPr>
            <w:rStyle w:val="Hyperlink"/>
          </w:rPr>
          <w:t xml:space="preserve">§ 22.1-253.13:1. Standard </w:t>
        </w:r>
        <w:proofErr w:type="gramStart"/>
        <w:r w:rsidRPr="00DB04D5">
          <w:rPr>
            <w:rStyle w:val="Hyperlink"/>
          </w:rPr>
          <w:t>1</w:t>
        </w:r>
        <w:proofErr w:type="gramEnd"/>
        <w:r w:rsidRPr="00DB04D5">
          <w:rPr>
            <w:rStyle w:val="Hyperlink"/>
          </w:rPr>
          <w:t>. Instructional programs supporting the Standards of Learning and other educational objectives.</w:t>
        </w:r>
      </w:hyperlink>
      <w:r>
        <w:t>- provides information on the Standards of Quality and the components of effective reading instruction.</w:t>
      </w:r>
    </w:p>
    <w:p w:rsidR="00DB04D5" w:rsidRDefault="00856E94" w:rsidP="0037593B">
      <w:pPr>
        <w:spacing w:after="0" w:line="240" w:lineRule="auto"/>
      </w:pPr>
      <w:hyperlink r:id="rId9" w:history="1">
        <w:r w:rsidR="00DB04D5" w:rsidRPr="00856E94">
          <w:rPr>
            <w:rStyle w:val="Hyperlink"/>
          </w:rPr>
          <w:t>Foundational Skills to Support Reading for Understanding in K-3</w:t>
        </w:r>
        <w:r w:rsidR="00DB04D5" w:rsidRPr="00856E94">
          <w:rPr>
            <w:rStyle w:val="Hyperlink"/>
            <w:vertAlign w:val="superscript"/>
          </w:rPr>
          <w:t>rd</w:t>
        </w:r>
        <w:r w:rsidR="00DB04D5" w:rsidRPr="00856E94">
          <w:rPr>
            <w:rStyle w:val="Hyperlink"/>
          </w:rPr>
          <w:t xml:space="preserve"> Grade-</w:t>
        </w:r>
      </w:hyperlink>
      <w:r w:rsidR="00DB04D5">
        <w:t xml:space="preserve"> </w:t>
      </w:r>
      <w:r>
        <w:t>provides specific, systematic, research-based recommendations to improving reading in early elementary school</w:t>
      </w:r>
    </w:p>
    <w:p w:rsidR="00856E94" w:rsidRDefault="00856E94" w:rsidP="0037593B">
      <w:pPr>
        <w:spacing w:after="0" w:line="240" w:lineRule="auto"/>
      </w:pPr>
      <w:hyperlink r:id="rId10" w:history="1">
        <w:r w:rsidRPr="00856E94">
          <w:rPr>
            <w:rStyle w:val="Hyperlink"/>
          </w:rPr>
          <w:t>Teaching Elementary School Students to Be Effective Writers-</w:t>
        </w:r>
      </w:hyperlink>
      <w:r>
        <w:t xml:space="preserve"> provides specific, systematic research-based recommendations to improving writing in elementary school</w:t>
      </w:r>
    </w:p>
    <w:p w:rsidR="00856E94" w:rsidRDefault="00856E94" w:rsidP="0037593B">
      <w:pPr>
        <w:spacing w:after="0" w:line="240" w:lineRule="auto"/>
      </w:pPr>
      <w:hyperlink r:id="rId11" w:history="1">
        <w:r w:rsidRPr="00856E94">
          <w:rPr>
            <w:rStyle w:val="Hyperlink"/>
          </w:rPr>
          <w:t>Meeting the Challenges of Early Literacy Phonics Instruction-</w:t>
        </w:r>
      </w:hyperlink>
      <w:r>
        <w:t xml:space="preserve"> Literacy Leadership brief from the International Literacy Association</w:t>
      </w:r>
      <w:r w:rsidR="00C716EC">
        <w:t>-</w:t>
      </w:r>
      <w:r>
        <w:t xml:space="preserve"> provides research-based best practices on phonics instruction.</w:t>
      </w:r>
    </w:p>
    <w:p w:rsidR="00856E94" w:rsidRPr="0037593B" w:rsidRDefault="00856E94" w:rsidP="0037593B">
      <w:pPr>
        <w:spacing w:after="0" w:line="240" w:lineRule="auto"/>
        <w:rPr>
          <w:b/>
        </w:rPr>
      </w:pPr>
      <w:r w:rsidRPr="0037593B">
        <w:rPr>
          <w:b/>
        </w:rPr>
        <w:t>VDOE Resources:</w:t>
      </w:r>
    </w:p>
    <w:p w:rsidR="00856E94" w:rsidRDefault="00856E94" w:rsidP="0037593B">
      <w:pPr>
        <w:spacing w:after="0" w:line="240" w:lineRule="auto"/>
      </w:pPr>
      <w:hyperlink r:id="rId12" w:history="1">
        <w:r w:rsidRPr="00856E94">
          <w:rPr>
            <w:rStyle w:val="Hyperlink"/>
          </w:rPr>
          <w:t xml:space="preserve">2017 </w:t>
        </w:r>
        <w:r w:rsidRPr="00856E94">
          <w:rPr>
            <w:rStyle w:val="Hyperlink"/>
            <w:i/>
          </w:rPr>
          <w:t>English Standards of Learning</w:t>
        </w:r>
      </w:hyperlink>
    </w:p>
    <w:p w:rsidR="00856E94" w:rsidRDefault="00856E94" w:rsidP="0037593B">
      <w:pPr>
        <w:spacing w:after="0" w:line="240" w:lineRule="auto"/>
      </w:pPr>
      <w:hyperlink r:id="rId13" w:history="1">
        <w:r w:rsidRPr="00856E94">
          <w:rPr>
            <w:rStyle w:val="Hyperlink"/>
          </w:rPr>
          <w:t xml:space="preserve">2017 </w:t>
        </w:r>
        <w:r w:rsidRPr="00856E94">
          <w:rPr>
            <w:rStyle w:val="Hyperlink"/>
            <w:i/>
          </w:rPr>
          <w:t>English Standards of Learning Curriculum Framework</w:t>
        </w:r>
      </w:hyperlink>
    </w:p>
    <w:p w:rsidR="0037593B" w:rsidRDefault="0037593B" w:rsidP="0037593B">
      <w:pPr>
        <w:spacing w:after="0" w:line="240" w:lineRule="auto"/>
      </w:pPr>
    </w:p>
    <w:p w:rsidR="00856E94" w:rsidRPr="0037593B" w:rsidRDefault="00856E94" w:rsidP="00DB04D5">
      <w:pPr>
        <w:rPr>
          <w:b/>
        </w:rPr>
      </w:pPr>
      <w:r w:rsidRPr="0037593B">
        <w:rPr>
          <w:b/>
        </w:rPr>
        <w:t>Panel Discussion:</w:t>
      </w:r>
    </w:p>
    <w:p w:rsidR="00856E94" w:rsidRDefault="00856E94" w:rsidP="00DB04D5">
      <w:pPr>
        <w:rPr>
          <w:b/>
        </w:rPr>
      </w:pPr>
      <w:r w:rsidRPr="0037593B">
        <w:rPr>
          <w:b/>
        </w:rPr>
        <w:t>Dr. Tammy Milby, Director of Reading, University of Richmond</w:t>
      </w:r>
    </w:p>
    <w:p w:rsidR="004B784B" w:rsidRDefault="00B86B8C" w:rsidP="00B86B8C">
      <w:pPr>
        <w:spacing w:after="0" w:line="240" w:lineRule="auto"/>
        <w:rPr>
          <w:b/>
        </w:rPr>
      </w:pPr>
      <w:r>
        <w:rPr>
          <w:b/>
        </w:rPr>
        <w:t xml:space="preserve">Questions: There were five focus questions on the essentials to literacy blocks, the reading/writing connection, </w:t>
      </w:r>
      <w:proofErr w:type="gramStart"/>
      <w:r>
        <w:rPr>
          <w:b/>
        </w:rPr>
        <w:t>advice</w:t>
      </w:r>
      <w:proofErr w:type="gramEnd"/>
      <w:r>
        <w:rPr>
          <w:b/>
        </w:rPr>
        <w:t xml:space="preserve"> for new teachers, differentiated instruction, and recommendations.</w:t>
      </w:r>
    </w:p>
    <w:p w:rsidR="00B86B8C" w:rsidRPr="00B86B8C" w:rsidRDefault="00B86B8C" w:rsidP="00B86B8C">
      <w:pPr>
        <w:spacing w:after="0" w:line="240" w:lineRule="auto"/>
        <w:rPr>
          <w:b/>
        </w:rPr>
      </w:pPr>
    </w:p>
    <w:p w:rsidR="00000000" w:rsidRDefault="004B784B" w:rsidP="004B784B">
      <w:pPr>
        <w:spacing w:line="240" w:lineRule="auto"/>
      </w:pPr>
      <w:r w:rsidRPr="0037593B">
        <w:rPr>
          <w:b/>
        </w:rPr>
        <w:t>Time:</w:t>
      </w:r>
      <w:r>
        <w:t xml:space="preserve"> </w:t>
      </w:r>
      <w:r w:rsidR="00570A46" w:rsidRPr="004B784B">
        <w:t xml:space="preserve">Spend </w:t>
      </w:r>
      <w:r>
        <w:t xml:space="preserve">time on relevant academic tasks; </w:t>
      </w:r>
      <w:r w:rsidR="00570A46" w:rsidRPr="004B784B">
        <w:t>Value opportunit</w:t>
      </w:r>
      <w:r>
        <w:t xml:space="preserve">ies for real reading and writing; </w:t>
      </w:r>
      <w:r w:rsidR="00570A46" w:rsidRPr="004B784B">
        <w:t>Integrate reading and writing across the content areas &amp; SOL strands</w:t>
      </w:r>
      <w:r>
        <w:t xml:space="preserve">; </w:t>
      </w:r>
      <w:r w:rsidR="00570A46" w:rsidRPr="004B784B">
        <w:t>Aim for what you desire- more minutes per day focused on literacy!</w:t>
      </w:r>
      <w:r>
        <w:t xml:space="preserve"> </w:t>
      </w:r>
      <w:r w:rsidR="00570A46" w:rsidRPr="004B784B">
        <w:t>Primary- 120 minutes (90 is a minimum)</w:t>
      </w:r>
      <w:r w:rsidR="00612087">
        <w:t xml:space="preserve"> </w:t>
      </w:r>
      <w:r w:rsidR="00570A46" w:rsidRPr="004B784B">
        <w:t xml:space="preserve">Upper Grades- 90 minutes (60 is really a minimum)  </w:t>
      </w:r>
    </w:p>
    <w:p w:rsidR="004B784B" w:rsidRDefault="004B784B" w:rsidP="004B784B">
      <w:pPr>
        <w:spacing w:line="240" w:lineRule="auto"/>
      </w:pPr>
      <w:r w:rsidRPr="0037593B">
        <w:rPr>
          <w:b/>
        </w:rPr>
        <w:t>Physical Space:</w:t>
      </w:r>
      <w:r>
        <w:t xml:space="preserve"> </w:t>
      </w:r>
      <w:r w:rsidR="00570A46" w:rsidRPr="004B784B">
        <w:t>How does the classroom arrangement support literacy?</w:t>
      </w:r>
      <w:r>
        <w:t xml:space="preserve"> </w:t>
      </w:r>
      <w:r w:rsidR="00570A46" w:rsidRPr="004B784B">
        <w:t>How meaningful is the print around the room?</w:t>
      </w:r>
      <w:r>
        <w:t xml:space="preserve"> </w:t>
      </w:r>
      <w:r w:rsidR="00570A46" w:rsidRPr="004B784B">
        <w:t xml:space="preserve">Does the classroom include: </w:t>
      </w:r>
      <w:r w:rsidR="00570A46" w:rsidRPr="004B784B">
        <w:t>L</w:t>
      </w:r>
      <w:r w:rsidR="00570A46" w:rsidRPr="004B784B">
        <w:t>iterac</w:t>
      </w:r>
      <w:r w:rsidR="00612087">
        <w:t>y focused centers or stations? C</w:t>
      </w:r>
      <w:bookmarkStart w:id="0" w:name="_GoBack"/>
      <w:bookmarkEnd w:id="0"/>
      <w:r w:rsidR="00570A46" w:rsidRPr="004B784B">
        <w:t>hoices?</w:t>
      </w:r>
      <w:r>
        <w:t xml:space="preserve"> </w:t>
      </w:r>
      <w:r w:rsidR="00570A46" w:rsidRPr="004B784B">
        <w:t xml:space="preserve">Word wall words at eye </w:t>
      </w:r>
      <w:proofErr w:type="gramStart"/>
      <w:r w:rsidR="00570A46" w:rsidRPr="004B784B">
        <w:t>level?</w:t>
      </w:r>
      <w:proofErr w:type="gramEnd"/>
      <w:r>
        <w:t xml:space="preserve"> </w:t>
      </w:r>
      <w:r w:rsidR="00570A46" w:rsidRPr="004B784B">
        <w:t xml:space="preserve">Anchor charts and visuals created with </w:t>
      </w:r>
      <w:proofErr w:type="gramStart"/>
      <w:r w:rsidR="00570A46" w:rsidRPr="004B784B">
        <w:t>learners?</w:t>
      </w:r>
      <w:proofErr w:type="gramEnd"/>
      <w:r>
        <w:t xml:space="preserve"> </w:t>
      </w:r>
      <w:r w:rsidR="00570A46" w:rsidRPr="004B784B">
        <w:t xml:space="preserve">Spaces appropriate for lessons and independent </w:t>
      </w:r>
      <w:proofErr w:type="gramStart"/>
      <w:r w:rsidR="00570A46" w:rsidRPr="004B784B">
        <w:t>work?</w:t>
      </w:r>
      <w:proofErr w:type="gramEnd"/>
      <w:r w:rsidR="00570A46" w:rsidRPr="004B784B">
        <w:t xml:space="preserve"> </w:t>
      </w:r>
      <w:proofErr w:type="gramStart"/>
      <w:r w:rsidR="00570A46" w:rsidRPr="004B784B">
        <w:t>Published student work and writing?</w:t>
      </w:r>
      <w:proofErr w:type="gramEnd"/>
    </w:p>
    <w:p w:rsidR="00000000" w:rsidRPr="004B784B" w:rsidRDefault="004B784B" w:rsidP="004B784B">
      <w:pPr>
        <w:spacing w:line="240" w:lineRule="auto"/>
      </w:pPr>
      <w:r w:rsidRPr="0037593B">
        <w:rPr>
          <w:b/>
        </w:rPr>
        <w:t>Access to Literature:</w:t>
      </w:r>
      <w:r>
        <w:t xml:space="preserve"> </w:t>
      </w:r>
      <w:r w:rsidR="00570A46" w:rsidRPr="004B784B">
        <w:t>Select high quality literature</w:t>
      </w:r>
      <w:r>
        <w:t xml:space="preserve">; </w:t>
      </w:r>
      <w:r w:rsidR="00570A46" w:rsidRPr="004B784B">
        <w:t>Balance fiction and informational texts</w:t>
      </w:r>
      <w:r>
        <w:t xml:space="preserve">; </w:t>
      </w:r>
      <w:r w:rsidR="00570A46" w:rsidRPr="004B784B">
        <w:t>Utilize diverse tex</w:t>
      </w:r>
      <w:r w:rsidR="00570A46" w:rsidRPr="004B784B">
        <w:t>ts across genres</w:t>
      </w:r>
      <w:r>
        <w:t xml:space="preserve">; </w:t>
      </w:r>
      <w:r w:rsidR="00570A46" w:rsidRPr="004B784B">
        <w:t>Include all kinds of print (magazines, newspapers, source documents, pamphlets, references, menus)</w:t>
      </w:r>
      <w:r>
        <w:t xml:space="preserve">; </w:t>
      </w:r>
      <w:r w:rsidR="00570A46" w:rsidRPr="004B784B">
        <w:t>Volume (</w:t>
      </w:r>
      <w:r w:rsidR="00570A46" w:rsidRPr="004B784B">
        <w:t>more minutes of reading can help to raise achievement)</w:t>
      </w:r>
      <w:r>
        <w:t xml:space="preserve">; </w:t>
      </w:r>
      <w:r w:rsidR="00570A46" w:rsidRPr="004B784B">
        <w:t xml:space="preserve">Interactive Read </w:t>
      </w:r>
      <w:proofErr w:type="spellStart"/>
      <w:r w:rsidR="00570A46" w:rsidRPr="004B784B">
        <w:t>Alouds</w:t>
      </w:r>
      <w:proofErr w:type="spellEnd"/>
      <w:r w:rsidR="00570A46" w:rsidRPr="004B784B">
        <w:t xml:space="preserve"> and Think </w:t>
      </w:r>
      <w:proofErr w:type="spellStart"/>
      <w:r w:rsidR="00570A46" w:rsidRPr="004B784B">
        <w:t>Alouds</w:t>
      </w:r>
      <w:proofErr w:type="spellEnd"/>
      <w:r w:rsidR="00570A46" w:rsidRPr="004B784B">
        <w:t xml:space="preserve"> = promote comprehension </w:t>
      </w:r>
    </w:p>
    <w:p w:rsidR="00000000" w:rsidRDefault="004B784B" w:rsidP="004B784B">
      <w:r w:rsidRPr="0037593B">
        <w:rPr>
          <w:b/>
        </w:rPr>
        <w:t>Instruction:</w:t>
      </w:r>
      <w:r>
        <w:t xml:space="preserve"> </w:t>
      </w:r>
      <w:r w:rsidR="00570A46" w:rsidRPr="004B784B">
        <w:t>Wh</w:t>
      </w:r>
      <w:r w:rsidR="00570A46" w:rsidRPr="004B784B">
        <w:t>ole Class</w:t>
      </w:r>
      <w:r>
        <w:t xml:space="preserve">: </w:t>
      </w:r>
      <w:r w:rsidR="00570A46" w:rsidRPr="004B784B">
        <w:t>Build Community</w:t>
      </w:r>
      <w:r>
        <w:t xml:space="preserve">, </w:t>
      </w:r>
      <w:r w:rsidR="00570A46" w:rsidRPr="004B784B">
        <w:t>Strategy Focus (Variety)</w:t>
      </w:r>
      <w:r>
        <w:t xml:space="preserve">; </w:t>
      </w:r>
      <w:r w:rsidR="00570A46" w:rsidRPr="004B784B">
        <w:t>Small G</w:t>
      </w:r>
      <w:r w:rsidR="00570A46" w:rsidRPr="004B784B">
        <w:t>roups and Independent Reading</w:t>
      </w:r>
      <w:r>
        <w:t xml:space="preserve">- </w:t>
      </w:r>
      <w:r w:rsidR="00570A46" w:rsidRPr="004B784B">
        <w:t>Provide for individual differences &amp; extra help</w:t>
      </w:r>
      <w:r>
        <w:t xml:space="preserve">, </w:t>
      </w:r>
      <w:r w:rsidR="00570A46" w:rsidRPr="004B784B">
        <w:t xml:space="preserve">Use </w:t>
      </w:r>
      <w:r w:rsidR="00570A46" w:rsidRPr="004B784B">
        <w:t>data to determine specific needs and make groups flexible</w:t>
      </w:r>
      <w:r>
        <w:t xml:space="preserve">; </w:t>
      </w:r>
      <w:r w:rsidR="00570A46" w:rsidRPr="004B784B">
        <w:t>Intervention (</w:t>
      </w:r>
      <w:r>
        <w:t xml:space="preserve">appropriate level of challenge)- </w:t>
      </w:r>
      <w:r w:rsidR="00570A46" w:rsidRPr="004B784B">
        <w:t>People are a resour</w:t>
      </w:r>
      <w:r w:rsidR="00570A46" w:rsidRPr="004B784B">
        <w:t>ce, who is most skilled to support the learner?</w:t>
      </w:r>
    </w:p>
    <w:p w:rsidR="004B784B" w:rsidRPr="004B784B" w:rsidRDefault="004B784B" w:rsidP="004B784B">
      <w:r w:rsidRPr="0037593B">
        <w:rPr>
          <w:b/>
        </w:rPr>
        <w:t>Motivation:</w:t>
      </w:r>
      <w:r>
        <w:t xml:space="preserve"> </w:t>
      </w:r>
      <w:r w:rsidRPr="004B784B">
        <w:t>Motivation has a significant impact on students’ learning (Pressley, 2001)</w:t>
      </w:r>
    </w:p>
    <w:p w:rsidR="00000000" w:rsidRDefault="00570A46" w:rsidP="004B784B">
      <w:proofErr w:type="gramStart"/>
      <w:r w:rsidRPr="0037593B">
        <w:rPr>
          <w:b/>
        </w:rPr>
        <w:t>A</w:t>
      </w:r>
      <w:r w:rsidRPr="0037593B">
        <w:rPr>
          <w:b/>
        </w:rPr>
        <w:t>ffective</w:t>
      </w:r>
      <w:proofErr w:type="gramEnd"/>
      <w:r w:rsidRPr="0037593B">
        <w:rPr>
          <w:b/>
        </w:rPr>
        <w:t xml:space="preserve"> factors build engagement:</w:t>
      </w:r>
      <w:r w:rsidR="0037593B">
        <w:t xml:space="preserve"> </w:t>
      </w:r>
      <w:r w:rsidRPr="004B784B">
        <w:t>Foster a positive &amp; encouraging environment with high expectations</w:t>
      </w:r>
      <w:r w:rsidR="004B784B">
        <w:t>. Ask yourself-</w:t>
      </w:r>
      <w:r w:rsidRPr="004B784B">
        <w:t>Is the task worthwhile</w:t>
      </w:r>
      <w:r w:rsidRPr="004B784B">
        <w:t>? Is it interesting?</w:t>
      </w:r>
      <w:r w:rsidR="004B784B">
        <w:t xml:space="preserve"> </w:t>
      </w:r>
      <w:proofErr w:type="gramStart"/>
      <w:r w:rsidRPr="004B784B">
        <w:t>Are students challenged</w:t>
      </w:r>
      <w:proofErr w:type="gramEnd"/>
      <w:r w:rsidRPr="004B784B">
        <w:t>?</w:t>
      </w:r>
      <w:r w:rsidR="004B784B">
        <w:t xml:space="preserve"> </w:t>
      </w:r>
      <w:r w:rsidRPr="004B784B">
        <w:t>Cooperation is encouraged (lively and enthusiastic work space)</w:t>
      </w:r>
      <w:r w:rsidR="004B784B">
        <w:t xml:space="preserve">; </w:t>
      </w:r>
      <w:r w:rsidRPr="004B784B">
        <w:t>Hands-on learning and manipulat</w:t>
      </w:r>
      <w:r w:rsidR="004B784B">
        <w:t xml:space="preserve">ives are used for learning goal; </w:t>
      </w:r>
      <w:r w:rsidRPr="004B784B">
        <w:t xml:space="preserve">Well-established routines and procedures </w:t>
      </w:r>
    </w:p>
    <w:p w:rsidR="004B784B" w:rsidRDefault="004B784B" w:rsidP="004B784B">
      <w:r w:rsidRPr="0037593B">
        <w:rPr>
          <w:b/>
        </w:rPr>
        <w:lastRenderedPageBreak/>
        <w:t>Advice for ALL:</w:t>
      </w:r>
      <w:r>
        <w:t xml:space="preserve"> Think Aloud &amp; Model for your Students; Use literature whenever possible; get to know your learners and build relationships</w:t>
      </w:r>
    </w:p>
    <w:p w:rsidR="004B784B" w:rsidRDefault="004B784B" w:rsidP="004B784B">
      <w:r w:rsidRPr="0037593B">
        <w:rPr>
          <w:b/>
        </w:rPr>
        <w:t>Differentiation:</w:t>
      </w:r>
      <w:r>
        <w:t xml:space="preserve"> Think about the needs of all learners (including those needing extra help, those on level, and higher achieving readers); Use a variety of literature and vary groups; Think about an </w:t>
      </w:r>
      <w:proofErr w:type="spellStart"/>
      <w:r>
        <w:t>up front</w:t>
      </w:r>
      <w:proofErr w:type="spellEnd"/>
      <w:r>
        <w:t>/proactive approach to differentiation (UDL</w:t>
      </w:r>
      <w:proofErr w:type="gramStart"/>
      <w:r>
        <w:t>)-</w:t>
      </w:r>
      <w:proofErr w:type="gramEnd"/>
      <w:r>
        <w:t xml:space="preserve"> Can you engage in a different way?  Choice, text, authentic task, visuals or hands-on?  Can you vary the approach to teaching content?</w:t>
      </w:r>
    </w:p>
    <w:p w:rsidR="004B784B" w:rsidRDefault="0037593B" w:rsidP="0037593B">
      <w:r w:rsidRPr="0037593B">
        <w:rPr>
          <w:b/>
        </w:rPr>
        <w:t>Research into Practice-</w:t>
      </w:r>
      <w:r>
        <w:t xml:space="preserve"> We do lots of work on fluency (including reading with expression) to build confidence &amp; automaticity; Choral reading and echo reading; repeated text readings (voices, phrases); Readers Theatre</w:t>
      </w:r>
    </w:p>
    <w:p w:rsidR="00856E94" w:rsidRPr="0037593B" w:rsidRDefault="00856E94" w:rsidP="00DB04D5">
      <w:pPr>
        <w:rPr>
          <w:b/>
        </w:rPr>
      </w:pPr>
      <w:r w:rsidRPr="0037593B">
        <w:rPr>
          <w:b/>
        </w:rPr>
        <w:t>Lori Wall, Director of Elementary Curriculum, Newport News Public Schools</w:t>
      </w:r>
    </w:p>
    <w:p w:rsidR="0037593B" w:rsidRDefault="00856E94" w:rsidP="0037593B">
      <w:pPr>
        <w:spacing w:after="0" w:line="240" w:lineRule="auto"/>
      </w:pPr>
      <w:r w:rsidRPr="00FD40DE">
        <w:rPr>
          <w:b/>
        </w:rPr>
        <w:t>Question One:</w:t>
      </w:r>
      <w:r>
        <w:t xml:space="preserve"> What are the essentials of</w:t>
      </w:r>
      <w:r w:rsidR="0037593B">
        <w:t xml:space="preserve"> the elementary literacy block?</w:t>
      </w:r>
    </w:p>
    <w:p w:rsidR="00000000" w:rsidRDefault="00856E94" w:rsidP="0037593B">
      <w:pPr>
        <w:spacing w:after="0" w:line="240" w:lineRule="auto"/>
      </w:pPr>
      <w:r w:rsidRPr="00FD40DE">
        <w:rPr>
          <w:b/>
        </w:rPr>
        <w:t>Answer:</w:t>
      </w:r>
      <w:r>
        <w:t xml:space="preserve"> </w:t>
      </w:r>
      <w:r w:rsidR="00570A46" w:rsidRPr="00CC3E4A">
        <w:t>5 components of effective reading instruction (phonemic awareness, phonics, fluency, vocabulary and comprehension)</w:t>
      </w:r>
      <w:r w:rsidR="00CC3E4A">
        <w:t xml:space="preserve">, </w:t>
      </w:r>
      <w:r w:rsidR="00570A46" w:rsidRPr="00856E94">
        <w:t>4 skills of communication (speaking, listening, reading and writing)</w:t>
      </w:r>
      <w:r w:rsidR="00CC3E4A">
        <w:t xml:space="preserve">, </w:t>
      </w:r>
      <w:r w:rsidR="00570A46" w:rsidRPr="00856E94">
        <w:t xml:space="preserve">Integration </w:t>
      </w:r>
      <w:r w:rsidR="00CC3E4A" w:rsidRPr="00856E94">
        <w:t>across</w:t>
      </w:r>
      <w:r w:rsidR="00CC3E4A">
        <w:t xml:space="preserve"> the d</w:t>
      </w:r>
      <w:r w:rsidR="00570A46" w:rsidRPr="00856E94">
        <w:t>ay</w:t>
      </w:r>
      <w:r w:rsidR="00CC3E4A">
        <w:t>,</w:t>
      </w:r>
      <w:r w:rsidR="00570A46" w:rsidRPr="00856E94">
        <w:t xml:space="preserve"> </w:t>
      </w:r>
      <w:r w:rsidR="00CC3E4A">
        <w:t>choice and v</w:t>
      </w:r>
      <w:r w:rsidR="00570A46" w:rsidRPr="00856E94">
        <w:t>oice</w:t>
      </w:r>
      <w:r w:rsidR="00CC3E4A">
        <w:t>, application through real world e</w:t>
      </w:r>
      <w:r w:rsidR="00570A46" w:rsidRPr="00856E94">
        <w:t xml:space="preserve">xperiences </w:t>
      </w:r>
    </w:p>
    <w:p w:rsidR="00CC3E4A" w:rsidRDefault="00CC3E4A" w:rsidP="00CC3E4A">
      <w:pPr>
        <w:spacing w:after="0" w:line="240" w:lineRule="auto"/>
      </w:pPr>
    </w:p>
    <w:p w:rsidR="007576A3" w:rsidRDefault="007576A3" w:rsidP="0037593B">
      <w:pPr>
        <w:spacing w:after="0" w:line="240" w:lineRule="auto"/>
      </w:pPr>
      <w:r w:rsidRPr="00FD40DE">
        <w:rPr>
          <w:b/>
        </w:rPr>
        <w:t>Question Two:</w:t>
      </w:r>
      <w:r>
        <w:t xml:space="preserve"> In what ways </w:t>
      </w:r>
      <w:proofErr w:type="gramStart"/>
      <w:r>
        <w:t>have</w:t>
      </w:r>
      <w:proofErr w:type="gramEnd"/>
      <w:r>
        <w:t xml:space="preserve"> you worked to incorporate the recommendations from the IES practice guides into the elementary literacy block?</w:t>
      </w:r>
    </w:p>
    <w:p w:rsidR="00000000" w:rsidRPr="007576A3" w:rsidRDefault="007576A3" w:rsidP="0037593B">
      <w:pPr>
        <w:spacing w:after="0" w:line="240" w:lineRule="auto"/>
      </w:pPr>
      <w:r w:rsidRPr="00FD40DE">
        <w:rPr>
          <w:b/>
        </w:rPr>
        <w:t>Answer:</w:t>
      </w:r>
      <w:r>
        <w:t xml:space="preserve"> </w:t>
      </w:r>
      <w:r w:rsidR="00570A46" w:rsidRPr="007576A3">
        <w:t>Switch to a Code-Based Approach to literacy instruction in grades K-2</w:t>
      </w:r>
      <w:r w:rsidR="00FD40DE">
        <w:t xml:space="preserve">, </w:t>
      </w:r>
      <w:r w:rsidR="00570A46" w:rsidRPr="007576A3">
        <w:t>Implementation of Daily PPAC in Kindergarten and First Grade</w:t>
      </w:r>
      <w:r w:rsidR="00FD40DE">
        <w:t xml:space="preserve">, </w:t>
      </w:r>
      <w:r w:rsidR="00570A46" w:rsidRPr="007576A3">
        <w:t>Explicit phonemic awareness instruction in small group instruction for Emergent and Beginning Learners</w:t>
      </w:r>
      <w:r w:rsidR="00FD40DE">
        <w:t>,</w:t>
      </w:r>
      <w:r w:rsidR="00570A46" w:rsidRPr="007576A3">
        <w:t xml:space="preserve"> </w:t>
      </w:r>
      <w:r w:rsidR="00570A46" w:rsidRPr="007576A3">
        <w:t>Systematic and explicit handwriting instru</w:t>
      </w:r>
      <w:r w:rsidR="00570A46" w:rsidRPr="007576A3">
        <w:t>ction</w:t>
      </w:r>
      <w:r w:rsidR="00FD40DE">
        <w:t>,</w:t>
      </w:r>
      <w:r w:rsidR="00570A46" w:rsidRPr="007576A3">
        <w:t xml:space="preserve"> </w:t>
      </w:r>
      <w:r w:rsidR="00570A46" w:rsidRPr="007576A3">
        <w:t>Explicit and systematic phonics and spelling instruction</w:t>
      </w:r>
      <w:r w:rsidR="00FD40DE">
        <w:t xml:space="preserve">, </w:t>
      </w:r>
      <w:r w:rsidR="00570A46" w:rsidRPr="007576A3">
        <w:t>Use of decodable text to apply decoding strategies learned</w:t>
      </w:r>
      <w:r w:rsidR="00FD40DE">
        <w:t xml:space="preserve">, </w:t>
      </w:r>
    </w:p>
    <w:p w:rsidR="00000000" w:rsidRDefault="00570A46" w:rsidP="0037593B">
      <w:pPr>
        <w:spacing w:after="0" w:line="240" w:lineRule="auto"/>
      </w:pPr>
      <w:r w:rsidRPr="007576A3">
        <w:t xml:space="preserve">Writer’s Workshop Model </w:t>
      </w:r>
      <w:r w:rsidR="007576A3">
        <w:br/>
      </w:r>
    </w:p>
    <w:p w:rsidR="007576A3" w:rsidRDefault="007576A3" w:rsidP="007576A3">
      <w:pPr>
        <w:spacing w:after="0" w:line="240" w:lineRule="auto"/>
      </w:pPr>
      <w:r w:rsidRPr="00FD40DE">
        <w:rPr>
          <w:b/>
        </w:rPr>
        <w:t>Question Three:</w:t>
      </w:r>
      <w:r>
        <w:t xml:space="preserve"> What does differentiated instruction look like?  Describe students’ daily routines.</w:t>
      </w:r>
    </w:p>
    <w:p w:rsidR="00000000" w:rsidRDefault="007576A3" w:rsidP="00FD40DE">
      <w:r w:rsidRPr="0037593B">
        <w:rPr>
          <w:b/>
        </w:rPr>
        <w:t>Answer:</w:t>
      </w:r>
      <w:r>
        <w:t xml:space="preserve"> </w:t>
      </w:r>
      <w:r w:rsidR="00FD40DE">
        <w:t>Understanding and using a</w:t>
      </w:r>
      <w:r w:rsidR="00570A46" w:rsidRPr="007576A3">
        <w:t xml:space="preserve"> </w:t>
      </w:r>
      <w:r w:rsidR="00570A46" w:rsidRPr="007576A3">
        <w:t>Balanced assessment approach (diagnostic, formative, and summative)</w:t>
      </w:r>
      <w:r w:rsidR="00FD40DE">
        <w:t xml:space="preserve">, </w:t>
      </w:r>
      <w:r w:rsidR="00570A46" w:rsidRPr="007576A3">
        <w:t>De</w:t>
      </w:r>
      <w:r w:rsidR="00570A46" w:rsidRPr="007576A3">
        <w:t>velopmental Reading Continuum</w:t>
      </w:r>
      <w:r w:rsidR="00FD40DE">
        <w:t xml:space="preserve">, </w:t>
      </w:r>
      <w:r w:rsidR="00570A46" w:rsidRPr="007576A3">
        <w:t xml:space="preserve">Explicit instruction to address skill areas, like phonemic awareness, </w:t>
      </w:r>
      <w:r w:rsidRPr="007576A3">
        <w:t>phonics and vocabulary</w:t>
      </w:r>
      <w:r w:rsidR="00FD40DE">
        <w:t>, and g</w:t>
      </w:r>
      <w:r w:rsidR="00570A46" w:rsidRPr="007576A3">
        <w:t xml:space="preserve">rade level material with the appropriate scaffolds </w:t>
      </w:r>
    </w:p>
    <w:p w:rsidR="007576A3" w:rsidRDefault="007576A3" w:rsidP="007576A3">
      <w:pPr>
        <w:spacing w:after="0" w:line="240" w:lineRule="auto"/>
      </w:pPr>
      <w:r w:rsidRPr="00FD40DE">
        <w:rPr>
          <w:b/>
        </w:rPr>
        <w:t>Question 4:</w:t>
      </w:r>
      <w:r>
        <w:t xml:space="preserve"> Describe how the reading/writing connection </w:t>
      </w:r>
      <w:proofErr w:type="gramStart"/>
      <w:r>
        <w:t>has been incorporated</w:t>
      </w:r>
      <w:proofErr w:type="gramEnd"/>
      <w:r>
        <w:t xml:space="preserve"> into students’ daily experiences.</w:t>
      </w:r>
    </w:p>
    <w:p w:rsidR="007576A3" w:rsidRDefault="007576A3" w:rsidP="00FD40DE">
      <w:r w:rsidRPr="00FD40DE">
        <w:rPr>
          <w:b/>
        </w:rPr>
        <w:t>Answer:</w:t>
      </w:r>
      <w:r>
        <w:t xml:space="preserve"> </w:t>
      </w:r>
      <w:r w:rsidR="00570A46" w:rsidRPr="007576A3">
        <w:t>Reciprocity between our Reading and Writing units of study</w:t>
      </w:r>
      <w:r w:rsidR="00FD40DE">
        <w:t xml:space="preserve">; Use of Reader Response Journal; </w:t>
      </w:r>
      <w:r w:rsidR="00570A46" w:rsidRPr="007576A3">
        <w:t xml:space="preserve">Studied the work of Jennifer </w:t>
      </w:r>
      <w:proofErr w:type="spellStart"/>
      <w:r w:rsidR="00570A46" w:rsidRPr="007576A3">
        <w:t>Serravallo</w:t>
      </w:r>
      <w:proofErr w:type="spellEnd"/>
      <w:r w:rsidR="00570A46" w:rsidRPr="007576A3">
        <w:t>, Understanding Texts and Readers and Reading Conferences</w:t>
      </w:r>
      <w:proofErr w:type="gramStart"/>
      <w:r w:rsidR="00FD40DE">
        <w:t xml:space="preserve">; </w:t>
      </w:r>
      <w:r w:rsidR="00570A46" w:rsidRPr="007576A3">
        <w:t xml:space="preserve"> </w:t>
      </w:r>
      <w:r w:rsidR="00FD40DE">
        <w:t>Literature</w:t>
      </w:r>
      <w:proofErr w:type="gramEnd"/>
      <w:r w:rsidR="00FD40DE">
        <w:t xml:space="preserve"> Circles/Book Clubs; </w:t>
      </w:r>
      <w:r w:rsidR="00570A46" w:rsidRPr="007576A3">
        <w:t xml:space="preserve">Celebrations/Presentations </w:t>
      </w:r>
      <w:r w:rsidR="00FD40DE">
        <w:t>at the end of each writing unit; Performance-Based Assessments; Use of technology</w:t>
      </w:r>
    </w:p>
    <w:p w:rsidR="007576A3" w:rsidRDefault="007576A3" w:rsidP="00C716EC">
      <w:pPr>
        <w:spacing w:after="0" w:line="240" w:lineRule="auto"/>
      </w:pPr>
      <w:r w:rsidRPr="00FD40DE">
        <w:rPr>
          <w:b/>
        </w:rPr>
        <w:t>Question 5:</w:t>
      </w:r>
      <w:r>
        <w:t xml:space="preserve"> What suggestions can you offer for divisions who are reworking their elementary literacy blocks to be efficient and effective?</w:t>
      </w:r>
    </w:p>
    <w:p w:rsidR="007576A3" w:rsidRPr="007576A3" w:rsidRDefault="007576A3" w:rsidP="00C716EC">
      <w:pPr>
        <w:spacing w:after="0" w:line="240" w:lineRule="auto"/>
      </w:pPr>
      <w:r w:rsidRPr="00FD40DE">
        <w:rPr>
          <w:b/>
        </w:rPr>
        <w:t>Answer:</w:t>
      </w:r>
      <w:r>
        <w:t xml:space="preserve"> Do your research, analyze y</w:t>
      </w:r>
      <w:r w:rsidR="00B86B8C">
        <w:t xml:space="preserve">our data, </w:t>
      </w:r>
      <w:proofErr w:type="gramStart"/>
      <w:r w:rsidR="00B86B8C">
        <w:t>audit</w:t>
      </w:r>
      <w:proofErr w:type="gramEnd"/>
      <w:r w:rsidR="00B86B8C">
        <w:t xml:space="preserve"> your practices.</w:t>
      </w:r>
    </w:p>
    <w:p w:rsidR="00856E94" w:rsidRPr="00856E94" w:rsidRDefault="00856E94" w:rsidP="00DB04D5">
      <w:pPr>
        <w:rPr>
          <w:i/>
        </w:rPr>
      </w:pPr>
    </w:p>
    <w:sectPr w:rsidR="00856E94" w:rsidRPr="00856E94" w:rsidSect="00C716EC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46" w:rsidRDefault="00570A46" w:rsidP="00856E94">
      <w:pPr>
        <w:spacing w:after="0" w:line="240" w:lineRule="auto"/>
      </w:pPr>
      <w:r>
        <w:separator/>
      </w:r>
    </w:p>
  </w:endnote>
  <w:endnote w:type="continuationSeparator" w:id="0">
    <w:p w:rsidR="00570A46" w:rsidRDefault="00570A46" w:rsidP="0085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D3" w:rsidRDefault="00AB61D3">
    <w:pPr>
      <w:pStyle w:val="Footer"/>
    </w:pPr>
    <w:r>
      <w:t>Virginia Department of Education</w:t>
    </w:r>
  </w:p>
  <w:p w:rsidR="00AB61D3" w:rsidRDefault="00AB61D3">
    <w:pPr>
      <w:pStyle w:val="Footer"/>
    </w:pPr>
    <w:r>
      <w:t xml:space="preserve">Office of Humanities: English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46" w:rsidRDefault="00570A46" w:rsidP="00856E94">
      <w:pPr>
        <w:spacing w:after="0" w:line="240" w:lineRule="auto"/>
      </w:pPr>
      <w:r>
        <w:separator/>
      </w:r>
    </w:p>
  </w:footnote>
  <w:footnote w:type="continuationSeparator" w:id="0">
    <w:p w:rsidR="00570A46" w:rsidRDefault="00570A46" w:rsidP="0085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94" w:rsidRDefault="00856E94" w:rsidP="00856E94">
    <w:pPr>
      <w:spacing w:after="0" w:line="240" w:lineRule="auto"/>
    </w:pPr>
    <w:r>
      <w:t>Comprehensive Literacy: Best Practices for Elementary Reading Blocks Webinar</w:t>
    </w:r>
  </w:p>
  <w:p w:rsidR="00856E94" w:rsidRDefault="00856E94" w:rsidP="00856E94">
    <w:pPr>
      <w:spacing w:after="0" w:line="240" w:lineRule="auto"/>
    </w:pPr>
    <w:r>
      <w:t>November 18, 2019</w:t>
    </w:r>
  </w:p>
  <w:p w:rsidR="00856E94" w:rsidRDefault="00856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368"/>
    <w:multiLevelType w:val="hybridMultilevel"/>
    <w:tmpl w:val="DB560C34"/>
    <w:lvl w:ilvl="0" w:tplc="63F2A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E5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03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2D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AB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E5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61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62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A2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D024AF"/>
    <w:multiLevelType w:val="hybridMultilevel"/>
    <w:tmpl w:val="150013CA"/>
    <w:lvl w:ilvl="0" w:tplc="76225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A15FE">
      <w:start w:val="2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62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10F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2F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4E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8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A4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680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CC649D"/>
    <w:multiLevelType w:val="hybridMultilevel"/>
    <w:tmpl w:val="E766F806"/>
    <w:lvl w:ilvl="0" w:tplc="63F2AE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65C55"/>
    <w:multiLevelType w:val="hybridMultilevel"/>
    <w:tmpl w:val="E7C05896"/>
    <w:lvl w:ilvl="0" w:tplc="0D4EC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A8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66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06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45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44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CC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02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28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2C3B02"/>
    <w:multiLevelType w:val="hybridMultilevel"/>
    <w:tmpl w:val="0E3ED7F6"/>
    <w:lvl w:ilvl="0" w:tplc="82DA7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CD59A">
      <w:start w:val="2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C1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6C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04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08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EF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A5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8C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7111B0"/>
    <w:multiLevelType w:val="hybridMultilevel"/>
    <w:tmpl w:val="9ECA1D56"/>
    <w:lvl w:ilvl="0" w:tplc="CC961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44958">
      <w:start w:val="2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4E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AB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83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65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AD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41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C9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BB2D49"/>
    <w:multiLevelType w:val="hybridMultilevel"/>
    <w:tmpl w:val="1E7A93F4"/>
    <w:lvl w:ilvl="0" w:tplc="A0902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EC610">
      <w:start w:val="2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C7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6A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6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00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48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60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86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FF37698"/>
    <w:multiLevelType w:val="hybridMultilevel"/>
    <w:tmpl w:val="10C23598"/>
    <w:lvl w:ilvl="0" w:tplc="6B565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905A70">
      <w:start w:val="2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0BBE0">
      <w:start w:val="24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7A4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E8C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D02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547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C9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42A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A1A46CE"/>
    <w:multiLevelType w:val="hybridMultilevel"/>
    <w:tmpl w:val="108631E2"/>
    <w:lvl w:ilvl="0" w:tplc="1E1C8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8A2CA">
      <w:start w:val="244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4C1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01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C7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E5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C6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C9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9A73C68"/>
    <w:multiLevelType w:val="hybridMultilevel"/>
    <w:tmpl w:val="50AA2000"/>
    <w:lvl w:ilvl="0" w:tplc="EA86A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0B382">
      <w:start w:val="2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6BB32">
      <w:start w:val="24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8F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EB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041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D40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C5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165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B3562BD"/>
    <w:multiLevelType w:val="hybridMultilevel"/>
    <w:tmpl w:val="50B46D42"/>
    <w:lvl w:ilvl="0" w:tplc="E632C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E4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2A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44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D65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A64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C6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A61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E2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D5"/>
    <w:rsid w:val="0037593B"/>
    <w:rsid w:val="004B784B"/>
    <w:rsid w:val="00570A46"/>
    <w:rsid w:val="00612087"/>
    <w:rsid w:val="007576A3"/>
    <w:rsid w:val="00856E94"/>
    <w:rsid w:val="008E0AFD"/>
    <w:rsid w:val="00AB61D3"/>
    <w:rsid w:val="00B86B8C"/>
    <w:rsid w:val="00C716EC"/>
    <w:rsid w:val="00CC3E4A"/>
    <w:rsid w:val="00DB04D5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ECB9"/>
  <w15:chartTrackingRefBased/>
  <w15:docId w15:val="{2AD3BEF2-883E-449F-B0B9-0E3FC528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4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E94"/>
  </w:style>
  <w:style w:type="paragraph" w:styleId="Footer">
    <w:name w:val="footer"/>
    <w:basedOn w:val="Normal"/>
    <w:link w:val="FooterChar"/>
    <w:uiPriority w:val="99"/>
    <w:unhideWhenUsed/>
    <w:rsid w:val="0085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94"/>
  </w:style>
  <w:style w:type="paragraph" w:styleId="ListParagraph">
    <w:name w:val="List Paragraph"/>
    <w:basedOn w:val="Normal"/>
    <w:uiPriority w:val="34"/>
    <w:qFormat/>
    <w:rsid w:val="00856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6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4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29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4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0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5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8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4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2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6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5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4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5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3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7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5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4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4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3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lis.virginia.gov/vacode/title22.1/chapter13.2/section22.1-253.13:1/" TargetMode="External"/><Relationship Id="rId13" Type="http://schemas.openxmlformats.org/officeDocument/2006/relationships/hyperlink" Target="http://www.doe.virginia.gov/testing/sol/standards_docs/english/2017/cf/english-cf-2017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lis.virginia.gov/admincode/title8/agency20/chapter131/section80/" TargetMode="External"/><Relationship Id="rId12" Type="http://schemas.openxmlformats.org/officeDocument/2006/relationships/hyperlink" Target="http://www.doe.virginia.gov/testing/sol/standards_docs/english/2017/stds-all-english-2017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teracyworldwide.org/docs/default-source/where-we-stand/ila-meeting-challenges-early-literacy-phonics-instruction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es.ed.gov/ncee/wwc/practiceguide/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s.ed.gov/ncee/wwc/PracticeGuide/1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Nogueras, Jill (DOE)</dc:creator>
  <cp:keywords/>
  <dc:description/>
  <cp:lastModifiedBy>Nogueras, Jill (DOE)</cp:lastModifiedBy>
  <cp:revision>8</cp:revision>
  <dcterms:created xsi:type="dcterms:W3CDTF">2019-11-18T17:51:00Z</dcterms:created>
  <dcterms:modified xsi:type="dcterms:W3CDTF">2019-11-18T21:09:00Z</dcterms:modified>
</cp:coreProperties>
</file>