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74" w:rsidRPr="00335240" w:rsidRDefault="00802A74" w:rsidP="00802A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  <w:bookmarkStart w:id="0" w:name="_GoBack"/>
      <w:bookmarkEnd w:id="0"/>
      <w:r w:rsidRPr="00335240">
        <w:rPr>
          <w:rFonts w:ascii="Arial" w:hAnsi="Arial" w:cs="Arial"/>
          <w:b/>
          <w:kern w:val="24"/>
          <w:sz w:val="24"/>
          <w:szCs w:val="24"/>
        </w:rPr>
        <w:t>Balanced Assessment: Middle School Writing in the History Classroom</w:t>
      </w:r>
    </w:p>
    <w:p w:rsidR="00802A74" w:rsidRPr="00335240" w:rsidRDefault="00802A74" w:rsidP="00802A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  <w:r w:rsidRPr="00335240">
        <w:rPr>
          <w:rFonts w:ascii="Arial" w:hAnsi="Arial" w:cs="Arial"/>
          <w:b/>
          <w:kern w:val="24"/>
          <w:sz w:val="24"/>
          <w:szCs w:val="24"/>
        </w:rPr>
        <w:t>Comprehensive Literacy Webinar Series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0"/>
          <w:szCs w:val="20"/>
        </w:rPr>
      </w:pPr>
      <w:r w:rsidRPr="00E626F0">
        <w:rPr>
          <w:rFonts w:ascii="Arial" w:hAnsi="Arial" w:cs="Arial"/>
          <w:b/>
          <w:kern w:val="24"/>
          <w:sz w:val="20"/>
          <w:szCs w:val="20"/>
        </w:rPr>
        <w:t>Local Alternative Assessments and Balanced Assessment Plans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0"/>
          <w:szCs w:val="20"/>
        </w:rPr>
      </w:pPr>
      <w:r w:rsidRPr="00E626F0">
        <w:rPr>
          <w:rFonts w:ascii="Arial" w:hAnsi="Arial" w:cs="Arial"/>
          <w:b/>
          <w:kern w:val="24"/>
          <w:sz w:val="20"/>
          <w:szCs w:val="20"/>
        </w:rPr>
        <w:t>Institutionalize &amp; Innovate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“Alternative assessments are incorporated within a </w:t>
      </w:r>
      <w:r w:rsidRPr="00E626F0">
        <w:rPr>
          <w:rFonts w:ascii="Arial" w:hAnsi="Arial" w:cs="Arial"/>
          <w:b/>
          <w:bCs/>
          <w:kern w:val="24"/>
          <w:sz w:val="20"/>
          <w:szCs w:val="20"/>
        </w:rPr>
        <w:t>balanced assessment system</w:t>
      </w:r>
      <w:r w:rsidRPr="00E626F0">
        <w:rPr>
          <w:rFonts w:ascii="Arial" w:hAnsi="Arial" w:cs="Arial"/>
          <w:kern w:val="24"/>
          <w:sz w:val="20"/>
          <w:szCs w:val="20"/>
        </w:rPr>
        <w:t xml:space="preserve"> at the classroom level by teachers and at the school/ division level by educational leaders; alternative assessment practices prompt innovative instruction and deeper learning.”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0"/>
          <w:szCs w:val="20"/>
        </w:rPr>
      </w:pP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i/>
          <w:iCs/>
          <w:kern w:val="24"/>
          <w:sz w:val="20"/>
          <w:szCs w:val="20"/>
        </w:rPr>
      </w:pPr>
      <w:r w:rsidRPr="00E626F0">
        <w:rPr>
          <w:rFonts w:ascii="Arial" w:hAnsi="Arial" w:cs="Arial"/>
          <w:i/>
          <w:iCs/>
          <w:kern w:val="24"/>
          <w:sz w:val="20"/>
          <w:szCs w:val="20"/>
        </w:rPr>
        <w:t>Framework for Local Alternative Assessment Implementation</w:t>
      </w:r>
    </w:p>
    <w:p w:rsidR="00E626F0" w:rsidRDefault="00E626F0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b/>
          <w:kern w:val="24"/>
          <w:sz w:val="20"/>
          <w:szCs w:val="20"/>
        </w:rPr>
        <w:t>Balanced Assessment System</w:t>
      </w:r>
      <w:r w:rsidRPr="00E626F0">
        <w:rPr>
          <w:rFonts w:ascii="Arial" w:hAnsi="Arial" w:cs="Arial"/>
          <w:kern w:val="24"/>
          <w:sz w:val="20"/>
          <w:szCs w:val="20"/>
        </w:rPr>
        <w:t xml:space="preserve"> </w:t>
      </w:r>
      <w:r w:rsidRPr="00E626F0">
        <w:rPr>
          <w:rFonts w:ascii="Arial" w:hAnsi="Arial" w:cs="Arial"/>
          <w:kern w:val="24"/>
          <w:sz w:val="20"/>
          <w:szCs w:val="20"/>
        </w:rPr>
        <w:br/>
        <w:t>(1 of 2)</w:t>
      </w:r>
    </w:p>
    <w:p w:rsidR="00802A74" w:rsidRPr="00E626F0" w:rsidRDefault="00802A74" w:rsidP="00E62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A balanced assessment system includes:</w:t>
      </w:r>
    </w:p>
    <w:p w:rsidR="00802A74" w:rsidRPr="00E626F0" w:rsidRDefault="00802A74" w:rsidP="00E626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a combination of assessments that form a comprehensive measure of student learning</w:t>
      </w:r>
    </w:p>
    <w:p w:rsidR="00802A74" w:rsidRPr="00E626F0" w:rsidRDefault="00802A74" w:rsidP="00E626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a variety of assessment types that are matched to the content being assessed and the purpose of the assessment data (including the need to meet accountability measures)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Adapted </w:t>
      </w:r>
      <w:proofErr w:type="gramStart"/>
      <w:r w:rsidRPr="00E626F0">
        <w:rPr>
          <w:rFonts w:ascii="Arial" w:hAnsi="Arial" w:cs="Arial"/>
          <w:kern w:val="24"/>
          <w:sz w:val="20"/>
          <w:szCs w:val="20"/>
        </w:rPr>
        <w:t>from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 xml:space="preserve">: 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VDOE </w:t>
      </w:r>
      <w:r w:rsidRPr="00E626F0">
        <w:rPr>
          <w:rFonts w:ascii="Arial" w:hAnsi="Arial" w:cs="Arial"/>
          <w:kern w:val="24"/>
          <w:sz w:val="20"/>
          <w:szCs w:val="20"/>
          <w:u w:val="single"/>
        </w:rPr>
        <w:t>assessment literacy glossary</w:t>
      </w:r>
    </w:p>
    <w:p w:rsidR="00802A74" w:rsidRPr="00E626F0" w:rsidRDefault="00802A74" w:rsidP="00E62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b/>
          <w:kern w:val="24"/>
          <w:sz w:val="20"/>
          <w:szCs w:val="20"/>
        </w:rPr>
        <w:t>Balanced Assessment System</w:t>
      </w:r>
      <w:r w:rsidRPr="00E626F0">
        <w:rPr>
          <w:rFonts w:ascii="Arial" w:hAnsi="Arial" w:cs="Arial"/>
          <w:kern w:val="24"/>
          <w:sz w:val="20"/>
          <w:szCs w:val="20"/>
        </w:rPr>
        <w:t xml:space="preserve"> </w:t>
      </w:r>
      <w:r w:rsidRPr="00E626F0">
        <w:rPr>
          <w:rFonts w:ascii="Arial" w:hAnsi="Arial" w:cs="Arial"/>
          <w:kern w:val="24"/>
          <w:sz w:val="20"/>
          <w:szCs w:val="20"/>
        </w:rPr>
        <w:br/>
        <w:t>(2 of 2)</w:t>
      </w:r>
    </w:p>
    <w:p w:rsidR="00802A74" w:rsidRPr="00E626F0" w:rsidRDefault="00802A74" w:rsidP="00E62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A balanced assessment system:</w:t>
      </w:r>
    </w:p>
    <w:p w:rsidR="00802A74" w:rsidRPr="00E626F0" w:rsidRDefault="00802A74" w:rsidP="00E626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allows opportunities to measure student achievement and growth based on content standards, specific learning goals, and the 5 C’s (critical thinking, creative thinking, collaboration, communication, and citizenship) </w:t>
      </w:r>
    </w:p>
    <w:p w:rsidR="00802A74" w:rsidRPr="00E626F0" w:rsidRDefault="00802A74" w:rsidP="00E626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proofErr w:type="gramStart"/>
      <w:r w:rsidRPr="00E626F0">
        <w:rPr>
          <w:rFonts w:ascii="Arial" w:hAnsi="Arial" w:cs="Arial"/>
          <w:kern w:val="24"/>
          <w:sz w:val="20"/>
          <w:szCs w:val="20"/>
        </w:rPr>
        <w:t>provides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 xml:space="preserve"> meaningful information that supports and guides classroom instruction.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0"/>
          <w:szCs w:val="20"/>
        </w:rPr>
      </w:pP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Adapted </w:t>
      </w:r>
      <w:proofErr w:type="gramStart"/>
      <w:r w:rsidRPr="00E626F0">
        <w:rPr>
          <w:rFonts w:ascii="Arial" w:hAnsi="Arial" w:cs="Arial"/>
          <w:kern w:val="24"/>
          <w:sz w:val="20"/>
          <w:szCs w:val="20"/>
        </w:rPr>
        <w:t>from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 xml:space="preserve">: 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VDOE </w:t>
      </w:r>
      <w:r w:rsidRPr="00E626F0">
        <w:rPr>
          <w:rFonts w:ascii="Arial" w:hAnsi="Arial" w:cs="Arial"/>
          <w:kern w:val="24"/>
          <w:sz w:val="20"/>
          <w:szCs w:val="20"/>
          <w:u w:val="single"/>
        </w:rPr>
        <w:t>assessment literacy glossary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0"/>
          <w:szCs w:val="20"/>
        </w:rPr>
      </w:pP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0"/>
          <w:szCs w:val="20"/>
        </w:rPr>
      </w:pP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0"/>
          <w:szCs w:val="20"/>
        </w:rPr>
      </w:pPr>
      <w:r w:rsidRPr="00E626F0">
        <w:rPr>
          <w:rFonts w:ascii="Arial" w:hAnsi="Arial" w:cs="Arial"/>
          <w:b/>
          <w:kern w:val="24"/>
          <w:sz w:val="20"/>
          <w:szCs w:val="20"/>
        </w:rPr>
        <w:t>BOE Guidelines – Local Alternative Assessments (1 of 3)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kern w:val="24"/>
          <w:sz w:val="20"/>
          <w:szCs w:val="20"/>
        </w:rPr>
      </w:pPr>
      <w:r w:rsidRPr="00E626F0">
        <w:rPr>
          <w:rFonts w:ascii="Arial" w:hAnsi="Arial" w:cs="Arial"/>
          <w:b/>
          <w:kern w:val="24"/>
          <w:sz w:val="20"/>
          <w:szCs w:val="20"/>
        </w:rPr>
        <w:t>2018-2019 through 2019-2020</w:t>
      </w:r>
    </w:p>
    <w:p w:rsidR="00802A74" w:rsidRPr="00E626F0" w:rsidRDefault="00802A74" w:rsidP="00E626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School divisions </w:t>
      </w:r>
      <w:proofErr w:type="gramStart"/>
      <w:r w:rsidRPr="00E626F0">
        <w:rPr>
          <w:rFonts w:ascii="Arial" w:hAnsi="Arial" w:cs="Arial"/>
          <w:kern w:val="24"/>
          <w:sz w:val="20"/>
          <w:szCs w:val="20"/>
        </w:rPr>
        <w:t>are expected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 xml:space="preserve"> to continue to use the </w:t>
      </w:r>
      <w:r w:rsidRPr="00E626F0">
        <w:rPr>
          <w:rFonts w:ascii="Arial" w:hAnsi="Arial" w:cs="Arial"/>
          <w:b/>
          <w:bCs/>
          <w:kern w:val="24"/>
          <w:sz w:val="20"/>
          <w:szCs w:val="20"/>
        </w:rPr>
        <w:t xml:space="preserve">Virginia Quality Criteria Tool </w:t>
      </w:r>
      <w:r w:rsidRPr="00E626F0">
        <w:rPr>
          <w:rFonts w:ascii="Arial" w:hAnsi="Arial" w:cs="Arial"/>
          <w:kern w:val="24"/>
          <w:sz w:val="20"/>
          <w:szCs w:val="20"/>
        </w:rPr>
        <w:t>to ensure that students have access to quality tasks.</w:t>
      </w:r>
    </w:p>
    <w:p w:rsidR="00E626F0" w:rsidRDefault="00802A74" w:rsidP="00E626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School divisions will continue using the </w:t>
      </w:r>
      <w:r w:rsidRPr="00E626F0">
        <w:rPr>
          <w:rFonts w:ascii="Arial" w:hAnsi="Arial" w:cs="Arial"/>
          <w:b/>
          <w:bCs/>
          <w:kern w:val="24"/>
          <w:sz w:val="20"/>
          <w:szCs w:val="20"/>
        </w:rPr>
        <w:t>common rubrics</w:t>
      </w:r>
      <w:r w:rsidRPr="00E626F0">
        <w:rPr>
          <w:rFonts w:ascii="Arial" w:hAnsi="Arial" w:cs="Arial"/>
          <w:kern w:val="24"/>
          <w:sz w:val="20"/>
          <w:szCs w:val="20"/>
        </w:rPr>
        <w:t xml:space="preserve"> developed by VDOE with performance assessment in classrooms where an SOL test has been replaced (Grade 3 Science, Grade 3 History, Grade 5 Writing, United States History to 1865, and United States History: 1865 to the Present).</w:t>
      </w:r>
    </w:p>
    <w:p w:rsidR="00E626F0" w:rsidRDefault="00802A74" w:rsidP="00E626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School divisions </w:t>
      </w:r>
      <w:proofErr w:type="gramStart"/>
      <w:r w:rsidRPr="00E626F0">
        <w:rPr>
          <w:rFonts w:ascii="Arial" w:hAnsi="Arial" w:cs="Arial"/>
          <w:kern w:val="24"/>
          <w:sz w:val="20"/>
          <w:szCs w:val="20"/>
        </w:rPr>
        <w:t>are expected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 xml:space="preserve"> to prepare </w:t>
      </w:r>
      <w:r w:rsidRPr="00E626F0">
        <w:rPr>
          <w:rFonts w:ascii="Arial" w:hAnsi="Arial" w:cs="Arial"/>
          <w:b/>
          <w:bCs/>
          <w:kern w:val="24"/>
          <w:sz w:val="20"/>
          <w:szCs w:val="20"/>
        </w:rPr>
        <w:t xml:space="preserve">Balanced Assessment Plans </w:t>
      </w:r>
      <w:r w:rsidRPr="00E626F0">
        <w:rPr>
          <w:rFonts w:ascii="Arial" w:hAnsi="Arial" w:cs="Arial"/>
          <w:kern w:val="24"/>
          <w:sz w:val="20"/>
          <w:szCs w:val="20"/>
        </w:rPr>
        <w:t xml:space="preserve">for each of the five replaced SOL assessments.  </w:t>
      </w:r>
    </w:p>
    <w:p w:rsidR="00802A74" w:rsidRPr="00E626F0" w:rsidRDefault="00802A74" w:rsidP="00E626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These plans </w:t>
      </w:r>
      <w:proofErr w:type="gramStart"/>
      <w:r w:rsidRPr="00E626F0">
        <w:rPr>
          <w:rFonts w:ascii="Arial" w:hAnsi="Arial" w:cs="Arial"/>
          <w:kern w:val="24"/>
          <w:sz w:val="20"/>
          <w:szCs w:val="20"/>
        </w:rPr>
        <w:t>are expected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 xml:space="preserve"> to</w:t>
      </w:r>
      <w:r w:rsidR="00E626F0">
        <w:rPr>
          <w:rFonts w:ascii="Arial" w:hAnsi="Arial" w:cs="Arial"/>
          <w:kern w:val="24"/>
          <w:sz w:val="20"/>
          <w:szCs w:val="20"/>
        </w:rPr>
        <w:t xml:space="preserve"> </w:t>
      </w:r>
      <w:r w:rsidRPr="00E626F0">
        <w:rPr>
          <w:rFonts w:ascii="Arial" w:hAnsi="Arial" w:cs="Arial"/>
          <w:kern w:val="24"/>
          <w:sz w:val="20"/>
          <w:szCs w:val="20"/>
        </w:rPr>
        <w:t>indicate types of assessments used to measure the content and skills addressed in the grade level/course; and</w:t>
      </w:r>
      <w:r w:rsidR="00E626F0">
        <w:rPr>
          <w:rFonts w:ascii="Arial" w:hAnsi="Arial" w:cs="Arial"/>
          <w:kern w:val="24"/>
          <w:sz w:val="20"/>
          <w:szCs w:val="20"/>
        </w:rPr>
        <w:t xml:space="preserve"> </w:t>
      </w:r>
      <w:r w:rsidRPr="00E626F0">
        <w:rPr>
          <w:rFonts w:ascii="Arial" w:hAnsi="Arial" w:cs="Arial"/>
          <w:kern w:val="24"/>
          <w:sz w:val="20"/>
          <w:szCs w:val="20"/>
        </w:rPr>
        <w:t xml:space="preserve">may include a variety of assessment types but must include some performance assessments. 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BOE Guidelines – Local Alternative Assessments (3 of 3)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  <w:u w:val="single"/>
        </w:rPr>
      </w:pPr>
      <w:r w:rsidRPr="00E626F0">
        <w:rPr>
          <w:rFonts w:ascii="Arial" w:hAnsi="Arial" w:cs="Arial"/>
          <w:kern w:val="24"/>
          <w:sz w:val="20"/>
          <w:szCs w:val="20"/>
          <w:u w:val="single"/>
        </w:rPr>
        <w:t>Superintendent’s Memo 025-19, Attachment A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0"/>
          <w:szCs w:val="20"/>
        </w:rPr>
      </w:pPr>
      <w:r w:rsidRPr="00E626F0">
        <w:rPr>
          <w:rFonts w:ascii="Arial" w:hAnsi="Arial" w:cs="Arial"/>
          <w:i/>
          <w:iCs/>
          <w:kern w:val="24"/>
          <w:sz w:val="20"/>
          <w:szCs w:val="20"/>
        </w:rPr>
        <w:t xml:space="preserve">“1. </w:t>
      </w:r>
      <w:proofErr w:type="gramStart"/>
      <w:r w:rsidRPr="00E626F0">
        <w:rPr>
          <w:rFonts w:ascii="Arial" w:hAnsi="Arial" w:cs="Arial"/>
          <w:i/>
          <w:iCs/>
          <w:kern w:val="24"/>
          <w:sz w:val="20"/>
          <w:szCs w:val="20"/>
        </w:rPr>
        <w:t>incorporate</w:t>
      </w:r>
      <w:proofErr w:type="gramEnd"/>
      <w:r w:rsidRPr="00E626F0">
        <w:rPr>
          <w:rFonts w:ascii="Arial" w:hAnsi="Arial" w:cs="Arial"/>
          <w:i/>
          <w:iCs/>
          <w:kern w:val="24"/>
          <w:sz w:val="20"/>
          <w:szCs w:val="20"/>
        </w:rPr>
        <w:t xml:space="preserve"> options for age-appropriate, authentic performance assessments and portfolios … 2. </w:t>
      </w:r>
      <w:proofErr w:type="gramStart"/>
      <w:r w:rsidRPr="00E626F0">
        <w:rPr>
          <w:rFonts w:ascii="Arial" w:hAnsi="Arial" w:cs="Arial"/>
          <w:i/>
          <w:iCs/>
          <w:kern w:val="24"/>
          <w:sz w:val="20"/>
          <w:szCs w:val="20"/>
        </w:rPr>
        <w:t>permit</w:t>
      </w:r>
      <w:proofErr w:type="gramEnd"/>
      <w:r w:rsidRPr="00E626F0">
        <w:rPr>
          <w:rFonts w:ascii="Arial" w:hAnsi="Arial" w:cs="Arial"/>
          <w:i/>
          <w:iCs/>
          <w:kern w:val="24"/>
          <w:sz w:val="20"/>
          <w:szCs w:val="20"/>
        </w:rPr>
        <w:t xml:space="preserve"> and encourage integrated assessments that include multiple subject areas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The legislation encourages integrated assessments that include multiple subject areas. For example, a local assessment might address content from both U.S. History </w:t>
      </w:r>
      <w:proofErr w:type="gramStart"/>
      <w:r w:rsidRPr="00E626F0">
        <w:rPr>
          <w:rFonts w:ascii="Arial" w:hAnsi="Arial" w:cs="Arial"/>
          <w:kern w:val="24"/>
          <w:sz w:val="20"/>
          <w:szCs w:val="20"/>
        </w:rPr>
        <w:t>I and 6</w:t>
      </w:r>
      <w:r w:rsidRPr="00E626F0">
        <w:rPr>
          <w:rFonts w:ascii="Arial" w:hAnsi="Arial" w:cs="Arial"/>
          <w:kern w:val="24"/>
          <w:sz w:val="20"/>
          <w:szCs w:val="20"/>
          <w:vertAlign w:val="superscript"/>
        </w:rPr>
        <w:t>th</w:t>
      </w:r>
      <w:r w:rsidRPr="00E626F0">
        <w:rPr>
          <w:rFonts w:ascii="Arial" w:hAnsi="Arial" w:cs="Arial"/>
          <w:kern w:val="24"/>
          <w:sz w:val="20"/>
          <w:szCs w:val="20"/>
        </w:rPr>
        <w:t xml:space="preserve"> Grade English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>.</w:t>
      </w:r>
    </w:p>
    <w:p w:rsidR="00E626F0" w:rsidRDefault="00E626F0" w:rsidP="00E62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Writing for the 5 C’s</w:t>
      </w:r>
    </w:p>
    <w:p w:rsidR="00802A74" w:rsidRPr="00E626F0" w:rsidRDefault="00802A74" w:rsidP="00E626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Achieve and </w:t>
      </w:r>
      <w:r w:rsidRPr="00E626F0">
        <w:rPr>
          <w:rFonts w:ascii="Arial" w:hAnsi="Arial" w:cs="Arial"/>
          <w:b/>
          <w:bCs/>
          <w:kern w:val="24"/>
          <w:sz w:val="20"/>
          <w:szCs w:val="20"/>
        </w:rPr>
        <w:t>apply</w:t>
      </w:r>
      <w:r w:rsidR="00E626F0">
        <w:rPr>
          <w:rFonts w:ascii="Arial" w:hAnsi="Arial" w:cs="Arial"/>
          <w:kern w:val="24"/>
          <w:sz w:val="20"/>
          <w:szCs w:val="20"/>
        </w:rPr>
        <w:t xml:space="preserve"> academic </w:t>
      </w:r>
      <w:r w:rsidRPr="00E626F0">
        <w:rPr>
          <w:rFonts w:ascii="Arial" w:hAnsi="Arial" w:cs="Arial"/>
          <w:kern w:val="24"/>
          <w:sz w:val="20"/>
          <w:szCs w:val="20"/>
        </w:rPr>
        <w:t xml:space="preserve">and technical </w:t>
      </w:r>
      <w:r w:rsidRPr="00E626F0">
        <w:rPr>
          <w:rFonts w:ascii="Arial" w:hAnsi="Arial" w:cs="Arial"/>
          <w:b/>
          <w:bCs/>
          <w:kern w:val="24"/>
          <w:sz w:val="20"/>
          <w:szCs w:val="20"/>
        </w:rPr>
        <w:t>knowledge</w:t>
      </w:r>
      <w:proofErr w:type="gramStart"/>
      <w:r w:rsidRPr="00E626F0">
        <w:rPr>
          <w:rFonts w:ascii="Arial" w:hAnsi="Arial" w:cs="Arial"/>
          <w:kern w:val="24"/>
          <w:sz w:val="20"/>
          <w:szCs w:val="20"/>
        </w:rPr>
        <w:t>;</w:t>
      </w:r>
      <w:proofErr w:type="gramEnd"/>
    </w:p>
    <w:p w:rsidR="00802A74" w:rsidRPr="00E626F0" w:rsidRDefault="00802A74" w:rsidP="00E626F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Demonstrate </w:t>
      </w:r>
      <w:r w:rsidRPr="00E626F0">
        <w:rPr>
          <w:rFonts w:ascii="Arial" w:hAnsi="Arial" w:cs="Arial"/>
          <w:b/>
          <w:bCs/>
          <w:kern w:val="24"/>
          <w:sz w:val="20"/>
          <w:szCs w:val="20"/>
        </w:rPr>
        <w:t>workplace skills</w:t>
      </w:r>
      <w:r w:rsidR="00E626F0">
        <w:rPr>
          <w:rFonts w:ascii="Arial" w:hAnsi="Arial" w:cs="Arial"/>
          <w:kern w:val="24"/>
          <w:sz w:val="20"/>
          <w:szCs w:val="20"/>
        </w:rPr>
        <w:t xml:space="preserve">, </w:t>
      </w:r>
      <w:r w:rsidRPr="00E626F0">
        <w:rPr>
          <w:rFonts w:ascii="Arial" w:hAnsi="Arial" w:cs="Arial"/>
          <w:kern w:val="24"/>
          <w:sz w:val="20"/>
          <w:szCs w:val="20"/>
        </w:rPr>
        <w:t>qualities, &amp; behaviors</w:t>
      </w:r>
      <w:proofErr w:type="gramStart"/>
      <w:r w:rsidRPr="00E626F0">
        <w:rPr>
          <w:rFonts w:ascii="Arial" w:hAnsi="Arial" w:cs="Arial"/>
          <w:kern w:val="24"/>
          <w:sz w:val="20"/>
          <w:szCs w:val="20"/>
        </w:rPr>
        <w:t>;</w:t>
      </w:r>
      <w:proofErr w:type="gramEnd"/>
    </w:p>
    <w:p w:rsidR="00802A74" w:rsidRPr="00E626F0" w:rsidRDefault="00E626F0" w:rsidP="00E626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lastRenderedPageBreak/>
        <w:t xml:space="preserve">Build connections and value interactions with others as a </w:t>
      </w:r>
      <w:r w:rsidR="00802A74" w:rsidRPr="00E626F0">
        <w:rPr>
          <w:rFonts w:ascii="Arial" w:hAnsi="Arial" w:cs="Arial"/>
          <w:b/>
          <w:bCs/>
          <w:kern w:val="24"/>
          <w:sz w:val="20"/>
          <w:szCs w:val="20"/>
        </w:rPr>
        <w:t>responsible &amp; responsive citizen</w:t>
      </w:r>
      <w:proofErr w:type="gramStart"/>
      <w:r w:rsidR="00802A74" w:rsidRPr="00E626F0">
        <w:rPr>
          <w:rFonts w:ascii="Arial" w:hAnsi="Arial" w:cs="Arial"/>
          <w:kern w:val="24"/>
          <w:sz w:val="20"/>
          <w:szCs w:val="20"/>
        </w:rPr>
        <w:t>;</w:t>
      </w:r>
      <w:proofErr w:type="gramEnd"/>
    </w:p>
    <w:p w:rsidR="00802A74" w:rsidRPr="00E626F0" w:rsidRDefault="00802A74" w:rsidP="00E626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0"/>
          <w:szCs w:val="20"/>
        </w:rPr>
      </w:pPr>
      <w:proofErr w:type="gramStart"/>
      <w:r w:rsidRPr="00E626F0">
        <w:rPr>
          <w:rFonts w:ascii="Arial" w:hAnsi="Arial" w:cs="Arial"/>
          <w:kern w:val="24"/>
          <w:sz w:val="20"/>
          <w:szCs w:val="20"/>
        </w:rPr>
        <w:t>and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 xml:space="preserve"> </w:t>
      </w:r>
      <w:r w:rsidRPr="00E626F0">
        <w:rPr>
          <w:rFonts w:ascii="Arial" w:hAnsi="Arial" w:cs="Arial"/>
          <w:b/>
          <w:bCs/>
          <w:kern w:val="24"/>
          <w:sz w:val="20"/>
          <w:szCs w:val="20"/>
        </w:rPr>
        <w:t>align knowledge</w:t>
      </w:r>
      <w:r w:rsidR="00E626F0">
        <w:rPr>
          <w:rFonts w:ascii="Arial" w:hAnsi="Arial" w:cs="Arial"/>
          <w:kern w:val="24"/>
          <w:sz w:val="20"/>
          <w:szCs w:val="20"/>
        </w:rPr>
        <w:t xml:space="preserve">, skills &amp; personal </w:t>
      </w:r>
      <w:r w:rsidRPr="00E626F0">
        <w:rPr>
          <w:rFonts w:ascii="Arial" w:hAnsi="Arial" w:cs="Arial"/>
          <w:kern w:val="24"/>
          <w:sz w:val="20"/>
          <w:szCs w:val="20"/>
        </w:rPr>
        <w:t xml:space="preserve">interests with </w:t>
      </w:r>
      <w:r w:rsidRPr="00E626F0">
        <w:rPr>
          <w:rFonts w:ascii="Arial" w:hAnsi="Arial" w:cs="Arial"/>
          <w:b/>
          <w:bCs/>
          <w:kern w:val="24"/>
          <w:sz w:val="20"/>
          <w:szCs w:val="20"/>
        </w:rPr>
        <w:t>career opportunities</w:t>
      </w:r>
      <w:r w:rsidRPr="00E626F0">
        <w:rPr>
          <w:rFonts w:ascii="Arial" w:hAnsi="Arial" w:cs="Arial"/>
          <w:kern w:val="24"/>
          <w:sz w:val="20"/>
          <w:szCs w:val="20"/>
        </w:rPr>
        <w:t>.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0"/>
          <w:szCs w:val="20"/>
        </w:rPr>
      </w:pP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b/>
          <w:kern w:val="24"/>
          <w:sz w:val="20"/>
          <w:szCs w:val="20"/>
          <w:lang w:val="en"/>
        </w:rPr>
        <w:t xml:space="preserve">The best writing instruction </w:t>
      </w:r>
      <w:proofErr w:type="gramStart"/>
      <w:r w:rsidRPr="00E626F0">
        <w:rPr>
          <w:rFonts w:ascii="Arial" w:hAnsi="Arial" w:cs="Arial"/>
          <w:b/>
          <w:kern w:val="24"/>
          <w:sz w:val="20"/>
          <w:szCs w:val="20"/>
          <w:lang w:val="en"/>
        </w:rPr>
        <w:t>is integrated</w:t>
      </w:r>
      <w:proofErr w:type="gramEnd"/>
      <w:r w:rsidRPr="00E626F0">
        <w:rPr>
          <w:rFonts w:ascii="Arial" w:hAnsi="Arial" w:cs="Arial"/>
          <w:b/>
          <w:kern w:val="24"/>
          <w:sz w:val="20"/>
          <w:szCs w:val="20"/>
          <w:lang w:val="en"/>
        </w:rPr>
        <w:t xml:space="preserve"> with reading, not divorced from it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Writing as a replacement</w:t>
      </w:r>
      <w:r w:rsidR="00E626F0">
        <w:rPr>
          <w:rFonts w:ascii="Arial" w:hAnsi="Arial" w:cs="Arial"/>
          <w:kern w:val="24"/>
          <w:sz w:val="20"/>
          <w:szCs w:val="20"/>
        </w:rPr>
        <w:t xml:space="preserve"> for multiple choice assessment </w:t>
      </w:r>
      <w:r w:rsidRPr="00E626F0">
        <w:rPr>
          <w:rFonts w:ascii="Arial" w:hAnsi="Arial" w:cs="Arial"/>
          <w:kern w:val="24"/>
          <w:sz w:val="20"/>
          <w:szCs w:val="20"/>
        </w:rPr>
        <w:t>writing may happen in a v</w:t>
      </w:r>
      <w:r w:rsidR="00E626F0">
        <w:rPr>
          <w:rFonts w:ascii="Arial" w:hAnsi="Arial" w:cs="Arial"/>
          <w:kern w:val="24"/>
          <w:sz w:val="20"/>
          <w:szCs w:val="20"/>
        </w:rPr>
        <w:t xml:space="preserve">acuum with no links to reading. </w:t>
      </w:r>
      <w:r w:rsidRPr="00E626F0">
        <w:rPr>
          <w:rFonts w:ascii="Arial" w:hAnsi="Arial" w:cs="Arial"/>
          <w:i/>
          <w:iCs/>
          <w:kern w:val="24"/>
          <w:sz w:val="20"/>
          <w:szCs w:val="20"/>
        </w:rPr>
        <w:t xml:space="preserve">This type of writing </w:t>
      </w:r>
      <w:proofErr w:type="gramStart"/>
      <w:r w:rsidRPr="00E626F0">
        <w:rPr>
          <w:rFonts w:ascii="Arial" w:hAnsi="Arial" w:cs="Arial"/>
          <w:i/>
          <w:iCs/>
          <w:kern w:val="24"/>
          <w:sz w:val="20"/>
          <w:szCs w:val="20"/>
        </w:rPr>
        <w:t>can often just be ASSIGNED</w:t>
      </w:r>
      <w:proofErr w:type="gramEnd"/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24"/>
          <w:sz w:val="20"/>
          <w:szCs w:val="20"/>
        </w:rPr>
      </w:pPr>
    </w:p>
    <w:p w:rsidR="00802A74" w:rsidRPr="00CE48FF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 xml:space="preserve">Writing to generate </w:t>
      </w:r>
      <w:r w:rsidR="00E626F0">
        <w:rPr>
          <w:rFonts w:ascii="Arial" w:hAnsi="Arial" w:cs="Arial"/>
          <w:kern w:val="24"/>
          <w:sz w:val="20"/>
          <w:szCs w:val="20"/>
        </w:rPr>
        <w:t>analytical responses to reading i</w:t>
      </w:r>
      <w:r w:rsidRPr="00E626F0">
        <w:rPr>
          <w:rFonts w:ascii="Arial" w:hAnsi="Arial" w:cs="Arial"/>
          <w:kern w:val="24"/>
          <w:sz w:val="20"/>
          <w:szCs w:val="20"/>
        </w:rPr>
        <w:t>ntegrates</w:t>
      </w:r>
      <w:r w:rsidR="00CE48FF">
        <w:rPr>
          <w:rFonts w:ascii="Arial" w:hAnsi="Arial" w:cs="Arial"/>
          <w:kern w:val="24"/>
          <w:sz w:val="20"/>
          <w:szCs w:val="20"/>
        </w:rPr>
        <w:t xml:space="preserve"> all of the English SOL strands and i</w:t>
      </w:r>
      <w:r w:rsidRPr="00E626F0">
        <w:rPr>
          <w:rFonts w:ascii="Arial" w:hAnsi="Arial" w:cs="Arial"/>
          <w:kern w:val="24"/>
          <w:sz w:val="20"/>
          <w:szCs w:val="20"/>
        </w:rPr>
        <w:t>ncreases the amount of time students spend writing AND reading… research indicates that the point of diminishing returns is somew</w:t>
      </w:r>
      <w:r w:rsidR="00CE48FF">
        <w:rPr>
          <w:rFonts w:ascii="Arial" w:hAnsi="Arial" w:cs="Arial"/>
          <w:kern w:val="24"/>
          <w:sz w:val="20"/>
          <w:szCs w:val="20"/>
        </w:rPr>
        <w:t xml:space="preserve">here beyond 150 minutes per day. </w:t>
      </w:r>
      <w:proofErr w:type="gramStart"/>
      <w:r w:rsidR="00CE48FF">
        <w:rPr>
          <w:rFonts w:ascii="Arial" w:hAnsi="Arial" w:cs="Arial"/>
          <w:kern w:val="24"/>
          <w:sz w:val="20"/>
          <w:szCs w:val="20"/>
        </w:rPr>
        <w:t>It i</w:t>
      </w:r>
      <w:r w:rsidRPr="00E626F0">
        <w:rPr>
          <w:rFonts w:ascii="Arial" w:hAnsi="Arial" w:cs="Arial"/>
          <w:kern w:val="24"/>
          <w:sz w:val="20"/>
          <w:szCs w:val="20"/>
        </w:rPr>
        <w:t>s a transferrable skill that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 xml:space="preserve"> improves li</w:t>
      </w:r>
      <w:r w:rsidR="00CE48FF">
        <w:rPr>
          <w:rFonts w:ascii="Arial" w:hAnsi="Arial" w:cs="Arial"/>
          <w:kern w:val="24"/>
          <w:sz w:val="20"/>
          <w:szCs w:val="20"/>
        </w:rPr>
        <w:t xml:space="preserve">teracy across all content areas. </w:t>
      </w:r>
      <w:r w:rsidRPr="00E626F0">
        <w:rPr>
          <w:rFonts w:ascii="Arial" w:hAnsi="Arial" w:cs="Arial"/>
          <w:i/>
          <w:iCs/>
          <w:kern w:val="24"/>
          <w:sz w:val="20"/>
          <w:szCs w:val="20"/>
        </w:rPr>
        <w:t xml:space="preserve">This type of writing </w:t>
      </w:r>
      <w:proofErr w:type="gramStart"/>
      <w:r w:rsidRPr="00E626F0">
        <w:rPr>
          <w:rFonts w:ascii="Arial" w:hAnsi="Arial" w:cs="Arial"/>
          <w:i/>
          <w:iCs/>
          <w:kern w:val="24"/>
          <w:sz w:val="20"/>
          <w:szCs w:val="20"/>
        </w:rPr>
        <w:t>must be TAUGHT</w:t>
      </w:r>
      <w:proofErr w:type="gramEnd"/>
    </w:p>
    <w:p w:rsidR="00CE48FF" w:rsidRDefault="00CE48FF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  <w:lang w:val="en"/>
        </w:rPr>
      </w:pPr>
    </w:p>
    <w:p w:rsidR="00802A74" w:rsidRPr="00CE48FF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CE48FF">
        <w:rPr>
          <w:rFonts w:ascii="Arial" w:hAnsi="Arial" w:cs="Arial"/>
          <w:b/>
          <w:kern w:val="24"/>
          <w:sz w:val="20"/>
          <w:szCs w:val="20"/>
          <w:lang w:val="en"/>
        </w:rPr>
        <w:t xml:space="preserve">Effective writing instruction means writing </w:t>
      </w:r>
      <w:proofErr w:type="gramStart"/>
      <w:r w:rsidRPr="00CE48FF">
        <w:rPr>
          <w:rFonts w:ascii="Arial" w:hAnsi="Arial" w:cs="Arial"/>
          <w:b/>
          <w:kern w:val="24"/>
          <w:sz w:val="20"/>
          <w:szCs w:val="20"/>
          <w:lang w:val="en"/>
        </w:rPr>
        <w:t>is embedded</w:t>
      </w:r>
      <w:proofErr w:type="gramEnd"/>
      <w:r w:rsidRPr="00CE48FF">
        <w:rPr>
          <w:rFonts w:ascii="Arial" w:hAnsi="Arial" w:cs="Arial"/>
          <w:b/>
          <w:kern w:val="24"/>
          <w:sz w:val="20"/>
          <w:szCs w:val="20"/>
          <w:lang w:val="en"/>
        </w:rPr>
        <w:t xml:space="preserve"> across all contents</w:t>
      </w:r>
      <w:r w:rsidR="00CE48FF">
        <w:rPr>
          <w:rFonts w:ascii="Arial" w:hAnsi="Arial" w:cs="Arial"/>
          <w:b/>
          <w:kern w:val="24"/>
          <w:sz w:val="20"/>
          <w:szCs w:val="20"/>
        </w:rPr>
        <w:t xml:space="preserve"> </w:t>
      </w:r>
      <w:r w:rsidRPr="00CE48FF">
        <w:rPr>
          <w:rFonts w:ascii="Arial" w:hAnsi="Arial" w:cs="Arial"/>
          <w:b/>
          <w:kern w:val="24"/>
          <w:sz w:val="20"/>
          <w:szCs w:val="20"/>
        </w:rPr>
        <w:t>as a content-specific set of skills</w:t>
      </w:r>
      <w:r w:rsidR="00CE48FF">
        <w:rPr>
          <w:rFonts w:ascii="Arial" w:hAnsi="Arial" w:cs="Arial"/>
          <w:b/>
          <w:kern w:val="24"/>
          <w:sz w:val="20"/>
          <w:szCs w:val="20"/>
        </w:rPr>
        <w:t xml:space="preserve">.  </w:t>
      </w:r>
      <w:r w:rsidR="00CE48FF">
        <w:rPr>
          <w:rFonts w:ascii="Arial" w:hAnsi="Arial" w:cs="Arial"/>
          <w:kern w:val="24"/>
          <w:sz w:val="20"/>
          <w:szCs w:val="20"/>
        </w:rPr>
        <w:t xml:space="preserve">Key questions: </w:t>
      </w:r>
      <w:r w:rsidRPr="00E626F0">
        <w:rPr>
          <w:rFonts w:ascii="Arial" w:hAnsi="Arial" w:cs="Arial"/>
          <w:kern w:val="24"/>
          <w:sz w:val="20"/>
          <w:szCs w:val="20"/>
        </w:rPr>
        <w:t>How can students learn to write like a historian</w:t>
      </w:r>
      <w:r w:rsidR="00CE48FF">
        <w:rPr>
          <w:rFonts w:ascii="Arial" w:hAnsi="Arial" w:cs="Arial"/>
          <w:kern w:val="24"/>
          <w:sz w:val="20"/>
          <w:szCs w:val="20"/>
        </w:rPr>
        <w:t xml:space="preserve">… a scientist… a mathematician? </w:t>
      </w:r>
      <w:proofErr w:type="gramStart"/>
      <w:r w:rsidRPr="00E626F0">
        <w:rPr>
          <w:rFonts w:ascii="Arial" w:hAnsi="Arial" w:cs="Arial"/>
          <w:kern w:val="24"/>
          <w:sz w:val="20"/>
          <w:szCs w:val="20"/>
        </w:rPr>
        <w:t>How can student writing be generated</w:t>
      </w:r>
      <w:proofErr w:type="gramEnd"/>
      <w:r w:rsidRPr="00E626F0">
        <w:rPr>
          <w:rFonts w:ascii="Arial" w:hAnsi="Arial" w:cs="Arial"/>
          <w:kern w:val="24"/>
          <w:sz w:val="20"/>
          <w:szCs w:val="20"/>
        </w:rPr>
        <w:t xml:space="preserve"> as a response to the kind of information and text that students encounter in your content</w:t>
      </w:r>
      <w:r w:rsidR="00CE48FF">
        <w:rPr>
          <w:rFonts w:ascii="Arial" w:hAnsi="Arial" w:cs="Arial"/>
          <w:kern w:val="24"/>
          <w:sz w:val="20"/>
          <w:szCs w:val="20"/>
        </w:rPr>
        <w:t xml:space="preserve">.   </w:t>
      </w:r>
      <w:r w:rsidRPr="00E626F0">
        <w:rPr>
          <w:rFonts w:ascii="Arial" w:hAnsi="Arial" w:cs="Arial"/>
          <w:i/>
          <w:iCs/>
          <w:kern w:val="24"/>
          <w:sz w:val="20"/>
          <w:szCs w:val="20"/>
        </w:rPr>
        <w:t xml:space="preserve">These are all skills that </w:t>
      </w:r>
      <w:proofErr w:type="gramStart"/>
      <w:r w:rsidRPr="00E626F0">
        <w:rPr>
          <w:rFonts w:ascii="Arial" w:hAnsi="Arial" w:cs="Arial"/>
          <w:i/>
          <w:iCs/>
          <w:kern w:val="24"/>
          <w:sz w:val="20"/>
          <w:szCs w:val="20"/>
        </w:rPr>
        <w:t>must be TAUGHT</w:t>
      </w:r>
      <w:proofErr w:type="gramEnd"/>
    </w:p>
    <w:p w:rsidR="00802A74" w:rsidRPr="00E626F0" w:rsidRDefault="00802A74" w:rsidP="00CE4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0"/>
          <w:szCs w:val="20"/>
        </w:rPr>
      </w:pPr>
    </w:p>
    <w:p w:rsidR="00802A74" w:rsidRPr="00CE48FF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48FF">
        <w:rPr>
          <w:rFonts w:ascii="Arial" w:hAnsi="Arial" w:cs="Arial"/>
          <w:b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Authentic Writing</w:t>
      </w:r>
    </w:p>
    <w:p w:rsidR="00802A74" w:rsidRPr="00E626F0" w:rsidRDefault="00CE48FF" w:rsidP="00CE4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 xml:space="preserve">1. </w:t>
      </w:r>
      <w:r w:rsidR="00802A74" w:rsidRPr="00E626F0">
        <w:rPr>
          <w:rFonts w:ascii="Arial" w:hAnsi="Arial" w:cs="Arial"/>
          <w:kern w:val="24"/>
          <w:sz w:val="20"/>
          <w:szCs w:val="20"/>
        </w:rPr>
        <w:t>Use mentor texts and engaging sources to provid</w:t>
      </w:r>
      <w:r>
        <w:rPr>
          <w:rFonts w:ascii="Arial" w:hAnsi="Arial" w:cs="Arial"/>
          <w:kern w:val="24"/>
          <w:sz w:val="20"/>
          <w:szCs w:val="20"/>
        </w:rPr>
        <w:t xml:space="preserve">e authentic stimuli for writing </w:t>
      </w:r>
      <w:proofErr w:type="gramStart"/>
      <w:r>
        <w:rPr>
          <w:rFonts w:ascii="Arial" w:hAnsi="Arial" w:cs="Arial"/>
          <w:kern w:val="24"/>
          <w:sz w:val="20"/>
          <w:szCs w:val="20"/>
        </w:rPr>
        <w:t>2</w:t>
      </w:r>
      <w:proofErr w:type="gramEnd"/>
      <w:r>
        <w:rPr>
          <w:rFonts w:ascii="Arial" w:hAnsi="Arial" w:cs="Arial"/>
          <w:kern w:val="24"/>
          <w:sz w:val="20"/>
          <w:szCs w:val="20"/>
        </w:rPr>
        <w:t xml:space="preserve">. </w:t>
      </w:r>
      <w:r w:rsidR="00802A74" w:rsidRPr="00E626F0">
        <w:rPr>
          <w:rFonts w:ascii="Arial" w:hAnsi="Arial" w:cs="Arial"/>
          <w:kern w:val="24"/>
          <w:sz w:val="20"/>
          <w:szCs w:val="20"/>
        </w:rPr>
        <w:t>Select documents that encourage to students to write to demonstr</w:t>
      </w:r>
      <w:r>
        <w:rPr>
          <w:rFonts w:ascii="Arial" w:hAnsi="Arial" w:cs="Arial"/>
          <w:kern w:val="24"/>
          <w:sz w:val="20"/>
          <w:szCs w:val="20"/>
        </w:rPr>
        <w:t xml:space="preserve">ate historical thinking skills, </w:t>
      </w:r>
      <w:r w:rsidR="00802A74" w:rsidRPr="00E626F0">
        <w:rPr>
          <w:rFonts w:ascii="Arial" w:hAnsi="Arial" w:cs="Arial"/>
          <w:kern w:val="24"/>
          <w:sz w:val="20"/>
          <w:szCs w:val="20"/>
        </w:rPr>
        <w:t>assessing arguments, evaluating sources for bias, etc.</w:t>
      </w:r>
    </w:p>
    <w:p w:rsidR="00802A74" w:rsidRPr="00E626F0" w:rsidRDefault="00CE48FF" w:rsidP="00CE4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 xml:space="preserve">2. Incorporate daily writing: 1. </w:t>
      </w:r>
      <w:proofErr w:type="gramStart"/>
      <w:r w:rsidR="00802A74" w:rsidRPr="00E626F0">
        <w:rPr>
          <w:rFonts w:ascii="Arial" w:hAnsi="Arial" w:cs="Arial"/>
          <w:kern w:val="24"/>
          <w:sz w:val="20"/>
          <w:szCs w:val="20"/>
        </w:rPr>
        <w:t>A</w:t>
      </w:r>
      <w:proofErr w:type="gramEnd"/>
      <w:r w:rsidR="00802A74" w:rsidRPr="00E626F0">
        <w:rPr>
          <w:rFonts w:ascii="Arial" w:hAnsi="Arial" w:cs="Arial"/>
          <w:kern w:val="24"/>
          <w:sz w:val="20"/>
          <w:szCs w:val="20"/>
        </w:rPr>
        <w:t xml:space="preserve"> warm-up pri</w:t>
      </w:r>
      <w:r>
        <w:rPr>
          <w:rFonts w:ascii="Arial" w:hAnsi="Arial" w:cs="Arial"/>
          <w:kern w:val="24"/>
          <w:sz w:val="20"/>
          <w:szCs w:val="20"/>
        </w:rPr>
        <w:t xml:space="preserve">or to beginning a unit of study 2. </w:t>
      </w:r>
      <w:r w:rsidR="00802A74" w:rsidRPr="00E626F0">
        <w:rPr>
          <w:rFonts w:ascii="Arial" w:hAnsi="Arial" w:cs="Arial"/>
          <w:kern w:val="24"/>
          <w:sz w:val="20"/>
          <w:szCs w:val="20"/>
        </w:rPr>
        <w:t>Ask students to evaluate news items a</w:t>
      </w:r>
      <w:r>
        <w:rPr>
          <w:rFonts w:ascii="Arial" w:hAnsi="Arial" w:cs="Arial"/>
          <w:kern w:val="24"/>
          <w:sz w:val="20"/>
          <w:szCs w:val="20"/>
        </w:rPr>
        <w:t xml:space="preserve">nd historic documents for bias </w:t>
      </w:r>
      <w:proofErr w:type="gramStart"/>
      <w:r>
        <w:rPr>
          <w:rFonts w:ascii="Arial" w:hAnsi="Arial" w:cs="Arial"/>
          <w:kern w:val="24"/>
          <w:sz w:val="20"/>
          <w:szCs w:val="20"/>
        </w:rPr>
        <w:t>3</w:t>
      </w:r>
      <w:proofErr w:type="gramEnd"/>
      <w:r>
        <w:rPr>
          <w:rFonts w:ascii="Arial" w:hAnsi="Arial" w:cs="Arial"/>
          <w:kern w:val="24"/>
          <w:sz w:val="20"/>
          <w:szCs w:val="20"/>
        </w:rPr>
        <w:t xml:space="preserve">. </w:t>
      </w:r>
      <w:r w:rsidR="00802A74" w:rsidRPr="00E626F0">
        <w:rPr>
          <w:rFonts w:ascii="Arial" w:hAnsi="Arial" w:cs="Arial"/>
          <w:kern w:val="24"/>
          <w:sz w:val="20"/>
          <w:szCs w:val="20"/>
        </w:rPr>
        <w:t>To consolidate thoughts or findings after independent reading, class discussion, or class experiment</w:t>
      </w:r>
    </w:p>
    <w:p w:rsidR="00802A74" w:rsidRPr="00E626F0" w:rsidRDefault="00CE48FF" w:rsidP="00CE48FF">
      <w:pPr>
        <w:autoSpaceDE w:val="0"/>
        <w:autoSpaceDN w:val="0"/>
        <w:adjustRightInd w:val="0"/>
        <w:spacing w:after="0" w:line="240" w:lineRule="auto"/>
        <w:ind w:left="473" w:hanging="473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 xml:space="preserve">3. Summative Assessment: </w:t>
      </w:r>
      <w:r w:rsidR="00802A74" w:rsidRPr="00E626F0">
        <w:rPr>
          <w:rFonts w:ascii="Arial" w:hAnsi="Arial" w:cs="Arial"/>
          <w:kern w:val="24"/>
          <w:sz w:val="20"/>
          <w:szCs w:val="20"/>
        </w:rPr>
        <w:t xml:space="preserve">Use authentic writing to assess skill development </w:t>
      </w:r>
      <w:r w:rsidR="00802A74" w:rsidRPr="00E626F0">
        <w:rPr>
          <w:rFonts w:ascii="Arial" w:hAnsi="Arial" w:cs="Arial"/>
          <w:i/>
          <w:iCs/>
          <w:kern w:val="24"/>
          <w:sz w:val="20"/>
          <w:szCs w:val="20"/>
        </w:rPr>
        <w:t>and</w:t>
      </w:r>
      <w:r w:rsidR="00802A74" w:rsidRPr="00E626F0">
        <w:rPr>
          <w:rFonts w:ascii="Arial" w:hAnsi="Arial" w:cs="Arial"/>
          <w:kern w:val="24"/>
          <w:sz w:val="20"/>
          <w:szCs w:val="20"/>
        </w:rPr>
        <w:t xml:space="preserve"> content knowledge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:rsidR="00802A74" w:rsidRPr="00CE48FF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0"/>
          <w:szCs w:val="20"/>
        </w:rPr>
      </w:pPr>
      <w:r w:rsidRPr="00CE48FF">
        <w:rPr>
          <w:rFonts w:ascii="Arial" w:hAnsi="Arial" w:cs="Arial"/>
          <w:b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are paired texts</w:t>
      </w:r>
      <w:proofErr w:type="gramStart"/>
      <w:r w:rsidRPr="00CE48FF">
        <w:rPr>
          <w:rFonts w:ascii="Arial" w:hAnsi="Arial" w:cs="Arial"/>
          <w:b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proofErr w:type="gramEnd"/>
    </w:p>
    <w:p w:rsidR="004E663E" w:rsidRDefault="00802A74" w:rsidP="00CE48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4E663E">
        <w:rPr>
          <w:rFonts w:ascii="Arial" w:hAnsi="Arial" w:cs="Arial"/>
          <w:kern w:val="24"/>
          <w:sz w:val="20"/>
          <w:szCs w:val="20"/>
        </w:rPr>
        <w:t>Can include books, plays, articles, poems, functional text, graphics, maps, or digital media</w:t>
      </w:r>
    </w:p>
    <w:p w:rsidR="004E663E" w:rsidRDefault="00802A74" w:rsidP="00CE48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4E663E">
        <w:rPr>
          <w:rFonts w:ascii="Arial" w:hAnsi="Arial" w:cs="Arial"/>
          <w:kern w:val="24"/>
          <w:sz w:val="20"/>
          <w:szCs w:val="20"/>
        </w:rPr>
        <w:t xml:space="preserve">Focus on a common theme or topic that fits history and social science content </w:t>
      </w:r>
    </w:p>
    <w:p w:rsidR="004E663E" w:rsidRDefault="00802A74" w:rsidP="00CE48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4E663E">
        <w:rPr>
          <w:rFonts w:ascii="Arial" w:hAnsi="Arial" w:cs="Arial"/>
          <w:kern w:val="24"/>
          <w:sz w:val="20"/>
          <w:szCs w:val="20"/>
        </w:rPr>
        <w:t xml:space="preserve">Can be compared and contrasted to demonstrate deeper understanding and historical thinking </w:t>
      </w:r>
    </w:p>
    <w:p w:rsidR="00802A74" w:rsidRPr="004E663E" w:rsidRDefault="00802A74" w:rsidP="00CE48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4E663E">
        <w:rPr>
          <w:rFonts w:ascii="Arial" w:hAnsi="Arial" w:cs="Arial"/>
          <w:kern w:val="24"/>
          <w:sz w:val="20"/>
          <w:szCs w:val="20"/>
        </w:rPr>
        <w:t>Are included on the 2017 6-8 Reading SOL tests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.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Resources for Building Paired Passages</w:t>
      </w:r>
      <w:r w:rsidR="004E663E">
        <w:rPr>
          <w:rFonts w:ascii="Arial" w:hAnsi="Arial" w:cs="Arial"/>
          <w:kern w:val="24"/>
          <w:sz w:val="20"/>
          <w:szCs w:val="20"/>
        </w:rPr>
        <w:t xml:space="preserve">: </w:t>
      </w:r>
      <w:hyperlink r:id="rId5" w:history="1">
        <w:r w:rsidR="00335240" w:rsidRPr="00335240">
          <w:rPr>
            <w:rStyle w:val="Hyperlink"/>
            <w:rFonts w:ascii="Arial" w:hAnsi="Arial" w:cs="Arial"/>
            <w:kern w:val="24"/>
            <w:sz w:val="20"/>
            <w:szCs w:val="20"/>
          </w:rPr>
          <w:t xml:space="preserve">Virginia Humanities’ </w:t>
        </w:r>
        <w:r w:rsidR="00335240" w:rsidRPr="00335240">
          <w:rPr>
            <w:rStyle w:val="Hyperlink"/>
            <w:rFonts w:ascii="Arial" w:hAnsi="Arial" w:cs="Arial"/>
            <w:i/>
            <w:kern w:val="24"/>
            <w:sz w:val="20"/>
            <w:szCs w:val="20"/>
          </w:rPr>
          <w:t>Encyclopedia Virginia</w:t>
        </w:r>
      </w:hyperlink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.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Resources for Building Paired Passages</w:t>
      </w:r>
      <w:r w:rsidR="004E663E">
        <w:rPr>
          <w:rFonts w:ascii="Arial" w:hAnsi="Arial" w:cs="Arial"/>
          <w:kern w:val="24"/>
          <w:sz w:val="20"/>
          <w:szCs w:val="20"/>
        </w:rPr>
        <w:t xml:space="preserve">: </w:t>
      </w:r>
      <w:hyperlink r:id="rId6" w:history="1">
        <w:r w:rsidR="00335240" w:rsidRPr="00335240">
          <w:rPr>
            <w:rStyle w:val="Hyperlink"/>
            <w:rFonts w:ascii="Arial" w:hAnsi="Arial" w:cs="Arial"/>
            <w:kern w:val="24"/>
            <w:sz w:val="20"/>
            <w:szCs w:val="20"/>
          </w:rPr>
          <w:t xml:space="preserve">New American History Project’s </w:t>
        </w:r>
        <w:r w:rsidR="00335240" w:rsidRPr="00335240">
          <w:rPr>
            <w:rStyle w:val="Hyperlink"/>
            <w:rFonts w:ascii="Arial" w:hAnsi="Arial" w:cs="Arial"/>
            <w:i/>
            <w:kern w:val="24"/>
            <w:sz w:val="20"/>
            <w:szCs w:val="20"/>
          </w:rPr>
          <w:t>Bunk History</w:t>
        </w:r>
      </w:hyperlink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.</w:t>
      </w:r>
    </w:p>
    <w:p w:rsidR="00802A74" w:rsidRPr="0033524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Resources for Building Paired Passages</w:t>
      </w:r>
      <w:r w:rsidR="004E663E">
        <w:rPr>
          <w:rFonts w:ascii="Arial" w:hAnsi="Arial" w:cs="Arial"/>
          <w:kern w:val="24"/>
          <w:sz w:val="20"/>
          <w:szCs w:val="20"/>
        </w:rPr>
        <w:t xml:space="preserve">: </w:t>
      </w:r>
      <w:hyperlink r:id="rId7" w:history="1">
        <w:r w:rsidR="00335240" w:rsidRPr="00335240">
          <w:rPr>
            <w:rStyle w:val="Hyperlink"/>
            <w:rFonts w:ascii="Arial" w:hAnsi="Arial" w:cs="Arial"/>
            <w:i/>
            <w:kern w:val="24"/>
            <w:sz w:val="20"/>
            <w:szCs w:val="20"/>
          </w:rPr>
          <w:t>CommonLit</w:t>
        </w:r>
      </w:hyperlink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.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Resources for Building Paired Passages</w:t>
      </w:r>
      <w:r w:rsidR="004E663E">
        <w:rPr>
          <w:rFonts w:ascii="Arial" w:hAnsi="Arial" w:cs="Arial"/>
          <w:kern w:val="24"/>
          <w:sz w:val="20"/>
          <w:szCs w:val="20"/>
        </w:rPr>
        <w:t xml:space="preserve">: </w:t>
      </w:r>
      <w:hyperlink r:id="rId8" w:history="1">
        <w:r w:rsidR="00335240">
          <w:rPr>
            <w:rStyle w:val="Hyperlink"/>
          </w:rPr>
          <w:t xml:space="preserve">Library of Virginia's </w:t>
        </w:r>
        <w:r w:rsidR="00335240" w:rsidRPr="00335240">
          <w:rPr>
            <w:rStyle w:val="Hyperlink"/>
            <w:i/>
          </w:rPr>
          <w:t>Document Bank of Virginia</w:t>
        </w:r>
      </w:hyperlink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.</w:t>
      </w:r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Resources for Building Paired Passages</w:t>
      </w:r>
      <w:r w:rsidR="004E663E">
        <w:rPr>
          <w:rFonts w:ascii="Arial" w:hAnsi="Arial" w:cs="Arial"/>
          <w:kern w:val="24"/>
          <w:sz w:val="20"/>
          <w:szCs w:val="20"/>
        </w:rPr>
        <w:t xml:space="preserve">: </w:t>
      </w:r>
      <w:hyperlink r:id="rId9" w:history="1">
        <w:r w:rsidR="00335240">
          <w:rPr>
            <w:rStyle w:val="Hyperlink"/>
          </w:rPr>
          <w:t>Digital Library of Appalachia</w:t>
        </w:r>
      </w:hyperlink>
    </w:p>
    <w:p w:rsidR="00802A74" w:rsidRPr="00E626F0" w:rsidRDefault="00802A74" w:rsidP="00802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E626F0">
        <w:rPr>
          <w:rFonts w:ascii="Arial" w:hAnsi="Arial" w:cs="Arial"/>
          <w:kern w:val="24"/>
          <w:sz w:val="20"/>
          <w:szCs w:val="20"/>
        </w:rPr>
        <w:t>.</w:t>
      </w:r>
    </w:p>
    <w:p w:rsidR="003A3698" w:rsidRPr="00802A74" w:rsidRDefault="00824638"/>
    <w:sectPr w:rsidR="003A3698" w:rsidRPr="00802A74" w:rsidSect="00872E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DAABF8"/>
    <w:lvl w:ilvl="0">
      <w:numFmt w:val="bullet"/>
      <w:lvlText w:val="*"/>
      <w:lvlJc w:val="left"/>
    </w:lvl>
  </w:abstractNum>
  <w:abstractNum w:abstractNumId="1" w15:restartNumberingAfterBreak="0">
    <w:nsid w:val="111877AB"/>
    <w:multiLevelType w:val="hybridMultilevel"/>
    <w:tmpl w:val="6F68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0A72"/>
    <w:multiLevelType w:val="hybridMultilevel"/>
    <w:tmpl w:val="4E8A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51E1"/>
    <w:multiLevelType w:val="hybridMultilevel"/>
    <w:tmpl w:val="6DDC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2324"/>
    <w:multiLevelType w:val="hybridMultilevel"/>
    <w:tmpl w:val="CE62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5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4"/>
    <w:rsid w:val="002E6C76"/>
    <w:rsid w:val="00335240"/>
    <w:rsid w:val="00382360"/>
    <w:rsid w:val="004E663E"/>
    <w:rsid w:val="00802A74"/>
    <w:rsid w:val="00824638"/>
    <w:rsid w:val="00CE48FF"/>
    <w:rsid w:val="00E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5D86B-B903-4ED1-9BD2-CE56A494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6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va.virginia.gov/dbva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qg66223\Downloads\commonl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qg66223\Downloads\bunkhistor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cyclopediavirgin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la.aca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Nogueras, Jill (DOE)</cp:lastModifiedBy>
  <cp:revision>2</cp:revision>
  <dcterms:created xsi:type="dcterms:W3CDTF">2020-01-30T15:48:00Z</dcterms:created>
  <dcterms:modified xsi:type="dcterms:W3CDTF">2020-01-30T15:48:00Z</dcterms:modified>
</cp:coreProperties>
</file>