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C6" w:rsidRDefault="003A676C" w:rsidP="003A676C">
      <w:pPr>
        <w:pStyle w:val="Default"/>
        <w:jc w:val="center"/>
      </w:pPr>
      <w:r>
        <w:rPr>
          <w:noProof/>
        </w:rPr>
        <w:drawing>
          <wp:inline distT="0" distB="0" distL="0" distR="0">
            <wp:extent cx="4468495" cy="1673225"/>
            <wp:effectExtent l="0" t="0" r="8255" b="3175"/>
            <wp:docPr id="2" name="Picture 2" descr="Virginia Standards of Learning Assess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8495" cy="1673225"/>
                    </a:xfrm>
                    <a:prstGeom prst="rect">
                      <a:avLst/>
                    </a:prstGeom>
                    <a:noFill/>
                    <a:ln>
                      <a:noFill/>
                    </a:ln>
                  </pic:spPr>
                </pic:pic>
              </a:graphicData>
            </a:graphic>
          </wp:inline>
        </w:drawing>
      </w:r>
    </w:p>
    <w:p w:rsidR="00FA75C6" w:rsidRDefault="00FA75C6" w:rsidP="003A676C">
      <w:pPr>
        <w:pStyle w:val="Default"/>
        <w:jc w:val="center"/>
        <w:rPr>
          <w:sz w:val="20"/>
          <w:szCs w:val="20"/>
        </w:rPr>
      </w:pPr>
    </w:p>
    <w:p w:rsidR="00FA75C6" w:rsidRDefault="00E1553D" w:rsidP="00BE2E33">
      <w:pPr>
        <w:pStyle w:val="Heading1"/>
      </w:pPr>
      <w:r w:rsidRPr="00BE2E33">
        <w:t>Test Blueprint</w:t>
      </w:r>
    </w:p>
    <w:p w:rsidR="00E6386B" w:rsidRPr="00E6386B" w:rsidRDefault="00E6386B" w:rsidP="00E6386B"/>
    <w:p w:rsidR="006152C0" w:rsidRDefault="00E1553D" w:rsidP="006152C0">
      <w:pPr>
        <w:pStyle w:val="Heading1"/>
        <w:spacing w:after="480"/>
      </w:pPr>
      <w:r w:rsidRPr="00BE2E33">
        <w:t>Algebra I</w:t>
      </w:r>
    </w:p>
    <w:p w:rsidR="00FA75C6" w:rsidRPr="00BE2E33" w:rsidRDefault="00E1553D" w:rsidP="00BE2E33">
      <w:pPr>
        <w:pStyle w:val="Heading1"/>
      </w:pPr>
      <w:r w:rsidRPr="00BE2E33">
        <w:t>2009 Mathematics</w:t>
      </w:r>
    </w:p>
    <w:p w:rsidR="00FA75C6" w:rsidRDefault="00E1553D" w:rsidP="004902D8">
      <w:pPr>
        <w:pStyle w:val="Heading1"/>
        <w:spacing w:after="4080"/>
        <w:rPr>
          <w:sz w:val="32"/>
          <w:szCs w:val="32"/>
        </w:rPr>
      </w:pPr>
      <w:r w:rsidRPr="00BE2E33">
        <w:t>Standards of Learning</w:t>
      </w:r>
      <w:r>
        <w:rPr>
          <w:sz w:val="32"/>
          <w:szCs w:val="32"/>
        </w:rPr>
        <w:t xml:space="preserve"> </w:t>
      </w:r>
    </w:p>
    <w:p w:rsidR="00FA75C6" w:rsidRDefault="00E1553D">
      <w:pPr>
        <w:pStyle w:val="Default"/>
        <w:rPr>
          <w:sz w:val="20"/>
          <w:szCs w:val="20"/>
        </w:rPr>
      </w:pPr>
      <w:r>
        <w:rPr>
          <w:b/>
          <w:bCs/>
          <w:sz w:val="32"/>
          <w:szCs w:val="32"/>
        </w:rPr>
        <w:t>This revised test blueprint will be effective with the administration of the 2011-2012 Mathematics Standards of Learning (SOL) tests.</w:t>
      </w:r>
      <w:r>
        <w:rPr>
          <w:sz w:val="20"/>
          <w:szCs w:val="20"/>
        </w:rPr>
        <w:t xml:space="preserve"> </w:t>
      </w:r>
    </w:p>
    <w:p w:rsidR="006152C0" w:rsidRDefault="006152C0">
      <w:pPr>
        <w:rPr>
          <w:rFonts w:ascii="Times New Roman" w:hAnsi="Times New Roman" w:cs="Times New Roman"/>
          <w:color w:val="000000"/>
          <w:sz w:val="20"/>
          <w:szCs w:val="20"/>
        </w:rPr>
      </w:pPr>
      <w:r>
        <w:rPr>
          <w:sz w:val="20"/>
          <w:szCs w:val="20"/>
        </w:rPr>
        <w:br w:type="page"/>
      </w:r>
    </w:p>
    <w:p w:rsidR="006152C0" w:rsidRDefault="006152C0">
      <w:pPr>
        <w:pStyle w:val="Default"/>
        <w:rPr>
          <w:sz w:val="20"/>
          <w:szCs w:val="20"/>
        </w:rPr>
      </w:pPr>
    </w:p>
    <w:p w:rsidR="00FA75C6" w:rsidRDefault="00E1553D" w:rsidP="006152C0">
      <w:pPr>
        <w:pStyle w:val="Default"/>
        <w:spacing w:before="9000"/>
        <w:rPr>
          <w:sz w:val="20"/>
          <w:szCs w:val="20"/>
        </w:rPr>
      </w:pPr>
      <w:r>
        <w:rPr>
          <w:b/>
          <w:bCs/>
          <w:sz w:val="20"/>
          <w:szCs w:val="20"/>
        </w:rPr>
        <w:t xml:space="preserve">Notice to Reader </w:t>
      </w:r>
    </w:p>
    <w:p w:rsidR="00FA75C6" w:rsidRDefault="00E1553D">
      <w:pPr>
        <w:pStyle w:val="Default"/>
        <w:rPr>
          <w:sz w:val="20"/>
          <w:szCs w:val="20"/>
        </w:rPr>
      </w:pPr>
      <w:r>
        <w:rPr>
          <w:sz w:val="20"/>
          <w:szCs w:val="20"/>
        </w:rPr>
        <w:t>In accordance with the requirements of the Civil Rights Act and other federal and state laws and regulations, this document has been reviewed to ensure that it does not reflect stereotypes based on race, color, national origin, sex, age, or disability.</w:t>
      </w:r>
    </w:p>
    <w:p w:rsidR="00FA75C6" w:rsidRDefault="00FA75C6">
      <w:pPr>
        <w:pStyle w:val="Default"/>
        <w:rPr>
          <w:sz w:val="20"/>
          <w:szCs w:val="20"/>
        </w:rPr>
      </w:pPr>
    </w:p>
    <w:p w:rsidR="00FA75C6" w:rsidRDefault="00E1553D" w:rsidP="004902D8">
      <w:pPr>
        <w:pStyle w:val="Default"/>
        <w:rPr>
          <w:sz w:val="20"/>
          <w:szCs w:val="20"/>
        </w:rPr>
      </w:pPr>
      <w:r>
        <w:rPr>
          <w:sz w:val="20"/>
          <w:szCs w:val="20"/>
        </w:rPr>
        <w:t xml:space="preserve">The Virginia Department of Education does not discriminate on the basis of race, color, national origin, sex, age, or disability in employment or provisions of service. </w:t>
      </w:r>
    </w:p>
    <w:p w:rsidR="00FA75C6" w:rsidRDefault="00E1553D" w:rsidP="006152C0">
      <w:pPr>
        <w:pStyle w:val="Default"/>
        <w:spacing w:before="360"/>
        <w:rPr>
          <w:sz w:val="20"/>
          <w:szCs w:val="20"/>
        </w:rPr>
      </w:pPr>
      <w:r>
        <w:rPr>
          <w:sz w:val="20"/>
          <w:szCs w:val="20"/>
        </w:rPr>
        <w:t xml:space="preserve">Copyright ©2010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this test blueprint for noncommercial educational purposes without requesting permission. All others should direct their written requests to the Virginia Department of Education, Division of Student Assessment and School Improvement, at the above address or by e-mail to </w:t>
      </w:r>
      <w:hyperlink r:id="rId9" w:history="1">
        <w:r>
          <w:rPr>
            <w:color w:val="0000FF"/>
            <w:sz w:val="20"/>
            <w:szCs w:val="20"/>
          </w:rPr>
          <w:t>Student_Assessment@doe.virginia.gov</w:t>
        </w:r>
      </w:hyperlink>
      <w:r>
        <w:rPr>
          <w:sz w:val="20"/>
          <w:szCs w:val="20"/>
        </w:rPr>
        <w:t>.</w:t>
      </w:r>
    </w:p>
    <w:p w:rsidR="00FA75C6" w:rsidRDefault="00E1553D" w:rsidP="00203E5C">
      <w:pPr>
        <w:pStyle w:val="Default"/>
        <w:pageBreakBefore/>
        <w:jc w:val="center"/>
        <w:rPr>
          <w:rFonts w:ascii="Arial" w:hAnsi="Arial" w:cs="Arial"/>
          <w:sz w:val="40"/>
          <w:szCs w:val="40"/>
        </w:rPr>
      </w:pPr>
      <w:r>
        <w:rPr>
          <w:rFonts w:ascii="Arial" w:hAnsi="Arial" w:cs="Arial"/>
          <w:b/>
          <w:bCs/>
          <w:sz w:val="40"/>
          <w:szCs w:val="40"/>
        </w:rPr>
        <w:lastRenderedPageBreak/>
        <w:t>Algebra I</w:t>
      </w:r>
    </w:p>
    <w:p w:rsidR="00FA75C6" w:rsidRDefault="00E1553D" w:rsidP="00203E5C">
      <w:pPr>
        <w:pStyle w:val="Default"/>
        <w:jc w:val="center"/>
        <w:rPr>
          <w:rFonts w:ascii="Arial" w:hAnsi="Arial" w:cs="Arial"/>
          <w:sz w:val="40"/>
          <w:szCs w:val="40"/>
        </w:rPr>
      </w:pPr>
      <w:r>
        <w:rPr>
          <w:rFonts w:ascii="Arial" w:hAnsi="Arial" w:cs="Arial"/>
          <w:b/>
          <w:bCs/>
          <w:sz w:val="40"/>
          <w:szCs w:val="40"/>
        </w:rPr>
        <w:t>Standards of Learning</w:t>
      </w:r>
    </w:p>
    <w:p w:rsidR="00FA75C6" w:rsidRDefault="00FA75C6" w:rsidP="00203E5C">
      <w:pPr>
        <w:pStyle w:val="Default"/>
        <w:jc w:val="center"/>
        <w:rPr>
          <w:rFonts w:ascii="Arial" w:hAnsi="Arial" w:cs="Arial"/>
          <w:sz w:val="40"/>
          <w:szCs w:val="40"/>
        </w:rPr>
      </w:pPr>
    </w:p>
    <w:p w:rsidR="00FA75C6" w:rsidRDefault="00E1553D" w:rsidP="00203E5C">
      <w:pPr>
        <w:pStyle w:val="Default"/>
        <w:jc w:val="center"/>
        <w:rPr>
          <w:rFonts w:ascii="Arial" w:hAnsi="Arial" w:cs="Arial"/>
          <w:sz w:val="40"/>
          <w:szCs w:val="40"/>
        </w:rPr>
      </w:pPr>
      <w:r>
        <w:rPr>
          <w:rFonts w:ascii="Arial" w:hAnsi="Arial" w:cs="Arial"/>
          <w:b/>
          <w:bCs/>
          <w:sz w:val="40"/>
          <w:szCs w:val="40"/>
        </w:rPr>
        <w:t>Test Blueprint</w:t>
      </w:r>
    </w:p>
    <w:p w:rsidR="00FA75C6" w:rsidRDefault="00FA75C6" w:rsidP="00203E5C">
      <w:pPr>
        <w:pStyle w:val="Default"/>
        <w:jc w:val="center"/>
        <w:rPr>
          <w:sz w:val="36"/>
          <w:szCs w:val="36"/>
        </w:rPr>
      </w:pPr>
    </w:p>
    <w:p w:rsidR="00FA75C6" w:rsidRDefault="00FA75C6" w:rsidP="00203E5C">
      <w:pPr>
        <w:pStyle w:val="Default"/>
        <w:jc w:val="center"/>
        <w:rPr>
          <w:sz w:val="36"/>
          <w:szCs w:val="36"/>
        </w:rPr>
      </w:pPr>
    </w:p>
    <w:p w:rsidR="00FA75C6" w:rsidRDefault="00E1553D" w:rsidP="004902D8">
      <w:pPr>
        <w:pStyle w:val="Heading2"/>
        <w:spacing w:after="360"/>
        <w:rPr>
          <w:sz w:val="23"/>
          <w:szCs w:val="23"/>
        </w:rPr>
      </w:pPr>
      <w:r w:rsidRPr="00BE2E33">
        <w:t>TABLE OF CONTENTS</w:t>
      </w:r>
      <w:r>
        <w:rPr>
          <w:b/>
          <w:bCs/>
          <w:sz w:val="23"/>
          <w:szCs w:val="23"/>
        </w:rPr>
        <w:t xml:space="preserve"> </w:t>
      </w:r>
    </w:p>
    <w:p w:rsidR="00FA75C6" w:rsidRDefault="00E1553D">
      <w:pPr>
        <w:pStyle w:val="Default"/>
        <w:rPr>
          <w:rFonts w:ascii="Arial" w:hAnsi="Arial" w:cs="Arial"/>
          <w:sz w:val="28"/>
          <w:szCs w:val="28"/>
        </w:rPr>
      </w:pPr>
      <w:r>
        <w:rPr>
          <w:rFonts w:ascii="Arial" w:hAnsi="Arial" w:cs="Arial"/>
          <w:sz w:val="28"/>
          <w:szCs w:val="28"/>
        </w:rPr>
        <w:t xml:space="preserve">General Test Information………………………………………………………..1 </w:t>
      </w:r>
    </w:p>
    <w:p w:rsidR="00FA75C6" w:rsidRDefault="00E1553D">
      <w:pPr>
        <w:pStyle w:val="Default"/>
        <w:rPr>
          <w:rFonts w:ascii="Arial" w:hAnsi="Arial" w:cs="Arial"/>
          <w:sz w:val="23"/>
          <w:szCs w:val="23"/>
        </w:rPr>
      </w:pPr>
      <w:r>
        <w:rPr>
          <w:rFonts w:ascii="Arial" w:hAnsi="Arial" w:cs="Arial"/>
          <w:sz w:val="28"/>
          <w:szCs w:val="28"/>
        </w:rPr>
        <w:t xml:space="preserve"> </w:t>
      </w:r>
      <w:r>
        <w:rPr>
          <w:rFonts w:ascii="Arial" w:hAnsi="Arial" w:cs="Arial"/>
          <w:sz w:val="23"/>
          <w:szCs w:val="23"/>
        </w:rPr>
        <w:t xml:space="preserve">Defines common terms </w:t>
      </w:r>
    </w:p>
    <w:p w:rsidR="00FA75C6" w:rsidRDefault="00FA75C6">
      <w:pPr>
        <w:pStyle w:val="Default"/>
        <w:rPr>
          <w:rFonts w:ascii="Arial" w:hAnsi="Arial" w:cs="Arial"/>
          <w:sz w:val="28"/>
          <w:szCs w:val="28"/>
        </w:rPr>
      </w:pPr>
    </w:p>
    <w:p w:rsidR="00FA75C6" w:rsidRDefault="00E1553D">
      <w:pPr>
        <w:pStyle w:val="Default"/>
        <w:rPr>
          <w:rFonts w:ascii="Arial" w:hAnsi="Arial" w:cs="Arial"/>
          <w:sz w:val="28"/>
          <w:szCs w:val="28"/>
        </w:rPr>
      </w:pPr>
      <w:r>
        <w:rPr>
          <w:rFonts w:ascii="Arial" w:hAnsi="Arial" w:cs="Arial"/>
          <w:sz w:val="28"/>
          <w:szCs w:val="28"/>
        </w:rPr>
        <w:t xml:space="preserve">Test Blueprint Summary Table………………………………………………….2 </w:t>
      </w:r>
    </w:p>
    <w:p w:rsidR="00FA75C6" w:rsidRDefault="00E1553D">
      <w:pPr>
        <w:pStyle w:val="Default"/>
        <w:rPr>
          <w:rFonts w:ascii="Arial" w:hAnsi="Arial" w:cs="Arial"/>
          <w:sz w:val="23"/>
          <w:szCs w:val="23"/>
        </w:rPr>
      </w:pPr>
      <w:r>
        <w:rPr>
          <w:rFonts w:ascii="Arial" w:hAnsi="Arial" w:cs="Arial"/>
          <w:sz w:val="28"/>
          <w:szCs w:val="28"/>
        </w:rPr>
        <w:t xml:space="preserve"> </w:t>
      </w:r>
      <w:r>
        <w:rPr>
          <w:rFonts w:ascii="Arial" w:hAnsi="Arial" w:cs="Arial"/>
          <w:sz w:val="23"/>
          <w:szCs w:val="23"/>
        </w:rPr>
        <w:t xml:space="preserve">Organizes the SOL and the number of items assessed </w:t>
      </w:r>
    </w:p>
    <w:p w:rsidR="00FA75C6" w:rsidRDefault="00FA75C6">
      <w:pPr>
        <w:pStyle w:val="Default"/>
        <w:rPr>
          <w:rFonts w:ascii="Arial" w:hAnsi="Arial" w:cs="Arial"/>
          <w:sz w:val="23"/>
          <w:szCs w:val="23"/>
        </w:rPr>
      </w:pPr>
    </w:p>
    <w:p w:rsidR="00FA75C6" w:rsidRDefault="00E1553D">
      <w:pPr>
        <w:pStyle w:val="Default"/>
        <w:rPr>
          <w:rFonts w:ascii="Arial" w:hAnsi="Arial" w:cs="Arial"/>
          <w:sz w:val="28"/>
          <w:szCs w:val="28"/>
        </w:rPr>
      </w:pPr>
      <w:r>
        <w:rPr>
          <w:rFonts w:ascii="Arial" w:hAnsi="Arial" w:cs="Arial"/>
          <w:sz w:val="28"/>
          <w:szCs w:val="28"/>
        </w:rPr>
        <w:t xml:space="preserve">Expanded Test Blueprint……...…………………………………………………3 </w:t>
      </w:r>
    </w:p>
    <w:p w:rsidR="00BE2E33" w:rsidRPr="004902D8" w:rsidRDefault="00E1553D">
      <w:pPr>
        <w:pStyle w:val="Default"/>
        <w:rPr>
          <w:rFonts w:ascii="Arial" w:hAnsi="Arial" w:cs="Arial"/>
          <w:sz w:val="23"/>
          <w:szCs w:val="23"/>
        </w:rPr>
      </w:pPr>
      <w:r>
        <w:rPr>
          <w:b/>
          <w:bCs/>
          <w:sz w:val="23"/>
          <w:szCs w:val="23"/>
        </w:rPr>
        <w:t xml:space="preserve"> </w:t>
      </w:r>
      <w:r>
        <w:rPr>
          <w:rFonts w:ascii="Arial" w:hAnsi="Arial" w:cs="Arial"/>
          <w:sz w:val="23"/>
          <w:szCs w:val="23"/>
        </w:rPr>
        <w:t>Full text of each SOL as organized for the test</w:t>
      </w:r>
      <w:r>
        <w:rPr>
          <w:b/>
          <w:bCs/>
          <w:sz w:val="23"/>
          <w:szCs w:val="23"/>
        </w:rPr>
        <w:t xml:space="preserve"> </w:t>
      </w:r>
    </w:p>
    <w:p w:rsidR="00BE2E33" w:rsidRDefault="00BE2E33">
      <w:pPr>
        <w:rPr>
          <w:rFonts w:ascii="Times New Roman" w:hAnsi="Times New Roman" w:cs="Times New Roman"/>
          <w:b/>
          <w:bCs/>
          <w:color w:val="000000"/>
          <w:sz w:val="23"/>
          <w:szCs w:val="23"/>
        </w:rPr>
      </w:pPr>
      <w:r>
        <w:rPr>
          <w:b/>
          <w:bCs/>
          <w:sz w:val="23"/>
          <w:szCs w:val="23"/>
        </w:rPr>
        <w:br w:type="page"/>
      </w:r>
    </w:p>
    <w:p w:rsidR="00AF6077" w:rsidRDefault="00E1553D" w:rsidP="006152C0">
      <w:pPr>
        <w:pStyle w:val="Heading2"/>
      </w:pPr>
      <w:r>
        <w:lastRenderedPageBreak/>
        <w:t>General Test Information</w:t>
      </w:r>
    </w:p>
    <w:p w:rsidR="00FA75C6" w:rsidRPr="006152C0" w:rsidRDefault="00FA75C6" w:rsidP="006152C0">
      <w:pPr>
        <w:pStyle w:val="Heading2"/>
      </w:pPr>
    </w:p>
    <w:p w:rsidR="00FA75C6" w:rsidRPr="00BE2E33" w:rsidRDefault="00E1553D" w:rsidP="00BE2E33">
      <w:pPr>
        <w:pStyle w:val="Heading3"/>
      </w:pPr>
      <w:r w:rsidRPr="00BE2E33">
        <w:t xml:space="preserve">Test Blueprint </w:t>
      </w:r>
    </w:p>
    <w:p w:rsidR="00FA75C6" w:rsidRDefault="00E1553D">
      <w:pPr>
        <w:pStyle w:val="Default"/>
        <w:rPr>
          <w:sz w:val="23"/>
          <w:szCs w:val="23"/>
        </w:rPr>
      </w:pPr>
      <w:r>
        <w:rPr>
          <w:sz w:val="23"/>
          <w:szCs w:val="23"/>
        </w:rPr>
        <w:t xml:space="preserve">Much like the blueprint for a building, a test blueprint serves as a guide for test construction.  The blueprint indicates the content areas that will be addressed by the test and the number of items that will be included by content area and for the test as a whole. There is a blueprint for each test (e.g., grade 3 reading, grade 5 mathematics, grade 8 </w:t>
      </w:r>
      <w:proofErr w:type="gramStart"/>
      <w:r>
        <w:rPr>
          <w:sz w:val="23"/>
          <w:szCs w:val="23"/>
        </w:rPr>
        <w:t>science</w:t>
      </w:r>
      <w:proofErr w:type="gramEnd"/>
      <w:r>
        <w:rPr>
          <w:sz w:val="23"/>
          <w:szCs w:val="23"/>
        </w:rPr>
        <w:t xml:space="preserve">, Virginia and United States History). </w:t>
      </w:r>
    </w:p>
    <w:p w:rsidR="00FA75C6" w:rsidRDefault="00FA75C6">
      <w:pPr>
        <w:pStyle w:val="Default"/>
        <w:rPr>
          <w:rFonts w:ascii="Arial" w:hAnsi="Arial" w:cs="Arial"/>
          <w:sz w:val="23"/>
          <w:szCs w:val="23"/>
        </w:rPr>
      </w:pPr>
    </w:p>
    <w:p w:rsidR="00FA75C6" w:rsidRDefault="00E1553D" w:rsidP="00BE2E33">
      <w:pPr>
        <w:pStyle w:val="Heading3"/>
      </w:pPr>
      <w:r>
        <w:t xml:space="preserve">Reporting Categories </w:t>
      </w:r>
    </w:p>
    <w:p w:rsidR="00FA75C6" w:rsidRDefault="00E1553D">
      <w:pPr>
        <w:pStyle w:val="Default"/>
        <w:rPr>
          <w:sz w:val="23"/>
          <w:szCs w:val="23"/>
        </w:rPr>
      </w:pPr>
      <w:r>
        <w:rPr>
          <w:sz w:val="23"/>
          <w:szCs w:val="23"/>
        </w:rPr>
        <w:t xml:space="preserve">Each test covers a number of Standards of Learning.  In the test blueprint, the SOL </w:t>
      </w:r>
      <w:proofErr w:type="gramStart"/>
      <w:r>
        <w:rPr>
          <w:sz w:val="23"/>
          <w:szCs w:val="23"/>
        </w:rPr>
        <w:t>are</w:t>
      </w:r>
      <w:proofErr w:type="gramEnd"/>
      <w:r>
        <w:rPr>
          <w:sz w:val="23"/>
          <w:szCs w:val="23"/>
        </w:rPr>
        <w:t xml:space="preserve"> grouped into categories that address related content and skills.  These categories are labeled as reporting categories</w:t>
      </w:r>
      <w:r>
        <w:rPr>
          <w:i/>
          <w:iCs/>
          <w:sz w:val="23"/>
          <w:szCs w:val="23"/>
        </w:rPr>
        <w:t>.</w:t>
      </w:r>
      <w:r>
        <w:rPr>
          <w:sz w:val="23"/>
          <w:szCs w:val="23"/>
        </w:rPr>
        <w:t xml:space="preserve">  For example, a reporting category for the Algebra I Standards of Learning test is </w:t>
      </w:r>
      <w:r>
        <w:rPr>
          <w:i/>
          <w:iCs/>
          <w:sz w:val="23"/>
          <w:szCs w:val="23"/>
        </w:rPr>
        <w:t>Equations and Inequalities</w:t>
      </w:r>
      <w:r>
        <w:rPr>
          <w:sz w:val="23"/>
          <w:szCs w:val="23"/>
        </w:rPr>
        <w:t xml:space="preserve">.  Each of the SOL in this reporting category addresses the solution or application of equations or inequalities.  When the results of the SOL tests are reported, the scores will be presented for each reporting category and as a total test score. </w:t>
      </w:r>
    </w:p>
    <w:p w:rsidR="00FA75C6" w:rsidRDefault="00FA75C6">
      <w:pPr>
        <w:pStyle w:val="Default"/>
        <w:rPr>
          <w:sz w:val="23"/>
          <w:szCs w:val="23"/>
        </w:rPr>
      </w:pPr>
    </w:p>
    <w:p w:rsidR="00FA75C6" w:rsidRDefault="00E1553D" w:rsidP="00BE2E33">
      <w:pPr>
        <w:pStyle w:val="Heading3"/>
      </w:pPr>
      <w:r>
        <w:t xml:space="preserve">Assignment of Standards of Learning to Reporting Category </w:t>
      </w:r>
    </w:p>
    <w:p w:rsidR="00FA75C6" w:rsidRDefault="00E1553D">
      <w:pPr>
        <w:pStyle w:val="Default"/>
        <w:rPr>
          <w:sz w:val="23"/>
          <w:szCs w:val="23"/>
        </w:rPr>
      </w:pPr>
      <w:r>
        <w:rPr>
          <w:sz w:val="23"/>
          <w:szCs w:val="23"/>
        </w:rPr>
        <w:t>In the Algebra I SOL test, each SOL is assigned to only one reporting category.  For example, SOL A.2a-c is assigned to “Expressions and Operations.”</w:t>
      </w:r>
      <w:r w:rsidR="006152C0">
        <w:rPr>
          <w:sz w:val="23"/>
          <w:szCs w:val="23"/>
        </w:rPr>
        <w:t xml:space="preserve"> </w:t>
      </w:r>
    </w:p>
    <w:p w:rsidR="00FA75C6" w:rsidRDefault="00FA75C6">
      <w:pPr>
        <w:pStyle w:val="Default"/>
        <w:rPr>
          <w:sz w:val="23"/>
          <w:szCs w:val="23"/>
        </w:rPr>
      </w:pPr>
    </w:p>
    <w:p w:rsidR="00FA75C6" w:rsidRDefault="00E1553D" w:rsidP="00BE2E33">
      <w:pPr>
        <w:pStyle w:val="Heading3"/>
      </w:pPr>
      <w:r>
        <w:t xml:space="preserve">Standards of Learning Excluded from Testing </w:t>
      </w:r>
    </w:p>
    <w:p w:rsidR="00FA75C6" w:rsidRDefault="00E1553D">
      <w:pPr>
        <w:pStyle w:val="Default"/>
        <w:rPr>
          <w:sz w:val="23"/>
          <w:szCs w:val="23"/>
        </w:rPr>
      </w:pPr>
      <w:r>
        <w:rPr>
          <w:sz w:val="23"/>
          <w:szCs w:val="23"/>
        </w:rPr>
        <w:t xml:space="preserve">In some content areas, there </w:t>
      </w:r>
      <w:proofErr w:type="gramStart"/>
      <w:r>
        <w:rPr>
          <w:sz w:val="23"/>
          <w:szCs w:val="23"/>
        </w:rPr>
        <w:t>are</w:t>
      </w:r>
      <w:proofErr w:type="gramEnd"/>
      <w:r>
        <w:rPr>
          <w:sz w:val="23"/>
          <w:szCs w:val="23"/>
        </w:rPr>
        <w:t xml:space="preserve"> SOL that do not lend themselves to assessment within the current format of the SOL tests.  The SOL not tested are listed as </w:t>
      </w:r>
      <w:r>
        <w:rPr>
          <w:i/>
          <w:iCs/>
          <w:sz w:val="23"/>
          <w:szCs w:val="23"/>
        </w:rPr>
        <w:t>Excluded from Testing</w:t>
      </w:r>
      <w:r>
        <w:rPr>
          <w:sz w:val="23"/>
          <w:szCs w:val="23"/>
        </w:rPr>
        <w:t xml:space="preserve"> at the end of the blueprint for each test. </w:t>
      </w:r>
    </w:p>
    <w:p w:rsidR="00FA75C6" w:rsidRDefault="00FA75C6">
      <w:pPr>
        <w:pStyle w:val="Default"/>
        <w:rPr>
          <w:sz w:val="23"/>
          <w:szCs w:val="23"/>
        </w:rPr>
      </w:pPr>
    </w:p>
    <w:p w:rsidR="00FA75C6" w:rsidRDefault="00E1553D" w:rsidP="00BE2E33">
      <w:pPr>
        <w:pStyle w:val="Heading3"/>
      </w:pPr>
      <w:r>
        <w:t>Cov</w:t>
      </w:r>
      <w:r w:rsidR="006152C0">
        <w:t>erage of Standards of Learning</w:t>
      </w:r>
    </w:p>
    <w:p w:rsidR="00FA75C6" w:rsidRDefault="00E1553D">
      <w:pPr>
        <w:pStyle w:val="Default"/>
        <w:rPr>
          <w:sz w:val="23"/>
          <w:szCs w:val="23"/>
        </w:rPr>
      </w:pPr>
      <w:r>
        <w:rPr>
          <w:sz w:val="23"/>
          <w:szCs w:val="23"/>
        </w:rPr>
        <w:t xml:space="preserve">Due to the large number of SOL in each grade level content area, </w:t>
      </w:r>
      <w:r>
        <w:rPr>
          <w:i/>
          <w:iCs/>
          <w:sz w:val="23"/>
          <w:szCs w:val="23"/>
        </w:rPr>
        <w:t>every</w:t>
      </w:r>
      <w:r>
        <w:rPr>
          <w:sz w:val="23"/>
          <w:szCs w:val="23"/>
        </w:rPr>
        <w:t xml:space="preserve"> Standard of Learning will not be assessed on every version (form) of an SOL test.  By necessity, to keep the length of a test reasonable, each version will sample from the SOL within a reporting category.  Every SOL in the blueprint will be tested within a three year period, and </w:t>
      </w:r>
      <w:r>
        <w:rPr>
          <w:i/>
          <w:iCs/>
          <w:sz w:val="23"/>
          <w:szCs w:val="23"/>
        </w:rPr>
        <w:t xml:space="preserve">all of these </w:t>
      </w:r>
      <w:r>
        <w:rPr>
          <w:sz w:val="23"/>
          <w:szCs w:val="23"/>
        </w:rPr>
        <w:t xml:space="preserve">SOL are eligible for inclusion on each version of an SOL test. </w:t>
      </w:r>
    </w:p>
    <w:p w:rsidR="00FA75C6" w:rsidRDefault="00FA75C6">
      <w:pPr>
        <w:pStyle w:val="Default"/>
        <w:rPr>
          <w:sz w:val="23"/>
          <w:szCs w:val="23"/>
        </w:rPr>
      </w:pPr>
    </w:p>
    <w:p w:rsidR="00FA75C6" w:rsidRDefault="006152C0" w:rsidP="00BE2E33">
      <w:pPr>
        <w:pStyle w:val="Heading3"/>
      </w:pPr>
      <w:r>
        <w:t>Use of the Curriculum Framework</w:t>
      </w:r>
    </w:p>
    <w:p w:rsidR="00FA75C6" w:rsidRDefault="00E1553D">
      <w:pPr>
        <w:pStyle w:val="Default"/>
        <w:rPr>
          <w:sz w:val="23"/>
          <w:szCs w:val="23"/>
        </w:rPr>
      </w:pPr>
      <w:r>
        <w:rPr>
          <w:sz w:val="23"/>
          <w:szCs w:val="23"/>
        </w:rPr>
        <w:t xml:space="preserve">The Algebra I Standards of Learning, amplified by the Curriculum Framework, define the essential understandings, knowledge, and skills that are measured by the Standards of Learning tests. The Curriculum Framework asks essential questions, identifies essential understandings, defines essential content knowledge, and describes essential skills students need to master. </w:t>
      </w:r>
    </w:p>
    <w:p w:rsidR="00BE2E33" w:rsidRDefault="00BE2E33">
      <w:pPr>
        <w:rPr>
          <w:rFonts w:ascii="Times New Roman" w:hAnsi="Times New Roman" w:cs="Times New Roman"/>
          <w:color w:val="000000"/>
          <w:sz w:val="23"/>
          <w:szCs w:val="23"/>
        </w:rPr>
      </w:pPr>
      <w:r>
        <w:rPr>
          <w:sz w:val="23"/>
          <w:szCs w:val="23"/>
        </w:rPr>
        <w:br w:type="page"/>
      </w:r>
    </w:p>
    <w:p w:rsidR="00FA75C6" w:rsidRDefault="00E1553D" w:rsidP="00BE2E33">
      <w:pPr>
        <w:pStyle w:val="Heading2"/>
      </w:pPr>
      <w:r>
        <w:lastRenderedPageBreak/>
        <w:t xml:space="preserve">Algebra I </w:t>
      </w:r>
    </w:p>
    <w:p w:rsidR="00FA75C6" w:rsidRDefault="00E1553D" w:rsidP="00BE2E33">
      <w:pPr>
        <w:pStyle w:val="Heading2"/>
      </w:pPr>
      <w:r>
        <w:t xml:space="preserve">Test Blueprint Summary Table </w:t>
      </w:r>
    </w:p>
    <w:p w:rsidR="00BE2E33" w:rsidRDefault="00BE2E33">
      <w:pPr>
        <w:pStyle w:val="Default"/>
        <w:rPr>
          <w:rFonts w:ascii="Arial" w:hAnsi="Arial" w:cs="Arial"/>
          <w:b/>
          <w:bCs/>
          <w:sz w:val="23"/>
          <w:szCs w:val="23"/>
        </w:rPr>
      </w:pPr>
    </w:p>
    <w:tbl>
      <w:tblPr>
        <w:tblStyle w:val="TableGrid"/>
        <w:tblW w:w="0" w:type="auto"/>
        <w:tblLook w:val="04A0" w:firstRow="1" w:lastRow="0" w:firstColumn="1" w:lastColumn="0" w:noHBand="0" w:noVBand="1"/>
        <w:tblDescription w:val="Summary Table"/>
      </w:tblPr>
      <w:tblGrid>
        <w:gridCol w:w="3244"/>
        <w:gridCol w:w="3164"/>
        <w:gridCol w:w="3168"/>
      </w:tblGrid>
      <w:tr w:rsidR="00BE2E33" w:rsidTr="00EC090E">
        <w:trPr>
          <w:tblHeader/>
        </w:trPr>
        <w:tc>
          <w:tcPr>
            <w:tcW w:w="3832" w:type="dxa"/>
            <w:shd w:val="clear" w:color="auto" w:fill="D9D9D9" w:themeFill="background1" w:themeFillShade="D9"/>
          </w:tcPr>
          <w:p w:rsidR="00BE2E33" w:rsidRDefault="00BE2E33" w:rsidP="002F1FFC">
            <w:pPr>
              <w:pStyle w:val="Default"/>
            </w:pPr>
          </w:p>
          <w:p w:rsidR="00BE2E33" w:rsidRDefault="00BE2E33" w:rsidP="002F1FFC">
            <w:pPr>
              <w:pStyle w:val="Default"/>
              <w:rPr>
                <w:rFonts w:ascii="Arial" w:hAnsi="Arial" w:cs="Arial"/>
                <w:sz w:val="23"/>
                <w:szCs w:val="23"/>
              </w:rPr>
            </w:pPr>
            <w:r>
              <w:rPr>
                <w:rFonts w:ascii="Arial" w:hAnsi="Arial" w:cs="Arial"/>
                <w:b/>
                <w:bCs/>
                <w:sz w:val="23"/>
                <w:szCs w:val="23"/>
              </w:rPr>
              <w:t xml:space="preserve"> </w:t>
            </w:r>
          </w:p>
          <w:p w:rsidR="00BE2E33" w:rsidRDefault="00BE2E33" w:rsidP="002F1FFC">
            <w:pPr>
              <w:pStyle w:val="Default"/>
              <w:rPr>
                <w:sz w:val="20"/>
                <w:szCs w:val="20"/>
              </w:rPr>
            </w:pPr>
            <w:r>
              <w:rPr>
                <w:rFonts w:ascii="Arial" w:hAnsi="Arial" w:cs="Arial"/>
                <w:b/>
                <w:bCs/>
                <w:sz w:val="23"/>
                <w:szCs w:val="23"/>
              </w:rPr>
              <w:t>Reporting Category</w:t>
            </w:r>
            <w:r>
              <w:rPr>
                <w:sz w:val="20"/>
                <w:szCs w:val="20"/>
              </w:rPr>
              <w:t xml:space="preserve"> </w:t>
            </w:r>
          </w:p>
        </w:tc>
        <w:tc>
          <w:tcPr>
            <w:tcW w:w="3833" w:type="dxa"/>
            <w:shd w:val="clear" w:color="auto" w:fill="D9D9D9" w:themeFill="background1" w:themeFillShade="D9"/>
          </w:tcPr>
          <w:p w:rsidR="00BE2E33" w:rsidRDefault="00BE2E33" w:rsidP="002F1FFC">
            <w:pPr>
              <w:pStyle w:val="Default"/>
            </w:pPr>
          </w:p>
          <w:p w:rsidR="00BE2E33" w:rsidRDefault="00BE2E33" w:rsidP="002F1FFC">
            <w:pPr>
              <w:pStyle w:val="Default"/>
              <w:rPr>
                <w:rFonts w:ascii="Arial" w:hAnsi="Arial" w:cs="Arial"/>
                <w:sz w:val="23"/>
                <w:szCs w:val="23"/>
              </w:rPr>
            </w:pPr>
            <w:r>
              <w:rPr>
                <w:rFonts w:ascii="Arial" w:hAnsi="Arial" w:cs="Arial"/>
                <w:b/>
                <w:bCs/>
                <w:sz w:val="23"/>
                <w:szCs w:val="23"/>
              </w:rPr>
              <w:t xml:space="preserve"> </w:t>
            </w:r>
          </w:p>
          <w:p w:rsidR="00BE2E33" w:rsidRDefault="00BE2E33" w:rsidP="002F1FFC">
            <w:pPr>
              <w:pStyle w:val="Default"/>
              <w:rPr>
                <w:sz w:val="20"/>
                <w:szCs w:val="20"/>
              </w:rPr>
            </w:pPr>
            <w:r>
              <w:rPr>
                <w:rFonts w:ascii="Arial" w:hAnsi="Arial" w:cs="Arial"/>
                <w:b/>
                <w:bCs/>
                <w:sz w:val="23"/>
                <w:szCs w:val="23"/>
              </w:rPr>
              <w:t>Algebra I SOL</w:t>
            </w:r>
            <w:r>
              <w:rPr>
                <w:sz w:val="20"/>
                <w:szCs w:val="20"/>
              </w:rPr>
              <w:t xml:space="preserve"> </w:t>
            </w:r>
          </w:p>
        </w:tc>
        <w:tc>
          <w:tcPr>
            <w:tcW w:w="3833" w:type="dxa"/>
            <w:shd w:val="clear" w:color="auto" w:fill="D9D9D9" w:themeFill="background1" w:themeFillShade="D9"/>
          </w:tcPr>
          <w:p w:rsidR="00BE2E33" w:rsidRDefault="00BE2E33" w:rsidP="002F1FFC">
            <w:pPr>
              <w:pStyle w:val="Default"/>
            </w:pPr>
          </w:p>
          <w:p w:rsidR="00BE2E33" w:rsidRDefault="00BE2E33" w:rsidP="002F1FFC">
            <w:pPr>
              <w:pStyle w:val="Default"/>
              <w:rPr>
                <w:rFonts w:ascii="Arial" w:hAnsi="Arial" w:cs="Arial"/>
                <w:sz w:val="23"/>
                <w:szCs w:val="23"/>
              </w:rPr>
            </w:pPr>
            <w:r>
              <w:rPr>
                <w:rFonts w:ascii="Arial" w:hAnsi="Arial" w:cs="Arial"/>
                <w:b/>
                <w:bCs/>
                <w:sz w:val="23"/>
                <w:szCs w:val="23"/>
              </w:rPr>
              <w:t xml:space="preserve">Number </w:t>
            </w:r>
          </w:p>
          <w:p w:rsidR="00BE2E33" w:rsidRDefault="00BE2E33" w:rsidP="002F1FFC">
            <w:pPr>
              <w:pStyle w:val="Default"/>
              <w:rPr>
                <w:sz w:val="20"/>
                <w:szCs w:val="20"/>
              </w:rPr>
            </w:pPr>
            <w:r>
              <w:rPr>
                <w:rFonts w:ascii="Arial" w:hAnsi="Arial" w:cs="Arial"/>
                <w:b/>
                <w:bCs/>
                <w:sz w:val="23"/>
                <w:szCs w:val="23"/>
              </w:rPr>
              <w:t>of Items</w:t>
            </w:r>
            <w:r>
              <w:rPr>
                <w:sz w:val="20"/>
                <w:szCs w:val="20"/>
              </w:rPr>
              <w:t xml:space="preserve"> </w:t>
            </w:r>
          </w:p>
        </w:tc>
      </w:tr>
      <w:tr w:rsidR="00BE2E33" w:rsidTr="00EC090E">
        <w:trPr>
          <w:tblHeader/>
        </w:trPr>
        <w:tc>
          <w:tcPr>
            <w:tcW w:w="3832" w:type="dxa"/>
          </w:tcPr>
          <w:p w:rsidR="00BE2E33" w:rsidRDefault="00BE2E33" w:rsidP="002F1FFC">
            <w:pPr>
              <w:pStyle w:val="Default"/>
              <w:rPr>
                <w:sz w:val="23"/>
                <w:szCs w:val="23"/>
              </w:rPr>
            </w:pPr>
            <w:r>
              <w:rPr>
                <w:b/>
                <w:bCs/>
                <w:sz w:val="23"/>
                <w:szCs w:val="23"/>
              </w:rPr>
              <w:t xml:space="preserve"> </w:t>
            </w:r>
          </w:p>
          <w:p w:rsidR="00BE2E33" w:rsidRDefault="00BE2E33" w:rsidP="002F1FFC">
            <w:pPr>
              <w:pStyle w:val="Default"/>
              <w:rPr>
                <w:sz w:val="23"/>
                <w:szCs w:val="23"/>
              </w:rPr>
            </w:pPr>
            <w:r>
              <w:rPr>
                <w:b/>
                <w:bCs/>
                <w:sz w:val="23"/>
                <w:szCs w:val="23"/>
              </w:rPr>
              <w:t xml:space="preserve">Expressions and Operations </w:t>
            </w:r>
          </w:p>
          <w:p w:rsidR="00BE2E33" w:rsidRDefault="00BE2E33" w:rsidP="002F1FFC">
            <w:pPr>
              <w:pStyle w:val="Default"/>
              <w:rPr>
                <w:sz w:val="20"/>
                <w:szCs w:val="20"/>
              </w:rPr>
            </w:pPr>
            <w:r>
              <w:rPr>
                <w:sz w:val="20"/>
                <w:szCs w:val="20"/>
              </w:rPr>
              <w:t xml:space="preserve"> </w:t>
            </w:r>
          </w:p>
        </w:tc>
        <w:tc>
          <w:tcPr>
            <w:tcW w:w="3833" w:type="dxa"/>
          </w:tcPr>
          <w:p w:rsidR="00BE2E33" w:rsidRDefault="00BE2E33" w:rsidP="002F1FFC">
            <w:pPr>
              <w:pStyle w:val="Default"/>
              <w:rPr>
                <w:sz w:val="23"/>
                <w:szCs w:val="23"/>
              </w:rPr>
            </w:pPr>
            <w:r>
              <w:rPr>
                <w:b/>
                <w:bCs/>
                <w:sz w:val="23"/>
                <w:szCs w:val="23"/>
              </w:rPr>
              <w:t xml:space="preserve">A.1 </w:t>
            </w:r>
          </w:p>
          <w:p w:rsidR="00BE2E33" w:rsidRDefault="00BE2E33" w:rsidP="002F1FFC">
            <w:pPr>
              <w:pStyle w:val="Default"/>
              <w:rPr>
                <w:sz w:val="23"/>
                <w:szCs w:val="23"/>
              </w:rPr>
            </w:pPr>
            <w:r>
              <w:rPr>
                <w:b/>
                <w:bCs/>
                <w:sz w:val="23"/>
                <w:szCs w:val="23"/>
              </w:rPr>
              <w:t xml:space="preserve">A.2a-c </w:t>
            </w:r>
          </w:p>
          <w:p w:rsidR="00BE2E33" w:rsidRDefault="00BE2E33" w:rsidP="002F1FFC">
            <w:pPr>
              <w:pStyle w:val="Default"/>
              <w:rPr>
                <w:sz w:val="23"/>
                <w:szCs w:val="23"/>
              </w:rPr>
            </w:pPr>
            <w:r>
              <w:rPr>
                <w:b/>
                <w:bCs/>
                <w:sz w:val="23"/>
                <w:szCs w:val="23"/>
              </w:rPr>
              <w:t xml:space="preserve">A.3 </w:t>
            </w:r>
          </w:p>
        </w:tc>
        <w:tc>
          <w:tcPr>
            <w:tcW w:w="3833" w:type="dxa"/>
          </w:tcPr>
          <w:p w:rsidR="00BE2E33" w:rsidRDefault="00BE2E33" w:rsidP="002F1FFC">
            <w:pPr>
              <w:pStyle w:val="Default"/>
              <w:rPr>
                <w:sz w:val="20"/>
                <w:szCs w:val="20"/>
              </w:rPr>
            </w:pPr>
            <w:r>
              <w:rPr>
                <w:sz w:val="20"/>
                <w:szCs w:val="20"/>
              </w:rPr>
              <w:t xml:space="preserve"> </w:t>
            </w:r>
          </w:p>
          <w:p w:rsidR="00BE2E33" w:rsidRDefault="00BE2E33" w:rsidP="002F1FFC">
            <w:pPr>
              <w:pStyle w:val="Default"/>
              <w:rPr>
                <w:sz w:val="23"/>
                <w:szCs w:val="23"/>
              </w:rPr>
            </w:pPr>
            <w:r>
              <w:rPr>
                <w:b/>
                <w:bCs/>
                <w:sz w:val="23"/>
                <w:szCs w:val="23"/>
              </w:rPr>
              <w:t xml:space="preserve">12 </w:t>
            </w:r>
          </w:p>
        </w:tc>
      </w:tr>
      <w:tr w:rsidR="00BE2E33" w:rsidTr="00EC090E">
        <w:trPr>
          <w:tblHeader/>
        </w:trPr>
        <w:tc>
          <w:tcPr>
            <w:tcW w:w="3832" w:type="dxa"/>
          </w:tcPr>
          <w:p w:rsidR="00BE2E33" w:rsidRDefault="00BE2E33" w:rsidP="007A0B5D">
            <w:pPr>
              <w:pStyle w:val="Default"/>
              <w:rPr>
                <w:sz w:val="23"/>
                <w:szCs w:val="23"/>
              </w:rPr>
            </w:pPr>
            <w:r>
              <w:rPr>
                <w:b/>
                <w:bCs/>
                <w:sz w:val="23"/>
                <w:szCs w:val="23"/>
              </w:rPr>
              <w:t xml:space="preserve"> </w:t>
            </w:r>
          </w:p>
          <w:p w:rsidR="00BE2E33" w:rsidRDefault="00BE2E33" w:rsidP="007A0B5D">
            <w:pPr>
              <w:pStyle w:val="Default"/>
              <w:rPr>
                <w:sz w:val="23"/>
                <w:szCs w:val="23"/>
              </w:rPr>
            </w:pPr>
            <w:r>
              <w:rPr>
                <w:b/>
                <w:bCs/>
                <w:sz w:val="23"/>
                <w:szCs w:val="23"/>
              </w:rPr>
              <w:t xml:space="preserve">Equations and Inequalities </w:t>
            </w:r>
          </w:p>
          <w:p w:rsidR="00BE2E33" w:rsidRDefault="00BE2E33" w:rsidP="007A0B5D">
            <w:pPr>
              <w:pStyle w:val="Default"/>
              <w:rPr>
                <w:sz w:val="20"/>
                <w:szCs w:val="20"/>
              </w:rPr>
            </w:pPr>
            <w:r>
              <w:rPr>
                <w:sz w:val="20"/>
                <w:szCs w:val="20"/>
              </w:rPr>
              <w:t xml:space="preserve"> </w:t>
            </w:r>
          </w:p>
        </w:tc>
        <w:tc>
          <w:tcPr>
            <w:tcW w:w="3833" w:type="dxa"/>
          </w:tcPr>
          <w:p w:rsidR="00BE2E33" w:rsidRDefault="00BE2E33" w:rsidP="007A0B5D">
            <w:pPr>
              <w:pStyle w:val="Default"/>
              <w:rPr>
                <w:sz w:val="23"/>
                <w:szCs w:val="23"/>
              </w:rPr>
            </w:pPr>
            <w:r>
              <w:rPr>
                <w:b/>
                <w:bCs/>
                <w:sz w:val="23"/>
                <w:szCs w:val="23"/>
              </w:rPr>
              <w:t xml:space="preserve">A.4a-f </w:t>
            </w:r>
          </w:p>
          <w:p w:rsidR="00BE2E33" w:rsidRDefault="00BE2E33" w:rsidP="007A0B5D">
            <w:pPr>
              <w:pStyle w:val="Default"/>
              <w:rPr>
                <w:sz w:val="23"/>
                <w:szCs w:val="23"/>
              </w:rPr>
            </w:pPr>
            <w:r>
              <w:rPr>
                <w:b/>
                <w:bCs/>
                <w:sz w:val="23"/>
                <w:szCs w:val="23"/>
              </w:rPr>
              <w:t xml:space="preserve">A.5a-d </w:t>
            </w:r>
          </w:p>
          <w:p w:rsidR="00BE2E33" w:rsidRDefault="00BE2E33" w:rsidP="007A0B5D">
            <w:pPr>
              <w:pStyle w:val="Default"/>
              <w:rPr>
                <w:sz w:val="23"/>
                <w:szCs w:val="23"/>
              </w:rPr>
            </w:pPr>
            <w:r>
              <w:rPr>
                <w:b/>
                <w:bCs/>
                <w:sz w:val="23"/>
                <w:szCs w:val="23"/>
              </w:rPr>
              <w:t xml:space="preserve">A.6a-b </w:t>
            </w:r>
          </w:p>
        </w:tc>
        <w:tc>
          <w:tcPr>
            <w:tcW w:w="3833" w:type="dxa"/>
          </w:tcPr>
          <w:p w:rsidR="00BE2E33" w:rsidRDefault="00BE2E33" w:rsidP="007A0B5D">
            <w:pPr>
              <w:pStyle w:val="Default"/>
              <w:rPr>
                <w:sz w:val="20"/>
                <w:szCs w:val="20"/>
              </w:rPr>
            </w:pPr>
            <w:r>
              <w:rPr>
                <w:sz w:val="20"/>
                <w:szCs w:val="20"/>
              </w:rPr>
              <w:t xml:space="preserve"> </w:t>
            </w:r>
          </w:p>
          <w:p w:rsidR="00BE2E33" w:rsidRDefault="00BE2E33" w:rsidP="007A0B5D">
            <w:pPr>
              <w:pStyle w:val="Default"/>
              <w:rPr>
                <w:sz w:val="23"/>
                <w:szCs w:val="23"/>
              </w:rPr>
            </w:pPr>
            <w:r>
              <w:rPr>
                <w:b/>
                <w:bCs/>
                <w:sz w:val="23"/>
                <w:szCs w:val="23"/>
              </w:rPr>
              <w:t xml:space="preserve">18 </w:t>
            </w:r>
          </w:p>
        </w:tc>
      </w:tr>
      <w:tr w:rsidR="00BE2E33" w:rsidTr="00EC090E">
        <w:trPr>
          <w:tblHeader/>
        </w:trPr>
        <w:tc>
          <w:tcPr>
            <w:tcW w:w="3832" w:type="dxa"/>
          </w:tcPr>
          <w:p w:rsidR="00BE2E33" w:rsidRDefault="00BE2E33" w:rsidP="007A0B5D">
            <w:pPr>
              <w:pStyle w:val="Default"/>
              <w:rPr>
                <w:sz w:val="23"/>
                <w:szCs w:val="23"/>
              </w:rPr>
            </w:pPr>
            <w:r>
              <w:rPr>
                <w:b/>
                <w:bCs/>
                <w:sz w:val="23"/>
                <w:szCs w:val="23"/>
              </w:rPr>
              <w:t xml:space="preserve"> </w:t>
            </w:r>
          </w:p>
          <w:p w:rsidR="00BE2E33" w:rsidRDefault="00BE2E33" w:rsidP="007A0B5D">
            <w:pPr>
              <w:pStyle w:val="Default"/>
              <w:rPr>
                <w:sz w:val="23"/>
                <w:szCs w:val="23"/>
              </w:rPr>
            </w:pPr>
            <w:r>
              <w:rPr>
                <w:b/>
                <w:bCs/>
                <w:sz w:val="23"/>
                <w:szCs w:val="23"/>
              </w:rPr>
              <w:t xml:space="preserve">Functions and Statistics </w:t>
            </w:r>
          </w:p>
          <w:p w:rsidR="00BE2E33" w:rsidRDefault="00BE2E33" w:rsidP="007A0B5D">
            <w:pPr>
              <w:pStyle w:val="Default"/>
              <w:rPr>
                <w:sz w:val="20"/>
                <w:szCs w:val="20"/>
              </w:rPr>
            </w:pPr>
            <w:r>
              <w:rPr>
                <w:sz w:val="20"/>
                <w:szCs w:val="20"/>
              </w:rPr>
              <w:t xml:space="preserve"> </w:t>
            </w:r>
          </w:p>
        </w:tc>
        <w:tc>
          <w:tcPr>
            <w:tcW w:w="3833" w:type="dxa"/>
          </w:tcPr>
          <w:p w:rsidR="00BE2E33" w:rsidRDefault="00BE2E33" w:rsidP="007A0B5D">
            <w:pPr>
              <w:pStyle w:val="Default"/>
              <w:rPr>
                <w:sz w:val="23"/>
                <w:szCs w:val="23"/>
              </w:rPr>
            </w:pPr>
            <w:r>
              <w:rPr>
                <w:b/>
                <w:bCs/>
                <w:sz w:val="23"/>
                <w:szCs w:val="23"/>
              </w:rPr>
              <w:t xml:space="preserve">A.7a-f </w:t>
            </w:r>
          </w:p>
          <w:p w:rsidR="00BE2E33" w:rsidRDefault="00BE2E33" w:rsidP="007A0B5D">
            <w:pPr>
              <w:pStyle w:val="Default"/>
              <w:rPr>
                <w:sz w:val="23"/>
                <w:szCs w:val="23"/>
              </w:rPr>
            </w:pPr>
            <w:r>
              <w:rPr>
                <w:b/>
                <w:bCs/>
                <w:sz w:val="23"/>
                <w:szCs w:val="23"/>
              </w:rPr>
              <w:t xml:space="preserve">A.8 </w:t>
            </w:r>
          </w:p>
          <w:p w:rsidR="00BE2E33" w:rsidRDefault="00BE2E33" w:rsidP="007A0B5D">
            <w:pPr>
              <w:pStyle w:val="Default"/>
              <w:rPr>
                <w:sz w:val="23"/>
                <w:szCs w:val="23"/>
              </w:rPr>
            </w:pPr>
            <w:r>
              <w:rPr>
                <w:b/>
                <w:bCs/>
                <w:sz w:val="23"/>
                <w:szCs w:val="23"/>
              </w:rPr>
              <w:t xml:space="preserve">A.9 </w:t>
            </w:r>
          </w:p>
          <w:p w:rsidR="00BE2E33" w:rsidRDefault="00BE2E33" w:rsidP="007A0B5D">
            <w:pPr>
              <w:pStyle w:val="Default"/>
              <w:rPr>
                <w:sz w:val="23"/>
                <w:szCs w:val="23"/>
              </w:rPr>
            </w:pPr>
            <w:r>
              <w:rPr>
                <w:b/>
                <w:bCs/>
                <w:sz w:val="23"/>
                <w:szCs w:val="23"/>
              </w:rPr>
              <w:t xml:space="preserve">A.10 </w:t>
            </w:r>
          </w:p>
          <w:p w:rsidR="00BE2E33" w:rsidRDefault="00BE2E33" w:rsidP="007A0B5D">
            <w:pPr>
              <w:pStyle w:val="Default"/>
              <w:rPr>
                <w:sz w:val="23"/>
                <w:szCs w:val="23"/>
              </w:rPr>
            </w:pPr>
            <w:r>
              <w:rPr>
                <w:b/>
                <w:bCs/>
                <w:sz w:val="23"/>
                <w:szCs w:val="23"/>
              </w:rPr>
              <w:t xml:space="preserve">A.11 </w:t>
            </w:r>
          </w:p>
        </w:tc>
        <w:tc>
          <w:tcPr>
            <w:tcW w:w="3833" w:type="dxa"/>
          </w:tcPr>
          <w:p w:rsidR="00BE2E33" w:rsidRDefault="00BE2E33" w:rsidP="007A0B5D">
            <w:pPr>
              <w:pStyle w:val="Default"/>
              <w:rPr>
                <w:sz w:val="20"/>
                <w:szCs w:val="20"/>
              </w:rPr>
            </w:pPr>
            <w:r>
              <w:rPr>
                <w:sz w:val="20"/>
                <w:szCs w:val="20"/>
              </w:rPr>
              <w:t xml:space="preserve"> </w:t>
            </w:r>
          </w:p>
          <w:p w:rsidR="00BE2E33" w:rsidRDefault="00BE2E33" w:rsidP="007A0B5D">
            <w:pPr>
              <w:pStyle w:val="Default"/>
              <w:rPr>
                <w:sz w:val="23"/>
                <w:szCs w:val="23"/>
              </w:rPr>
            </w:pPr>
            <w:r>
              <w:rPr>
                <w:b/>
                <w:bCs/>
                <w:sz w:val="23"/>
                <w:szCs w:val="23"/>
              </w:rPr>
              <w:t xml:space="preserve">20 </w:t>
            </w:r>
          </w:p>
          <w:p w:rsidR="00BE2E33" w:rsidRDefault="00BE2E33" w:rsidP="007A0B5D">
            <w:pPr>
              <w:pStyle w:val="Default"/>
              <w:rPr>
                <w:sz w:val="20"/>
                <w:szCs w:val="20"/>
              </w:rPr>
            </w:pPr>
            <w:r>
              <w:rPr>
                <w:sz w:val="20"/>
                <w:szCs w:val="20"/>
              </w:rPr>
              <w:t xml:space="preserve"> </w:t>
            </w:r>
          </w:p>
        </w:tc>
      </w:tr>
      <w:tr w:rsidR="00BE2E33" w:rsidTr="00EC090E">
        <w:trPr>
          <w:tblHeader/>
        </w:trPr>
        <w:tc>
          <w:tcPr>
            <w:tcW w:w="3832" w:type="dxa"/>
          </w:tcPr>
          <w:p w:rsidR="00BE2E33" w:rsidRDefault="00BE2E33" w:rsidP="007A0B5D">
            <w:pPr>
              <w:pStyle w:val="Default"/>
            </w:pPr>
          </w:p>
          <w:p w:rsidR="00BE2E33" w:rsidRDefault="00BE2E33" w:rsidP="007A0B5D">
            <w:pPr>
              <w:pStyle w:val="Default"/>
              <w:rPr>
                <w:sz w:val="23"/>
                <w:szCs w:val="23"/>
              </w:rPr>
            </w:pPr>
            <w:r>
              <w:rPr>
                <w:b/>
                <w:bCs/>
                <w:sz w:val="23"/>
                <w:szCs w:val="23"/>
              </w:rPr>
              <w:t xml:space="preserve"> </w:t>
            </w:r>
          </w:p>
          <w:p w:rsidR="00BE2E33" w:rsidRDefault="00BE2E33" w:rsidP="007A0B5D">
            <w:pPr>
              <w:pStyle w:val="Default"/>
              <w:rPr>
                <w:sz w:val="23"/>
                <w:szCs w:val="23"/>
              </w:rPr>
            </w:pPr>
            <w:r>
              <w:rPr>
                <w:b/>
                <w:bCs/>
                <w:sz w:val="23"/>
                <w:szCs w:val="23"/>
              </w:rPr>
              <w:t>Excluded from Testing</w:t>
            </w:r>
          </w:p>
          <w:p w:rsidR="00BE2E33" w:rsidRDefault="00BE2E33" w:rsidP="007A0B5D">
            <w:pPr>
              <w:pStyle w:val="Default"/>
              <w:rPr>
                <w:sz w:val="23"/>
                <w:szCs w:val="23"/>
              </w:rPr>
            </w:pPr>
            <w:r>
              <w:rPr>
                <w:b/>
                <w:bCs/>
                <w:sz w:val="23"/>
                <w:szCs w:val="23"/>
              </w:rPr>
              <w:t xml:space="preserve"> </w:t>
            </w:r>
          </w:p>
        </w:tc>
        <w:tc>
          <w:tcPr>
            <w:tcW w:w="3833" w:type="dxa"/>
          </w:tcPr>
          <w:p w:rsidR="00BE2E33" w:rsidRDefault="00BE2E33" w:rsidP="007A0B5D">
            <w:pPr>
              <w:pStyle w:val="Default"/>
            </w:pPr>
          </w:p>
          <w:p w:rsidR="00BE2E33" w:rsidRDefault="00BE2E33" w:rsidP="007A0B5D">
            <w:pPr>
              <w:pStyle w:val="Default"/>
              <w:rPr>
                <w:sz w:val="23"/>
                <w:szCs w:val="23"/>
              </w:rPr>
            </w:pPr>
            <w:r>
              <w:rPr>
                <w:b/>
                <w:bCs/>
                <w:sz w:val="23"/>
                <w:szCs w:val="23"/>
              </w:rPr>
              <w:t xml:space="preserve"> </w:t>
            </w:r>
          </w:p>
          <w:p w:rsidR="00BE2E33" w:rsidRDefault="00BE2E33" w:rsidP="007A0B5D">
            <w:pPr>
              <w:pStyle w:val="Default"/>
              <w:rPr>
                <w:sz w:val="23"/>
                <w:szCs w:val="23"/>
              </w:rPr>
            </w:pPr>
            <w:r>
              <w:rPr>
                <w:b/>
                <w:bCs/>
                <w:sz w:val="23"/>
                <w:szCs w:val="23"/>
              </w:rPr>
              <w:t xml:space="preserve">None </w:t>
            </w:r>
          </w:p>
        </w:tc>
        <w:tc>
          <w:tcPr>
            <w:tcW w:w="3833" w:type="dxa"/>
          </w:tcPr>
          <w:p w:rsidR="00BE2E33" w:rsidRDefault="00BE2E33" w:rsidP="007A0B5D">
            <w:pPr>
              <w:pStyle w:val="Default"/>
            </w:pPr>
          </w:p>
          <w:p w:rsidR="00BE2E33" w:rsidRDefault="00BE2E33" w:rsidP="007A0B5D">
            <w:pPr>
              <w:pStyle w:val="Default"/>
              <w:rPr>
                <w:sz w:val="20"/>
                <w:szCs w:val="20"/>
              </w:rPr>
            </w:pPr>
            <w:r>
              <w:rPr>
                <w:sz w:val="20"/>
                <w:szCs w:val="20"/>
              </w:rPr>
              <w:t xml:space="preserve"> </w:t>
            </w:r>
          </w:p>
        </w:tc>
      </w:tr>
      <w:tr w:rsidR="00BE2E33" w:rsidTr="00EC090E">
        <w:trPr>
          <w:tblHeader/>
        </w:trPr>
        <w:tc>
          <w:tcPr>
            <w:tcW w:w="3832" w:type="dxa"/>
          </w:tcPr>
          <w:p w:rsidR="00BE2E33" w:rsidRDefault="00BE2E33" w:rsidP="007A0B5D">
            <w:pPr>
              <w:pStyle w:val="Default"/>
              <w:rPr>
                <w:sz w:val="23"/>
                <w:szCs w:val="23"/>
              </w:rPr>
            </w:pPr>
            <w:r>
              <w:rPr>
                <w:b/>
                <w:bCs/>
                <w:sz w:val="23"/>
                <w:szCs w:val="23"/>
              </w:rPr>
              <w:t xml:space="preserve">Number of Operational Items </w:t>
            </w:r>
          </w:p>
        </w:tc>
        <w:tc>
          <w:tcPr>
            <w:tcW w:w="3833" w:type="dxa"/>
          </w:tcPr>
          <w:p w:rsidR="00BE2E33" w:rsidRPr="00C84B74" w:rsidRDefault="00C84B74" w:rsidP="007A0B5D">
            <w:pPr>
              <w:pStyle w:val="Default"/>
              <w:rPr>
                <w:color w:val="FFFFFF" w:themeColor="background1"/>
                <w:sz w:val="23"/>
                <w:szCs w:val="23"/>
              </w:rPr>
            </w:pPr>
            <w:r>
              <w:rPr>
                <w:color w:val="FFFFFF" w:themeColor="background1"/>
                <w:sz w:val="23"/>
                <w:szCs w:val="23"/>
              </w:rPr>
              <w:t>blank</w:t>
            </w:r>
          </w:p>
        </w:tc>
        <w:tc>
          <w:tcPr>
            <w:tcW w:w="3833" w:type="dxa"/>
          </w:tcPr>
          <w:p w:rsidR="00BE2E33" w:rsidRDefault="00BE2E33" w:rsidP="00C75835">
            <w:pPr>
              <w:pStyle w:val="Default"/>
              <w:rPr>
                <w:sz w:val="23"/>
                <w:szCs w:val="23"/>
              </w:rPr>
            </w:pPr>
            <w:r>
              <w:rPr>
                <w:b/>
                <w:bCs/>
                <w:sz w:val="23"/>
                <w:szCs w:val="23"/>
              </w:rPr>
              <w:t xml:space="preserve">50 </w:t>
            </w:r>
          </w:p>
        </w:tc>
      </w:tr>
      <w:tr w:rsidR="00BE2E33" w:rsidTr="00EC090E">
        <w:trPr>
          <w:tblHeader/>
        </w:trPr>
        <w:tc>
          <w:tcPr>
            <w:tcW w:w="3832" w:type="dxa"/>
          </w:tcPr>
          <w:p w:rsidR="00BE2E33" w:rsidRDefault="00BE2E33" w:rsidP="007A0B5D">
            <w:pPr>
              <w:pStyle w:val="Default"/>
              <w:rPr>
                <w:sz w:val="23"/>
                <w:szCs w:val="23"/>
              </w:rPr>
            </w:pPr>
            <w:r>
              <w:rPr>
                <w:b/>
                <w:bCs/>
                <w:sz w:val="23"/>
                <w:szCs w:val="23"/>
              </w:rPr>
              <w:t xml:space="preserve">Number of Field-Test Items* </w:t>
            </w:r>
          </w:p>
        </w:tc>
        <w:tc>
          <w:tcPr>
            <w:tcW w:w="3833" w:type="dxa"/>
          </w:tcPr>
          <w:p w:rsidR="00BE2E33" w:rsidRDefault="00C84B74" w:rsidP="007A0B5D">
            <w:pPr>
              <w:pStyle w:val="Default"/>
              <w:rPr>
                <w:sz w:val="23"/>
                <w:szCs w:val="23"/>
              </w:rPr>
            </w:pPr>
            <w:r>
              <w:rPr>
                <w:color w:val="FFFFFF" w:themeColor="background1"/>
                <w:sz w:val="23"/>
                <w:szCs w:val="23"/>
              </w:rPr>
              <w:t>blank</w:t>
            </w:r>
          </w:p>
        </w:tc>
        <w:tc>
          <w:tcPr>
            <w:tcW w:w="3833" w:type="dxa"/>
          </w:tcPr>
          <w:p w:rsidR="00BE2E33" w:rsidRDefault="00BE2E33" w:rsidP="00C75835">
            <w:pPr>
              <w:pStyle w:val="Default"/>
              <w:rPr>
                <w:sz w:val="23"/>
                <w:szCs w:val="23"/>
              </w:rPr>
            </w:pPr>
            <w:r>
              <w:rPr>
                <w:b/>
                <w:bCs/>
                <w:sz w:val="23"/>
                <w:szCs w:val="23"/>
              </w:rPr>
              <w:t xml:space="preserve">10 </w:t>
            </w:r>
          </w:p>
        </w:tc>
      </w:tr>
      <w:tr w:rsidR="00BE2E33" w:rsidTr="00EC090E">
        <w:trPr>
          <w:tblHeader/>
        </w:trPr>
        <w:tc>
          <w:tcPr>
            <w:tcW w:w="3832" w:type="dxa"/>
          </w:tcPr>
          <w:p w:rsidR="00BE2E33" w:rsidRDefault="00BE2E33" w:rsidP="007A0B5D">
            <w:pPr>
              <w:pStyle w:val="Default"/>
              <w:rPr>
                <w:sz w:val="23"/>
                <w:szCs w:val="23"/>
              </w:rPr>
            </w:pPr>
            <w:r>
              <w:rPr>
                <w:b/>
                <w:bCs/>
                <w:sz w:val="23"/>
                <w:szCs w:val="23"/>
              </w:rPr>
              <w:t xml:space="preserve">Total Number of Items on Test </w:t>
            </w:r>
          </w:p>
        </w:tc>
        <w:tc>
          <w:tcPr>
            <w:tcW w:w="3833" w:type="dxa"/>
          </w:tcPr>
          <w:p w:rsidR="00BE2E33" w:rsidRDefault="00C84B74" w:rsidP="007A0B5D">
            <w:pPr>
              <w:pStyle w:val="Default"/>
              <w:rPr>
                <w:sz w:val="23"/>
                <w:szCs w:val="23"/>
              </w:rPr>
            </w:pPr>
            <w:r>
              <w:rPr>
                <w:color w:val="FFFFFF" w:themeColor="background1"/>
                <w:sz w:val="23"/>
                <w:szCs w:val="23"/>
              </w:rPr>
              <w:t>blank</w:t>
            </w:r>
          </w:p>
        </w:tc>
        <w:tc>
          <w:tcPr>
            <w:tcW w:w="3833" w:type="dxa"/>
          </w:tcPr>
          <w:p w:rsidR="00BE2E33" w:rsidRDefault="00BE2E33" w:rsidP="00C75835">
            <w:pPr>
              <w:pStyle w:val="Default"/>
              <w:rPr>
                <w:sz w:val="23"/>
                <w:szCs w:val="23"/>
              </w:rPr>
            </w:pPr>
            <w:r>
              <w:rPr>
                <w:b/>
                <w:bCs/>
                <w:sz w:val="23"/>
                <w:szCs w:val="23"/>
              </w:rPr>
              <w:t xml:space="preserve">60 </w:t>
            </w:r>
          </w:p>
        </w:tc>
      </w:tr>
    </w:tbl>
    <w:p w:rsidR="00FA75C6" w:rsidRPr="00BE2E33" w:rsidRDefault="00E1553D">
      <w:pPr>
        <w:pStyle w:val="Default"/>
        <w:rPr>
          <w:rFonts w:ascii="Arial" w:hAnsi="Arial" w:cs="Arial"/>
          <w:sz w:val="23"/>
          <w:szCs w:val="23"/>
        </w:rPr>
      </w:pPr>
      <w:r>
        <w:rPr>
          <w:b/>
          <w:bCs/>
          <w:color w:val="auto"/>
          <w:sz w:val="23"/>
          <w:szCs w:val="23"/>
        </w:rPr>
        <w:t xml:space="preserve"> </w:t>
      </w:r>
    </w:p>
    <w:p w:rsidR="00FA75C6" w:rsidRDefault="00E1553D">
      <w:pPr>
        <w:pStyle w:val="Default"/>
        <w:rPr>
          <w:color w:val="auto"/>
          <w:sz w:val="23"/>
          <w:szCs w:val="23"/>
        </w:rPr>
      </w:pPr>
      <w:r>
        <w:rPr>
          <w:color w:val="auto"/>
          <w:sz w:val="23"/>
          <w:szCs w:val="23"/>
        </w:rPr>
        <w:t>*Field-test items are being tried out with students for potential use on subsequent tests</w:t>
      </w:r>
    </w:p>
    <w:p w:rsidR="00FA75C6" w:rsidRDefault="00E1553D">
      <w:pPr>
        <w:pStyle w:val="Default"/>
        <w:rPr>
          <w:color w:val="auto"/>
          <w:sz w:val="23"/>
          <w:szCs w:val="23"/>
        </w:rPr>
      </w:pPr>
      <w:r>
        <w:rPr>
          <w:color w:val="auto"/>
          <w:sz w:val="23"/>
          <w:szCs w:val="23"/>
        </w:rPr>
        <w:t xml:space="preserve">  </w:t>
      </w:r>
      <w:proofErr w:type="gramStart"/>
      <w:r>
        <w:rPr>
          <w:color w:val="auto"/>
          <w:sz w:val="23"/>
          <w:szCs w:val="23"/>
        </w:rPr>
        <w:t>and</w:t>
      </w:r>
      <w:proofErr w:type="gramEnd"/>
      <w:r>
        <w:rPr>
          <w:color w:val="auto"/>
          <w:sz w:val="23"/>
          <w:szCs w:val="23"/>
        </w:rPr>
        <w:t xml:space="preserve"> will not be used to compute students’ scores on the test. </w:t>
      </w:r>
    </w:p>
    <w:p w:rsidR="004902D8" w:rsidRDefault="004902D8">
      <w:pPr>
        <w:rPr>
          <w:rFonts w:ascii="Times New Roman" w:hAnsi="Times New Roman" w:cs="Times New Roman"/>
          <w:sz w:val="23"/>
          <w:szCs w:val="23"/>
        </w:rPr>
      </w:pPr>
      <w:r>
        <w:rPr>
          <w:sz w:val="23"/>
          <w:szCs w:val="23"/>
        </w:rPr>
        <w:br w:type="page"/>
      </w:r>
    </w:p>
    <w:p w:rsidR="00FA75C6" w:rsidRDefault="00E1553D" w:rsidP="004902D8">
      <w:pPr>
        <w:pStyle w:val="Heading2"/>
      </w:pPr>
      <w:r>
        <w:lastRenderedPageBreak/>
        <w:t xml:space="preserve">Algebra I </w:t>
      </w:r>
    </w:p>
    <w:p w:rsidR="00FA75C6" w:rsidRDefault="00E1553D" w:rsidP="004902D8">
      <w:pPr>
        <w:pStyle w:val="Heading2"/>
      </w:pPr>
      <w:r>
        <w:t xml:space="preserve">Expanded Test Blueprint </w:t>
      </w:r>
    </w:p>
    <w:p w:rsidR="00FA75C6" w:rsidRDefault="00FA75C6">
      <w:pPr>
        <w:pStyle w:val="Default"/>
        <w:rPr>
          <w:color w:val="auto"/>
          <w:sz w:val="23"/>
          <w:szCs w:val="23"/>
        </w:rPr>
      </w:pPr>
    </w:p>
    <w:p w:rsidR="00FA75C6" w:rsidRDefault="00E1553D">
      <w:pPr>
        <w:pStyle w:val="Default"/>
        <w:rPr>
          <w:rFonts w:ascii="Arial" w:hAnsi="Arial" w:cs="Arial"/>
          <w:color w:val="auto"/>
          <w:sz w:val="23"/>
          <w:szCs w:val="23"/>
        </w:rPr>
      </w:pPr>
      <w:r>
        <w:rPr>
          <w:rFonts w:ascii="Arial" w:hAnsi="Arial" w:cs="Arial"/>
          <w:b/>
          <w:bCs/>
          <w:color w:val="auto"/>
          <w:sz w:val="23"/>
          <w:szCs w:val="23"/>
        </w:rPr>
        <w:t xml:space="preserve">Reporting Category: Expressions and Operations </w:t>
      </w:r>
    </w:p>
    <w:p w:rsidR="00FA75C6" w:rsidRDefault="00E1553D">
      <w:pPr>
        <w:pStyle w:val="Default"/>
        <w:rPr>
          <w:rFonts w:ascii="Arial" w:hAnsi="Arial" w:cs="Arial"/>
          <w:color w:val="auto"/>
          <w:sz w:val="23"/>
          <w:szCs w:val="23"/>
        </w:rPr>
      </w:pPr>
      <w:r>
        <w:rPr>
          <w:rFonts w:ascii="Arial" w:hAnsi="Arial" w:cs="Arial"/>
          <w:b/>
          <w:bCs/>
          <w:color w:val="auto"/>
          <w:sz w:val="23"/>
          <w:szCs w:val="23"/>
        </w:rPr>
        <w:t xml:space="preserve">Number of Items: 12 </w:t>
      </w:r>
    </w:p>
    <w:p w:rsidR="00FA75C6" w:rsidRDefault="00E1553D">
      <w:pPr>
        <w:pStyle w:val="Default"/>
        <w:rPr>
          <w:rFonts w:ascii="Arial" w:hAnsi="Arial" w:cs="Arial"/>
          <w:color w:val="auto"/>
          <w:sz w:val="23"/>
          <w:szCs w:val="23"/>
        </w:rPr>
      </w:pPr>
      <w:r>
        <w:rPr>
          <w:rFonts w:ascii="Arial" w:hAnsi="Arial" w:cs="Arial"/>
          <w:b/>
          <w:bCs/>
          <w:color w:val="auto"/>
          <w:sz w:val="23"/>
          <w:szCs w:val="23"/>
        </w:rPr>
        <w:t xml:space="preserve">Standards of Learning: </w:t>
      </w:r>
    </w:p>
    <w:p w:rsidR="00FA75C6" w:rsidRDefault="00FA75C6">
      <w:pPr>
        <w:pStyle w:val="Default"/>
        <w:rPr>
          <w:color w:val="auto"/>
          <w:sz w:val="20"/>
          <w:szCs w:val="20"/>
        </w:rPr>
      </w:pPr>
    </w:p>
    <w:p w:rsidR="00FA75C6" w:rsidRDefault="00E1553D" w:rsidP="00AF6077">
      <w:pPr>
        <w:pStyle w:val="Default"/>
        <w:tabs>
          <w:tab w:val="left" w:pos="450"/>
        </w:tabs>
        <w:rPr>
          <w:color w:val="auto"/>
          <w:sz w:val="23"/>
          <w:szCs w:val="23"/>
        </w:rPr>
      </w:pPr>
      <w:proofErr w:type="gramStart"/>
      <w:r>
        <w:rPr>
          <w:color w:val="auto"/>
          <w:sz w:val="23"/>
          <w:szCs w:val="23"/>
        </w:rPr>
        <w:t xml:space="preserve">A.1 The student will represent verbal quantitative situations algebraically and evaluate these </w:t>
      </w:r>
      <w:r w:rsidR="00AF6077">
        <w:rPr>
          <w:color w:val="auto"/>
          <w:sz w:val="23"/>
          <w:szCs w:val="23"/>
        </w:rPr>
        <w:tab/>
      </w:r>
      <w:r>
        <w:rPr>
          <w:color w:val="auto"/>
          <w:sz w:val="23"/>
          <w:szCs w:val="23"/>
        </w:rPr>
        <w:t>expressions for given replacement values of the variables.</w:t>
      </w:r>
      <w:proofErr w:type="gramEnd"/>
      <w:r w:rsidR="004902D8">
        <w:rPr>
          <w:color w:val="auto"/>
          <w:sz w:val="23"/>
          <w:szCs w:val="23"/>
        </w:rPr>
        <w:t xml:space="preserve"> </w:t>
      </w:r>
    </w:p>
    <w:p w:rsidR="00FA75C6" w:rsidRDefault="00FA75C6">
      <w:pPr>
        <w:pStyle w:val="Default"/>
        <w:rPr>
          <w:color w:val="auto"/>
          <w:sz w:val="23"/>
          <w:szCs w:val="23"/>
        </w:rPr>
      </w:pPr>
    </w:p>
    <w:p w:rsidR="00FA75C6" w:rsidRDefault="00E1553D">
      <w:pPr>
        <w:pStyle w:val="Default"/>
        <w:rPr>
          <w:color w:val="auto"/>
          <w:sz w:val="23"/>
          <w:szCs w:val="23"/>
        </w:rPr>
      </w:pPr>
      <w:r>
        <w:rPr>
          <w:color w:val="auto"/>
          <w:sz w:val="23"/>
          <w:szCs w:val="23"/>
        </w:rPr>
        <w:t xml:space="preserve">A.2 The student will perform operations on polynomials, including </w:t>
      </w:r>
    </w:p>
    <w:p w:rsidR="00FA75C6" w:rsidRDefault="004902D8" w:rsidP="00AF6077">
      <w:pPr>
        <w:pStyle w:val="Default"/>
        <w:tabs>
          <w:tab w:val="left" w:pos="450"/>
        </w:tabs>
        <w:rPr>
          <w:color w:val="auto"/>
          <w:sz w:val="23"/>
          <w:szCs w:val="23"/>
        </w:rPr>
      </w:pPr>
      <w:r>
        <w:rPr>
          <w:color w:val="auto"/>
          <w:sz w:val="23"/>
          <w:szCs w:val="23"/>
        </w:rPr>
        <w:t xml:space="preserve">a) </w:t>
      </w:r>
      <w:r w:rsidR="00AF6077">
        <w:rPr>
          <w:color w:val="auto"/>
          <w:sz w:val="23"/>
          <w:szCs w:val="23"/>
        </w:rPr>
        <w:tab/>
      </w:r>
      <w:proofErr w:type="gramStart"/>
      <w:r w:rsidR="00E1553D">
        <w:rPr>
          <w:color w:val="auto"/>
          <w:sz w:val="23"/>
          <w:szCs w:val="23"/>
        </w:rPr>
        <w:t>applying</w:t>
      </w:r>
      <w:proofErr w:type="gramEnd"/>
      <w:r w:rsidR="00E1553D">
        <w:rPr>
          <w:color w:val="auto"/>
          <w:sz w:val="23"/>
          <w:szCs w:val="23"/>
        </w:rPr>
        <w:t xml:space="preserve"> the laws of exponents to perform operations on expressions;  </w:t>
      </w:r>
    </w:p>
    <w:p w:rsidR="00FA75C6" w:rsidRDefault="00E1553D" w:rsidP="00AF6077">
      <w:pPr>
        <w:pStyle w:val="Default"/>
        <w:tabs>
          <w:tab w:val="left" w:pos="450"/>
        </w:tabs>
        <w:spacing w:after="19"/>
        <w:rPr>
          <w:color w:val="auto"/>
          <w:sz w:val="23"/>
          <w:szCs w:val="23"/>
        </w:rPr>
      </w:pPr>
      <w:r>
        <w:rPr>
          <w:color w:val="auto"/>
          <w:sz w:val="23"/>
          <w:szCs w:val="23"/>
        </w:rPr>
        <w:t>b)</w:t>
      </w:r>
      <w:r>
        <w:rPr>
          <w:rFonts w:ascii="Arial" w:hAnsi="Arial" w:cs="Arial"/>
          <w:color w:val="auto"/>
          <w:sz w:val="23"/>
          <w:szCs w:val="23"/>
        </w:rPr>
        <w:t xml:space="preserve"> </w:t>
      </w:r>
      <w:r w:rsidR="00AF6077">
        <w:rPr>
          <w:rFonts w:ascii="Arial" w:hAnsi="Arial" w:cs="Arial"/>
          <w:color w:val="auto"/>
          <w:sz w:val="23"/>
          <w:szCs w:val="23"/>
        </w:rPr>
        <w:tab/>
      </w:r>
      <w:proofErr w:type="gramStart"/>
      <w:r>
        <w:rPr>
          <w:color w:val="auto"/>
          <w:sz w:val="23"/>
          <w:szCs w:val="23"/>
        </w:rPr>
        <w:t>adding</w:t>
      </w:r>
      <w:proofErr w:type="gramEnd"/>
      <w:r>
        <w:rPr>
          <w:color w:val="auto"/>
          <w:sz w:val="23"/>
          <w:szCs w:val="23"/>
        </w:rPr>
        <w:t xml:space="preserve">, subtracting, multiplying, and dividing polynomials; and  </w:t>
      </w:r>
    </w:p>
    <w:p w:rsidR="00FA75C6" w:rsidRDefault="00E1553D" w:rsidP="00864C29">
      <w:pPr>
        <w:pStyle w:val="Default"/>
        <w:tabs>
          <w:tab w:val="left" w:pos="0"/>
          <w:tab w:val="left" w:pos="450"/>
        </w:tabs>
        <w:rPr>
          <w:color w:val="auto"/>
          <w:sz w:val="23"/>
          <w:szCs w:val="23"/>
        </w:rPr>
      </w:pPr>
      <w:r>
        <w:rPr>
          <w:color w:val="auto"/>
          <w:sz w:val="23"/>
          <w:szCs w:val="23"/>
        </w:rPr>
        <w:t>c)</w:t>
      </w:r>
      <w:r>
        <w:rPr>
          <w:rFonts w:ascii="Arial" w:hAnsi="Arial" w:cs="Arial"/>
          <w:color w:val="auto"/>
          <w:sz w:val="23"/>
          <w:szCs w:val="23"/>
        </w:rPr>
        <w:t xml:space="preserve"> </w:t>
      </w:r>
      <w:r w:rsidR="00AF6077">
        <w:rPr>
          <w:rFonts w:ascii="Arial" w:hAnsi="Arial" w:cs="Arial"/>
          <w:color w:val="auto"/>
          <w:sz w:val="23"/>
          <w:szCs w:val="23"/>
        </w:rPr>
        <w:tab/>
      </w:r>
      <w:proofErr w:type="gramStart"/>
      <w:r>
        <w:rPr>
          <w:color w:val="auto"/>
          <w:sz w:val="23"/>
          <w:szCs w:val="23"/>
        </w:rPr>
        <w:t>factoring</w:t>
      </w:r>
      <w:proofErr w:type="gramEnd"/>
      <w:r>
        <w:rPr>
          <w:color w:val="auto"/>
          <w:sz w:val="23"/>
          <w:szCs w:val="23"/>
        </w:rPr>
        <w:t xml:space="preserve"> completely first- and second-degree binomials and trinomials in one or two variables.</w:t>
      </w:r>
      <w:r w:rsidR="00AF6077">
        <w:rPr>
          <w:color w:val="auto"/>
          <w:sz w:val="23"/>
          <w:szCs w:val="23"/>
        </w:rPr>
        <w:tab/>
      </w:r>
      <w:r w:rsidR="00864C29">
        <w:rPr>
          <w:color w:val="auto"/>
          <w:sz w:val="23"/>
          <w:szCs w:val="23"/>
        </w:rPr>
        <w:t xml:space="preserve"> </w:t>
      </w:r>
      <w:r>
        <w:rPr>
          <w:color w:val="auto"/>
          <w:sz w:val="23"/>
          <w:szCs w:val="23"/>
        </w:rPr>
        <w:t xml:space="preserve">Graphing calculators will be used as a tool for factoring and for confirming algebraic factorizations. </w:t>
      </w:r>
    </w:p>
    <w:p w:rsidR="00FA75C6" w:rsidRDefault="00FA75C6">
      <w:pPr>
        <w:pStyle w:val="Default"/>
        <w:rPr>
          <w:color w:val="auto"/>
          <w:sz w:val="23"/>
          <w:szCs w:val="23"/>
        </w:rPr>
      </w:pPr>
    </w:p>
    <w:p w:rsidR="00FA75C6" w:rsidRDefault="00E1553D" w:rsidP="00AF6077">
      <w:pPr>
        <w:pStyle w:val="Default"/>
        <w:tabs>
          <w:tab w:val="left" w:pos="450"/>
        </w:tabs>
        <w:rPr>
          <w:color w:val="auto"/>
          <w:sz w:val="23"/>
          <w:szCs w:val="23"/>
        </w:rPr>
      </w:pPr>
      <w:r>
        <w:rPr>
          <w:color w:val="auto"/>
          <w:sz w:val="23"/>
          <w:szCs w:val="23"/>
        </w:rPr>
        <w:t xml:space="preserve">A.3 The student will express the square roots and cube root of whole numbers and the square root of a </w:t>
      </w:r>
      <w:r w:rsidR="00AF6077">
        <w:rPr>
          <w:color w:val="auto"/>
          <w:sz w:val="23"/>
          <w:szCs w:val="23"/>
        </w:rPr>
        <w:tab/>
      </w:r>
      <w:r>
        <w:rPr>
          <w:color w:val="auto"/>
          <w:sz w:val="23"/>
          <w:szCs w:val="23"/>
        </w:rPr>
        <w:t>monomial algebraic expression in simplest radical form.</w:t>
      </w:r>
    </w:p>
    <w:p w:rsidR="00FA75C6" w:rsidRDefault="00FA75C6">
      <w:pPr>
        <w:pStyle w:val="Default"/>
        <w:rPr>
          <w:color w:val="auto"/>
          <w:sz w:val="23"/>
          <w:szCs w:val="23"/>
        </w:rPr>
      </w:pPr>
    </w:p>
    <w:p w:rsidR="00FA75C6" w:rsidRDefault="00E1553D" w:rsidP="004902D8">
      <w:pPr>
        <w:pStyle w:val="Heading3"/>
      </w:pPr>
      <w:r>
        <w:t xml:space="preserve">Reporting Category: Equations and Inequalities </w:t>
      </w:r>
    </w:p>
    <w:p w:rsidR="00FA75C6" w:rsidRDefault="00E1553D">
      <w:pPr>
        <w:pStyle w:val="Default"/>
        <w:rPr>
          <w:rFonts w:ascii="Arial" w:hAnsi="Arial" w:cs="Arial"/>
          <w:color w:val="auto"/>
          <w:sz w:val="23"/>
          <w:szCs w:val="23"/>
        </w:rPr>
      </w:pPr>
      <w:r>
        <w:rPr>
          <w:rFonts w:ascii="Arial" w:hAnsi="Arial" w:cs="Arial"/>
          <w:b/>
          <w:bCs/>
          <w:color w:val="auto"/>
          <w:sz w:val="23"/>
          <w:szCs w:val="23"/>
        </w:rPr>
        <w:t xml:space="preserve">Number of Items: 18 </w:t>
      </w:r>
    </w:p>
    <w:p w:rsidR="00FA75C6" w:rsidRDefault="00E1553D">
      <w:pPr>
        <w:pStyle w:val="Default"/>
        <w:rPr>
          <w:rFonts w:ascii="Arial" w:hAnsi="Arial" w:cs="Arial"/>
          <w:color w:val="auto"/>
          <w:sz w:val="23"/>
          <w:szCs w:val="23"/>
        </w:rPr>
      </w:pPr>
      <w:r>
        <w:rPr>
          <w:rFonts w:ascii="Arial" w:hAnsi="Arial" w:cs="Arial"/>
          <w:b/>
          <w:bCs/>
          <w:color w:val="auto"/>
          <w:sz w:val="23"/>
          <w:szCs w:val="23"/>
        </w:rPr>
        <w:t>Standards of Learning:</w:t>
      </w:r>
    </w:p>
    <w:p w:rsidR="00FA75C6" w:rsidRDefault="00FA75C6">
      <w:pPr>
        <w:pStyle w:val="Default"/>
        <w:rPr>
          <w:color w:val="auto"/>
          <w:sz w:val="23"/>
          <w:szCs w:val="23"/>
        </w:rPr>
      </w:pPr>
    </w:p>
    <w:p w:rsidR="00FA75C6" w:rsidRDefault="00E1553D">
      <w:pPr>
        <w:pStyle w:val="Default"/>
        <w:rPr>
          <w:color w:val="auto"/>
          <w:sz w:val="23"/>
          <w:szCs w:val="23"/>
        </w:rPr>
      </w:pPr>
      <w:r>
        <w:rPr>
          <w:color w:val="auto"/>
          <w:sz w:val="23"/>
          <w:szCs w:val="23"/>
        </w:rPr>
        <w:t>A.4</w:t>
      </w:r>
      <w:r>
        <w:rPr>
          <w:color w:val="auto"/>
          <w:sz w:val="20"/>
          <w:szCs w:val="20"/>
        </w:rPr>
        <w:t xml:space="preserve"> </w:t>
      </w:r>
      <w:r>
        <w:rPr>
          <w:color w:val="auto"/>
          <w:sz w:val="23"/>
          <w:szCs w:val="23"/>
        </w:rPr>
        <w:t xml:space="preserve">The student will solve multistep linear and quadratic equations in two variables, </w:t>
      </w:r>
    </w:p>
    <w:p w:rsidR="00FA75C6" w:rsidRDefault="00AF6077" w:rsidP="00AF6077">
      <w:pPr>
        <w:pStyle w:val="Default"/>
        <w:tabs>
          <w:tab w:val="left" w:pos="450"/>
        </w:tabs>
        <w:rPr>
          <w:color w:val="auto"/>
          <w:sz w:val="23"/>
          <w:szCs w:val="23"/>
        </w:rPr>
      </w:pPr>
      <w:r>
        <w:rPr>
          <w:color w:val="auto"/>
          <w:sz w:val="20"/>
          <w:szCs w:val="20"/>
        </w:rPr>
        <w:tab/>
      </w:r>
      <w:proofErr w:type="gramStart"/>
      <w:r w:rsidR="00E1553D">
        <w:rPr>
          <w:color w:val="auto"/>
          <w:sz w:val="23"/>
          <w:szCs w:val="23"/>
        </w:rPr>
        <w:t>including</w:t>
      </w:r>
      <w:proofErr w:type="gramEnd"/>
      <w:r w:rsidR="00E1553D">
        <w:rPr>
          <w:b/>
          <w:bCs/>
          <w:color w:val="auto"/>
          <w:sz w:val="23"/>
          <w:szCs w:val="23"/>
        </w:rPr>
        <w:t xml:space="preserve"> </w:t>
      </w:r>
    </w:p>
    <w:p w:rsidR="00FA75C6" w:rsidRDefault="00E1553D">
      <w:pPr>
        <w:pStyle w:val="Default"/>
        <w:rPr>
          <w:color w:val="auto"/>
          <w:sz w:val="23"/>
          <w:szCs w:val="23"/>
        </w:rPr>
      </w:pPr>
      <w:r>
        <w:rPr>
          <w:color w:val="auto"/>
          <w:sz w:val="23"/>
          <w:szCs w:val="23"/>
        </w:rPr>
        <w:t xml:space="preserve">a)   </w:t>
      </w:r>
      <w:proofErr w:type="gramStart"/>
      <w:r>
        <w:rPr>
          <w:color w:val="auto"/>
          <w:sz w:val="23"/>
          <w:szCs w:val="23"/>
        </w:rPr>
        <w:t>solving</w:t>
      </w:r>
      <w:proofErr w:type="gramEnd"/>
      <w:r>
        <w:rPr>
          <w:color w:val="auto"/>
          <w:sz w:val="23"/>
          <w:szCs w:val="23"/>
        </w:rPr>
        <w:t xml:space="preserve"> literal equations (formulas) for a given variable;  </w:t>
      </w:r>
    </w:p>
    <w:p w:rsidR="00FA75C6" w:rsidRDefault="00E1553D">
      <w:pPr>
        <w:pStyle w:val="Default"/>
        <w:rPr>
          <w:color w:val="auto"/>
          <w:sz w:val="23"/>
          <w:szCs w:val="23"/>
        </w:rPr>
      </w:pPr>
      <w:r>
        <w:rPr>
          <w:color w:val="auto"/>
          <w:sz w:val="23"/>
          <w:szCs w:val="23"/>
        </w:rPr>
        <w:t xml:space="preserve">b)   </w:t>
      </w:r>
      <w:proofErr w:type="gramStart"/>
      <w:r>
        <w:rPr>
          <w:color w:val="auto"/>
          <w:sz w:val="23"/>
          <w:szCs w:val="23"/>
        </w:rPr>
        <w:t>justifying</w:t>
      </w:r>
      <w:proofErr w:type="gramEnd"/>
      <w:r>
        <w:rPr>
          <w:color w:val="auto"/>
          <w:sz w:val="23"/>
          <w:szCs w:val="23"/>
        </w:rPr>
        <w:t xml:space="preserve"> steps used in simplifying expressions and solving equations,</w:t>
      </w:r>
    </w:p>
    <w:p w:rsidR="00FA75C6" w:rsidRDefault="00AF6077" w:rsidP="00AF6077">
      <w:pPr>
        <w:pStyle w:val="Default"/>
        <w:tabs>
          <w:tab w:val="left" w:pos="450"/>
        </w:tabs>
        <w:rPr>
          <w:color w:val="auto"/>
          <w:sz w:val="23"/>
          <w:szCs w:val="23"/>
        </w:rPr>
      </w:pPr>
      <w:r>
        <w:rPr>
          <w:color w:val="auto"/>
          <w:sz w:val="23"/>
          <w:szCs w:val="23"/>
        </w:rPr>
        <w:tab/>
      </w:r>
      <w:proofErr w:type="gramStart"/>
      <w:r w:rsidR="00E1553D">
        <w:rPr>
          <w:color w:val="auto"/>
          <w:sz w:val="23"/>
          <w:szCs w:val="23"/>
        </w:rPr>
        <w:t>using</w:t>
      </w:r>
      <w:proofErr w:type="gramEnd"/>
      <w:r w:rsidR="00E1553D">
        <w:rPr>
          <w:color w:val="auto"/>
          <w:sz w:val="23"/>
          <w:szCs w:val="23"/>
        </w:rPr>
        <w:t xml:space="preserve"> field properties and axioms of equality that are valid for the set of real</w:t>
      </w:r>
    </w:p>
    <w:p w:rsidR="00FA75C6" w:rsidRDefault="00E1553D" w:rsidP="00AF6077">
      <w:pPr>
        <w:pStyle w:val="Default"/>
        <w:tabs>
          <w:tab w:val="left" w:pos="450"/>
        </w:tabs>
        <w:rPr>
          <w:color w:val="auto"/>
          <w:sz w:val="23"/>
          <w:szCs w:val="23"/>
        </w:rPr>
      </w:pPr>
      <w:r>
        <w:rPr>
          <w:color w:val="auto"/>
          <w:sz w:val="23"/>
          <w:szCs w:val="23"/>
        </w:rPr>
        <w:t xml:space="preserve"> </w:t>
      </w:r>
      <w:r w:rsidR="00AF6077">
        <w:rPr>
          <w:color w:val="auto"/>
          <w:sz w:val="23"/>
          <w:szCs w:val="23"/>
        </w:rPr>
        <w:tab/>
      </w:r>
      <w:proofErr w:type="gramStart"/>
      <w:r>
        <w:rPr>
          <w:color w:val="auto"/>
          <w:sz w:val="23"/>
          <w:szCs w:val="23"/>
        </w:rPr>
        <w:t>numbers</w:t>
      </w:r>
      <w:proofErr w:type="gramEnd"/>
      <w:r>
        <w:rPr>
          <w:color w:val="auto"/>
          <w:sz w:val="23"/>
          <w:szCs w:val="23"/>
        </w:rPr>
        <w:t xml:space="preserve"> and its subsets;  </w:t>
      </w:r>
    </w:p>
    <w:p w:rsidR="00FA75C6" w:rsidRDefault="00E1553D">
      <w:pPr>
        <w:pStyle w:val="Default"/>
        <w:rPr>
          <w:color w:val="auto"/>
          <w:sz w:val="23"/>
          <w:szCs w:val="23"/>
        </w:rPr>
      </w:pPr>
      <w:r>
        <w:rPr>
          <w:color w:val="auto"/>
          <w:sz w:val="23"/>
          <w:szCs w:val="23"/>
        </w:rPr>
        <w:t xml:space="preserve">c)   </w:t>
      </w:r>
      <w:proofErr w:type="gramStart"/>
      <w:r>
        <w:rPr>
          <w:color w:val="auto"/>
          <w:sz w:val="23"/>
          <w:szCs w:val="23"/>
        </w:rPr>
        <w:t>solving</w:t>
      </w:r>
      <w:proofErr w:type="gramEnd"/>
      <w:r>
        <w:rPr>
          <w:color w:val="auto"/>
          <w:sz w:val="23"/>
          <w:szCs w:val="23"/>
        </w:rPr>
        <w:t xml:space="preserve"> quadratic equations algebraically and graphically;  </w:t>
      </w:r>
    </w:p>
    <w:p w:rsidR="00FA75C6" w:rsidRDefault="00E1553D">
      <w:pPr>
        <w:pStyle w:val="Default"/>
        <w:rPr>
          <w:color w:val="auto"/>
          <w:sz w:val="23"/>
          <w:szCs w:val="23"/>
        </w:rPr>
      </w:pPr>
      <w:r>
        <w:rPr>
          <w:color w:val="auto"/>
          <w:sz w:val="23"/>
          <w:szCs w:val="23"/>
        </w:rPr>
        <w:t xml:space="preserve">d)   </w:t>
      </w:r>
      <w:proofErr w:type="gramStart"/>
      <w:r>
        <w:rPr>
          <w:color w:val="auto"/>
          <w:sz w:val="23"/>
          <w:szCs w:val="23"/>
        </w:rPr>
        <w:t>solving</w:t>
      </w:r>
      <w:proofErr w:type="gramEnd"/>
      <w:r>
        <w:rPr>
          <w:color w:val="auto"/>
          <w:sz w:val="23"/>
          <w:szCs w:val="23"/>
        </w:rPr>
        <w:t xml:space="preserve"> multistep linear equations algebraically and graphically; </w:t>
      </w:r>
    </w:p>
    <w:p w:rsidR="00FA75C6" w:rsidRDefault="00E1553D">
      <w:pPr>
        <w:pStyle w:val="Default"/>
        <w:rPr>
          <w:color w:val="auto"/>
          <w:sz w:val="23"/>
          <w:szCs w:val="23"/>
        </w:rPr>
      </w:pPr>
      <w:r>
        <w:rPr>
          <w:color w:val="auto"/>
          <w:sz w:val="23"/>
          <w:szCs w:val="23"/>
        </w:rPr>
        <w:t xml:space="preserve">e)   </w:t>
      </w:r>
      <w:proofErr w:type="gramStart"/>
      <w:r>
        <w:rPr>
          <w:color w:val="auto"/>
          <w:sz w:val="23"/>
          <w:szCs w:val="23"/>
        </w:rPr>
        <w:t>solving</w:t>
      </w:r>
      <w:proofErr w:type="gramEnd"/>
      <w:r>
        <w:rPr>
          <w:color w:val="auto"/>
          <w:sz w:val="23"/>
          <w:szCs w:val="23"/>
        </w:rPr>
        <w:t xml:space="preserve"> systems of two linear equations in two variables algebraically and graphically; and </w:t>
      </w:r>
    </w:p>
    <w:p w:rsidR="00FA75C6" w:rsidRDefault="00E1553D">
      <w:pPr>
        <w:pStyle w:val="Default"/>
        <w:rPr>
          <w:color w:val="auto"/>
          <w:sz w:val="23"/>
          <w:szCs w:val="23"/>
        </w:rPr>
      </w:pPr>
      <w:r>
        <w:rPr>
          <w:color w:val="auto"/>
          <w:sz w:val="23"/>
          <w:szCs w:val="23"/>
        </w:rPr>
        <w:t xml:space="preserve">f)   </w:t>
      </w:r>
      <w:proofErr w:type="gramStart"/>
      <w:r>
        <w:rPr>
          <w:color w:val="auto"/>
          <w:sz w:val="23"/>
          <w:szCs w:val="23"/>
        </w:rPr>
        <w:t>solving</w:t>
      </w:r>
      <w:proofErr w:type="gramEnd"/>
      <w:r>
        <w:rPr>
          <w:color w:val="auto"/>
          <w:sz w:val="23"/>
          <w:szCs w:val="23"/>
        </w:rPr>
        <w:t xml:space="preserve"> real-world problems involving equations and systems of equations.</w:t>
      </w:r>
    </w:p>
    <w:p w:rsidR="00FA75C6" w:rsidRDefault="00E1553D" w:rsidP="00864C29">
      <w:pPr>
        <w:pStyle w:val="Default"/>
        <w:tabs>
          <w:tab w:val="left" w:pos="0"/>
        </w:tabs>
        <w:rPr>
          <w:color w:val="auto"/>
          <w:sz w:val="23"/>
          <w:szCs w:val="23"/>
        </w:rPr>
      </w:pPr>
      <w:r>
        <w:rPr>
          <w:color w:val="auto"/>
          <w:sz w:val="23"/>
          <w:szCs w:val="23"/>
        </w:rPr>
        <w:t>Graphing calculators will be used both as a primary tool in solving problems and to verify algebraic solutions.</w:t>
      </w:r>
    </w:p>
    <w:p w:rsidR="00FA75C6" w:rsidRDefault="00FA75C6">
      <w:pPr>
        <w:pStyle w:val="Default"/>
        <w:rPr>
          <w:color w:val="auto"/>
          <w:sz w:val="23"/>
          <w:szCs w:val="23"/>
        </w:rPr>
      </w:pPr>
    </w:p>
    <w:p w:rsidR="00FA75C6" w:rsidRDefault="00E1553D">
      <w:pPr>
        <w:pStyle w:val="Default"/>
        <w:rPr>
          <w:color w:val="auto"/>
          <w:sz w:val="23"/>
          <w:szCs w:val="23"/>
        </w:rPr>
      </w:pPr>
      <w:r>
        <w:rPr>
          <w:color w:val="auto"/>
          <w:sz w:val="23"/>
          <w:szCs w:val="23"/>
        </w:rPr>
        <w:t xml:space="preserve">A.5 The student will solve multistep linear inequalities in two variables, including </w:t>
      </w:r>
    </w:p>
    <w:p w:rsidR="00FA75C6" w:rsidRDefault="00E1553D">
      <w:pPr>
        <w:pStyle w:val="Default"/>
        <w:rPr>
          <w:color w:val="auto"/>
          <w:sz w:val="23"/>
          <w:szCs w:val="23"/>
        </w:rPr>
      </w:pPr>
      <w:r>
        <w:rPr>
          <w:color w:val="auto"/>
          <w:sz w:val="23"/>
          <w:szCs w:val="23"/>
        </w:rPr>
        <w:t xml:space="preserve">a)  </w:t>
      </w:r>
      <w:r w:rsidR="00AF6077">
        <w:rPr>
          <w:color w:val="auto"/>
          <w:sz w:val="23"/>
          <w:szCs w:val="23"/>
        </w:rPr>
        <w:t xml:space="preserve"> </w:t>
      </w:r>
      <w:proofErr w:type="gramStart"/>
      <w:r>
        <w:rPr>
          <w:color w:val="auto"/>
          <w:sz w:val="23"/>
          <w:szCs w:val="23"/>
        </w:rPr>
        <w:t>solving</w:t>
      </w:r>
      <w:proofErr w:type="gramEnd"/>
      <w:r>
        <w:rPr>
          <w:color w:val="auto"/>
          <w:sz w:val="23"/>
          <w:szCs w:val="23"/>
        </w:rPr>
        <w:t xml:space="preserve"> multistep linear inequalities algebraically and graphically; </w:t>
      </w:r>
    </w:p>
    <w:p w:rsidR="00FA75C6" w:rsidRDefault="00E1553D">
      <w:pPr>
        <w:pStyle w:val="Default"/>
        <w:rPr>
          <w:color w:val="auto"/>
          <w:sz w:val="23"/>
          <w:szCs w:val="23"/>
        </w:rPr>
      </w:pPr>
      <w:r>
        <w:rPr>
          <w:color w:val="auto"/>
          <w:sz w:val="23"/>
          <w:szCs w:val="23"/>
        </w:rPr>
        <w:t xml:space="preserve">b)   </w:t>
      </w:r>
      <w:proofErr w:type="gramStart"/>
      <w:r>
        <w:rPr>
          <w:color w:val="auto"/>
          <w:sz w:val="23"/>
          <w:szCs w:val="23"/>
        </w:rPr>
        <w:t>justifying</w:t>
      </w:r>
      <w:proofErr w:type="gramEnd"/>
      <w:r>
        <w:rPr>
          <w:color w:val="auto"/>
          <w:sz w:val="23"/>
          <w:szCs w:val="23"/>
        </w:rPr>
        <w:t xml:space="preserve"> steps used in solving inequalities,</w:t>
      </w:r>
      <w:r w:rsidR="006152C0">
        <w:rPr>
          <w:color w:val="auto"/>
          <w:sz w:val="23"/>
          <w:szCs w:val="23"/>
        </w:rPr>
        <w:t xml:space="preserve"> using axioms of inequality and</w:t>
      </w:r>
    </w:p>
    <w:p w:rsidR="00FA75C6" w:rsidRDefault="006152C0" w:rsidP="006152C0">
      <w:pPr>
        <w:pStyle w:val="Default"/>
        <w:tabs>
          <w:tab w:val="left" w:pos="450"/>
        </w:tabs>
        <w:rPr>
          <w:color w:val="auto"/>
          <w:sz w:val="23"/>
          <w:szCs w:val="23"/>
        </w:rPr>
      </w:pPr>
      <w:r>
        <w:rPr>
          <w:color w:val="auto"/>
          <w:sz w:val="23"/>
          <w:szCs w:val="23"/>
        </w:rPr>
        <w:tab/>
      </w:r>
      <w:proofErr w:type="gramStart"/>
      <w:r w:rsidR="00E1553D">
        <w:rPr>
          <w:color w:val="auto"/>
          <w:sz w:val="23"/>
          <w:szCs w:val="23"/>
        </w:rPr>
        <w:t>properties</w:t>
      </w:r>
      <w:proofErr w:type="gramEnd"/>
      <w:r w:rsidR="00E1553D">
        <w:rPr>
          <w:color w:val="auto"/>
          <w:sz w:val="23"/>
          <w:szCs w:val="23"/>
        </w:rPr>
        <w:t xml:space="preserve"> of order that are valid for the set of real numbers and its subsets;  </w:t>
      </w:r>
    </w:p>
    <w:p w:rsidR="00FA75C6" w:rsidRDefault="00E1553D">
      <w:pPr>
        <w:pStyle w:val="Default"/>
        <w:rPr>
          <w:color w:val="auto"/>
          <w:sz w:val="23"/>
          <w:szCs w:val="23"/>
        </w:rPr>
      </w:pPr>
      <w:r>
        <w:rPr>
          <w:color w:val="auto"/>
          <w:sz w:val="23"/>
          <w:szCs w:val="23"/>
        </w:rPr>
        <w:t xml:space="preserve">c)   </w:t>
      </w:r>
      <w:proofErr w:type="gramStart"/>
      <w:r>
        <w:rPr>
          <w:color w:val="auto"/>
          <w:sz w:val="23"/>
          <w:szCs w:val="23"/>
        </w:rPr>
        <w:t>solving</w:t>
      </w:r>
      <w:proofErr w:type="gramEnd"/>
      <w:r>
        <w:rPr>
          <w:color w:val="auto"/>
          <w:sz w:val="23"/>
          <w:szCs w:val="23"/>
        </w:rPr>
        <w:t xml:space="preserve"> real-world problems involving inequalities; and </w:t>
      </w:r>
    </w:p>
    <w:p w:rsidR="00FA75C6" w:rsidRDefault="00E1553D" w:rsidP="006152C0">
      <w:pPr>
        <w:pStyle w:val="Default"/>
        <w:rPr>
          <w:color w:val="auto"/>
          <w:sz w:val="23"/>
          <w:szCs w:val="23"/>
        </w:rPr>
      </w:pPr>
      <w:r>
        <w:rPr>
          <w:color w:val="auto"/>
          <w:sz w:val="23"/>
          <w:szCs w:val="23"/>
        </w:rPr>
        <w:t xml:space="preserve">d)   </w:t>
      </w:r>
      <w:proofErr w:type="gramStart"/>
      <w:r>
        <w:rPr>
          <w:color w:val="auto"/>
          <w:sz w:val="23"/>
          <w:szCs w:val="23"/>
        </w:rPr>
        <w:t>solving</w:t>
      </w:r>
      <w:proofErr w:type="gramEnd"/>
      <w:r>
        <w:rPr>
          <w:color w:val="auto"/>
          <w:sz w:val="23"/>
          <w:szCs w:val="23"/>
        </w:rPr>
        <w:t xml:space="preserve"> systems of inequalities.</w:t>
      </w:r>
    </w:p>
    <w:p w:rsidR="006152C0" w:rsidRDefault="006152C0" w:rsidP="006152C0">
      <w:pPr>
        <w:pStyle w:val="Default"/>
        <w:rPr>
          <w:color w:val="auto"/>
          <w:sz w:val="23"/>
          <w:szCs w:val="23"/>
        </w:rPr>
      </w:pPr>
    </w:p>
    <w:p w:rsidR="00FA75C6" w:rsidRDefault="00E1553D">
      <w:pPr>
        <w:pStyle w:val="Default"/>
        <w:rPr>
          <w:color w:val="auto"/>
          <w:sz w:val="23"/>
          <w:szCs w:val="23"/>
        </w:rPr>
      </w:pPr>
      <w:r>
        <w:rPr>
          <w:color w:val="auto"/>
          <w:sz w:val="23"/>
          <w:szCs w:val="23"/>
        </w:rPr>
        <w:t>A.6 The student will graph linear equations and linear inequalities in two variables, including</w:t>
      </w:r>
    </w:p>
    <w:p w:rsidR="00FA75C6" w:rsidRDefault="00AF6077" w:rsidP="00AF6077">
      <w:pPr>
        <w:pStyle w:val="Default"/>
        <w:tabs>
          <w:tab w:val="left" w:pos="450"/>
        </w:tabs>
        <w:rPr>
          <w:color w:val="auto"/>
          <w:sz w:val="23"/>
          <w:szCs w:val="23"/>
        </w:rPr>
      </w:pPr>
      <w:r>
        <w:rPr>
          <w:color w:val="auto"/>
          <w:sz w:val="23"/>
          <w:szCs w:val="23"/>
        </w:rPr>
        <w:t xml:space="preserve"> a)  </w:t>
      </w:r>
      <w:proofErr w:type="gramStart"/>
      <w:r w:rsidR="00E1553D">
        <w:rPr>
          <w:color w:val="auto"/>
          <w:sz w:val="23"/>
          <w:szCs w:val="23"/>
        </w:rPr>
        <w:t>determining</w:t>
      </w:r>
      <w:proofErr w:type="gramEnd"/>
      <w:r w:rsidR="00E1553D">
        <w:rPr>
          <w:color w:val="auto"/>
          <w:sz w:val="23"/>
          <w:szCs w:val="23"/>
        </w:rPr>
        <w:t xml:space="preserve"> the slope of a line when given an equation of the line, the graph of the line, or two </w:t>
      </w:r>
      <w:r>
        <w:rPr>
          <w:color w:val="auto"/>
          <w:sz w:val="23"/>
          <w:szCs w:val="23"/>
        </w:rPr>
        <w:tab/>
      </w:r>
      <w:r w:rsidR="00E1553D">
        <w:rPr>
          <w:color w:val="auto"/>
          <w:sz w:val="23"/>
          <w:szCs w:val="23"/>
        </w:rPr>
        <w:t xml:space="preserve">points on the line. Slope will be described as rate of change and will be positive, negative, zero, or </w:t>
      </w:r>
      <w:r>
        <w:rPr>
          <w:color w:val="auto"/>
          <w:sz w:val="23"/>
          <w:szCs w:val="23"/>
        </w:rPr>
        <w:tab/>
      </w:r>
      <w:r w:rsidR="00E1553D">
        <w:rPr>
          <w:color w:val="auto"/>
          <w:sz w:val="23"/>
          <w:szCs w:val="23"/>
        </w:rPr>
        <w:t xml:space="preserve">undefined; and </w:t>
      </w:r>
    </w:p>
    <w:p w:rsidR="00FA75C6" w:rsidRDefault="00E1553D" w:rsidP="00AF6077">
      <w:pPr>
        <w:pStyle w:val="Default"/>
        <w:tabs>
          <w:tab w:val="left" w:pos="450"/>
        </w:tabs>
        <w:rPr>
          <w:color w:val="auto"/>
          <w:sz w:val="23"/>
          <w:szCs w:val="23"/>
        </w:rPr>
      </w:pPr>
      <w:r>
        <w:rPr>
          <w:color w:val="auto"/>
          <w:sz w:val="23"/>
          <w:szCs w:val="23"/>
        </w:rPr>
        <w:t>b)</w:t>
      </w:r>
      <w:r>
        <w:rPr>
          <w:rFonts w:ascii="Arial" w:hAnsi="Arial" w:cs="Arial"/>
          <w:color w:val="auto"/>
          <w:sz w:val="23"/>
          <w:szCs w:val="23"/>
        </w:rPr>
        <w:t xml:space="preserve"> </w:t>
      </w:r>
      <w:r w:rsidR="00AF6077">
        <w:rPr>
          <w:rFonts w:ascii="Arial" w:hAnsi="Arial" w:cs="Arial"/>
          <w:color w:val="auto"/>
          <w:sz w:val="23"/>
          <w:szCs w:val="23"/>
        </w:rPr>
        <w:tab/>
      </w:r>
      <w:proofErr w:type="gramStart"/>
      <w:r>
        <w:rPr>
          <w:color w:val="auto"/>
          <w:sz w:val="23"/>
          <w:szCs w:val="23"/>
        </w:rPr>
        <w:t>writing</w:t>
      </w:r>
      <w:proofErr w:type="gramEnd"/>
      <w:r>
        <w:rPr>
          <w:color w:val="auto"/>
          <w:sz w:val="23"/>
          <w:szCs w:val="23"/>
        </w:rPr>
        <w:t xml:space="preserve"> the equation of a line when given the graph of the line, two points on the  line, or the slope </w:t>
      </w:r>
      <w:r w:rsidR="00AF6077">
        <w:rPr>
          <w:color w:val="auto"/>
          <w:sz w:val="23"/>
          <w:szCs w:val="23"/>
        </w:rPr>
        <w:tab/>
      </w:r>
      <w:r>
        <w:rPr>
          <w:color w:val="auto"/>
          <w:sz w:val="23"/>
          <w:szCs w:val="23"/>
        </w:rPr>
        <w:t>and a point on the line.</w:t>
      </w:r>
    </w:p>
    <w:p w:rsidR="00FA75C6" w:rsidRDefault="00FA75C6">
      <w:pPr>
        <w:pStyle w:val="Default"/>
        <w:rPr>
          <w:color w:val="auto"/>
          <w:sz w:val="20"/>
          <w:szCs w:val="20"/>
        </w:rPr>
      </w:pPr>
      <w:bookmarkStart w:id="0" w:name="_GoBack"/>
      <w:bookmarkEnd w:id="0"/>
    </w:p>
    <w:p w:rsidR="00FA75C6" w:rsidRDefault="00FA75C6">
      <w:pPr>
        <w:pStyle w:val="Default"/>
        <w:rPr>
          <w:color w:val="auto"/>
          <w:sz w:val="20"/>
          <w:szCs w:val="20"/>
        </w:rPr>
      </w:pPr>
    </w:p>
    <w:p w:rsidR="00FA75C6" w:rsidRDefault="00E1553D" w:rsidP="004902D8">
      <w:pPr>
        <w:pStyle w:val="Heading3"/>
      </w:pPr>
      <w:r>
        <w:t xml:space="preserve">Reporting Category: Functions and Statistics </w:t>
      </w:r>
    </w:p>
    <w:p w:rsidR="00FA75C6" w:rsidRDefault="00E1553D">
      <w:pPr>
        <w:pStyle w:val="Default"/>
        <w:rPr>
          <w:rFonts w:ascii="Arial" w:hAnsi="Arial" w:cs="Arial"/>
          <w:color w:val="auto"/>
          <w:sz w:val="23"/>
          <w:szCs w:val="23"/>
        </w:rPr>
      </w:pPr>
      <w:r>
        <w:rPr>
          <w:rFonts w:ascii="Arial" w:hAnsi="Arial" w:cs="Arial"/>
          <w:b/>
          <w:bCs/>
          <w:color w:val="auto"/>
          <w:sz w:val="23"/>
          <w:szCs w:val="23"/>
        </w:rPr>
        <w:t xml:space="preserve">Number of Items: 20 </w:t>
      </w:r>
    </w:p>
    <w:p w:rsidR="00FA75C6" w:rsidRDefault="00E1553D">
      <w:pPr>
        <w:pStyle w:val="Default"/>
        <w:rPr>
          <w:rFonts w:ascii="Arial" w:hAnsi="Arial" w:cs="Arial"/>
          <w:color w:val="auto"/>
          <w:sz w:val="23"/>
          <w:szCs w:val="23"/>
        </w:rPr>
      </w:pPr>
      <w:r>
        <w:rPr>
          <w:rFonts w:ascii="Arial" w:hAnsi="Arial" w:cs="Arial"/>
          <w:b/>
          <w:bCs/>
          <w:color w:val="auto"/>
          <w:sz w:val="23"/>
          <w:szCs w:val="23"/>
        </w:rPr>
        <w:t>Standards of Learning:</w:t>
      </w:r>
    </w:p>
    <w:p w:rsidR="00FA75C6" w:rsidRDefault="00FA75C6">
      <w:pPr>
        <w:pStyle w:val="Default"/>
        <w:rPr>
          <w:color w:val="auto"/>
          <w:sz w:val="23"/>
          <w:szCs w:val="23"/>
        </w:rPr>
      </w:pPr>
    </w:p>
    <w:p w:rsidR="00FA75C6" w:rsidRDefault="00E1553D" w:rsidP="00EB1880">
      <w:pPr>
        <w:pStyle w:val="Default"/>
        <w:tabs>
          <w:tab w:val="left" w:pos="450"/>
        </w:tabs>
        <w:rPr>
          <w:color w:val="auto"/>
          <w:sz w:val="23"/>
          <w:szCs w:val="23"/>
        </w:rPr>
      </w:pPr>
      <w:r>
        <w:rPr>
          <w:color w:val="auto"/>
          <w:sz w:val="23"/>
          <w:szCs w:val="23"/>
        </w:rPr>
        <w:t xml:space="preserve">A.7 The student will investigate and analyze function (linear and quadratic) families and their </w:t>
      </w:r>
      <w:r w:rsidR="00EB1880">
        <w:rPr>
          <w:color w:val="auto"/>
          <w:sz w:val="23"/>
          <w:szCs w:val="23"/>
        </w:rPr>
        <w:tab/>
      </w:r>
      <w:r>
        <w:rPr>
          <w:color w:val="auto"/>
          <w:sz w:val="23"/>
          <w:szCs w:val="23"/>
        </w:rPr>
        <w:t xml:space="preserve">characteristics both algebraically and graphically, including  </w:t>
      </w:r>
    </w:p>
    <w:p w:rsidR="00FA75C6" w:rsidRDefault="00E1553D" w:rsidP="00EB1880">
      <w:pPr>
        <w:pStyle w:val="Default"/>
        <w:tabs>
          <w:tab w:val="left" w:pos="450"/>
        </w:tabs>
        <w:rPr>
          <w:color w:val="auto"/>
          <w:sz w:val="23"/>
          <w:szCs w:val="23"/>
        </w:rPr>
      </w:pPr>
      <w:r>
        <w:rPr>
          <w:color w:val="auto"/>
          <w:sz w:val="23"/>
          <w:szCs w:val="23"/>
        </w:rPr>
        <w:t xml:space="preserve">a) </w:t>
      </w:r>
      <w:r w:rsidR="00EB1880">
        <w:rPr>
          <w:color w:val="auto"/>
          <w:sz w:val="23"/>
          <w:szCs w:val="23"/>
        </w:rPr>
        <w:tab/>
      </w:r>
      <w:proofErr w:type="gramStart"/>
      <w:r>
        <w:rPr>
          <w:color w:val="auto"/>
          <w:sz w:val="23"/>
          <w:szCs w:val="23"/>
        </w:rPr>
        <w:t>determining</w:t>
      </w:r>
      <w:proofErr w:type="gramEnd"/>
      <w:r>
        <w:rPr>
          <w:color w:val="auto"/>
          <w:sz w:val="23"/>
          <w:szCs w:val="23"/>
        </w:rPr>
        <w:t xml:space="preserve"> whether a relation is a function; </w:t>
      </w:r>
    </w:p>
    <w:p w:rsidR="00FA75C6" w:rsidRDefault="00E1553D" w:rsidP="00EB1880">
      <w:pPr>
        <w:pStyle w:val="Default"/>
        <w:tabs>
          <w:tab w:val="left" w:pos="450"/>
        </w:tabs>
        <w:rPr>
          <w:color w:val="auto"/>
          <w:sz w:val="23"/>
          <w:szCs w:val="23"/>
        </w:rPr>
      </w:pPr>
      <w:r>
        <w:rPr>
          <w:color w:val="auto"/>
          <w:sz w:val="23"/>
          <w:szCs w:val="23"/>
        </w:rPr>
        <w:t xml:space="preserve">b) </w:t>
      </w:r>
      <w:r w:rsidR="00EB1880">
        <w:rPr>
          <w:color w:val="auto"/>
          <w:sz w:val="23"/>
          <w:szCs w:val="23"/>
        </w:rPr>
        <w:tab/>
      </w:r>
      <w:proofErr w:type="gramStart"/>
      <w:r>
        <w:rPr>
          <w:color w:val="auto"/>
          <w:sz w:val="23"/>
          <w:szCs w:val="23"/>
        </w:rPr>
        <w:t>domain</w:t>
      </w:r>
      <w:proofErr w:type="gramEnd"/>
      <w:r>
        <w:rPr>
          <w:color w:val="auto"/>
          <w:sz w:val="23"/>
          <w:szCs w:val="23"/>
        </w:rPr>
        <w:t xml:space="preserve"> and range;  </w:t>
      </w:r>
    </w:p>
    <w:p w:rsidR="00FA75C6" w:rsidRDefault="00E1553D" w:rsidP="00EB1880">
      <w:pPr>
        <w:pStyle w:val="Default"/>
        <w:tabs>
          <w:tab w:val="left" w:pos="450"/>
        </w:tabs>
        <w:rPr>
          <w:color w:val="auto"/>
          <w:sz w:val="23"/>
          <w:szCs w:val="23"/>
        </w:rPr>
      </w:pPr>
      <w:r>
        <w:rPr>
          <w:color w:val="auto"/>
          <w:sz w:val="23"/>
          <w:szCs w:val="23"/>
        </w:rPr>
        <w:t xml:space="preserve">c) </w:t>
      </w:r>
      <w:r w:rsidR="00EB1880">
        <w:rPr>
          <w:color w:val="auto"/>
          <w:sz w:val="23"/>
          <w:szCs w:val="23"/>
        </w:rPr>
        <w:tab/>
      </w:r>
      <w:proofErr w:type="gramStart"/>
      <w:r>
        <w:rPr>
          <w:color w:val="auto"/>
          <w:sz w:val="23"/>
          <w:szCs w:val="23"/>
        </w:rPr>
        <w:t>zeros</w:t>
      </w:r>
      <w:proofErr w:type="gramEnd"/>
      <w:r>
        <w:rPr>
          <w:color w:val="auto"/>
          <w:sz w:val="23"/>
          <w:szCs w:val="23"/>
        </w:rPr>
        <w:t xml:space="preserve"> of a function;  </w:t>
      </w:r>
    </w:p>
    <w:p w:rsidR="00FA75C6" w:rsidRDefault="00E1553D" w:rsidP="00EB1880">
      <w:pPr>
        <w:pStyle w:val="Default"/>
        <w:tabs>
          <w:tab w:val="left" w:pos="450"/>
        </w:tabs>
        <w:rPr>
          <w:color w:val="auto"/>
          <w:sz w:val="23"/>
          <w:szCs w:val="23"/>
        </w:rPr>
      </w:pPr>
      <w:proofErr w:type="gramStart"/>
      <w:r>
        <w:rPr>
          <w:color w:val="auto"/>
          <w:sz w:val="23"/>
          <w:szCs w:val="23"/>
        </w:rPr>
        <w:t>d</w:t>
      </w:r>
      <w:proofErr w:type="gramEnd"/>
      <w:r>
        <w:rPr>
          <w:color w:val="auto"/>
          <w:sz w:val="23"/>
          <w:szCs w:val="23"/>
        </w:rPr>
        <w:t xml:space="preserve">) </w:t>
      </w:r>
      <w:r w:rsidR="00EB1880">
        <w:rPr>
          <w:color w:val="auto"/>
          <w:sz w:val="23"/>
          <w:szCs w:val="23"/>
        </w:rPr>
        <w:tab/>
      </w:r>
      <w:r>
        <w:rPr>
          <w:i/>
          <w:iCs/>
          <w:color w:val="auto"/>
          <w:sz w:val="23"/>
          <w:szCs w:val="23"/>
        </w:rPr>
        <w:t>x</w:t>
      </w:r>
      <w:r>
        <w:rPr>
          <w:color w:val="auto"/>
          <w:sz w:val="23"/>
          <w:szCs w:val="23"/>
        </w:rPr>
        <w:t xml:space="preserve">- and </w:t>
      </w:r>
      <w:r>
        <w:rPr>
          <w:i/>
          <w:iCs/>
          <w:color w:val="auto"/>
          <w:sz w:val="23"/>
          <w:szCs w:val="23"/>
        </w:rPr>
        <w:t>y</w:t>
      </w:r>
      <w:r>
        <w:rPr>
          <w:color w:val="auto"/>
          <w:sz w:val="23"/>
          <w:szCs w:val="23"/>
        </w:rPr>
        <w:t xml:space="preserve">-intercepts;  </w:t>
      </w:r>
    </w:p>
    <w:p w:rsidR="00FA75C6" w:rsidRDefault="006152C0" w:rsidP="00EB1880">
      <w:pPr>
        <w:pStyle w:val="Default"/>
        <w:tabs>
          <w:tab w:val="left" w:pos="450"/>
        </w:tabs>
        <w:rPr>
          <w:color w:val="auto"/>
          <w:sz w:val="23"/>
          <w:szCs w:val="23"/>
        </w:rPr>
      </w:pPr>
      <w:r>
        <w:rPr>
          <w:color w:val="auto"/>
          <w:sz w:val="23"/>
          <w:szCs w:val="23"/>
        </w:rPr>
        <w:t xml:space="preserve">e) </w:t>
      </w:r>
      <w:r w:rsidR="00EB1880">
        <w:rPr>
          <w:color w:val="auto"/>
          <w:sz w:val="23"/>
          <w:szCs w:val="23"/>
        </w:rPr>
        <w:tab/>
      </w:r>
      <w:proofErr w:type="gramStart"/>
      <w:r w:rsidR="00E1553D">
        <w:rPr>
          <w:color w:val="auto"/>
          <w:sz w:val="23"/>
          <w:szCs w:val="23"/>
        </w:rPr>
        <w:t>finding</w:t>
      </w:r>
      <w:proofErr w:type="gramEnd"/>
      <w:r w:rsidR="00E1553D">
        <w:rPr>
          <w:color w:val="auto"/>
          <w:sz w:val="23"/>
          <w:szCs w:val="23"/>
        </w:rPr>
        <w:t xml:space="preserve"> the values of a function for elements in its domain; and  </w:t>
      </w:r>
    </w:p>
    <w:p w:rsidR="00FA75C6" w:rsidRDefault="006152C0" w:rsidP="00EB1880">
      <w:pPr>
        <w:pStyle w:val="Default"/>
        <w:tabs>
          <w:tab w:val="left" w:pos="450"/>
        </w:tabs>
        <w:rPr>
          <w:color w:val="auto"/>
          <w:sz w:val="23"/>
          <w:szCs w:val="23"/>
        </w:rPr>
      </w:pPr>
      <w:r>
        <w:rPr>
          <w:color w:val="auto"/>
          <w:sz w:val="23"/>
          <w:szCs w:val="23"/>
        </w:rPr>
        <w:t xml:space="preserve">f) </w:t>
      </w:r>
      <w:r w:rsidR="00EB1880">
        <w:rPr>
          <w:color w:val="auto"/>
          <w:sz w:val="23"/>
          <w:szCs w:val="23"/>
        </w:rPr>
        <w:tab/>
      </w:r>
      <w:proofErr w:type="gramStart"/>
      <w:r w:rsidR="00E1553D">
        <w:rPr>
          <w:color w:val="auto"/>
          <w:sz w:val="23"/>
          <w:szCs w:val="23"/>
        </w:rPr>
        <w:t>making</w:t>
      </w:r>
      <w:proofErr w:type="gramEnd"/>
      <w:r w:rsidR="00E1553D">
        <w:rPr>
          <w:color w:val="auto"/>
          <w:sz w:val="23"/>
          <w:szCs w:val="23"/>
        </w:rPr>
        <w:t xml:space="preserve"> connections between and among multip</w:t>
      </w:r>
      <w:r>
        <w:rPr>
          <w:color w:val="auto"/>
          <w:sz w:val="23"/>
          <w:szCs w:val="23"/>
        </w:rPr>
        <w:t>le representations of functions</w:t>
      </w:r>
    </w:p>
    <w:p w:rsidR="00FA75C6" w:rsidRDefault="006152C0" w:rsidP="00EB1880">
      <w:pPr>
        <w:pStyle w:val="Default"/>
        <w:tabs>
          <w:tab w:val="left" w:pos="450"/>
        </w:tabs>
        <w:rPr>
          <w:color w:val="auto"/>
          <w:sz w:val="23"/>
          <w:szCs w:val="23"/>
        </w:rPr>
      </w:pPr>
      <w:r>
        <w:rPr>
          <w:color w:val="auto"/>
          <w:sz w:val="23"/>
          <w:szCs w:val="23"/>
        </w:rPr>
        <w:tab/>
      </w:r>
      <w:proofErr w:type="gramStart"/>
      <w:r w:rsidR="00E1553D">
        <w:rPr>
          <w:color w:val="auto"/>
          <w:sz w:val="23"/>
          <w:szCs w:val="23"/>
        </w:rPr>
        <w:t>including</w:t>
      </w:r>
      <w:proofErr w:type="gramEnd"/>
      <w:r w:rsidR="00E1553D">
        <w:rPr>
          <w:color w:val="auto"/>
          <w:sz w:val="23"/>
          <w:szCs w:val="23"/>
        </w:rPr>
        <w:t xml:space="preserve"> concrete, verbal, numeric, graphic, and algebraic.</w:t>
      </w:r>
    </w:p>
    <w:p w:rsidR="00FA75C6" w:rsidRDefault="00FA75C6">
      <w:pPr>
        <w:pStyle w:val="Default"/>
        <w:rPr>
          <w:color w:val="auto"/>
          <w:sz w:val="23"/>
          <w:szCs w:val="23"/>
        </w:rPr>
      </w:pPr>
    </w:p>
    <w:p w:rsidR="00FA75C6" w:rsidRDefault="00E1553D" w:rsidP="00EB1880">
      <w:pPr>
        <w:pStyle w:val="Default"/>
        <w:tabs>
          <w:tab w:val="left" w:pos="450"/>
        </w:tabs>
        <w:rPr>
          <w:color w:val="auto"/>
          <w:sz w:val="23"/>
          <w:szCs w:val="23"/>
        </w:rPr>
      </w:pPr>
      <w:r>
        <w:rPr>
          <w:color w:val="auto"/>
          <w:sz w:val="23"/>
          <w:szCs w:val="23"/>
        </w:rPr>
        <w:t xml:space="preserve">A.8 The student, given a situation in a real-world context, will analyze a relation to determine whether </w:t>
      </w:r>
      <w:r w:rsidR="00EB1880">
        <w:rPr>
          <w:color w:val="auto"/>
          <w:sz w:val="23"/>
          <w:szCs w:val="23"/>
        </w:rPr>
        <w:tab/>
      </w:r>
      <w:r>
        <w:rPr>
          <w:color w:val="auto"/>
          <w:sz w:val="23"/>
          <w:szCs w:val="23"/>
        </w:rPr>
        <w:t xml:space="preserve">a direct or inverse variation exists, and represent a direct variation algebraically and graphically </w:t>
      </w:r>
      <w:r w:rsidR="00EB1880">
        <w:rPr>
          <w:color w:val="auto"/>
          <w:sz w:val="23"/>
          <w:szCs w:val="23"/>
        </w:rPr>
        <w:tab/>
      </w:r>
      <w:r>
        <w:rPr>
          <w:color w:val="auto"/>
          <w:sz w:val="23"/>
          <w:szCs w:val="23"/>
        </w:rPr>
        <w:t>and an inverse variation algebraically.</w:t>
      </w:r>
    </w:p>
    <w:p w:rsidR="00FA75C6" w:rsidRDefault="00FA75C6">
      <w:pPr>
        <w:pStyle w:val="Default"/>
        <w:rPr>
          <w:color w:val="auto"/>
          <w:sz w:val="23"/>
          <w:szCs w:val="23"/>
        </w:rPr>
      </w:pPr>
    </w:p>
    <w:p w:rsidR="00FA75C6" w:rsidRDefault="00E1553D" w:rsidP="00EB1880">
      <w:pPr>
        <w:pStyle w:val="Default"/>
        <w:tabs>
          <w:tab w:val="left" w:pos="450"/>
        </w:tabs>
        <w:rPr>
          <w:color w:val="auto"/>
          <w:sz w:val="23"/>
          <w:szCs w:val="23"/>
        </w:rPr>
      </w:pPr>
      <w:r>
        <w:rPr>
          <w:color w:val="auto"/>
          <w:sz w:val="23"/>
          <w:szCs w:val="23"/>
        </w:rPr>
        <w:t xml:space="preserve">A.9 The student, given a set of data, will interpret variation in real-world contexts and calculate and </w:t>
      </w:r>
      <w:r w:rsidR="00EB1880">
        <w:rPr>
          <w:color w:val="auto"/>
          <w:sz w:val="23"/>
          <w:szCs w:val="23"/>
        </w:rPr>
        <w:tab/>
      </w:r>
      <w:r>
        <w:rPr>
          <w:color w:val="auto"/>
          <w:sz w:val="23"/>
          <w:szCs w:val="23"/>
        </w:rPr>
        <w:t>interpret mean absolute deviation, standard deviation, and z-scores.</w:t>
      </w:r>
    </w:p>
    <w:p w:rsidR="00FA75C6" w:rsidRDefault="00E1553D">
      <w:pPr>
        <w:pStyle w:val="Default"/>
        <w:rPr>
          <w:color w:val="auto"/>
          <w:sz w:val="23"/>
          <w:szCs w:val="23"/>
        </w:rPr>
      </w:pPr>
      <w:r>
        <w:rPr>
          <w:color w:val="auto"/>
          <w:sz w:val="23"/>
          <w:szCs w:val="23"/>
        </w:rPr>
        <w:t xml:space="preserve"> </w:t>
      </w:r>
    </w:p>
    <w:p w:rsidR="00FA75C6" w:rsidRDefault="00E1553D">
      <w:pPr>
        <w:pStyle w:val="Default"/>
        <w:rPr>
          <w:color w:val="auto"/>
          <w:sz w:val="23"/>
          <w:szCs w:val="23"/>
        </w:rPr>
      </w:pPr>
      <w:r>
        <w:rPr>
          <w:color w:val="auto"/>
          <w:sz w:val="23"/>
          <w:szCs w:val="23"/>
        </w:rPr>
        <w:t>A.10 The student will compare and contrast multiple univariate data sets, using box-and-whisker plots.</w:t>
      </w:r>
    </w:p>
    <w:p w:rsidR="00FA75C6" w:rsidRDefault="00FA75C6">
      <w:pPr>
        <w:pStyle w:val="Default"/>
        <w:rPr>
          <w:color w:val="auto"/>
          <w:sz w:val="23"/>
          <w:szCs w:val="23"/>
        </w:rPr>
      </w:pPr>
    </w:p>
    <w:p w:rsidR="00FA75C6" w:rsidRDefault="00E1553D" w:rsidP="00EB1880">
      <w:pPr>
        <w:pStyle w:val="Default"/>
        <w:tabs>
          <w:tab w:val="left" w:pos="540"/>
        </w:tabs>
        <w:rPr>
          <w:color w:val="auto"/>
          <w:sz w:val="23"/>
          <w:szCs w:val="23"/>
        </w:rPr>
      </w:pPr>
      <w:r>
        <w:rPr>
          <w:color w:val="auto"/>
          <w:sz w:val="23"/>
          <w:szCs w:val="23"/>
        </w:rPr>
        <w:t xml:space="preserve">A.11 The student will collect and analyze data, determine the equation of the curve of best fit in order </w:t>
      </w:r>
      <w:r w:rsidR="00EB1880">
        <w:rPr>
          <w:color w:val="auto"/>
          <w:sz w:val="23"/>
          <w:szCs w:val="23"/>
        </w:rPr>
        <w:tab/>
      </w:r>
      <w:r>
        <w:rPr>
          <w:color w:val="auto"/>
          <w:sz w:val="23"/>
          <w:szCs w:val="23"/>
        </w:rPr>
        <w:t xml:space="preserve">to make predictions, and solve real-world problems, using mathematical models.  Mathematical </w:t>
      </w:r>
      <w:r w:rsidR="00EB1880">
        <w:rPr>
          <w:color w:val="auto"/>
          <w:sz w:val="23"/>
          <w:szCs w:val="23"/>
        </w:rPr>
        <w:tab/>
      </w:r>
      <w:r>
        <w:rPr>
          <w:color w:val="auto"/>
          <w:sz w:val="23"/>
          <w:szCs w:val="23"/>
        </w:rPr>
        <w:t xml:space="preserve">models will include linear and quadratic functions. </w:t>
      </w:r>
    </w:p>
    <w:p w:rsidR="00FA75C6" w:rsidRDefault="00FA75C6">
      <w:pPr>
        <w:pStyle w:val="Default"/>
      </w:pPr>
    </w:p>
    <w:sectPr w:rsidR="00FA75C6" w:rsidSect="00AF6077">
      <w:footerReference w:type="default" r:id="rId10"/>
      <w:pgSz w:w="12240" w:h="163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077" w:rsidRDefault="00AF6077" w:rsidP="00AF6077">
      <w:pPr>
        <w:spacing w:after="0" w:line="240" w:lineRule="auto"/>
      </w:pPr>
      <w:r>
        <w:separator/>
      </w:r>
    </w:p>
  </w:endnote>
  <w:endnote w:type="continuationSeparator" w:id="0">
    <w:p w:rsidR="00AF6077" w:rsidRDefault="00AF6077" w:rsidP="00AF6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77" w:rsidRDefault="00AF6077" w:rsidP="00AF6077">
    <w:pPr>
      <w:pStyle w:val="Footer"/>
      <w:jc w:val="center"/>
    </w:pPr>
    <w:r>
      <w:rPr>
        <w:sz w:val="16"/>
        <w:szCs w:val="16"/>
      </w:rPr>
      <w:t>This revised test blueprint will be effective with the administration of the 2011-2012 Mathematics Standards of Learning tests.</w:t>
    </w:r>
  </w:p>
  <w:p w:rsidR="00AF6077" w:rsidRDefault="00AF6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077" w:rsidRDefault="00AF6077" w:rsidP="00AF6077">
      <w:pPr>
        <w:spacing w:after="0" w:line="240" w:lineRule="auto"/>
      </w:pPr>
      <w:r>
        <w:separator/>
      </w:r>
    </w:p>
  </w:footnote>
  <w:footnote w:type="continuationSeparator" w:id="0">
    <w:p w:rsidR="00AF6077" w:rsidRDefault="00AF6077" w:rsidP="00AF60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5BAF57"/>
    <w:multiLevelType w:val="hybridMultilevel"/>
    <w:tmpl w:val="D91242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4D3178"/>
    <w:multiLevelType w:val="hybridMultilevel"/>
    <w:tmpl w:val="20CEEE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3D"/>
    <w:rsid w:val="0004695A"/>
    <w:rsid w:val="00203E5C"/>
    <w:rsid w:val="003622B2"/>
    <w:rsid w:val="003A676C"/>
    <w:rsid w:val="004902D8"/>
    <w:rsid w:val="004D1C5C"/>
    <w:rsid w:val="006152C0"/>
    <w:rsid w:val="007D682E"/>
    <w:rsid w:val="00864C29"/>
    <w:rsid w:val="008F437B"/>
    <w:rsid w:val="00AF6077"/>
    <w:rsid w:val="00BE2E33"/>
    <w:rsid w:val="00C84B74"/>
    <w:rsid w:val="00E1553D"/>
    <w:rsid w:val="00E6386B"/>
    <w:rsid w:val="00EB1880"/>
    <w:rsid w:val="00EC090E"/>
    <w:rsid w:val="00FA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BE2E33"/>
    <w:pPr>
      <w:jc w:val="center"/>
      <w:outlineLvl w:val="0"/>
    </w:pPr>
    <w:rPr>
      <w:b/>
      <w:bCs/>
      <w:sz w:val="52"/>
      <w:szCs w:val="52"/>
    </w:rPr>
  </w:style>
  <w:style w:type="paragraph" w:styleId="Heading2">
    <w:name w:val="heading 2"/>
    <w:basedOn w:val="Default"/>
    <w:next w:val="Normal"/>
    <w:link w:val="Heading2Char"/>
    <w:uiPriority w:val="9"/>
    <w:unhideWhenUsed/>
    <w:qFormat/>
    <w:rsid w:val="00BE2E33"/>
    <w:pPr>
      <w:jc w:val="center"/>
      <w:outlineLvl w:val="1"/>
    </w:pPr>
    <w:rPr>
      <w:rFonts w:ascii="Arial" w:hAnsi="Arial" w:cs="Arial"/>
      <w:sz w:val="28"/>
      <w:szCs w:val="28"/>
    </w:rPr>
  </w:style>
  <w:style w:type="paragraph" w:styleId="Heading3">
    <w:name w:val="heading 3"/>
    <w:basedOn w:val="Default"/>
    <w:next w:val="Normal"/>
    <w:link w:val="Heading3Char"/>
    <w:uiPriority w:val="9"/>
    <w:unhideWhenUsed/>
    <w:qFormat/>
    <w:rsid w:val="00BE2E33"/>
    <w:pPr>
      <w:outlineLvl w:val="2"/>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A6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76C"/>
    <w:rPr>
      <w:rFonts w:ascii="Tahoma" w:hAnsi="Tahoma" w:cs="Tahoma"/>
      <w:sz w:val="16"/>
      <w:szCs w:val="16"/>
    </w:rPr>
  </w:style>
  <w:style w:type="character" w:customStyle="1" w:styleId="Heading1Char">
    <w:name w:val="Heading 1 Char"/>
    <w:basedOn w:val="DefaultParagraphFont"/>
    <w:link w:val="Heading1"/>
    <w:uiPriority w:val="9"/>
    <w:rsid w:val="00BE2E33"/>
    <w:rPr>
      <w:rFonts w:ascii="Times New Roman" w:hAnsi="Times New Roman" w:cs="Times New Roman"/>
      <w:b/>
      <w:bCs/>
      <w:color w:val="000000"/>
      <w:sz w:val="52"/>
      <w:szCs w:val="52"/>
    </w:rPr>
  </w:style>
  <w:style w:type="character" w:customStyle="1" w:styleId="Heading2Char">
    <w:name w:val="Heading 2 Char"/>
    <w:basedOn w:val="DefaultParagraphFont"/>
    <w:link w:val="Heading2"/>
    <w:uiPriority w:val="9"/>
    <w:rsid w:val="00BE2E33"/>
    <w:rPr>
      <w:rFonts w:ascii="Arial" w:hAnsi="Arial" w:cs="Arial"/>
      <w:color w:val="000000"/>
      <w:sz w:val="28"/>
      <w:szCs w:val="28"/>
    </w:rPr>
  </w:style>
  <w:style w:type="character" w:customStyle="1" w:styleId="Heading3Char">
    <w:name w:val="Heading 3 Char"/>
    <w:basedOn w:val="DefaultParagraphFont"/>
    <w:link w:val="Heading3"/>
    <w:uiPriority w:val="9"/>
    <w:rsid w:val="00BE2E33"/>
    <w:rPr>
      <w:rFonts w:ascii="Arial" w:hAnsi="Arial" w:cs="Arial"/>
      <w:b/>
      <w:bCs/>
      <w:color w:val="000000"/>
      <w:sz w:val="23"/>
      <w:szCs w:val="23"/>
    </w:rPr>
  </w:style>
  <w:style w:type="table" w:styleId="TableGrid">
    <w:name w:val="Table Grid"/>
    <w:basedOn w:val="TableNormal"/>
    <w:uiPriority w:val="59"/>
    <w:rsid w:val="00BE2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077"/>
  </w:style>
  <w:style w:type="paragraph" w:styleId="Footer">
    <w:name w:val="footer"/>
    <w:basedOn w:val="Normal"/>
    <w:link w:val="FooterChar"/>
    <w:uiPriority w:val="99"/>
    <w:unhideWhenUsed/>
    <w:rsid w:val="00AF6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BE2E33"/>
    <w:pPr>
      <w:jc w:val="center"/>
      <w:outlineLvl w:val="0"/>
    </w:pPr>
    <w:rPr>
      <w:b/>
      <w:bCs/>
      <w:sz w:val="52"/>
      <w:szCs w:val="52"/>
    </w:rPr>
  </w:style>
  <w:style w:type="paragraph" w:styleId="Heading2">
    <w:name w:val="heading 2"/>
    <w:basedOn w:val="Default"/>
    <w:next w:val="Normal"/>
    <w:link w:val="Heading2Char"/>
    <w:uiPriority w:val="9"/>
    <w:unhideWhenUsed/>
    <w:qFormat/>
    <w:rsid w:val="00BE2E33"/>
    <w:pPr>
      <w:jc w:val="center"/>
      <w:outlineLvl w:val="1"/>
    </w:pPr>
    <w:rPr>
      <w:rFonts w:ascii="Arial" w:hAnsi="Arial" w:cs="Arial"/>
      <w:sz w:val="28"/>
      <w:szCs w:val="28"/>
    </w:rPr>
  </w:style>
  <w:style w:type="paragraph" w:styleId="Heading3">
    <w:name w:val="heading 3"/>
    <w:basedOn w:val="Default"/>
    <w:next w:val="Normal"/>
    <w:link w:val="Heading3Char"/>
    <w:uiPriority w:val="9"/>
    <w:unhideWhenUsed/>
    <w:qFormat/>
    <w:rsid w:val="00BE2E33"/>
    <w:pPr>
      <w:outlineLvl w:val="2"/>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A6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76C"/>
    <w:rPr>
      <w:rFonts w:ascii="Tahoma" w:hAnsi="Tahoma" w:cs="Tahoma"/>
      <w:sz w:val="16"/>
      <w:szCs w:val="16"/>
    </w:rPr>
  </w:style>
  <w:style w:type="character" w:customStyle="1" w:styleId="Heading1Char">
    <w:name w:val="Heading 1 Char"/>
    <w:basedOn w:val="DefaultParagraphFont"/>
    <w:link w:val="Heading1"/>
    <w:uiPriority w:val="9"/>
    <w:rsid w:val="00BE2E33"/>
    <w:rPr>
      <w:rFonts w:ascii="Times New Roman" w:hAnsi="Times New Roman" w:cs="Times New Roman"/>
      <w:b/>
      <w:bCs/>
      <w:color w:val="000000"/>
      <w:sz w:val="52"/>
      <w:szCs w:val="52"/>
    </w:rPr>
  </w:style>
  <w:style w:type="character" w:customStyle="1" w:styleId="Heading2Char">
    <w:name w:val="Heading 2 Char"/>
    <w:basedOn w:val="DefaultParagraphFont"/>
    <w:link w:val="Heading2"/>
    <w:uiPriority w:val="9"/>
    <w:rsid w:val="00BE2E33"/>
    <w:rPr>
      <w:rFonts w:ascii="Arial" w:hAnsi="Arial" w:cs="Arial"/>
      <w:color w:val="000000"/>
      <w:sz w:val="28"/>
      <w:szCs w:val="28"/>
    </w:rPr>
  </w:style>
  <w:style w:type="character" w:customStyle="1" w:styleId="Heading3Char">
    <w:name w:val="Heading 3 Char"/>
    <w:basedOn w:val="DefaultParagraphFont"/>
    <w:link w:val="Heading3"/>
    <w:uiPriority w:val="9"/>
    <w:rsid w:val="00BE2E33"/>
    <w:rPr>
      <w:rFonts w:ascii="Arial" w:hAnsi="Arial" w:cs="Arial"/>
      <w:b/>
      <w:bCs/>
      <w:color w:val="000000"/>
      <w:sz w:val="23"/>
      <w:szCs w:val="23"/>
    </w:rPr>
  </w:style>
  <w:style w:type="table" w:styleId="TableGrid">
    <w:name w:val="Table Grid"/>
    <w:basedOn w:val="TableNormal"/>
    <w:uiPriority w:val="59"/>
    <w:rsid w:val="00BE2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077"/>
  </w:style>
  <w:style w:type="paragraph" w:styleId="Footer">
    <w:name w:val="footer"/>
    <w:basedOn w:val="Normal"/>
    <w:link w:val="FooterChar"/>
    <w:uiPriority w:val="99"/>
    <w:unhideWhenUsed/>
    <w:rsid w:val="00AF6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1303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2009 Algebra I SOL Test Blueprint</vt:lpstr>
    </vt:vector>
  </TitlesOfParts>
  <Company>Virginia IT Infrastructure Partnership</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Algebra I SOL Test Blueprint</dc:title>
  <dc:creator>Virginia Dept. of Education</dc:creator>
  <cp:lastModifiedBy>Abbett, Ann (DOE)</cp:lastModifiedBy>
  <cp:revision>15</cp:revision>
  <dcterms:created xsi:type="dcterms:W3CDTF">2018-12-05T17:59:00Z</dcterms:created>
  <dcterms:modified xsi:type="dcterms:W3CDTF">2019-01-02T21:31:00Z</dcterms:modified>
</cp:coreProperties>
</file>