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1" w:rsidRPr="00B375FB" w:rsidRDefault="00744A1F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English </w:t>
      </w:r>
      <w:r w:rsidRPr="00B64E76">
        <w:rPr>
          <w:rFonts w:asciiTheme="minorHAnsi" w:hAnsiTheme="minorHAnsi" w:cstheme="minorHAnsi"/>
          <w:b/>
          <w:bCs/>
          <w:i/>
          <w:color w:val="000000"/>
          <w:sz w:val="28"/>
        </w:rPr>
        <w:t>Standard of Learning</w:t>
      </w:r>
      <w:r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="005D72E5">
        <w:rPr>
          <w:rFonts w:asciiTheme="minorHAnsi" w:hAnsiTheme="minorHAnsi" w:cstheme="minorHAnsi"/>
          <w:b/>
          <w:bCs/>
          <w:color w:val="000000"/>
          <w:sz w:val="28"/>
        </w:rPr>
        <w:t>Instructional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Log for </w:t>
      </w:r>
      <w:r w:rsidR="00260FA6">
        <w:rPr>
          <w:rFonts w:asciiTheme="minorHAnsi" w:hAnsiTheme="minorHAnsi" w:cstheme="minorHAnsi"/>
          <w:b/>
          <w:bCs/>
          <w:color w:val="000000"/>
          <w:sz w:val="28"/>
        </w:rPr>
        <w:t>Grade 5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</w:p>
    <w:p w:rsidR="00340F21" w:rsidRDefault="00DE62A4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2021-2022</w:t>
      </w:r>
      <w:r w:rsidR="00340F21" w:rsidRPr="00B375FB">
        <w:rPr>
          <w:rFonts w:asciiTheme="minorHAnsi" w:hAnsiTheme="minorHAnsi" w:cstheme="minorHAnsi"/>
          <w:b/>
          <w:bCs/>
          <w:color w:val="000000"/>
          <w:sz w:val="28"/>
        </w:rPr>
        <w:t xml:space="preserve"> School Year</w:t>
      </w:r>
    </w:p>
    <w:p w:rsidR="001D0CD5" w:rsidRDefault="001D0CD5" w:rsidP="00340F21">
      <w:pPr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DE62A4" w:rsidRDefault="00DE62A4" w:rsidP="00DE62A4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skills and strategies introduced in the English Standards of Learning spiral from kindergarten to high school and many standards within the English Standards of Learning build in complexity within K-12 instruction. Teachers can use this instructional log to help determine which standards students have had sufficient exposure and experience with in the 2020-2021 academic year and to make decisions regarding when and how experience with new standards might occur moving forward.</w:t>
      </w:r>
    </w:p>
    <w:p w:rsidR="00F232A0" w:rsidRPr="00507E58" w:rsidRDefault="00F232A0" w:rsidP="008F6058">
      <w:pPr>
        <w:jc w:val="center"/>
        <w:rPr>
          <w:rFonts w:asciiTheme="minorHAnsi" w:hAnsiTheme="minorHAnsi" w:cstheme="minorHAnsi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English Standard of Learning Instructional Log for Grade 5"/>
      </w:tblPr>
      <w:tblGrid>
        <w:gridCol w:w="1702"/>
        <w:gridCol w:w="7499"/>
        <w:gridCol w:w="1317"/>
        <w:gridCol w:w="1317"/>
        <w:gridCol w:w="1670"/>
        <w:gridCol w:w="3871"/>
      </w:tblGrid>
      <w:tr w:rsidR="00DE62A4" w:rsidRPr="00507E58" w:rsidTr="00DE62A4">
        <w:trPr>
          <w:tblHeader/>
          <w:jc w:val="center"/>
        </w:trPr>
        <w:tc>
          <w:tcPr>
            <w:tcW w:w="1702" w:type="dxa"/>
            <w:shd w:val="clear" w:color="auto" w:fill="ED7D31" w:themeFill="accent2"/>
            <w:vAlign w:val="center"/>
          </w:tcPr>
          <w:p w:rsidR="00DE62A4" w:rsidRPr="00EC3C37" w:rsidRDefault="00DE62A4" w:rsidP="00EC3C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C3C3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Strand</w:t>
            </w:r>
          </w:p>
        </w:tc>
        <w:tc>
          <w:tcPr>
            <w:tcW w:w="7499" w:type="dxa"/>
            <w:shd w:val="clear" w:color="auto" w:fill="ED7D31" w:themeFill="accent2"/>
            <w:vAlign w:val="center"/>
          </w:tcPr>
          <w:p w:rsidR="00DE62A4" w:rsidRPr="00EC3C37" w:rsidRDefault="00DE62A4" w:rsidP="00EC3C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C3C37">
              <w:rPr>
                <w:b/>
                <w:bCs/>
                <w:i/>
                <w:color w:val="000000"/>
                <w:sz w:val="24"/>
                <w:szCs w:val="24"/>
              </w:rPr>
              <w:t>Standard of Learning</w:t>
            </w:r>
          </w:p>
        </w:tc>
        <w:tc>
          <w:tcPr>
            <w:tcW w:w="1317" w:type="dxa"/>
            <w:shd w:val="clear" w:color="auto" w:fill="ED7D31" w:themeFill="accent2"/>
            <w:vAlign w:val="center"/>
          </w:tcPr>
          <w:p w:rsidR="00DE62A4" w:rsidRPr="00EC3C37" w:rsidRDefault="00DE62A4" w:rsidP="00DE62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C3C3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Skills covered sufficiently during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317" w:type="dxa"/>
            <w:shd w:val="clear" w:color="auto" w:fill="ED7D31" w:themeFill="accent2"/>
            <w:vAlign w:val="center"/>
          </w:tcPr>
          <w:p w:rsidR="00DE62A4" w:rsidRPr="00EC3C37" w:rsidRDefault="00DE62A4" w:rsidP="00EC3C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C3C3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Not yet sufficiently covered</w:t>
            </w:r>
          </w:p>
        </w:tc>
        <w:tc>
          <w:tcPr>
            <w:tcW w:w="1670" w:type="dxa"/>
            <w:shd w:val="clear" w:color="auto" w:fill="ED7D31" w:themeFill="accent2"/>
            <w:vAlign w:val="center"/>
          </w:tcPr>
          <w:p w:rsidR="00DE62A4" w:rsidRPr="00EC3C37" w:rsidRDefault="00DE62A4" w:rsidP="00EC3C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C37">
              <w:rPr>
                <w:b/>
                <w:bCs/>
                <w:color w:val="000000"/>
                <w:sz w:val="24"/>
                <w:szCs w:val="24"/>
              </w:rPr>
              <w:t>Subsequent Grade/Course</w:t>
            </w:r>
          </w:p>
          <w:p w:rsidR="00DE62A4" w:rsidRPr="00EC3C37" w:rsidRDefault="00DE62A4" w:rsidP="00EC3C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C3C37">
              <w:rPr>
                <w:b/>
                <w:bCs/>
                <w:color w:val="000000"/>
                <w:sz w:val="24"/>
                <w:szCs w:val="24"/>
              </w:rPr>
              <w:t>Connections where skill scaffolding may be necessary</w:t>
            </w:r>
          </w:p>
        </w:tc>
        <w:tc>
          <w:tcPr>
            <w:tcW w:w="3871" w:type="dxa"/>
            <w:shd w:val="clear" w:color="auto" w:fill="ED7D31" w:themeFill="accent2"/>
            <w:vAlign w:val="center"/>
          </w:tcPr>
          <w:p w:rsidR="00DE62A4" w:rsidRPr="00EC3C37" w:rsidRDefault="00DE62A4" w:rsidP="00EC3C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C3C3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 w:val="restart"/>
          </w:tcPr>
          <w:p w:rsidR="00DE62A4" w:rsidRPr="00A706AF" w:rsidRDefault="00DE62A4" w:rsidP="0064663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706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Communication &amp; Multimodal Literacies</w:t>
            </w:r>
          </w:p>
          <w:p w:rsidR="00DE62A4" w:rsidRPr="00A706AF" w:rsidRDefault="00DE62A4" w:rsidP="000943A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C2F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Reading</w:t>
            </w:r>
          </w:p>
        </w:tc>
        <w:tc>
          <w:tcPr>
            <w:tcW w:w="7499" w:type="dxa"/>
          </w:tcPr>
          <w:p w:rsidR="00DE62A4" w:rsidRPr="00696739" w:rsidRDefault="00DE62A4" w:rsidP="00646638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696739">
              <w:rPr>
                <w:b/>
                <w:sz w:val="24"/>
                <w:szCs w:val="24"/>
              </w:rPr>
              <w:t>5.1 The student will use effective communication skills in a variety of settings.</w:t>
            </w:r>
          </w:p>
        </w:tc>
        <w:tc>
          <w:tcPr>
            <w:tcW w:w="1317" w:type="dxa"/>
          </w:tcPr>
          <w:p w:rsidR="00DE62A4" w:rsidRDefault="00DE62A4" w:rsidP="00F232A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F232A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5.1a Listen actively and speak using appropriate discussion rules with awareness of verbal and nonverbal cues.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6.1a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5.1b Participate in and contribute to discussions across content areas.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6.1c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5.1c Summarize information gathered in group activities.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6.1e,f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5.1d Orally express ideas clearly in pairs, diverse groups, and whole-class settings.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6.1i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 xml:space="preserve">5.1e Use evidence to support opinions and conclusions. 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6.1c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5.1f Summarize the main points a speaker makes, and connect comments to the remarks of others.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6.1c,e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5.1g Demonstrate the ability to collaborate with diverse teams while sharing responsibility for the work.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6.1i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5.1h Work respectfully with others and show value for individual contributions.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6.1j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F232A0">
            <w:pPr>
              <w:rPr>
                <w:b/>
                <w:color w:val="000000"/>
                <w:sz w:val="24"/>
                <w:szCs w:val="24"/>
              </w:rPr>
            </w:pPr>
            <w:r w:rsidRPr="00696739">
              <w:rPr>
                <w:b/>
                <w:sz w:val="24"/>
                <w:szCs w:val="24"/>
              </w:rPr>
              <w:t xml:space="preserve">5.2 The student will create multimodal presentations that effectively communicate ideas.  </w:t>
            </w:r>
          </w:p>
        </w:tc>
        <w:tc>
          <w:tcPr>
            <w:tcW w:w="1317" w:type="dxa"/>
          </w:tcPr>
          <w:p w:rsidR="00DE62A4" w:rsidRPr="00507E58" w:rsidRDefault="00DE62A4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6.2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F232A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 xml:space="preserve">5.2a Effectively use verbal and nonverbal communication skills to plan and deliver collaborative and individual, formal, and informal interactive presentations. 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6.2a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5.2b Maintain eye contact with listeners.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6.2a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5.2c Organize content sequentially around major ideas.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  <w:p w:rsidR="00DE62A4" w:rsidRPr="00DE62A4" w:rsidRDefault="00DE62A4" w:rsidP="00DE62A4"/>
          <w:p w:rsidR="00DE62A4" w:rsidRPr="00DE62A4" w:rsidRDefault="00DE62A4" w:rsidP="00DE62A4">
            <w:pPr>
              <w:tabs>
                <w:tab w:val="left" w:pos="720"/>
              </w:tabs>
            </w:pPr>
            <w:r>
              <w:tab/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6.2c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5.2d Use language and style appropriate to the audience, topic, and purpose.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6.2b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5.2e Ask and answer questions to gather or clarify information presented orally.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6.2d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483F8E" w:rsidRDefault="00DE62A4" w:rsidP="000943A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C2F96" w:rsidRDefault="00DE62A4" w:rsidP="000943AA">
            <w:pPr>
              <w:spacing w:line="276" w:lineRule="auto"/>
              <w:ind w:left="702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C2F96">
              <w:rPr>
                <w:b/>
                <w:sz w:val="24"/>
                <w:szCs w:val="24"/>
              </w:rPr>
              <w:t>.3 The student will learn how media messages are constructed and for what purposes.</w:t>
            </w:r>
          </w:p>
        </w:tc>
        <w:tc>
          <w:tcPr>
            <w:tcW w:w="1317" w:type="dxa"/>
          </w:tcPr>
          <w:p w:rsidR="00DE62A4" w:rsidRPr="00507E58" w:rsidRDefault="00DE62A4" w:rsidP="000943AA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317" w:type="dxa"/>
          </w:tcPr>
          <w:p w:rsidR="00DE62A4" w:rsidRPr="00507E58" w:rsidRDefault="00DE62A4" w:rsidP="000943AA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9C7E35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E6347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6.3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5.3a Identify the purpose and audience of auditory, visual, and written media messages.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6.3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trHeight w:val="323"/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b/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5.3b Identify the characteristics and effectiveness of a variety of media messages.</w:t>
            </w:r>
          </w:p>
        </w:tc>
        <w:tc>
          <w:tcPr>
            <w:tcW w:w="1317" w:type="dxa"/>
          </w:tcPr>
          <w:p w:rsidR="00DE62A4" w:rsidRDefault="00DE62A4" w:rsidP="00696739"/>
        </w:tc>
        <w:tc>
          <w:tcPr>
            <w:tcW w:w="1317" w:type="dxa"/>
          </w:tcPr>
          <w:p w:rsidR="00DE62A4" w:rsidRDefault="00DE62A4" w:rsidP="00696739"/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6.3b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trHeight w:val="368"/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96739" w:rsidRDefault="00DE62A4" w:rsidP="00696739">
            <w:pPr>
              <w:rPr>
                <w:sz w:val="24"/>
                <w:szCs w:val="24"/>
              </w:rPr>
            </w:pPr>
            <w:r w:rsidRPr="00696739">
              <w:rPr>
                <w:sz w:val="24"/>
                <w:szCs w:val="24"/>
              </w:rPr>
              <w:t>5.3c Compare and contrast techniques used in a variety of media messages.</w:t>
            </w: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96739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6.3a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9673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6C2F96" w:rsidRDefault="00DE62A4" w:rsidP="000943A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033938" w:rsidRDefault="00DE62A4" w:rsidP="000943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33938">
              <w:rPr>
                <w:b/>
                <w:bCs/>
                <w:sz w:val="24"/>
                <w:szCs w:val="24"/>
              </w:rPr>
              <w:t>5.4 The student will expand vocabulary when reading.</w:t>
            </w:r>
          </w:p>
        </w:tc>
        <w:tc>
          <w:tcPr>
            <w:tcW w:w="1317" w:type="dxa"/>
          </w:tcPr>
          <w:p w:rsidR="00DE62A4" w:rsidRDefault="00DE62A4" w:rsidP="000943AA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0943AA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6.4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0943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339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033938" w:rsidRDefault="00DE62A4" w:rsidP="00033938">
            <w:pPr>
              <w:rPr>
                <w:b/>
                <w:sz w:val="24"/>
                <w:szCs w:val="24"/>
              </w:rPr>
            </w:pPr>
            <w:r w:rsidRPr="00033938">
              <w:rPr>
                <w:sz w:val="24"/>
                <w:szCs w:val="24"/>
              </w:rPr>
              <w:t>5.4a Use context to clarify meaning of unfamiliar words and phrases.</w:t>
            </w:r>
          </w:p>
        </w:tc>
        <w:tc>
          <w:tcPr>
            <w:tcW w:w="1317" w:type="dxa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6.4c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339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033938" w:rsidRDefault="00DE62A4" w:rsidP="00033938">
            <w:pPr>
              <w:rPr>
                <w:b/>
                <w:sz w:val="24"/>
                <w:szCs w:val="24"/>
              </w:rPr>
            </w:pPr>
            <w:r w:rsidRPr="00033938">
              <w:rPr>
                <w:sz w:val="24"/>
                <w:szCs w:val="24"/>
              </w:rPr>
              <w:t>5.4b Use context and sentence structure to determine meanings and differentiate among multiple meanings of words.</w:t>
            </w:r>
          </w:p>
        </w:tc>
        <w:tc>
          <w:tcPr>
            <w:tcW w:w="1317" w:type="dxa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6.4c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339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033938" w:rsidRDefault="00DE62A4" w:rsidP="00033938">
            <w:pPr>
              <w:rPr>
                <w:b/>
                <w:sz w:val="24"/>
                <w:szCs w:val="24"/>
              </w:rPr>
            </w:pPr>
            <w:r w:rsidRPr="00033938">
              <w:rPr>
                <w:sz w:val="24"/>
                <w:szCs w:val="24"/>
              </w:rPr>
              <w:t>5.4c Use knowledge of roots, affixes, synonyms, antonyms, and homophones to determine the meaning of new words.</w:t>
            </w:r>
          </w:p>
        </w:tc>
        <w:tc>
          <w:tcPr>
            <w:tcW w:w="1317" w:type="dxa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6.4b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339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033938" w:rsidRDefault="00DE62A4" w:rsidP="00033938">
            <w:pPr>
              <w:rPr>
                <w:b/>
                <w:sz w:val="24"/>
                <w:szCs w:val="24"/>
              </w:rPr>
            </w:pPr>
            <w:r w:rsidRPr="00033938">
              <w:rPr>
                <w:sz w:val="24"/>
                <w:szCs w:val="24"/>
              </w:rPr>
              <w:t xml:space="preserve">5.4d Identify an author’s use of figurative language. </w:t>
            </w:r>
          </w:p>
        </w:tc>
        <w:tc>
          <w:tcPr>
            <w:tcW w:w="1317" w:type="dxa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6.4d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trHeight w:val="305"/>
          <w:jc w:val="center"/>
        </w:trPr>
        <w:tc>
          <w:tcPr>
            <w:tcW w:w="1702" w:type="dxa"/>
            <w:vMerge/>
          </w:tcPr>
          <w:p w:rsidR="00DE62A4" w:rsidRPr="00507E58" w:rsidRDefault="00DE62A4" w:rsidP="000339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033938" w:rsidRDefault="00DE62A4" w:rsidP="00033938">
            <w:pPr>
              <w:rPr>
                <w:b/>
                <w:sz w:val="24"/>
                <w:szCs w:val="24"/>
              </w:rPr>
            </w:pPr>
            <w:r w:rsidRPr="00033938">
              <w:rPr>
                <w:sz w:val="24"/>
                <w:szCs w:val="24"/>
              </w:rPr>
              <w:t>5.4e Use word-reference materials.</w:t>
            </w:r>
          </w:p>
        </w:tc>
        <w:tc>
          <w:tcPr>
            <w:tcW w:w="1317" w:type="dxa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6.4e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3393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033938" w:rsidRDefault="00DE62A4" w:rsidP="00033938">
            <w:pPr>
              <w:rPr>
                <w:sz w:val="24"/>
                <w:szCs w:val="24"/>
              </w:rPr>
            </w:pPr>
            <w:r w:rsidRPr="00033938">
              <w:rPr>
                <w:sz w:val="24"/>
                <w:szCs w:val="24"/>
              </w:rPr>
              <w:t>5.4f Develop and use general and specialized content-area vocabulary through speaking, listening, reading, and writing.</w:t>
            </w:r>
          </w:p>
        </w:tc>
        <w:tc>
          <w:tcPr>
            <w:tcW w:w="1317" w:type="dxa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6.4f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03393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D60229" w:rsidRDefault="00DE62A4" w:rsidP="000943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D60229">
              <w:rPr>
                <w:b/>
                <w:bCs/>
                <w:sz w:val="24"/>
                <w:szCs w:val="24"/>
              </w:rPr>
              <w:t xml:space="preserve">.5 The student will read and demonstrate comprehension of fictional texts, literary nonfiction, and poetry.  </w:t>
            </w:r>
          </w:p>
        </w:tc>
        <w:tc>
          <w:tcPr>
            <w:tcW w:w="1317" w:type="dxa"/>
          </w:tcPr>
          <w:p w:rsidR="00DE62A4" w:rsidRPr="00507E58" w:rsidRDefault="00DE62A4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5.5a Summarize plot events using details from text.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6.5a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 xml:space="preserve">5.5b Discuss the impact of setting on plot development. 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6.5b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5.5c Describe character development.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6.5c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5.5d Identify theme(s).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6.5a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5.5e Explain the resolution of conflict(s).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6.5a,c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 xml:space="preserve">5.5f Identify genres. 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6.5g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5.5g Differentiate between first and third person point of view.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6.5d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5.5h Differentiate between free verse and rhymed poetry.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5.5i Explain how an author’s choice of vocabulary contributes to the author’s style.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6.5e,j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5.5j Draw conclusions and make inferences with support from the text.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6.5f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5.5k Identify cause and effect relationships.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6.5b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5.5l Compare/contrast details in literary and informational nonfiction texts.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6.5i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5.5m Use reading strategies throughout the reading process to monitor comprehension.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6.5k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0943A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1A395B" w:rsidRDefault="00DE62A4" w:rsidP="000943A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1A395B">
              <w:rPr>
                <w:b/>
                <w:bCs/>
                <w:sz w:val="24"/>
                <w:szCs w:val="24"/>
              </w:rPr>
              <w:t>.6 The student will read and demonstrate comprehension of nonfiction texts.</w:t>
            </w:r>
          </w:p>
        </w:tc>
        <w:tc>
          <w:tcPr>
            <w:tcW w:w="1317" w:type="dxa"/>
          </w:tcPr>
          <w:p w:rsidR="00DE62A4" w:rsidRPr="00507E58" w:rsidRDefault="00DE62A4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0943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5.6a Use text features such as type, headings, and graphics, to predict and categorize information.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6.6a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 xml:space="preserve">5.6b Skim materials to develop a general overview of content and to locate specific information. 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6.6a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5.6c Identify the main idea.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6.6b,d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5.6d Summarize supporting details.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6.6c,d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 xml:space="preserve">5.6e Identify organizational pattern(s). 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6.6f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 xml:space="preserve">5.6f Identify transitional words and phrases that signal an author’s organizational pattern. 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6.6g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 xml:space="preserve">5.6g Locate information from the text to support opinions, inferences, and conclusions. 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6.6e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 xml:space="preserve">5.6h Identify cause and effect relationships. 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6.6i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 xml:space="preserve">5.6i Differentiate between fact and opinion. 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6.6h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b/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5.6j Compare and contrast details and ideas within and between texts.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6.6j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6A72C0" w:rsidRDefault="00DE62A4" w:rsidP="006A72C0">
            <w:pPr>
              <w:rPr>
                <w:sz w:val="24"/>
                <w:szCs w:val="24"/>
              </w:rPr>
            </w:pPr>
            <w:r w:rsidRPr="006A72C0">
              <w:rPr>
                <w:sz w:val="24"/>
                <w:szCs w:val="24"/>
              </w:rPr>
              <w:t>5.6k Use reading strategies throughout the reading process to monitor comprehension.</w:t>
            </w: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17" w:type="dxa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6.6k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 w:val="restart"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A395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Writing</w:t>
            </w:r>
          </w:p>
        </w:tc>
        <w:tc>
          <w:tcPr>
            <w:tcW w:w="7499" w:type="dxa"/>
          </w:tcPr>
          <w:p w:rsidR="00DE62A4" w:rsidRPr="00D05D6B" w:rsidRDefault="00DE62A4" w:rsidP="00D05D6B">
            <w:pPr>
              <w:spacing w:line="276" w:lineRule="auto"/>
              <w:ind w:left="702" w:hanging="720"/>
              <w:rPr>
                <w:b/>
                <w:sz w:val="24"/>
                <w:szCs w:val="24"/>
              </w:rPr>
            </w:pPr>
            <w:r w:rsidRPr="00D05D6B">
              <w:rPr>
                <w:b/>
                <w:sz w:val="24"/>
                <w:szCs w:val="24"/>
              </w:rPr>
              <w:t>5.7 The student will write in a variety of forms to include narrative, descriptive,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5D6B">
              <w:rPr>
                <w:b/>
                <w:sz w:val="24"/>
                <w:szCs w:val="24"/>
              </w:rPr>
              <w:t>expository, and persuasive.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6A72C0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5.7a Engage in writing as a process.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6.7a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6A72C0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5.7b Select audience and purpose.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6.7b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6A72C0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 xml:space="preserve">5.7c Use a variety of prewriting strategies. 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6.7c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6A72C0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5.7d Introduce and develop a topic, incorporating evidence and supporting details.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6.7f,g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6A72C0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 xml:space="preserve">5.7e Organize information to convey a central idea. 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6.7d,f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6A72C0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 xml:space="preserve">5.7f Recognize different forms of writing have different patterns of organization, including story structure for narrative writing. 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6.7d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6A72C0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 xml:space="preserve">5.7g Write a clear topic sentence focusing on the main idea. 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6.7f,g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6A72C0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5.7h Clearly state a position, including supporting reasons and evidence to persuade the intended audience.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6.7g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6A72C0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 xml:space="preserve">5.7i Write </w:t>
            </w:r>
            <w:proofErr w:type="spellStart"/>
            <w:r w:rsidRPr="002A6D5D">
              <w:rPr>
                <w:sz w:val="24"/>
                <w:szCs w:val="24"/>
              </w:rPr>
              <w:t>multiparagraph</w:t>
            </w:r>
            <w:proofErr w:type="spellEnd"/>
            <w:r w:rsidRPr="002A6D5D">
              <w:rPr>
                <w:sz w:val="24"/>
                <w:szCs w:val="24"/>
              </w:rPr>
              <w:t xml:space="preserve"> compositions. 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6.7h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6A72C0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 xml:space="preserve">5.7j Use precise and descriptive vocabulary to create tone and voice. 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6.7j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6A72C0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5.7kVary sentence structure by using transition words and prepositional phrases.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6.7i,k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6A72C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6A72C0">
            <w:pPr>
              <w:rPr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5.7l Revise writing for clarity of content, using specific vocabulary and information.</w:t>
            </w: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6A72C0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6.7l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6A72C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117FE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37F4E" w:rsidRDefault="00DE62A4" w:rsidP="00117FE8">
            <w:pPr>
              <w:spacing w:line="276" w:lineRule="auto"/>
              <w:ind w:left="702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237F4E">
              <w:rPr>
                <w:b/>
                <w:bCs/>
                <w:sz w:val="24"/>
                <w:szCs w:val="24"/>
              </w:rPr>
              <w:t>.8 The student will self- and peer-edit writing for capitalization, spelling, punctuation, sentence structure, paragraphing, and Standard English.</w:t>
            </w:r>
          </w:p>
        </w:tc>
        <w:tc>
          <w:tcPr>
            <w:tcW w:w="1317" w:type="dxa"/>
          </w:tcPr>
          <w:p w:rsidR="00DE62A4" w:rsidRDefault="00DE62A4" w:rsidP="00117FE8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6.8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5.8a Use plural possessives.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6.8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5.8b Use adjective and adverb comparisons.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6.8f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5.8c Use interjections.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6.8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5.8d Use prepositional phrases.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6.8a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5.8e Use quotation marks with dialogue.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6.8e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 xml:space="preserve">5.8f Use commas to indicate interrupters, items in a series, and to indicate direct address. 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6.8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5.8g Use a hyphen to divide words at the end of a line.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6.8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5.8h Edit for fragments and run-on sentences.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5.8i Eliminate double negatives.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6.8d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tabs>
                <w:tab w:val="left" w:pos="12105"/>
              </w:tabs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5.8j Use correct spelling of commonly used words.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6.8g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rPr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5.8k Use coordinating conjunctions.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6.8h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 w:val="restart"/>
          </w:tcPr>
          <w:p w:rsidR="00DE62A4" w:rsidRPr="00237F4E" w:rsidRDefault="00DE62A4" w:rsidP="00117FE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37F4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Research</w:t>
            </w:r>
          </w:p>
        </w:tc>
        <w:tc>
          <w:tcPr>
            <w:tcW w:w="7499" w:type="dxa"/>
          </w:tcPr>
          <w:p w:rsidR="00DE62A4" w:rsidRPr="00237F4E" w:rsidRDefault="00DE62A4" w:rsidP="00117F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5.9 </w:t>
            </w:r>
            <w:r w:rsidRPr="002A6D5D">
              <w:rPr>
                <w:b/>
                <w:bCs/>
                <w:sz w:val="24"/>
                <w:szCs w:val="24"/>
              </w:rPr>
              <w:t>The student will find, evaluate, and select appropriate resources to create a research product.</w:t>
            </w:r>
          </w:p>
        </w:tc>
        <w:tc>
          <w:tcPr>
            <w:tcW w:w="1317" w:type="dxa"/>
          </w:tcPr>
          <w:p w:rsidR="00DE62A4" w:rsidRDefault="00DE62A4" w:rsidP="00117FE8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117FE8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6.9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117FE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5.9a Construct questions about a topic.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6.9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 xml:space="preserve">5.9b Collect and organize information from multiple resources. 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6.9b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5.9c Evaluate the relevance, reliability, and credibility of information.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6.9c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5.9d Give credit to sources used in research.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6.9d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rPr>
                <w:b/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5.9e Avoid plagiarism and use own words.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6.9e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E62A4" w:rsidRPr="00507E58" w:rsidTr="00DE62A4">
        <w:trPr>
          <w:jc w:val="center"/>
        </w:trPr>
        <w:tc>
          <w:tcPr>
            <w:tcW w:w="1702" w:type="dxa"/>
            <w:vMerge/>
          </w:tcPr>
          <w:p w:rsidR="00DE62A4" w:rsidRPr="00507E58" w:rsidRDefault="00DE62A4" w:rsidP="002A6D5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499" w:type="dxa"/>
          </w:tcPr>
          <w:p w:rsidR="00DE62A4" w:rsidRPr="002A6D5D" w:rsidRDefault="00DE62A4" w:rsidP="002A6D5D">
            <w:pPr>
              <w:rPr>
                <w:sz w:val="24"/>
                <w:szCs w:val="24"/>
              </w:rPr>
            </w:pPr>
            <w:r w:rsidRPr="002A6D5D">
              <w:rPr>
                <w:sz w:val="24"/>
                <w:szCs w:val="24"/>
              </w:rPr>
              <w:t>5.9f Demonstrate ethical use of the Internet.</w:t>
            </w: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317" w:type="dxa"/>
          </w:tcPr>
          <w:p w:rsidR="00DE62A4" w:rsidRDefault="00DE62A4" w:rsidP="002A6D5D">
            <w:pPr>
              <w:jc w:val="center"/>
            </w:pPr>
          </w:p>
        </w:tc>
        <w:tc>
          <w:tcPr>
            <w:tcW w:w="1670" w:type="dxa"/>
            <w:vAlign w:val="center"/>
          </w:tcPr>
          <w:p w:rsidR="00DE62A4" w:rsidRPr="005E6347" w:rsidRDefault="00DE62A4" w:rsidP="005E63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6.9f</w:t>
            </w:r>
          </w:p>
        </w:tc>
        <w:tc>
          <w:tcPr>
            <w:tcW w:w="3871" w:type="dxa"/>
            <w:vAlign w:val="center"/>
          </w:tcPr>
          <w:p w:rsidR="00DE62A4" w:rsidRPr="00507E58" w:rsidRDefault="00DE62A4" w:rsidP="002A6D5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16BF8" w:rsidRPr="00507E58" w:rsidRDefault="00C16BF8" w:rsidP="00AE44D2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sectPr w:rsidR="00C16BF8" w:rsidRPr="00507E58" w:rsidSect="00AE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341" w:rsidRDefault="00E07341" w:rsidP="008F6058">
      <w:r>
        <w:separator/>
      </w:r>
    </w:p>
  </w:endnote>
  <w:endnote w:type="continuationSeparator" w:id="0">
    <w:p w:rsidR="00E07341" w:rsidRDefault="00E07341" w:rsidP="008F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A4" w:rsidRDefault="00DE6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341" w:rsidRPr="00AE44D2" w:rsidRDefault="00E07341" w:rsidP="00AE44D2">
    <w:pPr>
      <w:pStyle w:val="Foot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Virgi</w:t>
    </w:r>
    <w:r w:rsidR="00DE62A4">
      <w:rPr>
        <w:rFonts w:asciiTheme="minorHAnsi" w:hAnsiTheme="minorHAnsi" w:cstheme="minorHAnsi"/>
      </w:rPr>
      <w:t xml:space="preserve">nia Department of Education </w:t>
    </w:r>
    <w:r w:rsidR="00DE62A4">
      <w:rPr>
        <w:rFonts w:asciiTheme="minorHAnsi" w:hAnsiTheme="minorHAnsi" w:cstheme="minorHAnsi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A4" w:rsidRDefault="00DE6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341" w:rsidRDefault="00E07341" w:rsidP="008F6058">
      <w:r>
        <w:separator/>
      </w:r>
    </w:p>
  </w:footnote>
  <w:footnote w:type="continuationSeparator" w:id="0">
    <w:p w:rsidR="00E07341" w:rsidRDefault="00E07341" w:rsidP="008F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A4" w:rsidRDefault="00DE6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A4" w:rsidRDefault="00DE6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A4" w:rsidRDefault="00DE6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329"/>
    <w:multiLevelType w:val="hybridMultilevel"/>
    <w:tmpl w:val="27A2B69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92EEF"/>
    <w:multiLevelType w:val="hybridMultilevel"/>
    <w:tmpl w:val="80D863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159EC"/>
    <w:multiLevelType w:val="hybridMultilevel"/>
    <w:tmpl w:val="D28007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E629F"/>
    <w:multiLevelType w:val="multilevel"/>
    <w:tmpl w:val="7676EC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23F36BF7"/>
    <w:multiLevelType w:val="hybridMultilevel"/>
    <w:tmpl w:val="82B6FD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3B2E3F"/>
    <w:multiLevelType w:val="hybridMultilevel"/>
    <w:tmpl w:val="EABAA2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8F55B8"/>
    <w:multiLevelType w:val="hybridMultilevel"/>
    <w:tmpl w:val="611E43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D521DE"/>
    <w:multiLevelType w:val="hybridMultilevel"/>
    <w:tmpl w:val="C756D9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30E20"/>
    <w:multiLevelType w:val="hybridMultilevel"/>
    <w:tmpl w:val="1CD453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402D0"/>
    <w:multiLevelType w:val="hybridMultilevel"/>
    <w:tmpl w:val="328CAD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0E0A74"/>
    <w:multiLevelType w:val="multilevel"/>
    <w:tmpl w:val="7E0E76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35566438"/>
    <w:multiLevelType w:val="hybridMultilevel"/>
    <w:tmpl w:val="016869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981132"/>
    <w:multiLevelType w:val="hybridMultilevel"/>
    <w:tmpl w:val="A3C2FA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E044F"/>
    <w:multiLevelType w:val="hybridMultilevel"/>
    <w:tmpl w:val="291C75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A4B81"/>
    <w:multiLevelType w:val="hybridMultilevel"/>
    <w:tmpl w:val="BD7CE3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72321"/>
    <w:multiLevelType w:val="multilevel"/>
    <w:tmpl w:val="A8A8D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AF57F8E"/>
    <w:multiLevelType w:val="hybridMultilevel"/>
    <w:tmpl w:val="66F67B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2B29B2"/>
    <w:multiLevelType w:val="hybridMultilevel"/>
    <w:tmpl w:val="9EE2E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E7AEA"/>
    <w:multiLevelType w:val="hybridMultilevel"/>
    <w:tmpl w:val="3ABEF1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F545A0"/>
    <w:multiLevelType w:val="hybridMultilevel"/>
    <w:tmpl w:val="9FEA6D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E75C1"/>
    <w:multiLevelType w:val="hybridMultilevel"/>
    <w:tmpl w:val="9B5CAE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D4F"/>
    <w:multiLevelType w:val="hybridMultilevel"/>
    <w:tmpl w:val="AE9E5F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4781B"/>
    <w:multiLevelType w:val="hybridMultilevel"/>
    <w:tmpl w:val="DB9C83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480919"/>
    <w:multiLevelType w:val="hybridMultilevel"/>
    <w:tmpl w:val="0EFE67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74195A"/>
    <w:multiLevelType w:val="multilevel"/>
    <w:tmpl w:val="82846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2B62BFD"/>
    <w:multiLevelType w:val="hybridMultilevel"/>
    <w:tmpl w:val="86A60E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B51703"/>
    <w:multiLevelType w:val="hybridMultilevel"/>
    <w:tmpl w:val="F8627C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6A4E2A"/>
    <w:multiLevelType w:val="hybridMultilevel"/>
    <w:tmpl w:val="B4581F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C15240"/>
    <w:multiLevelType w:val="hybridMultilevel"/>
    <w:tmpl w:val="66D6A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1A3983"/>
    <w:multiLevelType w:val="hybridMultilevel"/>
    <w:tmpl w:val="0A20F2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F73D9C"/>
    <w:multiLevelType w:val="hybridMultilevel"/>
    <w:tmpl w:val="971CAD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8F199D"/>
    <w:multiLevelType w:val="hybridMultilevel"/>
    <w:tmpl w:val="85A464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C27863"/>
    <w:multiLevelType w:val="hybridMultilevel"/>
    <w:tmpl w:val="7ED2A8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AC2E0F"/>
    <w:multiLevelType w:val="hybridMultilevel"/>
    <w:tmpl w:val="774625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18"/>
  </w:num>
  <w:num w:numId="8">
    <w:abstractNumId w:val="24"/>
  </w:num>
  <w:num w:numId="9">
    <w:abstractNumId w:val="6"/>
  </w:num>
  <w:num w:numId="10">
    <w:abstractNumId w:val="13"/>
  </w:num>
  <w:num w:numId="11">
    <w:abstractNumId w:val="8"/>
  </w:num>
  <w:num w:numId="12">
    <w:abstractNumId w:val="29"/>
  </w:num>
  <w:num w:numId="13">
    <w:abstractNumId w:val="28"/>
  </w:num>
  <w:num w:numId="14">
    <w:abstractNumId w:val="14"/>
  </w:num>
  <w:num w:numId="15">
    <w:abstractNumId w:val="15"/>
  </w:num>
  <w:num w:numId="16">
    <w:abstractNumId w:val="31"/>
  </w:num>
  <w:num w:numId="17">
    <w:abstractNumId w:val="25"/>
  </w:num>
  <w:num w:numId="18">
    <w:abstractNumId w:val="32"/>
  </w:num>
  <w:num w:numId="19">
    <w:abstractNumId w:val="0"/>
  </w:num>
  <w:num w:numId="20">
    <w:abstractNumId w:val="1"/>
  </w:num>
  <w:num w:numId="21">
    <w:abstractNumId w:val="22"/>
  </w:num>
  <w:num w:numId="22">
    <w:abstractNumId w:val="17"/>
  </w:num>
  <w:num w:numId="23">
    <w:abstractNumId w:val="12"/>
  </w:num>
  <w:num w:numId="24">
    <w:abstractNumId w:val="2"/>
  </w:num>
  <w:num w:numId="25">
    <w:abstractNumId w:val="10"/>
  </w:num>
  <w:num w:numId="26">
    <w:abstractNumId w:val="27"/>
  </w:num>
  <w:num w:numId="27">
    <w:abstractNumId w:val="30"/>
  </w:num>
  <w:num w:numId="28">
    <w:abstractNumId w:val="5"/>
  </w:num>
  <w:num w:numId="29">
    <w:abstractNumId w:val="3"/>
  </w:num>
  <w:num w:numId="30">
    <w:abstractNumId w:val="33"/>
  </w:num>
  <w:num w:numId="31">
    <w:abstractNumId w:val="26"/>
  </w:num>
  <w:num w:numId="32">
    <w:abstractNumId w:val="23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58"/>
    <w:rsid w:val="00033938"/>
    <w:rsid w:val="00083AA5"/>
    <w:rsid w:val="000943AA"/>
    <w:rsid w:val="000B6AF9"/>
    <w:rsid w:val="000F1B7D"/>
    <w:rsid w:val="000F2CC9"/>
    <w:rsid w:val="001109E6"/>
    <w:rsid w:val="00117FE8"/>
    <w:rsid w:val="00144010"/>
    <w:rsid w:val="00174B62"/>
    <w:rsid w:val="00183D6C"/>
    <w:rsid w:val="001A395B"/>
    <w:rsid w:val="001D0CD5"/>
    <w:rsid w:val="00237F4E"/>
    <w:rsid w:val="00260FA6"/>
    <w:rsid w:val="002A6D5D"/>
    <w:rsid w:val="002B1B0F"/>
    <w:rsid w:val="002C2C1C"/>
    <w:rsid w:val="00321C2E"/>
    <w:rsid w:val="00336FAC"/>
    <w:rsid w:val="00340F21"/>
    <w:rsid w:val="00342887"/>
    <w:rsid w:val="003476F4"/>
    <w:rsid w:val="00401246"/>
    <w:rsid w:val="00423767"/>
    <w:rsid w:val="00435F7E"/>
    <w:rsid w:val="00460D72"/>
    <w:rsid w:val="00483F8E"/>
    <w:rsid w:val="004D3A8C"/>
    <w:rsid w:val="004E468E"/>
    <w:rsid w:val="00507E58"/>
    <w:rsid w:val="0052420B"/>
    <w:rsid w:val="00581AA7"/>
    <w:rsid w:val="005B073B"/>
    <w:rsid w:val="005B4BEC"/>
    <w:rsid w:val="005B5092"/>
    <w:rsid w:val="005C6B2C"/>
    <w:rsid w:val="005D72E5"/>
    <w:rsid w:val="005E6347"/>
    <w:rsid w:val="00646638"/>
    <w:rsid w:val="00650905"/>
    <w:rsid w:val="00687B87"/>
    <w:rsid w:val="00696739"/>
    <w:rsid w:val="006A1B9A"/>
    <w:rsid w:val="006A72C0"/>
    <w:rsid w:val="006C2F96"/>
    <w:rsid w:val="006F11F4"/>
    <w:rsid w:val="00727451"/>
    <w:rsid w:val="00744A1F"/>
    <w:rsid w:val="00755FE9"/>
    <w:rsid w:val="0077116C"/>
    <w:rsid w:val="00775B62"/>
    <w:rsid w:val="007E39EB"/>
    <w:rsid w:val="00804EAB"/>
    <w:rsid w:val="00820179"/>
    <w:rsid w:val="008A20B9"/>
    <w:rsid w:val="008E76E3"/>
    <w:rsid w:val="008F6058"/>
    <w:rsid w:val="009038F2"/>
    <w:rsid w:val="00916949"/>
    <w:rsid w:val="0092349C"/>
    <w:rsid w:val="0095340A"/>
    <w:rsid w:val="00991CE5"/>
    <w:rsid w:val="00993BE2"/>
    <w:rsid w:val="009C17E2"/>
    <w:rsid w:val="009C7E35"/>
    <w:rsid w:val="00A553AD"/>
    <w:rsid w:val="00A706AF"/>
    <w:rsid w:val="00A96FF6"/>
    <w:rsid w:val="00AC6D70"/>
    <w:rsid w:val="00AC6F1F"/>
    <w:rsid w:val="00AE44D2"/>
    <w:rsid w:val="00AF31E0"/>
    <w:rsid w:val="00B05C3D"/>
    <w:rsid w:val="00B64E76"/>
    <w:rsid w:val="00B84976"/>
    <w:rsid w:val="00BA38C9"/>
    <w:rsid w:val="00BB3BC8"/>
    <w:rsid w:val="00BF5EC2"/>
    <w:rsid w:val="00C06571"/>
    <w:rsid w:val="00C16BF8"/>
    <w:rsid w:val="00C260BC"/>
    <w:rsid w:val="00C43ABD"/>
    <w:rsid w:val="00C475A2"/>
    <w:rsid w:val="00C51CB8"/>
    <w:rsid w:val="00CA49B1"/>
    <w:rsid w:val="00D05D6B"/>
    <w:rsid w:val="00D20027"/>
    <w:rsid w:val="00D3435E"/>
    <w:rsid w:val="00D40AA8"/>
    <w:rsid w:val="00D52AF1"/>
    <w:rsid w:val="00D60229"/>
    <w:rsid w:val="00DE62A4"/>
    <w:rsid w:val="00E07341"/>
    <w:rsid w:val="00E132A9"/>
    <w:rsid w:val="00E22E69"/>
    <w:rsid w:val="00E25224"/>
    <w:rsid w:val="00E75953"/>
    <w:rsid w:val="00E90B93"/>
    <w:rsid w:val="00EC3C37"/>
    <w:rsid w:val="00EE67AF"/>
    <w:rsid w:val="00F0487F"/>
    <w:rsid w:val="00F232A0"/>
    <w:rsid w:val="00F47C86"/>
    <w:rsid w:val="00F73C31"/>
    <w:rsid w:val="00F876FE"/>
    <w:rsid w:val="00FA5BA6"/>
    <w:rsid w:val="00FB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8BBE"/>
  <w15:chartTrackingRefBased/>
  <w15:docId w15:val="{C041B3F8-0953-4DEB-9426-C17EB9AC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58"/>
  </w:style>
  <w:style w:type="paragraph" w:styleId="Footer">
    <w:name w:val="footer"/>
    <w:basedOn w:val="Normal"/>
    <w:link w:val="FooterChar"/>
    <w:uiPriority w:val="99"/>
    <w:unhideWhenUsed/>
    <w:rsid w:val="008F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058"/>
  </w:style>
  <w:style w:type="character" w:styleId="Hyperlink">
    <w:name w:val="Hyperlink"/>
    <w:basedOn w:val="DefaultParagraphFont"/>
    <w:uiPriority w:val="99"/>
    <w:unhideWhenUsed/>
    <w:rsid w:val="00BB3B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9E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06AF"/>
    <w:pPr>
      <w:ind w:left="720"/>
      <w:contextualSpacing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Nogueras, Jill (DOE)</dc:creator>
  <cp:keywords/>
  <dc:description/>
  <cp:lastModifiedBy>Nogueras, Jill (DOE)</cp:lastModifiedBy>
  <cp:revision>2</cp:revision>
  <dcterms:created xsi:type="dcterms:W3CDTF">2021-03-24T19:02:00Z</dcterms:created>
  <dcterms:modified xsi:type="dcterms:W3CDTF">2021-03-24T19:02:00Z</dcterms:modified>
</cp:coreProperties>
</file>