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07" w:rsidRPr="00DC514C" w:rsidRDefault="001876D4" w:rsidP="00DC514C">
      <w:pPr>
        <w:rPr>
          <w:i/>
        </w:rPr>
      </w:pPr>
      <w:bookmarkStart w:id="0" w:name="_GoBack"/>
      <w:bookmarkEnd w:id="0"/>
      <w:r w:rsidRPr="00DC514C">
        <w:rPr>
          <w:i/>
        </w:rPr>
        <w:t>Instructional Plan</w:t>
      </w:r>
      <w:r w:rsidR="00076D4A" w:rsidRPr="00DC514C">
        <w:rPr>
          <w:i/>
        </w:rPr>
        <w:t xml:space="preserve"> – Vocabulary Lesson-at-a-Glance 6-7</w:t>
      </w:r>
    </w:p>
    <w:p w:rsidR="00472807" w:rsidRDefault="00472807" w:rsidP="001876D4">
      <w:pPr>
        <w:pStyle w:val="Heading2"/>
      </w:pPr>
      <w:r w:rsidRPr="00ED30F3">
        <w:t xml:space="preserve">Primary Strand: </w:t>
      </w:r>
      <w:r w:rsidR="00C01614">
        <w:t>6.4</w:t>
      </w:r>
      <w:r w:rsidR="00ED083A">
        <w:t>/6.5</w:t>
      </w:r>
      <w:r w:rsidR="00C01614">
        <w:t xml:space="preserve"> and 7.4</w:t>
      </w:r>
      <w:r w:rsidR="00ED083A">
        <w:t>/7.5</w:t>
      </w:r>
      <w:r w:rsidR="001876D4">
        <w:t xml:space="preserve"> </w:t>
      </w:r>
      <w:r w:rsidR="001876D4" w:rsidRPr="001876D4">
        <w:t xml:space="preserve">- </w:t>
      </w:r>
      <w:r w:rsidR="00AD189A" w:rsidRPr="001876D4">
        <w:t xml:space="preserve">Reading </w:t>
      </w:r>
    </w:p>
    <w:p w:rsidR="001876D4" w:rsidRPr="001876D4" w:rsidRDefault="001876D4" w:rsidP="00D30452">
      <w:pPr>
        <w:pStyle w:val="Heading2"/>
      </w:pPr>
    </w:p>
    <w:p w:rsidR="00472807" w:rsidRDefault="00472807" w:rsidP="00D30452">
      <w:pPr>
        <w:pStyle w:val="Heading2"/>
      </w:pPr>
      <w:r w:rsidRPr="00ED30F3">
        <w:t xml:space="preserve">Integrated Strand/s: </w:t>
      </w:r>
      <w:r w:rsidR="00366D3C" w:rsidRPr="00ED30F3">
        <w:t>Writing</w:t>
      </w:r>
      <w:r w:rsidR="00D30452">
        <w:t>/Communication and Multimodal Literacies</w:t>
      </w:r>
    </w:p>
    <w:p w:rsidR="001876D4" w:rsidRPr="001876D4" w:rsidRDefault="001876D4" w:rsidP="001876D4">
      <w:pPr>
        <w:pStyle w:val="NoSpacing"/>
      </w:pPr>
    </w:p>
    <w:p w:rsidR="00472807" w:rsidRPr="00ED30F3" w:rsidRDefault="00472807" w:rsidP="001876D4">
      <w:pPr>
        <w:pStyle w:val="Heading2"/>
        <w:rPr>
          <w:rFonts w:eastAsia="Times"/>
        </w:rPr>
      </w:pPr>
      <w:r w:rsidRPr="00ED30F3">
        <w:t>Essential Understanding:</w:t>
      </w:r>
      <w:r w:rsidRPr="00ED30F3">
        <w:rPr>
          <w:rFonts w:eastAsia="Times"/>
        </w:rPr>
        <w:t xml:space="preserve"> </w:t>
      </w:r>
    </w:p>
    <w:p w:rsidR="00EC74F5" w:rsidRPr="00ED30F3" w:rsidRDefault="00EC74F5" w:rsidP="001876D4">
      <w:pPr>
        <w:pStyle w:val="NoSpacing"/>
        <w:numPr>
          <w:ilvl w:val="0"/>
          <w:numId w:val="24"/>
        </w:numPr>
        <w:rPr>
          <w:rFonts w:eastAsia="Times"/>
          <w:b/>
        </w:rPr>
      </w:pPr>
      <w:r w:rsidRPr="00ED30F3">
        <w:rPr>
          <w:rFonts w:eastAsia="Times"/>
        </w:rPr>
        <w:t>understand that the author uses images to craft a message and create characters</w:t>
      </w:r>
    </w:p>
    <w:p w:rsidR="00EC74F5" w:rsidRPr="00ED30F3" w:rsidRDefault="00EC74F5" w:rsidP="001876D4">
      <w:pPr>
        <w:pStyle w:val="NoSpacing"/>
        <w:numPr>
          <w:ilvl w:val="0"/>
          <w:numId w:val="24"/>
        </w:numPr>
        <w:rPr>
          <w:rFonts w:eastAsia="Times"/>
          <w:b/>
        </w:rPr>
      </w:pPr>
      <w:r w:rsidRPr="00ED30F3">
        <w:rPr>
          <w:rFonts w:eastAsia="Times"/>
        </w:rPr>
        <w:t>understand that imagery and figurative language enrich texts</w:t>
      </w:r>
    </w:p>
    <w:p w:rsidR="00366D3C" w:rsidRPr="001876D4" w:rsidRDefault="00EC74F5" w:rsidP="001876D4">
      <w:pPr>
        <w:pStyle w:val="NoSpacing"/>
        <w:numPr>
          <w:ilvl w:val="0"/>
          <w:numId w:val="24"/>
        </w:numPr>
        <w:rPr>
          <w:b/>
        </w:rPr>
      </w:pPr>
      <w:r w:rsidRPr="00ED30F3">
        <w:rPr>
          <w:rFonts w:eastAsia="Times"/>
        </w:rPr>
        <w:t>recognize an author’s craft as the purposeful choice of vocabulary, sentence formation, voice, and tone.</w:t>
      </w:r>
    </w:p>
    <w:p w:rsidR="001876D4" w:rsidRPr="00ED30F3" w:rsidRDefault="001876D4" w:rsidP="001876D4">
      <w:pPr>
        <w:pStyle w:val="NoSpacing"/>
        <w:rPr>
          <w:b/>
        </w:rPr>
      </w:pPr>
    </w:p>
    <w:p w:rsidR="00ED083A" w:rsidRPr="00ED083A" w:rsidRDefault="00472807" w:rsidP="00ED083A">
      <w:pPr>
        <w:pStyle w:val="Heading2"/>
      </w:pPr>
      <w:r w:rsidRPr="00ED30F3">
        <w:t>Essential Knowledge, Skills, and Processes:</w:t>
      </w:r>
      <w:r w:rsidRPr="00ED30F3">
        <w:tab/>
      </w:r>
    </w:p>
    <w:p w:rsidR="00ED083A" w:rsidRPr="00ED083A" w:rsidRDefault="00ED083A" w:rsidP="00ED083A">
      <w:pPr>
        <w:pStyle w:val="NoSpacing"/>
        <w:numPr>
          <w:ilvl w:val="0"/>
          <w:numId w:val="39"/>
        </w:numPr>
      </w:pPr>
      <w:r w:rsidRPr="00ED083A">
        <w:t>consult word reference materials (e.g., dictionaries, glossaries, thesauruses, both print and online) to find the pronunciation of a word or de</w:t>
      </w:r>
      <w:r>
        <w:t>termine or clarify its meaning</w:t>
      </w:r>
    </w:p>
    <w:p w:rsidR="00ED083A" w:rsidRPr="00ED083A" w:rsidRDefault="00ED083A" w:rsidP="00ED083A">
      <w:pPr>
        <w:pStyle w:val="NoSpacing"/>
        <w:numPr>
          <w:ilvl w:val="0"/>
          <w:numId w:val="25"/>
        </w:numPr>
      </w:pPr>
      <w:r w:rsidRPr="00ED083A">
        <w:t>determine or clarify the meaning of unknown and multiple-meaning words and phrase</w:t>
      </w:r>
      <w:r>
        <w:t>s based on reading and content</w:t>
      </w:r>
    </w:p>
    <w:p w:rsidR="00EC74F5" w:rsidRPr="00ED30F3" w:rsidRDefault="00EC74F5" w:rsidP="001876D4">
      <w:pPr>
        <w:pStyle w:val="NoSpacing"/>
        <w:numPr>
          <w:ilvl w:val="0"/>
          <w:numId w:val="25"/>
        </w:numPr>
        <w:rPr>
          <w:rFonts w:eastAsia="Times"/>
        </w:rPr>
      </w:pPr>
      <w:r w:rsidRPr="00ED30F3">
        <w:rPr>
          <w:rFonts w:eastAsia="Times"/>
        </w:rPr>
        <w:t xml:space="preserve">identify setting as time and place </w:t>
      </w:r>
    </w:p>
    <w:p w:rsidR="00EC74F5" w:rsidRPr="00ED30F3" w:rsidRDefault="00EC74F5" w:rsidP="001876D4">
      <w:pPr>
        <w:pStyle w:val="NoSpacing"/>
        <w:numPr>
          <w:ilvl w:val="0"/>
          <w:numId w:val="25"/>
        </w:numPr>
        <w:rPr>
          <w:rFonts w:eastAsia="Times"/>
        </w:rPr>
      </w:pPr>
      <w:r w:rsidRPr="00ED30F3">
        <w:rPr>
          <w:rFonts w:eastAsia="Times"/>
        </w:rPr>
        <w:t>explain plot as</w:t>
      </w:r>
    </w:p>
    <w:p w:rsidR="00EC74F5" w:rsidRPr="00ED30F3" w:rsidRDefault="00EC74F5" w:rsidP="001876D4">
      <w:pPr>
        <w:pStyle w:val="NoSpacing"/>
        <w:numPr>
          <w:ilvl w:val="1"/>
          <w:numId w:val="25"/>
        </w:numPr>
        <w:rPr>
          <w:rFonts w:eastAsia="Times"/>
        </w:rPr>
      </w:pPr>
      <w:r w:rsidRPr="00ED30F3">
        <w:rPr>
          <w:rFonts w:eastAsia="Times"/>
        </w:rPr>
        <w:t>the development of the central conflict and resolution</w:t>
      </w:r>
    </w:p>
    <w:p w:rsidR="00EC74F5" w:rsidRPr="00ED30F3" w:rsidRDefault="00EC74F5" w:rsidP="001876D4">
      <w:pPr>
        <w:pStyle w:val="NoSpacing"/>
        <w:numPr>
          <w:ilvl w:val="1"/>
          <w:numId w:val="25"/>
        </w:numPr>
        <w:rPr>
          <w:rFonts w:eastAsia="Times"/>
        </w:rPr>
      </w:pPr>
      <w:r w:rsidRPr="00ED30F3">
        <w:rPr>
          <w:rFonts w:eastAsia="Times"/>
        </w:rPr>
        <w:t>the sequence of events in the story</w:t>
      </w:r>
    </w:p>
    <w:p w:rsidR="00EC74F5" w:rsidRPr="00ED30F3" w:rsidRDefault="00EC74F5" w:rsidP="001876D4">
      <w:pPr>
        <w:pStyle w:val="NoSpacing"/>
        <w:numPr>
          <w:ilvl w:val="1"/>
          <w:numId w:val="25"/>
        </w:numPr>
        <w:rPr>
          <w:rFonts w:eastAsia="Times"/>
        </w:rPr>
      </w:pPr>
      <w:r w:rsidRPr="00ED30F3">
        <w:rPr>
          <w:rFonts w:eastAsia="Times"/>
        </w:rPr>
        <w:t>the writer’s map for what happens, how it happens, to whom it happens, when it happens, why it happens, and where it happens</w:t>
      </w:r>
    </w:p>
    <w:p w:rsidR="00EC74F5" w:rsidRPr="00ED30F3" w:rsidRDefault="00EC74F5" w:rsidP="001876D4">
      <w:pPr>
        <w:pStyle w:val="NoSpacing"/>
        <w:numPr>
          <w:ilvl w:val="0"/>
          <w:numId w:val="26"/>
        </w:numPr>
        <w:rPr>
          <w:rFonts w:eastAsia="Times"/>
        </w:rPr>
      </w:pPr>
      <w:r w:rsidRPr="00ED30F3">
        <w:rPr>
          <w:rFonts w:eastAsia="Times"/>
        </w:rPr>
        <w:t>identify characters as protagonist and antagonist</w:t>
      </w:r>
    </w:p>
    <w:p w:rsidR="00EC74F5" w:rsidRPr="00ED30F3" w:rsidRDefault="00EC74F5" w:rsidP="001876D4">
      <w:pPr>
        <w:pStyle w:val="NoSpacing"/>
        <w:numPr>
          <w:ilvl w:val="0"/>
          <w:numId w:val="26"/>
        </w:numPr>
        <w:rPr>
          <w:rFonts w:eastAsia="Times"/>
        </w:rPr>
      </w:pPr>
      <w:r w:rsidRPr="00ED30F3">
        <w:rPr>
          <w:rFonts w:eastAsia="Times"/>
        </w:rPr>
        <w:t>identify point of view and distinguish between first and third person</w:t>
      </w:r>
    </w:p>
    <w:p w:rsidR="00EC74F5" w:rsidRPr="00ED30F3" w:rsidRDefault="00EC74F5" w:rsidP="001876D4">
      <w:pPr>
        <w:pStyle w:val="NoSpacing"/>
        <w:numPr>
          <w:ilvl w:val="0"/>
          <w:numId w:val="26"/>
        </w:numPr>
        <w:rPr>
          <w:rFonts w:eastAsia="Times"/>
        </w:rPr>
      </w:pPr>
      <w:r w:rsidRPr="00ED30F3">
        <w:rPr>
          <w:rFonts w:eastAsia="Times"/>
        </w:rPr>
        <w:t xml:space="preserve">determine a theme(s) and explain how it is developed through specific details </w:t>
      </w:r>
    </w:p>
    <w:p w:rsidR="00EC74F5" w:rsidRPr="00ED30F3" w:rsidRDefault="00EC74F5" w:rsidP="001876D4">
      <w:pPr>
        <w:pStyle w:val="NoSpacing"/>
        <w:numPr>
          <w:ilvl w:val="0"/>
          <w:numId w:val="26"/>
        </w:numPr>
        <w:rPr>
          <w:rFonts w:eastAsia="Times"/>
        </w:rPr>
      </w:pPr>
      <w:r w:rsidRPr="00ED30F3">
        <w:rPr>
          <w:rFonts w:eastAsia="Times"/>
        </w:rPr>
        <w:t>identify internal and external conflicts, including</w:t>
      </w:r>
    </w:p>
    <w:p w:rsidR="00EC74F5" w:rsidRPr="00ED30F3" w:rsidRDefault="00EC74F5" w:rsidP="001876D4">
      <w:pPr>
        <w:pStyle w:val="NoSpacing"/>
        <w:numPr>
          <w:ilvl w:val="1"/>
          <w:numId w:val="26"/>
        </w:numPr>
        <w:rPr>
          <w:rFonts w:eastAsia="Times"/>
        </w:rPr>
      </w:pPr>
      <w:r w:rsidRPr="00ED30F3">
        <w:rPr>
          <w:rFonts w:eastAsia="Times"/>
        </w:rPr>
        <w:t>internal conflicts within characters</w:t>
      </w:r>
    </w:p>
    <w:p w:rsidR="00EC74F5" w:rsidRPr="00ED30F3" w:rsidRDefault="00EC74F5" w:rsidP="001876D4">
      <w:pPr>
        <w:pStyle w:val="NoSpacing"/>
        <w:numPr>
          <w:ilvl w:val="1"/>
          <w:numId w:val="26"/>
        </w:numPr>
        <w:rPr>
          <w:rFonts w:eastAsia="Times"/>
        </w:rPr>
      </w:pPr>
      <w:r w:rsidRPr="00ED30F3">
        <w:rPr>
          <w:rFonts w:eastAsia="Times"/>
        </w:rPr>
        <w:t>external conflicts between characters</w:t>
      </w:r>
    </w:p>
    <w:p w:rsidR="00EC74F5" w:rsidRPr="00ED30F3" w:rsidRDefault="00EC74F5" w:rsidP="001876D4">
      <w:pPr>
        <w:pStyle w:val="NoSpacing"/>
        <w:numPr>
          <w:ilvl w:val="0"/>
          <w:numId w:val="27"/>
        </w:numPr>
        <w:rPr>
          <w:rFonts w:eastAsia="Times"/>
        </w:rPr>
      </w:pPr>
      <w:r w:rsidRPr="00ED30F3">
        <w:rPr>
          <w:rFonts w:eastAsia="Times"/>
        </w:rPr>
        <w:t>describe how a fictional plot is often episodic, and how characters develop as the plot moves toward a resolution</w:t>
      </w:r>
    </w:p>
    <w:p w:rsidR="00EC74F5" w:rsidRPr="00ED30F3" w:rsidRDefault="00EC74F5" w:rsidP="001876D4">
      <w:pPr>
        <w:pStyle w:val="NoSpacing"/>
        <w:numPr>
          <w:ilvl w:val="0"/>
          <w:numId w:val="27"/>
        </w:numPr>
        <w:rPr>
          <w:rFonts w:eastAsia="Times"/>
        </w:rPr>
      </w:pPr>
      <w:r w:rsidRPr="00ED30F3">
        <w:rPr>
          <w:rFonts w:eastAsia="Times"/>
        </w:rPr>
        <w:t>notice an author’s craft, including use of</w:t>
      </w:r>
    </w:p>
    <w:p w:rsidR="00EC74F5" w:rsidRPr="00ED30F3" w:rsidRDefault="00EC74F5" w:rsidP="001876D4">
      <w:pPr>
        <w:pStyle w:val="NoSpacing"/>
        <w:numPr>
          <w:ilvl w:val="1"/>
          <w:numId w:val="27"/>
        </w:numPr>
        <w:rPr>
          <w:rFonts w:eastAsia="Times"/>
        </w:rPr>
      </w:pPr>
      <w:r w:rsidRPr="00ED30F3">
        <w:rPr>
          <w:rFonts w:eastAsia="Times"/>
        </w:rPr>
        <w:t>language patterns</w:t>
      </w:r>
    </w:p>
    <w:p w:rsidR="00EC74F5" w:rsidRPr="00ED30F3" w:rsidRDefault="00EC74F5" w:rsidP="001876D4">
      <w:pPr>
        <w:pStyle w:val="NoSpacing"/>
        <w:numPr>
          <w:ilvl w:val="1"/>
          <w:numId w:val="27"/>
        </w:numPr>
        <w:rPr>
          <w:rFonts w:eastAsia="Times"/>
        </w:rPr>
      </w:pPr>
      <w:r w:rsidRPr="00ED30F3">
        <w:rPr>
          <w:rFonts w:eastAsia="Times"/>
        </w:rPr>
        <w:t>sentence variety</w:t>
      </w:r>
    </w:p>
    <w:p w:rsidR="00EC74F5" w:rsidRPr="00ED30F3" w:rsidRDefault="00EC74F5" w:rsidP="001876D4">
      <w:pPr>
        <w:pStyle w:val="NoSpacing"/>
        <w:numPr>
          <w:ilvl w:val="1"/>
          <w:numId w:val="27"/>
        </w:numPr>
        <w:rPr>
          <w:rFonts w:eastAsia="Times"/>
        </w:rPr>
      </w:pPr>
      <w:r w:rsidRPr="00ED30F3">
        <w:rPr>
          <w:rFonts w:eastAsia="Times"/>
        </w:rPr>
        <w:t>vocabulary</w:t>
      </w:r>
    </w:p>
    <w:p w:rsidR="00EC74F5" w:rsidRPr="00ED30F3" w:rsidRDefault="00EC74F5" w:rsidP="001876D4">
      <w:pPr>
        <w:pStyle w:val="NoSpacing"/>
        <w:numPr>
          <w:ilvl w:val="1"/>
          <w:numId w:val="27"/>
        </w:numPr>
        <w:rPr>
          <w:rFonts w:eastAsia="Times"/>
        </w:rPr>
      </w:pPr>
      <w:r w:rsidRPr="00ED30F3">
        <w:rPr>
          <w:rFonts w:eastAsia="Times"/>
        </w:rPr>
        <w:t>imagery</w:t>
      </w:r>
    </w:p>
    <w:p w:rsidR="00EC74F5" w:rsidRPr="00ED30F3" w:rsidRDefault="00EC74F5" w:rsidP="001876D4">
      <w:pPr>
        <w:pStyle w:val="NoSpacing"/>
        <w:numPr>
          <w:ilvl w:val="1"/>
          <w:numId w:val="27"/>
        </w:numPr>
        <w:rPr>
          <w:rFonts w:eastAsia="Times"/>
        </w:rPr>
      </w:pPr>
      <w:r w:rsidRPr="00ED30F3">
        <w:rPr>
          <w:rFonts w:eastAsia="Times"/>
        </w:rPr>
        <w:t>figurative language</w:t>
      </w:r>
    </w:p>
    <w:p w:rsidR="00EC74F5" w:rsidRPr="00ED30F3" w:rsidRDefault="00EC74F5" w:rsidP="001876D4">
      <w:pPr>
        <w:pStyle w:val="NoSpacing"/>
        <w:numPr>
          <w:ilvl w:val="1"/>
          <w:numId w:val="27"/>
        </w:numPr>
        <w:rPr>
          <w:rFonts w:eastAsia="Times"/>
        </w:rPr>
      </w:pPr>
      <w:r w:rsidRPr="00ED30F3">
        <w:rPr>
          <w:rFonts w:eastAsia="Times"/>
        </w:rPr>
        <w:t>word choice to develop mood and tone</w:t>
      </w:r>
    </w:p>
    <w:p w:rsidR="00EC74F5" w:rsidRPr="00ED30F3" w:rsidRDefault="00EC74F5" w:rsidP="001876D4">
      <w:pPr>
        <w:pStyle w:val="NoSpacing"/>
        <w:numPr>
          <w:ilvl w:val="0"/>
          <w:numId w:val="28"/>
        </w:numPr>
        <w:rPr>
          <w:rFonts w:eastAsia="Times"/>
        </w:rPr>
      </w:pPr>
      <w:r w:rsidRPr="00ED30F3">
        <w:rPr>
          <w:rFonts w:eastAsia="Times"/>
        </w:rPr>
        <w:t>differentiate among a variety of fictional genres, including short story, novel, and drama</w:t>
      </w:r>
    </w:p>
    <w:p w:rsidR="00EC74F5" w:rsidRPr="00ED30F3" w:rsidRDefault="00EC74F5" w:rsidP="001876D4">
      <w:pPr>
        <w:pStyle w:val="NoSpacing"/>
        <w:numPr>
          <w:ilvl w:val="0"/>
          <w:numId w:val="28"/>
        </w:numPr>
        <w:rPr>
          <w:rFonts w:eastAsia="Times"/>
        </w:rPr>
      </w:pPr>
      <w:r w:rsidRPr="00ED30F3">
        <w:rPr>
          <w:rFonts w:eastAsia="Times"/>
        </w:rPr>
        <w:t>describe how characters change as a result of incidents in the plot</w:t>
      </w:r>
    </w:p>
    <w:p w:rsidR="00EC74F5" w:rsidRPr="00ED30F3" w:rsidRDefault="00EC74F5" w:rsidP="001876D4">
      <w:pPr>
        <w:pStyle w:val="NoSpacing"/>
        <w:numPr>
          <w:ilvl w:val="0"/>
          <w:numId w:val="28"/>
        </w:numPr>
        <w:rPr>
          <w:rFonts w:eastAsia="Times"/>
        </w:rPr>
      </w:pPr>
      <w:r w:rsidRPr="00ED30F3">
        <w:rPr>
          <w:rFonts w:eastAsia="Times"/>
        </w:rPr>
        <w:t>compare and contrast two or more texts on the same topic or with similar themes</w:t>
      </w:r>
    </w:p>
    <w:p w:rsidR="00EC74F5" w:rsidRPr="00ED30F3" w:rsidRDefault="00EC74F5" w:rsidP="001876D4">
      <w:pPr>
        <w:pStyle w:val="NoSpacing"/>
        <w:numPr>
          <w:ilvl w:val="0"/>
          <w:numId w:val="28"/>
        </w:numPr>
        <w:rPr>
          <w:rFonts w:eastAsia="Times"/>
        </w:rPr>
      </w:pPr>
      <w:r w:rsidRPr="00ED30F3">
        <w:rPr>
          <w:rFonts w:eastAsia="Times"/>
        </w:rPr>
        <w:t xml:space="preserve">use evidence from the text(s) for support when drawing conclusions and making inferences </w:t>
      </w:r>
    </w:p>
    <w:p w:rsidR="00EC74F5" w:rsidRPr="00ED30F3" w:rsidRDefault="00EC74F5" w:rsidP="001876D4">
      <w:pPr>
        <w:pStyle w:val="NoSpacing"/>
        <w:numPr>
          <w:ilvl w:val="0"/>
          <w:numId w:val="28"/>
        </w:numPr>
        <w:rPr>
          <w:rFonts w:eastAsia="Times"/>
        </w:rPr>
      </w:pPr>
      <w:r w:rsidRPr="00ED30F3">
        <w:rPr>
          <w:rFonts w:eastAsia="Times"/>
        </w:rPr>
        <w:t>analyze how an individual, event, or idea is introduced, illustrated, and elaborated in a text (e.g., through examples or anecdotes)</w:t>
      </w:r>
    </w:p>
    <w:p w:rsidR="00EC74F5" w:rsidRPr="001876D4" w:rsidRDefault="00EC74F5" w:rsidP="001876D4">
      <w:pPr>
        <w:pStyle w:val="NoSpacing"/>
        <w:numPr>
          <w:ilvl w:val="0"/>
          <w:numId w:val="28"/>
        </w:numPr>
        <w:rPr>
          <w:rFonts w:eastAsia="Times"/>
          <w:b/>
        </w:rPr>
      </w:pPr>
      <w:r w:rsidRPr="00ED30F3">
        <w:rPr>
          <w:rFonts w:eastAsia="Times"/>
        </w:rPr>
        <w:lastRenderedPageBreak/>
        <w:t>demonstrate comprehension and apply strateg</w:t>
      </w:r>
      <w:r w:rsidR="001876D4">
        <w:rPr>
          <w:rFonts w:eastAsia="Times"/>
        </w:rPr>
        <w:t>ies to write about what is read</w:t>
      </w:r>
    </w:p>
    <w:p w:rsidR="001876D4" w:rsidRPr="00ED30F3" w:rsidRDefault="001876D4" w:rsidP="001876D4">
      <w:pPr>
        <w:pStyle w:val="NoSpacing"/>
        <w:rPr>
          <w:rFonts w:eastAsia="Times"/>
          <w:b/>
        </w:rPr>
      </w:pPr>
    </w:p>
    <w:p w:rsidR="0024062E" w:rsidRDefault="001876D4" w:rsidP="0024062E">
      <w:pPr>
        <w:pStyle w:val="Heading2"/>
        <w:rPr>
          <w:b w:val="0"/>
        </w:rPr>
      </w:pPr>
      <w:r>
        <w:t xml:space="preserve">Primary SOL: </w:t>
      </w:r>
      <w:r w:rsidR="0071109F" w:rsidRPr="0071109F">
        <w:rPr>
          <w:b w:val="0"/>
        </w:rPr>
        <w:t>6.4f</w:t>
      </w:r>
      <w:r w:rsidRPr="0071109F">
        <w:rPr>
          <w:b w:val="0"/>
        </w:rPr>
        <w:t xml:space="preserve"> - </w:t>
      </w:r>
      <w:r w:rsidR="0071109F" w:rsidRPr="0071109F">
        <w:rPr>
          <w:b w:val="0"/>
        </w:rPr>
        <w:t>Extend general and specialized vocabulary through speaking, listening, reading, and writing.</w:t>
      </w:r>
    </w:p>
    <w:p w:rsidR="001876D4" w:rsidRPr="001876D4" w:rsidRDefault="0024062E" w:rsidP="0024062E">
      <w:pPr>
        <w:pStyle w:val="NoSpacing"/>
      </w:pPr>
      <w:r w:rsidRPr="001876D4">
        <w:t xml:space="preserve"> </w:t>
      </w:r>
    </w:p>
    <w:p w:rsidR="000E4623" w:rsidRPr="00ED30F3" w:rsidRDefault="00472807" w:rsidP="001876D4">
      <w:pPr>
        <w:pStyle w:val="Heading2"/>
      </w:pPr>
      <w:r w:rsidRPr="00ED30F3">
        <w:t>Reinfor</w:t>
      </w:r>
      <w:r w:rsidR="00E275BD" w:rsidRPr="00ED30F3">
        <w:t xml:space="preserve">ced (Related Standard) SOL: </w:t>
      </w:r>
    </w:p>
    <w:p w:rsidR="00EC74F5" w:rsidRPr="00ED30F3" w:rsidRDefault="00EC74F5" w:rsidP="00EC74F5">
      <w:pPr>
        <w:spacing w:after="0" w:line="240" w:lineRule="auto"/>
        <w:ind w:left="380"/>
        <w:rPr>
          <w:rFonts w:cstheme="minorHAnsi"/>
          <w:b/>
        </w:rPr>
      </w:pPr>
    </w:p>
    <w:p w:rsidR="00EC74F5" w:rsidRPr="001876D4" w:rsidRDefault="001876D4" w:rsidP="001876D4">
      <w:pPr>
        <w:pStyle w:val="NoSpacing"/>
        <w:numPr>
          <w:ilvl w:val="0"/>
          <w:numId w:val="29"/>
        </w:numPr>
      </w:pPr>
      <w:r>
        <w:t xml:space="preserve">6.1c - </w:t>
      </w:r>
      <w:r w:rsidR="00EC74F5" w:rsidRPr="001876D4">
        <w:t xml:space="preserve">Participate in collaborative discussions with partners building on others’ ideas. </w:t>
      </w:r>
      <w:r w:rsidR="00B13506" w:rsidRPr="001876D4">
        <w:t xml:space="preserve"> </w:t>
      </w:r>
    </w:p>
    <w:p w:rsidR="00817E16" w:rsidRPr="001876D4" w:rsidRDefault="001876D4" w:rsidP="001876D4">
      <w:pPr>
        <w:pStyle w:val="NoSpacing"/>
        <w:numPr>
          <w:ilvl w:val="0"/>
          <w:numId w:val="29"/>
        </w:numPr>
      </w:pPr>
      <w:r>
        <w:t>6.5</w:t>
      </w:r>
      <w:r w:rsidR="00EC74F5" w:rsidRPr="001876D4">
        <w:t>a</w:t>
      </w:r>
      <w:r>
        <w:t xml:space="preserve"> - </w:t>
      </w:r>
      <w:r w:rsidR="00817E16" w:rsidRPr="001876D4">
        <w:t>Explain how an author uses character development to drive conflict and resolution.</w:t>
      </w:r>
    </w:p>
    <w:p w:rsidR="00817E16" w:rsidRPr="001876D4" w:rsidRDefault="001876D4" w:rsidP="001876D4">
      <w:pPr>
        <w:pStyle w:val="NoSpacing"/>
        <w:numPr>
          <w:ilvl w:val="0"/>
          <w:numId w:val="29"/>
        </w:numPr>
      </w:pPr>
      <w:r>
        <w:t xml:space="preserve">6.5f - </w:t>
      </w:r>
      <w:r w:rsidR="00817E16" w:rsidRPr="001876D4">
        <w:t xml:space="preserve">Draw conclusions and make inferences using the text for support. </w:t>
      </w:r>
    </w:p>
    <w:p w:rsidR="000E4623" w:rsidRDefault="001876D4" w:rsidP="001876D4">
      <w:pPr>
        <w:pStyle w:val="NoSpacing"/>
        <w:numPr>
          <w:ilvl w:val="0"/>
          <w:numId w:val="29"/>
        </w:numPr>
      </w:pPr>
      <w:r>
        <w:t xml:space="preserve">6.5g - </w:t>
      </w:r>
      <w:r w:rsidR="00817E16" w:rsidRPr="001876D4">
        <w:t>Identify the characteristics of a variety of genres.</w:t>
      </w:r>
    </w:p>
    <w:p w:rsidR="008C0E23" w:rsidRDefault="008C0E23" w:rsidP="008C0E23">
      <w:pPr>
        <w:pStyle w:val="BodyText"/>
        <w:numPr>
          <w:ilvl w:val="0"/>
          <w:numId w:val="29"/>
        </w:numPr>
      </w:pPr>
      <w:r>
        <w:t xml:space="preserve">7.1a - </w:t>
      </w:r>
      <w:r w:rsidRPr="008C0E23">
        <w:t xml:space="preserve">Communicate ideas and information orally in an organized and succinct manner. </w:t>
      </w:r>
    </w:p>
    <w:p w:rsidR="008C0E23" w:rsidRPr="008C0E23" w:rsidRDefault="008C0E23" w:rsidP="008C0E23">
      <w:pPr>
        <w:pStyle w:val="BodyText"/>
        <w:numPr>
          <w:ilvl w:val="0"/>
          <w:numId w:val="29"/>
        </w:numPr>
      </w:pPr>
      <w:r>
        <w:t xml:space="preserve">7.4f - </w:t>
      </w:r>
      <w:r w:rsidRPr="008C0E23">
        <w:t xml:space="preserve">Extend general and specialized vocabulary through speaking, listening, reading, and writing. </w:t>
      </w:r>
    </w:p>
    <w:p w:rsidR="008C0E23" w:rsidRPr="001876D4" w:rsidRDefault="008C0E23" w:rsidP="0029159A">
      <w:pPr>
        <w:pStyle w:val="BodyText"/>
        <w:numPr>
          <w:ilvl w:val="0"/>
          <w:numId w:val="29"/>
        </w:numPr>
      </w:pPr>
      <w:r>
        <w:t xml:space="preserve">7.5a - </w:t>
      </w:r>
      <w:r w:rsidRPr="008C0E23">
        <w:t xml:space="preserve">Describe the elements of narrative structure including setting, character development, plot structure, theme, and conflict. </w:t>
      </w:r>
    </w:p>
    <w:p w:rsidR="001876D4" w:rsidRDefault="008C0E23" w:rsidP="001876D4">
      <w:pPr>
        <w:pStyle w:val="NoSpacing"/>
        <w:numPr>
          <w:ilvl w:val="0"/>
          <w:numId w:val="29"/>
        </w:numPr>
      </w:pPr>
      <w:r>
        <w:t xml:space="preserve">USII.7 - </w:t>
      </w:r>
      <w:r w:rsidR="00317C0F" w:rsidRPr="001876D4">
        <w:t>The student will apply social science skills to understand the major causes and effects of American involvement in World War II by</w:t>
      </w:r>
    </w:p>
    <w:p w:rsidR="00317C0F" w:rsidRPr="001876D4" w:rsidRDefault="001876D4" w:rsidP="001876D4">
      <w:pPr>
        <w:pStyle w:val="NoSpacing"/>
        <w:numPr>
          <w:ilvl w:val="1"/>
          <w:numId w:val="29"/>
        </w:numPr>
      </w:pPr>
      <w:r>
        <w:t xml:space="preserve">USII.7c - </w:t>
      </w:r>
      <w:r w:rsidR="00317C0F" w:rsidRPr="001876D4">
        <w:t>explaining and evaluating the impact of the war on the home front.</w:t>
      </w:r>
    </w:p>
    <w:p w:rsidR="00472807" w:rsidRPr="00ED30F3" w:rsidRDefault="00472807" w:rsidP="001876D4">
      <w:pPr>
        <w:pStyle w:val="NoSpacing"/>
      </w:pPr>
    </w:p>
    <w:p w:rsidR="00472807" w:rsidRPr="00ED30F3" w:rsidRDefault="00472807" w:rsidP="001876D4">
      <w:pPr>
        <w:pStyle w:val="Heading2"/>
      </w:pPr>
      <w:r w:rsidRPr="00ED30F3">
        <w:t>Academic Background/Language:</w:t>
      </w:r>
      <w:r w:rsidRPr="00ED30F3">
        <w:tab/>
      </w:r>
    </w:p>
    <w:p w:rsidR="00EB1C80" w:rsidRDefault="006145FB" w:rsidP="001876D4">
      <w:pPr>
        <w:pStyle w:val="NoSpacing"/>
        <w:numPr>
          <w:ilvl w:val="0"/>
          <w:numId w:val="30"/>
        </w:numPr>
      </w:pPr>
      <w:r w:rsidRPr="00ED30F3">
        <w:rPr>
          <w:rFonts w:eastAsia="Times New Roman"/>
          <w:lang w:bidi="en-US"/>
        </w:rPr>
        <w:t>The</w:t>
      </w:r>
      <w:r w:rsidR="00336401" w:rsidRPr="00ED30F3">
        <w:rPr>
          <w:rFonts w:eastAsia="Times New Roman"/>
          <w:lang w:bidi="en-US"/>
        </w:rPr>
        <w:t xml:space="preserve"> teacher will have previously taught the </w:t>
      </w:r>
      <w:r w:rsidR="00E46D5A" w:rsidRPr="00ED30F3">
        <w:t>elements of a plot diagram.</w:t>
      </w:r>
    </w:p>
    <w:p w:rsidR="00D77013" w:rsidRDefault="00D77013" w:rsidP="00D77013">
      <w:pPr>
        <w:pStyle w:val="NoSpacing"/>
        <w:ind w:left="360"/>
      </w:pPr>
    </w:p>
    <w:p w:rsidR="00D77013" w:rsidRDefault="00D77013" w:rsidP="00D77013">
      <w:pPr>
        <w:pStyle w:val="Heading2"/>
      </w:pPr>
      <w:r>
        <w:t>Materials:</w:t>
      </w:r>
    </w:p>
    <w:p w:rsidR="00D77013" w:rsidRDefault="00D77013" w:rsidP="00D77013">
      <w:pPr>
        <w:pStyle w:val="NoSpacing"/>
        <w:numPr>
          <w:ilvl w:val="0"/>
          <w:numId w:val="30"/>
        </w:numPr>
      </w:pPr>
      <w:r>
        <w:t xml:space="preserve">Images from the website </w:t>
      </w:r>
      <w:hyperlink r:id="rId7" w:anchor="!/gallery:1631/image:7466" w:history="1">
        <w:r w:rsidRPr="00267A86">
          <w:rPr>
            <w:rStyle w:val="Hyperlink"/>
          </w:rPr>
          <w:t>Skirball Cultural Center</w:t>
        </w:r>
      </w:hyperlink>
      <w:r>
        <w:t xml:space="preserve"> for the gallery walk</w:t>
      </w:r>
    </w:p>
    <w:p w:rsidR="00D77013" w:rsidRDefault="00D77013" w:rsidP="00D77013">
      <w:pPr>
        <w:pStyle w:val="NoSpacing"/>
        <w:numPr>
          <w:ilvl w:val="0"/>
          <w:numId w:val="30"/>
        </w:numPr>
      </w:pPr>
      <w:r>
        <w:t xml:space="preserve">Copies of </w:t>
      </w:r>
      <w:r w:rsidRPr="00267A86">
        <w:rPr>
          <w:u w:val="single"/>
        </w:rPr>
        <w:t>The Bracelet</w:t>
      </w:r>
      <w:r>
        <w:t>, by Yoshiko Uchida</w:t>
      </w:r>
    </w:p>
    <w:p w:rsidR="00D77013" w:rsidRDefault="00D77013" w:rsidP="00D77013">
      <w:pPr>
        <w:pStyle w:val="NoSpacing"/>
        <w:numPr>
          <w:ilvl w:val="0"/>
          <w:numId w:val="30"/>
        </w:numPr>
      </w:pPr>
      <w:r>
        <w:t>Copies of the Vocabulary Notes Chart</w:t>
      </w:r>
    </w:p>
    <w:p w:rsidR="007F4A79" w:rsidRPr="007F4A79" w:rsidRDefault="007F4A79" w:rsidP="007F4A79">
      <w:pPr>
        <w:pStyle w:val="NoSpacing"/>
        <w:numPr>
          <w:ilvl w:val="0"/>
          <w:numId w:val="30"/>
        </w:numPr>
        <w:rPr>
          <w:rFonts w:cstheme="minorHAnsi"/>
        </w:rPr>
      </w:pPr>
      <w:r>
        <w:rPr>
          <w:rFonts w:cstheme="minorHAnsi"/>
        </w:rPr>
        <w:t>Chart paper or interactive w</w:t>
      </w:r>
      <w:r w:rsidRPr="00712FCB">
        <w:rPr>
          <w:rFonts w:cstheme="minorHAnsi"/>
        </w:rPr>
        <w:t>hiteboard to display</w:t>
      </w:r>
      <w:r>
        <w:rPr>
          <w:rFonts w:cstheme="minorHAnsi"/>
        </w:rPr>
        <w:t xml:space="preserve"> 7-Step V</w:t>
      </w:r>
      <w:r w:rsidRPr="00712FCB">
        <w:rPr>
          <w:rFonts w:cstheme="minorHAnsi"/>
        </w:rPr>
        <w:t>ocabulary</w:t>
      </w:r>
    </w:p>
    <w:p w:rsidR="001876D4" w:rsidRPr="00ED30F3" w:rsidRDefault="001876D4" w:rsidP="001876D4">
      <w:pPr>
        <w:pStyle w:val="NoSpacing"/>
        <w:ind w:left="720"/>
      </w:pPr>
    </w:p>
    <w:p w:rsidR="00472807" w:rsidRPr="001876D4" w:rsidRDefault="00472807" w:rsidP="001876D4">
      <w:pPr>
        <w:pStyle w:val="Heading2"/>
      </w:pPr>
      <w:r w:rsidRPr="001876D4">
        <w:t>Student/Teacher Actions: What should students be doing? What should teachers be doing?</w:t>
      </w:r>
    </w:p>
    <w:p w:rsidR="006E3F32" w:rsidRPr="00267A86" w:rsidRDefault="00472807" w:rsidP="001876D4">
      <w:pPr>
        <w:pStyle w:val="NoSpacing"/>
        <w:rPr>
          <w:u w:val="single"/>
        </w:rPr>
      </w:pPr>
      <w:r w:rsidRPr="00ED30F3">
        <w:t xml:space="preserve"> </w:t>
      </w:r>
      <w:r w:rsidR="006E3F32" w:rsidRPr="00267A86">
        <w:rPr>
          <w:u w:val="single"/>
        </w:rPr>
        <w:t>Day 1</w:t>
      </w:r>
    </w:p>
    <w:p w:rsidR="00267A86" w:rsidRPr="00267A86" w:rsidRDefault="00FE5B80" w:rsidP="004E1932">
      <w:pPr>
        <w:pStyle w:val="NoSpacing"/>
        <w:numPr>
          <w:ilvl w:val="0"/>
          <w:numId w:val="30"/>
        </w:numPr>
        <w:rPr>
          <w:rFonts w:cstheme="minorHAnsi"/>
        </w:rPr>
      </w:pPr>
      <w:r w:rsidRPr="00ED30F3">
        <w:t>The t</w:t>
      </w:r>
      <w:r w:rsidR="00702396" w:rsidRPr="00ED30F3">
        <w:t xml:space="preserve">eacher will </w:t>
      </w:r>
      <w:r w:rsidR="00317C0F" w:rsidRPr="00ED30F3">
        <w:t>int</w:t>
      </w:r>
      <w:r w:rsidR="00817E16" w:rsidRPr="00ED30F3">
        <w:t xml:space="preserve">roduce the lesson by </w:t>
      </w:r>
      <w:r w:rsidR="00EB1C80" w:rsidRPr="00ED30F3">
        <w:t>building bac</w:t>
      </w:r>
      <w:r w:rsidR="00267A86">
        <w:t xml:space="preserve">kground with a gallery walk. </w:t>
      </w:r>
      <w:r w:rsidR="00EB1C80" w:rsidRPr="00ED30F3">
        <w:t xml:space="preserve">Teacher will choose, print and display pictures around the room from </w:t>
      </w:r>
      <w:r w:rsidR="00267A86">
        <w:t xml:space="preserve">the </w:t>
      </w:r>
      <w:hyperlink r:id="rId8" w:anchor="!/gallery:1631/image:7466" w:history="1">
        <w:r w:rsidR="00267A86" w:rsidRPr="00267A86">
          <w:rPr>
            <w:rStyle w:val="Hyperlink"/>
          </w:rPr>
          <w:t>Skirball Cultural Center</w:t>
        </w:r>
      </w:hyperlink>
      <w:r w:rsidR="00267A86">
        <w:t xml:space="preserve">. </w:t>
      </w:r>
    </w:p>
    <w:p w:rsidR="00EB1C80" w:rsidRPr="00267A86" w:rsidRDefault="00EB1C80" w:rsidP="004E1932">
      <w:pPr>
        <w:pStyle w:val="NoSpacing"/>
        <w:numPr>
          <w:ilvl w:val="0"/>
          <w:numId w:val="30"/>
        </w:numPr>
        <w:rPr>
          <w:rFonts w:cstheme="minorHAnsi"/>
        </w:rPr>
      </w:pPr>
      <w:r w:rsidRPr="00267A86">
        <w:rPr>
          <w:rFonts w:cstheme="minorHAnsi"/>
        </w:rPr>
        <w:t>The teacher will instruct students to silently move throughout the room and examine each photograph carefully.  When they are done, students will return to their seats and think-write-pair-share about their reaction to the photos and predict what message the photographer is trying to convey.</w:t>
      </w:r>
    </w:p>
    <w:p w:rsidR="00EB1C80" w:rsidRPr="00ED30F3" w:rsidRDefault="00EB1C80" w:rsidP="00267A86">
      <w:pPr>
        <w:pStyle w:val="NoSpacing"/>
        <w:numPr>
          <w:ilvl w:val="0"/>
          <w:numId w:val="30"/>
        </w:numPr>
      </w:pPr>
      <w:r w:rsidRPr="00ED30F3">
        <w:t xml:space="preserve">The teacher will ask for volunteers to share their reflections with the class.  </w:t>
      </w:r>
    </w:p>
    <w:p w:rsidR="00EB1C80" w:rsidRPr="00ED30F3" w:rsidRDefault="00EB1C80" w:rsidP="00267A86">
      <w:pPr>
        <w:pStyle w:val="NoSpacing"/>
        <w:numPr>
          <w:ilvl w:val="0"/>
          <w:numId w:val="30"/>
        </w:numPr>
      </w:pPr>
      <w:r w:rsidRPr="00ED30F3">
        <w:t>The teacher will proceed by explaining the context of the photographs and the historical significance: “</w:t>
      </w:r>
      <w:r w:rsidR="0077781E" w:rsidRPr="00ED30F3">
        <w:t>Shortly after the United States entered WWII</w:t>
      </w:r>
      <w:r w:rsidR="00E46D5A" w:rsidRPr="00ED30F3">
        <w:t xml:space="preserve"> against Japan, American </w:t>
      </w:r>
      <w:r w:rsidR="0077781E" w:rsidRPr="00ED30F3">
        <w:t>President Roos</w:t>
      </w:r>
      <w:r w:rsidR="00E46D5A" w:rsidRPr="00ED30F3">
        <w:t>evelt signed an executive order that drove approximately 117,000 Japanese, men, women, and children from their homes</w:t>
      </w:r>
      <w:r w:rsidR="00F96AAD" w:rsidRPr="00ED30F3">
        <w:t xml:space="preserve">, first into assembly centers located in abandoned fairgrounds </w:t>
      </w:r>
      <w:r w:rsidR="00F96AAD" w:rsidRPr="00ED30F3">
        <w:lastRenderedPageBreak/>
        <w:t>and racetracks, and later</w:t>
      </w:r>
      <w:r w:rsidR="00E46D5A" w:rsidRPr="00ED30F3">
        <w:t xml:space="preserve"> into guarded prison camps.  Most of them were American citizens who had been born here and who had done nothing wrong.”</w:t>
      </w:r>
    </w:p>
    <w:p w:rsidR="00FE7EC5" w:rsidRDefault="006E3F32" w:rsidP="00267A86">
      <w:pPr>
        <w:pStyle w:val="NoSpacing"/>
        <w:numPr>
          <w:ilvl w:val="0"/>
          <w:numId w:val="30"/>
        </w:numPr>
      </w:pPr>
      <w:r w:rsidRPr="00ED30F3">
        <w:t xml:space="preserve">Next the teacher will show the following video of personal accounts of the internment period: </w:t>
      </w:r>
    </w:p>
    <w:p w:rsidR="003276BD" w:rsidRPr="00ED30F3" w:rsidRDefault="00067559" w:rsidP="003276BD">
      <w:pPr>
        <w:pStyle w:val="NoSpacing"/>
        <w:numPr>
          <w:ilvl w:val="1"/>
          <w:numId w:val="30"/>
        </w:numPr>
      </w:pPr>
      <w:hyperlink r:id="rId9" w:history="1">
        <w:r w:rsidR="003276BD" w:rsidRPr="003276BD">
          <w:rPr>
            <w:rStyle w:val="Hyperlink"/>
          </w:rPr>
          <w:t>Looking Like the Enemy</w:t>
        </w:r>
      </w:hyperlink>
    </w:p>
    <w:p w:rsidR="00F96AAD" w:rsidRPr="00ED30F3" w:rsidRDefault="00F96AAD" w:rsidP="00267A86">
      <w:pPr>
        <w:pStyle w:val="NoSpacing"/>
        <w:numPr>
          <w:ilvl w:val="0"/>
          <w:numId w:val="30"/>
        </w:numPr>
      </w:pPr>
      <w:r w:rsidRPr="00ED30F3">
        <w:t>The teacher will ask students to think back to their predictions about the phot</w:t>
      </w:r>
      <w:r w:rsidR="00796350">
        <w:t>ographs and share their thoughts on Padlet or Flipgrid</w:t>
      </w:r>
      <w:r w:rsidRPr="00ED30F3">
        <w:t xml:space="preserve"> now that they understand the historical context.  </w:t>
      </w:r>
    </w:p>
    <w:p w:rsidR="006E3F32" w:rsidRPr="00ED30F3" w:rsidRDefault="006E3F32" w:rsidP="00267A86">
      <w:pPr>
        <w:pStyle w:val="NoSpacing"/>
        <w:numPr>
          <w:ilvl w:val="0"/>
          <w:numId w:val="30"/>
        </w:numPr>
      </w:pPr>
      <w:r w:rsidRPr="00ED30F3">
        <w:t xml:space="preserve">The teacher will end the lesson by telling students that </w:t>
      </w:r>
      <w:r w:rsidR="00F96AAD" w:rsidRPr="00ED30F3">
        <w:t>during the next class period, they will read a short story, based on these historical events, about a girl wh</w:t>
      </w:r>
      <w:r w:rsidR="00D87E00" w:rsidRPr="00ED30F3">
        <w:t>ose family was forced to move to an assembly center</w:t>
      </w:r>
      <w:r w:rsidR="00EC74F5" w:rsidRPr="00ED30F3">
        <w:t xml:space="preserve"> in San Francis</w:t>
      </w:r>
      <w:r w:rsidR="00A33B1A">
        <w:t xml:space="preserve">co, California and leave </w:t>
      </w:r>
      <w:r w:rsidR="00EC74F5" w:rsidRPr="00ED30F3">
        <w:t>her best friend</w:t>
      </w:r>
      <w:r w:rsidR="00A33B1A">
        <w:t xml:space="preserve"> behind</w:t>
      </w:r>
      <w:r w:rsidR="00EC74F5" w:rsidRPr="00ED30F3">
        <w:t xml:space="preserve">. </w:t>
      </w:r>
    </w:p>
    <w:p w:rsidR="00267A86" w:rsidRDefault="00267A86" w:rsidP="00267A86">
      <w:pPr>
        <w:pStyle w:val="NoSpacing"/>
        <w:rPr>
          <w:u w:val="single"/>
        </w:rPr>
      </w:pPr>
    </w:p>
    <w:p w:rsidR="0095227D" w:rsidRPr="00267A86" w:rsidRDefault="006E3F32" w:rsidP="00267A86">
      <w:pPr>
        <w:pStyle w:val="NoSpacing"/>
        <w:rPr>
          <w:u w:val="single"/>
        </w:rPr>
      </w:pPr>
      <w:r w:rsidRPr="00267A86">
        <w:rPr>
          <w:u w:val="single"/>
        </w:rPr>
        <w:t>Day 2</w:t>
      </w:r>
    </w:p>
    <w:p w:rsidR="00267A86" w:rsidRDefault="00D87E00" w:rsidP="00267A86">
      <w:pPr>
        <w:pStyle w:val="NoSpacing"/>
        <w:numPr>
          <w:ilvl w:val="0"/>
          <w:numId w:val="31"/>
        </w:numPr>
      </w:pPr>
      <w:r w:rsidRPr="00ED30F3">
        <w:t>The teacher will introduce the lesson by stating that student</w:t>
      </w:r>
      <w:r w:rsidR="00267A86">
        <w:t xml:space="preserve">s will read </w:t>
      </w:r>
      <w:r w:rsidR="00267A86" w:rsidRPr="00267A86">
        <w:rPr>
          <w:u w:val="single"/>
        </w:rPr>
        <w:t>The Bracelet</w:t>
      </w:r>
      <w:r w:rsidR="00267A86">
        <w:t>,</w:t>
      </w:r>
      <w:r w:rsidRPr="00ED30F3">
        <w:t xml:space="preserve"> by Yoshiko Uchida, who was forced, along with her family to live at the T</w:t>
      </w:r>
      <w:r w:rsidR="00267A86">
        <w:t>anforan Racetrack.</w:t>
      </w:r>
    </w:p>
    <w:p w:rsidR="00D87E00" w:rsidRPr="00ED30F3" w:rsidRDefault="00D87E00" w:rsidP="00267A86">
      <w:pPr>
        <w:pStyle w:val="NoSpacing"/>
        <w:numPr>
          <w:ilvl w:val="0"/>
          <w:numId w:val="31"/>
        </w:numPr>
      </w:pPr>
      <w:r w:rsidRPr="00ED30F3">
        <w:t xml:space="preserve">The teacher will tell student that the story is historical fiction, which means that although the characters are fictional, the setting and events are based on historical accounts. </w:t>
      </w:r>
    </w:p>
    <w:p w:rsidR="00267A86" w:rsidRDefault="00D87E00" w:rsidP="00C84FA9">
      <w:pPr>
        <w:pStyle w:val="NoSpacing"/>
        <w:numPr>
          <w:ilvl w:val="0"/>
          <w:numId w:val="31"/>
        </w:numPr>
      </w:pPr>
      <w:r w:rsidRPr="00ED30F3">
        <w:t xml:space="preserve">The teacher will then present students with the vocabulary lesson </w:t>
      </w:r>
      <w:r w:rsidR="00C84FA9">
        <w:t>based on the instructions (s</w:t>
      </w:r>
      <w:r w:rsidR="00C84FA9" w:rsidRPr="00ED30F3">
        <w:t>uggested word list: evacuated, interned/internment, thrust, forsaken, aliens, stable, stall</w:t>
      </w:r>
      <w:r w:rsidR="00C84FA9">
        <w:t>)</w:t>
      </w:r>
    </w:p>
    <w:p w:rsidR="00D87E00" w:rsidRPr="00267A86" w:rsidRDefault="00267A86" w:rsidP="00267A86">
      <w:pPr>
        <w:pStyle w:val="NoSpacing"/>
        <w:numPr>
          <w:ilvl w:val="0"/>
          <w:numId w:val="31"/>
        </w:numPr>
      </w:pPr>
      <w:r w:rsidRPr="00267A86">
        <w:t>B</w:t>
      </w:r>
      <w:r w:rsidR="00D87E00" w:rsidRPr="00267A86">
        <w:t>efore the lesson</w:t>
      </w:r>
      <w:r w:rsidRPr="00267A86">
        <w:t>,</w:t>
      </w:r>
      <w:r w:rsidR="00D87E00" w:rsidRPr="00267A86">
        <w:t xml:space="preserve"> the teacher will choose up to 5 words from the text and follow </w:t>
      </w:r>
      <w:r w:rsidRPr="00267A86">
        <w:t xml:space="preserve">the process below for each </w:t>
      </w:r>
      <w:r w:rsidR="00D77013">
        <w:t>(an example has been included</w:t>
      </w:r>
      <w:r w:rsidR="00D87E00" w:rsidRPr="00267A86">
        <w:t>)</w:t>
      </w:r>
      <w:r w:rsidRPr="00267A86">
        <w:t>:</w:t>
      </w:r>
    </w:p>
    <w:p w:rsidR="00D87E00" w:rsidRPr="00ED30F3" w:rsidRDefault="00D87E00" w:rsidP="00663F76">
      <w:pPr>
        <w:pStyle w:val="NoSpacing"/>
        <w:numPr>
          <w:ilvl w:val="1"/>
          <w:numId w:val="32"/>
        </w:numPr>
      </w:pPr>
      <w:r w:rsidRPr="00ED30F3">
        <w:t>Teacher says the word; students repeat the word 3 times</w:t>
      </w:r>
    </w:p>
    <w:p w:rsidR="00D87E00" w:rsidRPr="00ED30F3" w:rsidRDefault="00D87E00" w:rsidP="00663F76">
      <w:pPr>
        <w:pStyle w:val="NoSpacing"/>
        <w:numPr>
          <w:ilvl w:val="1"/>
          <w:numId w:val="32"/>
        </w:numPr>
      </w:pPr>
      <w:r w:rsidRPr="00ED30F3">
        <w:t xml:space="preserve">Teacher provides an example of how the word is used in context </w:t>
      </w:r>
    </w:p>
    <w:p w:rsidR="00D87E00" w:rsidRPr="00ED30F3" w:rsidRDefault="00D87E00" w:rsidP="00663F76">
      <w:pPr>
        <w:pStyle w:val="NoSpacing"/>
        <w:numPr>
          <w:ilvl w:val="1"/>
          <w:numId w:val="32"/>
        </w:numPr>
      </w:pPr>
      <w:r w:rsidRPr="00ED30F3">
        <w:t>Teacher provides the dictionary definition</w:t>
      </w:r>
    </w:p>
    <w:p w:rsidR="00D87E00" w:rsidRPr="00ED30F3" w:rsidRDefault="00D87E00" w:rsidP="00663F76">
      <w:pPr>
        <w:pStyle w:val="NoSpacing"/>
        <w:numPr>
          <w:ilvl w:val="1"/>
          <w:numId w:val="32"/>
        </w:numPr>
      </w:pPr>
      <w:r w:rsidRPr="00ED30F3">
        <w:t>Teacher provides a student-friendly definition</w:t>
      </w:r>
    </w:p>
    <w:p w:rsidR="00D87E00" w:rsidRPr="00ED30F3" w:rsidRDefault="00D87E00" w:rsidP="00663F76">
      <w:pPr>
        <w:pStyle w:val="NoSpacing"/>
        <w:numPr>
          <w:ilvl w:val="1"/>
          <w:numId w:val="32"/>
        </w:numPr>
      </w:pPr>
      <w:r w:rsidRPr="00ED30F3">
        <w:t xml:space="preserve">Teacher discusses important features of the word that could provide deeper understanding, to include affixes, multiple meanings, cognates, grammar, spelling, synonyms, antonyms, etc. </w:t>
      </w:r>
    </w:p>
    <w:p w:rsidR="00D87E00" w:rsidRPr="00ED30F3" w:rsidRDefault="00D87E00" w:rsidP="00663F76">
      <w:pPr>
        <w:pStyle w:val="NoSpacing"/>
        <w:numPr>
          <w:ilvl w:val="1"/>
          <w:numId w:val="32"/>
        </w:numPr>
      </w:pPr>
      <w:r w:rsidRPr="00ED30F3">
        <w:t xml:space="preserve">Students engage in activities with a partner using the word </w:t>
      </w:r>
      <w:r w:rsidR="00950999">
        <w:t>(</w:t>
      </w:r>
      <w:r w:rsidR="008E01EA">
        <w:t>see examples</w:t>
      </w:r>
      <w:r w:rsidR="00950999">
        <w:t>).</w:t>
      </w:r>
    </w:p>
    <w:p w:rsidR="00D87E00" w:rsidRPr="00ED30F3" w:rsidRDefault="00D87E00" w:rsidP="00663F76">
      <w:pPr>
        <w:pStyle w:val="NoSpacing"/>
        <w:numPr>
          <w:ilvl w:val="1"/>
          <w:numId w:val="32"/>
        </w:numPr>
      </w:pPr>
      <w:r w:rsidRPr="00ED30F3">
        <w:t xml:space="preserve">Students use the word in a reading or writing activity tied to the lesson </w:t>
      </w:r>
    </w:p>
    <w:p w:rsidR="00D87E00" w:rsidRPr="00ED30F3" w:rsidRDefault="00950999" w:rsidP="00663F76">
      <w:pPr>
        <w:pStyle w:val="NoSpacing"/>
        <w:numPr>
          <w:ilvl w:val="0"/>
          <w:numId w:val="33"/>
        </w:numPr>
        <w:rPr>
          <w:rFonts w:eastAsia="Times New Roman"/>
        </w:rPr>
      </w:pPr>
      <w:r>
        <w:rPr>
          <w:rFonts w:eastAsia="Times New Roman"/>
        </w:rPr>
        <w:t>Examples of A</w:t>
      </w:r>
      <w:r w:rsidR="00C34FF0">
        <w:rPr>
          <w:rFonts w:eastAsia="Times New Roman"/>
        </w:rPr>
        <w:t>ctivities for S</w:t>
      </w:r>
      <w:r w:rsidR="00D87E00" w:rsidRPr="00ED30F3">
        <w:rPr>
          <w:rFonts w:eastAsia="Times New Roman"/>
        </w:rPr>
        <w:t>tep 6:</w:t>
      </w:r>
    </w:p>
    <w:p w:rsidR="00D87E00" w:rsidRPr="00ED30F3" w:rsidRDefault="00D87E00" w:rsidP="00663F76">
      <w:pPr>
        <w:pStyle w:val="NoSpacing"/>
        <w:numPr>
          <w:ilvl w:val="1"/>
          <w:numId w:val="33"/>
        </w:numPr>
        <w:rPr>
          <w:rFonts w:eastAsia="Times New Roman"/>
        </w:rPr>
      </w:pPr>
      <w:r w:rsidRPr="00ED30F3">
        <w:rPr>
          <w:rFonts w:eastAsia="Times New Roman"/>
        </w:rPr>
        <w:t>Popcorn – the teacher asks a question or presents a scenario and students call out their answer as it comes to them</w:t>
      </w:r>
    </w:p>
    <w:p w:rsidR="00D87E00" w:rsidRPr="00ED30F3" w:rsidRDefault="00D87E00" w:rsidP="00663F76">
      <w:pPr>
        <w:pStyle w:val="NoSpacing"/>
        <w:numPr>
          <w:ilvl w:val="1"/>
          <w:numId w:val="33"/>
        </w:numPr>
        <w:rPr>
          <w:rFonts w:eastAsia="Times New Roman"/>
        </w:rPr>
      </w:pPr>
      <w:r w:rsidRPr="00ED30F3">
        <w:rPr>
          <w:rFonts w:eastAsia="Times New Roman"/>
        </w:rPr>
        <w:t>Ping-pong – students trade off with a partner using the word in a sentence (using teacher-provided sentence frame) for 30-60 seconds</w:t>
      </w:r>
    </w:p>
    <w:p w:rsidR="00D87E00" w:rsidRPr="00ED30F3" w:rsidRDefault="00D87E00" w:rsidP="00663F76">
      <w:pPr>
        <w:pStyle w:val="NoSpacing"/>
        <w:numPr>
          <w:ilvl w:val="1"/>
          <w:numId w:val="33"/>
        </w:numPr>
        <w:rPr>
          <w:rFonts w:eastAsia="Times New Roman"/>
        </w:rPr>
      </w:pPr>
      <w:r w:rsidRPr="00ED30F3">
        <w:rPr>
          <w:rFonts w:eastAsia="Times New Roman"/>
        </w:rPr>
        <w:t>Turn and talk – the teacher asks a question or presents a scenario; students turn and talk to their partner using the word in their answer</w:t>
      </w:r>
    </w:p>
    <w:p w:rsidR="00D87E00" w:rsidRPr="00ED30F3" w:rsidRDefault="00D87E00" w:rsidP="00663F76">
      <w:pPr>
        <w:pStyle w:val="NoSpacing"/>
        <w:numPr>
          <w:ilvl w:val="1"/>
          <w:numId w:val="33"/>
        </w:numPr>
        <w:rPr>
          <w:rFonts w:eastAsia="Times New Roman"/>
        </w:rPr>
      </w:pPr>
      <w:r w:rsidRPr="00ED30F3">
        <w:rPr>
          <w:rFonts w:eastAsia="Times New Roman"/>
        </w:rPr>
        <w:t xml:space="preserve">Mix-Pair-Share – Students move around the room and when prompted, pair with a nearby partner.  The teacher asks students a question and they discuss with their partner. </w:t>
      </w:r>
    </w:p>
    <w:p w:rsidR="00D87E00" w:rsidRPr="00ED30F3" w:rsidRDefault="00D17E5F" w:rsidP="00E019D3">
      <w:pPr>
        <w:pStyle w:val="NoSpacing"/>
        <w:numPr>
          <w:ilvl w:val="0"/>
          <w:numId w:val="33"/>
        </w:numPr>
      </w:pPr>
      <w:r w:rsidRPr="00ED30F3">
        <w:t>As an exit pa</w:t>
      </w:r>
      <w:r w:rsidR="00D77013">
        <w:t>ss, students will complete the Vocabulary N</w:t>
      </w:r>
      <w:r w:rsidRPr="00ED30F3">
        <w:t>otes</w:t>
      </w:r>
      <w:r w:rsidR="00D77013">
        <w:t xml:space="preserve"> Chart</w:t>
      </w:r>
      <w:r w:rsidRPr="00ED30F3">
        <w:t xml:space="preserve"> (see attached).</w:t>
      </w:r>
    </w:p>
    <w:p w:rsidR="008E01EA" w:rsidRDefault="008E01EA" w:rsidP="00073ECE">
      <w:pPr>
        <w:pStyle w:val="NoSpacing"/>
      </w:pPr>
    </w:p>
    <w:p w:rsidR="00D17E5F" w:rsidRPr="00073ECE" w:rsidRDefault="00D17E5F" w:rsidP="00073ECE">
      <w:pPr>
        <w:pStyle w:val="NoSpacing"/>
        <w:rPr>
          <w:u w:val="single"/>
        </w:rPr>
      </w:pPr>
      <w:r w:rsidRPr="00073ECE">
        <w:rPr>
          <w:u w:val="single"/>
        </w:rPr>
        <w:t>Day 3</w:t>
      </w:r>
    </w:p>
    <w:p w:rsidR="008E01EA" w:rsidRPr="008E01EA" w:rsidRDefault="00D17E5F" w:rsidP="008E01EA">
      <w:pPr>
        <w:pStyle w:val="NoSpacing"/>
        <w:numPr>
          <w:ilvl w:val="0"/>
          <w:numId w:val="43"/>
        </w:numPr>
      </w:pPr>
      <w:r w:rsidRPr="008E01EA">
        <w:t>The teacher will review the terms from the previous lesson on th</w:t>
      </w:r>
      <w:r w:rsidR="008E01EA" w:rsidRPr="008E01EA">
        <w:t xml:space="preserve">e elements of a plot diagram. </w:t>
      </w:r>
    </w:p>
    <w:p w:rsidR="00D17E5F" w:rsidRPr="008E01EA" w:rsidRDefault="00D17E5F" w:rsidP="008E01EA">
      <w:pPr>
        <w:pStyle w:val="NoSpacing"/>
        <w:numPr>
          <w:ilvl w:val="0"/>
          <w:numId w:val="43"/>
        </w:numPr>
      </w:pPr>
      <w:r w:rsidRPr="008E01EA">
        <w:lastRenderedPageBreak/>
        <w:t xml:space="preserve">The teacher will tell students that </w:t>
      </w:r>
      <w:r w:rsidR="00F262A1" w:rsidRPr="008E01EA">
        <w:t>after reading</w:t>
      </w:r>
      <w:r w:rsidR="00073ECE" w:rsidRPr="008E01EA">
        <w:t xml:space="preserve"> </w:t>
      </w:r>
      <w:r w:rsidRPr="008E01EA">
        <w:t>Th</w:t>
      </w:r>
      <w:r w:rsidR="00073ECE" w:rsidRPr="008E01EA">
        <w:t>e Bracelet,</w:t>
      </w:r>
      <w:r w:rsidRPr="008E01EA">
        <w:t xml:space="preserve"> they will create a plot diagram of the story.  </w:t>
      </w:r>
    </w:p>
    <w:p w:rsidR="00281F9C" w:rsidRPr="008E01EA" w:rsidRDefault="00D17E5F" w:rsidP="008E01EA">
      <w:pPr>
        <w:pStyle w:val="NoSpacing"/>
        <w:numPr>
          <w:ilvl w:val="0"/>
          <w:numId w:val="43"/>
        </w:numPr>
      </w:pPr>
      <w:r w:rsidRPr="008E01EA">
        <w:t>The t</w:t>
      </w:r>
      <w:r w:rsidR="00073ECE" w:rsidRPr="008E01EA">
        <w:t>eacher will pass out a copy of The Bracelet</w:t>
      </w:r>
      <w:r w:rsidR="00F262A1" w:rsidRPr="008E01EA">
        <w:t xml:space="preserve"> to each student.</w:t>
      </w:r>
      <w:r w:rsidR="00281F9C" w:rsidRPr="008E01EA">
        <w:t xml:space="preserve"> </w:t>
      </w:r>
    </w:p>
    <w:p w:rsidR="00281F9C" w:rsidRPr="008E01EA" w:rsidRDefault="00331591" w:rsidP="008E01EA">
      <w:pPr>
        <w:pStyle w:val="NoSpacing"/>
        <w:numPr>
          <w:ilvl w:val="0"/>
          <w:numId w:val="43"/>
        </w:numPr>
      </w:pPr>
      <w:r w:rsidRPr="008E01EA">
        <w:t>The teacher will read the story aloud using the oral cloze method (teacher reads out loud and leaves out strategic words for students to fill in).</w:t>
      </w:r>
      <w:r w:rsidR="00281F9C" w:rsidRPr="008E01EA">
        <w:t xml:space="preserve"> </w:t>
      </w:r>
    </w:p>
    <w:p w:rsidR="00D17E5F" w:rsidRPr="008E01EA" w:rsidRDefault="00331591" w:rsidP="008E01EA">
      <w:pPr>
        <w:pStyle w:val="NoSpacing"/>
        <w:numPr>
          <w:ilvl w:val="0"/>
          <w:numId w:val="43"/>
        </w:numPr>
      </w:pPr>
      <w:r w:rsidRPr="008E01EA">
        <w:t xml:space="preserve">The teacher will stop periodically during reading to check for understanding by asking guiding questions about the setting, plot, characters and events.  </w:t>
      </w:r>
    </w:p>
    <w:p w:rsidR="006B5B13" w:rsidRPr="008E01EA" w:rsidRDefault="00EC74F5" w:rsidP="008E01EA">
      <w:pPr>
        <w:pStyle w:val="NoSpacing"/>
        <w:numPr>
          <w:ilvl w:val="0"/>
          <w:numId w:val="43"/>
        </w:numPr>
      </w:pPr>
      <w:r w:rsidRPr="008E01EA">
        <w:t xml:space="preserve">After reading, </w:t>
      </w:r>
      <w:r w:rsidR="006B5B13" w:rsidRPr="008E01EA">
        <w:t xml:space="preserve">students will get into small groups and discuss </w:t>
      </w:r>
      <w:r w:rsidRPr="008E01EA">
        <w:t>the similarities and differences between the video and the story</w:t>
      </w:r>
      <w:r w:rsidR="006B5B13" w:rsidRPr="008E01EA">
        <w:t xml:space="preserve">.  </w:t>
      </w:r>
    </w:p>
    <w:p w:rsidR="00281F9C" w:rsidRPr="008E01EA" w:rsidRDefault="006B5B13" w:rsidP="008E01EA">
      <w:pPr>
        <w:pStyle w:val="NoSpacing"/>
        <w:numPr>
          <w:ilvl w:val="0"/>
          <w:numId w:val="43"/>
        </w:numPr>
      </w:pPr>
      <w:r w:rsidRPr="008E01EA">
        <w:t>To close the lesson, students will participate in a Think-Pair-Share to answer the question: What lesson did the main character learn?</w:t>
      </w:r>
    </w:p>
    <w:p w:rsidR="00281F9C" w:rsidRDefault="00281F9C" w:rsidP="00281F9C">
      <w:pPr>
        <w:pStyle w:val="NoSpacing"/>
        <w:rPr>
          <w:rFonts w:eastAsia="Times New Roman"/>
          <w:lang w:bidi="en-US"/>
        </w:rPr>
      </w:pPr>
    </w:p>
    <w:p w:rsidR="00823CB3" w:rsidRPr="00ED30F3" w:rsidRDefault="00472807" w:rsidP="00281F9C">
      <w:pPr>
        <w:pStyle w:val="Heading2"/>
        <w:rPr>
          <w:rFonts w:eastAsia="Calibri"/>
          <w:lang w:bidi="en-US"/>
        </w:rPr>
      </w:pPr>
      <w:r w:rsidRPr="00ED30F3">
        <w:rPr>
          <w:rFonts w:eastAsia="Times New Roman"/>
          <w:bCs/>
          <w:lang w:bidi="en-US"/>
        </w:rPr>
        <w:t>Assessment</w:t>
      </w:r>
      <w:r w:rsidR="006145FB" w:rsidRPr="00ED30F3">
        <w:rPr>
          <w:rFonts w:eastAsia="Calibri"/>
          <w:lang w:bidi="en-US"/>
        </w:rPr>
        <w:t xml:space="preserve"> </w:t>
      </w:r>
      <w:r w:rsidRPr="00ED30F3">
        <w:rPr>
          <w:rFonts w:eastAsia="Calibri"/>
          <w:lang w:bidi="en-US"/>
        </w:rPr>
        <w:t>(Diagnostic, Formative, Summative)</w:t>
      </w:r>
      <w:r w:rsidR="0014736B">
        <w:rPr>
          <w:rFonts w:eastAsia="Calibri"/>
          <w:lang w:bidi="en-US"/>
        </w:rPr>
        <w:t>:</w:t>
      </w:r>
    </w:p>
    <w:p w:rsidR="00F262A1" w:rsidRDefault="000F4A23" w:rsidP="0014736B">
      <w:pPr>
        <w:pStyle w:val="NoSpacing"/>
        <w:numPr>
          <w:ilvl w:val="0"/>
          <w:numId w:val="35"/>
        </w:numPr>
        <w:rPr>
          <w:rFonts w:eastAsia="Calibri"/>
          <w:b/>
          <w:lang w:bidi="en-US"/>
        </w:rPr>
      </w:pPr>
      <w:r w:rsidRPr="00ED30F3">
        <w:t xml:space="preserve">As an assessment, students will </w:t>
      </w:r>
      <w:r w:rsidR="00073ECE">
        <w:t xml:space="preserve">create a plot diagram of </w:t>
      </w:r>
      <w:r w:rsidR="00073ECE" w:rsidRPr="00073ECE">
        <w:rPr>
          <w:u w:val="single"/>
        </w:rPr>
        <w:t>The Bracelet</w:t>
      </w:r>
      <w:r w:rsidR="00073ECE">
        <w:t>.</w:t>
      </w:r>
      <w:r w:rsidR="00F262A1" w:rsidRPr="00ED30F3">
        <w:t xml:space="preserve"> They can choose to create it on </w:t>
      </w:r>
      <w:r w:rsidR="00073ECE" w:rsidRPr="00ED30F3">
        <w:t>poster board</w:t>
      </w:r>
      <w:r w:rsidR="00F262A1" w:rsidRPr="00ED30F3">
        <w:t>, PowerPoint</w:t>
      </w:r>
      <w:r w:rsidR="00671C77">
        <w:t xml:space="preserve"> </w:t>
      </w:r>
      <w:r w:rsidR="00F262A1" w:rsidRPr="00ED30F3">
        <w:t>(or Google Slides</w:t>
      </w:r>
      <w:r w:rsidR="00BB165A">
        <w:t>/Draw</w:t>
      </w:r>
      <w:r w:rsidR="00F262A1" w:rsidRPr="00ED30F3">
        <w:t xml:space="preserve">), or using the interactive tool on </w:t>
      </w:r>
      <w:hyperlink r:id="rId10" w:history="1">
        <w:r w:rsidR="00F262A1" w:rsidRPr="00073ECE">
          <w:rPr>
            <w:rStyle w:val="Hyperlink"/>
          </w:rPr>
          <w:t>ReadWriteThink</w:t>
        </w:r>
      </w:hyperlink>
      <w:r w:rsidR="00F262A1" w:rsidRPr="00ED30F3">
        <w:t xml:space="preserve"> </w:t>
      </w:r>
    </w:p>
    <w:p w:rsidR="0014736B" w:rsidRPr="0014736B" w:rsidRDefault="0014736B" w:rsidP="0014736B">
      <w:pPr>
        <w:pStyle w:val="NoSpacing"/>
        <w:rPr>
          <w:rFonts w:eastAsia="Calibri"/>
          <w:b/>
          <w:lang w:bidi="en-US"/>
        </w:rPr>
      </w:pPr>
    </w:p>
    <w:p w:rsidR="00823CB3" w:rsidRPr="00ED30F3" w:rsidRDefault="00472807" w:rsidP="00073ECE">
      <w:pPr>
        <w:pStyle w:val="Heading2"/>
        <w:rPr>
          <w:rFonts w:eastAsia="Calibri"/>
          <w:lang w:bidi="en-US"/>
        </w:rPr>
      </w:pPr>
      <w:r w:rsidRPr="00ED30F3">
        <w:rPr>
          <w:rFonts w:eastAsia="Calibri"/>
          <w:lang w:bidi="en-US"/>
        </w:rPr>
        <w:t>Writing Connections:</w:t>
      </w:r>
    </w:p>
    <w:p w:rsidR="006C3DA1" w:rsidRDefault="006C3DA1" w:rsidP="006C3DA1">
      <w:pPr>
        <w:pStyle w:val="NoSpacing"/>
        <w:numPr>
          <w:ilvl w:val="0"/>
          <w:numId w:val="35"/>
        </w:numPr>
      </w:pPr>
      <w:r>
        <w:t xml:space="preserve">Students </w:t>
      </w:r>
      <w:r w:rsidRPr="00ED30F3">
        <w:t>write a letter from</w:t>
      </w:r>
      <w:r>
        <w:t xml:space="preserve"> the point-of-view of the character Ruri to </w:t>
      </w:r>
      <w:r w:rsidRPr="00ED30F3">
        <w:t>Laurie, describing her experience at the camp, using key vocabulary (3-5 words), and c</w:t>
      </w:r>
      <w:r>
        <w:t>iting examples from the text.</w:t>
      </w:r>
    </w:p>
    <w:p w:rsidR="006C3DA1" w:rsidRDefault="006C3DA1" w:rsidP="006C3DA1">
      <w:pPr>
        <w:pStyle w:val="NoSpacing"/>
        <w:numPr>
          <w:ilvl w:val="0"/>
          <w:numId w:val="35"/>
        </w:numPr>
      </w:pPr>
      <w:r>
        <w:t xml:space="preserve">Students </w:t>
      </w:r>
      <w:r w:rsidRPr="00ED30F3">
        <w:t>write a letter to President Franklin D. Roosevelt, using key vocabulary (3-5 words) and text evidence, explain</w:t>
      </w:r>
      <w:r>
        <w:t>ing</w:t>
      </w:r>
      <w:r w:rsidRPr="00ED30F3">
        <w:t xml:space="preserve"> your position on Japanese internment camps in America. </w:t>
      </w:r>
    </w:p>
    <w:p w:rsidR="00BC35F0" w:rsidRPr="00BC35F0" w:rsidRDefault="00BC35F0" w:rsidP="00BC35F0">
      <w:pPr>
        <w:pStyle w:val="BodyText"/>
        <w:numPr>
          <w:ilvl w:val="0"/>
          <w:numId w:val="35"/>
        </w:numPr>
      </w:pPr>
      <w:r>
        <w:t>S</w:t>
      </w:r>
      <w:r w:rsidRPr="00BC35F0">
        <w:t>tudents can respond to the following questions:</w:t>
      </w:r>
    </w:p>
    <w:p w:rsidR="00BC35F0" w:rsidRPr="00BC35F0" w:rsidRDefault="00BC35F0" w:rsidP="00BC35F0">
      <w:pPr>
        <w:pStyle w:val="BodyText"/>
        <w:numPr>
          <w:ilvl w:val="1"/>
          <w:numId w:val="35"/>
        </w:numPr>
      </w:pPr>
      <w:r w:rsidRPr="00BC35F0">
        <w:t xml:space="preserve">How did the historical setting of the text motivate the character or characters? </w:t>
      </w:r>
    </w:p>
    <w:p w:rsidR="00BC35F0" w:rsidRPr="00BC35F0" w:rsidRDefault="00BC35F0" w:rsidP="00BC35F0">
      <w:pPr>
        <w:pStyle w:val="BodyText"/>
        <w:numPr>
          <w:ilvl w:val="1"/>
          <w:numId w:val="35"/>
        </w:numPr>
      </w:pPr>
      <w:r w:rsidRPr="00BC35F0">
        <w:t>What impact did the setting have on the plot?</w:t>
      </w:r>
    </w:p>
    <w:p w:rsidR="00BC35F0" w:rsidRPr="00BC35F0" w:rsidRDefault="00BC35F0" w:rsidP="00BC35F0">
      <w:pPr>
        <w:pStyle w:val="BodyText"/>
        <w:numPr>
          <w:ilvl w:val="1"/>
          <w:numId w:val="35"/>
        </w:numPr>
      </w:pPr>
      <w:r w:rsidRPr="00BC35F0">
        <w:t>If the setting changed, how would the plot change?</w:t>
      </w:r>
    </w:p>
    <w:p w:rsidR="00BC35F0" w:rsidRPr="00BC35F0" w:rsidRDefault="00BC35F0" w:rsidP="00BC35F0">
      <w:pPr>
        <w:pStyle w:val="BodyText"/>
        <w:numPr>
          <w:ilvl w:val="1"/>
          <w:numId w:val="35"/>
        </w:numPr>
      </w:pPr>
      <w:r w:rsidRPr="00BC35F0">
        <w:t>If the characters behaved differently in the story, how would the plot change?</w:t>
      </w:r>
    </w:p>
    <w:p w:rsidR="0014736B" w:rsidRPr="00BC35F0" w:rsidRDefault="0014736B" w:rsidP="00BC35F0">
      <w:pPr>
        <w:pStyle w:val="NoSpacing"/>
      </w:pPr>
    </w:p>
    <w:p w:rsidR="000A42A0" w:rsidRPr="00ED30F3" w:rsidRDefault="00472807" w:rsidP="0014736B">
      <w:pPr>
        <w:pStyle w:val="Heading2"/>
        <w:rPr>
          <w:rFonts w:eastAsia="Times New Roman"/>
          <w:lang w:bidi="en-US"/>
        </w:rPr>
      </w:pPr>
      <w:r w:rsidRPr="00ED30F3">
        <w:rPr>
          <w:rFonts w:eastAsia="Times New Roman"/>
          <w:lang w:bidi="en-US"/>
        </w:rPr>
        <w:t>Extensions and Connections (for all students)</w:t>
      </w:r>
      <w:r w:rsidR="0014736B">
        <w:rPr>
          <w:rFonts w:eastAsia="Times New Roman"/>
          <w:lang w:bidi="en-US"/>
        </w:rPr>
        <w:t>:</w:t>
      </w:r>
    </w:p>
    <w:p w:rsidR="00BC35F0" w:rsidRPr="009E2AD1" w:rsidRDefault="00BC35F0" w:rsidP="00BC35F0">
      <w:pPr>
        <w:pStyle w:val="NoSpacing"/>
        <w:numPr>
          <w:ilvl w:val="0"/>
          <w:numId w:val="41"/>
        </w:numPr>
      </w:pPr>
      <w:r>
        <w:t>Have students research additional information of the historical context</w:t>
      </w:r>
      <w:r w:rsidRPr="009E2AD1">
        <w:t xml:space="preserve"> based on the visuals they reviewed </w:t>
      </w:r>
      <w:r>
        <w:t>(</w:t>
      </w:r>
      <w:r w:rsidRPr="009E2AD1">
        <w:t>at the onset of the lesson</w:t>
      </w:r>
      <w:r>
        <w:t>)</w:t>
      </w:r>
      <w:r w:rsidRPr="009E2AD1">
        <w:t xml:space="preserve"> and based on the text they read. </w:t>
      </w:r>
    </w:p>
    <w:p w:rsidR="00BC35F0" w:rsidRDefault="00BC35F0" w:rsidP="00BC35F0">
      <w:pPr>
        <w:pStyle w:val="NoSpacing"/>
        <w:numPr>
          <w:ilvl w:val="0"/>
          <w:numId w:val="41"/>
        </w:numPr>
      </w:pPr>
      <w:r>
        <w:t xml:space="preserve">Using current events in today’s society, students </w:t>
      </w:r>
      <w:r w:rsidRPr="009E2AD1">
        <w:t>compare and con</w:t>
      </w:r>
      <w:r>
        <w:t>trast the historical context of the story with recent news articles.</w:t>
      </w:r>
    </w:p>
    <w:p w:rsidR="00BC35F0" w:rsidRDefault="00BC35F0" w:rsidP="00BC35F0">
      <w:pPr>
        <w:pStyle w:val="NoSpacing"/>
        <w:numPr>
          <w:ilvl w:val="0"/>
          <w:numId w:val="41"/>
        </w:numPr>
      </w:pPr>
      <w:r>
        <w:t>Using two different texts, students pretend to switch the main characters in both stories.  Then have the students rewrite the story based on that character’s behavior. (For example, if you switch the shark in Jaws with the friendly dolphin in Flipper, the plot would completely change.)</w:t>
      </w:r>
    </w:p>
    <w:p w:rsidR="0014736B" w:rsidRPr="00ED30F3" w:rsidRDefault="0014736B" w:rsidP="0014736B">
      <w:pPr>
        <w:pStyle w:val="NoSpacing"/>
        <w:ind w:left="720"/>
      </w:pPr>
    </w:p>
    <w:p w:rsidR="000A42A0" w:rsidRPr="00ED30F3" w:rsidRDefault="00472807" w:rsidP="0014736B">
      <w:pPr>
        <w:pStyle w:val="Heading2"/>
        <w:rPr>
          <w:rFonts w:eastAsia="Times New Roman"/>
          <w:lang w:bidi="en-US"/>
        </w:rPr>
      </w:pPr>
      <w:r w:rsidRPr="00ED30F3">
        <w:rPr>
          <w:rFonts w:eastAsia="Times New Roman"/>
          <w:lang w:bidi="en-US"/>
        </w:rPr>
        <w:t>Strategies for Differentiation</w:t>
      </w:r>
      <w:r w:rsidR="0014736B">
        <w:rPr>
          <w:rFonts w:eastAsia="Times New Roman"/>
          <w:lang w:bidi="en-US"/>
        </w:rPr>
        <w:t>:</w:t>
      </w:r>
    </w:p>
    <w:p w:rsidR="005E3175" w:rsidRPr="00671C77" w:rsidRDefault="003F0ED2" w:rsidP="00671C77">
      <w:pPr>
        <w:pStyle w:val="NoSpacing"/>
        <w:numPr>
          <w:ilvl w:val="0"/>
          <w:numId w:val="38"/>
        </w:numPr>
        <w:rPr>
          <w:rFonts w:eastAsia="Times New Roman"/>
          <w:lang w:bidi="en-US"/>
        </w:rPr>
      </w:pPr>
      <w:r w:rsidRPr="00ED30F3">
        <w:rPr>
          <w:rFonts w:eastAsia="Times New Roman"/>
          <w:lang w:bidi="en-US"/>
        </w:rPr>
        <w:t xml:space="preserve">Teacher will </w:t>
      </w:r>
      <w:r w:rsidR="00056078" w:rsidRPr="00ED30F3">
        <w:rPr>
          <w:rFonts w:eastAsia="Times New Roman"/>
          <w:lang w:bidi="en-US"/>
        </w:rPr>
        <w:t>p</w:t>
      </w:r>
      <w:r w:rsidR="00A6473F" w:rsidRPr="00ED30F3">
        <w:rPr>
          <w:rFonts w:eastAsia="Times New Roman"/>
          <w:lang w:bidi="en-US"/>
        </w:rPr>
        <w:t xml:space="preserve">rovide </w:t>
      </w:r>
      <w:r w:rsidR="008074F0" w:rsidRPr="00ED30F3">
        <w:rPr>
          <w:rFonts w:eastAsia="Times New Roman"/>
          <w:lang w:bidi="en-US"/>
        </w:rPr>
        <w:t xml:space="preserve">copies of guiding </w:t>
      </w:r>
      <w:r w:rsidR="00A6473F" w:rsidRPr="00ED30F3">
        <w:rPr>
          <w:rFonts w:eastAsia="Times New Roman"/>
          <w:lang w:bidi="en-US"/>
        </w:rPr>
        <w:t xml:space="preserve">questions </w:t>
      </w:r>
      <w:r w:rsidR="008074F0" w:rsidRPr="00ED30F3">
        <w:rPr>
          <w:rFonts w:eastAsia="Times New Roman"/>
          <w:lang w:bidi="en-US"/>
        </w:rPr>
        <w:t>or display them on the board</w:t>
      </w:r>
    </w:p>
    <w:p w:rsidR="00520F23" w:rsidRPr="00ED30F3" w:rsidRDefault="00520F23" w:rsidP="00671C77">
      <w:pPr>
        <w:pStyle w:val="NoSpacing"/>
        <w:numPr>
          <w:ilvl w:val="0"/>
          <w:numId w:val="38"/>
        </w:numPr>
        <w:rPr>
          <w:rFonts w:eastAsia="Times New Roman"/>
          <w:lang w:bidi="en-US"/>
        </w:rPr>
      </w:pPr>
      <w:r w:rsidRPr="00ED30F3">
        <w:rPr>
          <w:rFonts w:eastAsia="Times New Roman"/>
          <w:lang w:bidi="en-US"/>
        </w:rPr>
        <w:t>Allow the use of dictionaries for students to look up unknown words</w:t>
      </w:r>
      <w:r w:rsidR="00671C77">
        <w:rPr>
          <w:rFonts w:eastAsia="Times New Roman"/>
          <w:lang w:bidi="en-US"/>
        </w:rPr>
        <w:t>.</w:t>
      </w:r>
    </w:p>
    <w:p w:rsidR="003F0ED2" w:rsidRDefault="003F0ED2" w:rsidP="00671C77">
      <w:pPr>
        <w:pStyle w:val="NoSpacing"/>
        <w:numPr>
          <w:ilvl w:val="0"/>
          <w:numId w:val="38"/>
        </w:numPr>
        <w:rPr>
          <w:rFonts w:eastAsia="Times New Roman"/>
          <w:lang w:bidi="en-US"/>
        </w:rPr>
      </w:pPr>
      <w:r w:rsidRPr="00ED30F3">
        <w:rPr>
          <w:rFonts w:eastAsia="Times New Roman"/>
          <w:lang w:bidi="en-US"/>
        </w:rPr>
        <w:t>Students will work in pairs or small groups</w:t>
      </w:r>
      <w:r w:rsidR="00671C77">
        <w:rPr>
          <w:rFonts w:eastAsia="Times New Roman"/>
          <w:lang w:bidi="en-US"/>
        </w:rPr>
        <w:t>.</w:t>
      </w:r>
    </w:p>
    <w:p w:rsidR="00671C77" w:rsidRDefault="00671C77" w:rsidP="00671C77">
      <w:pPr>
        <w:pStyle w:val="NoSpacing"/>
        <w:numPr>
          <w:ilvl w:val="0"/>
          <w:numId w:val="38"/>
        </w:numPr>
      </w:pPr>
      <w:r>
        <w:lastRenderedPageBreak/>
        <w:t xml:space="preserve">Students with accommodations </w:t>
      </w:r>
      <w:r w:rsidRPr="00A67D21">
        <w:t xml:space="preserve">use available technology to allow them to access </w:t>
      </w:r>
      <w:r>
        <w:t xml:space="preserve">an </w:t>
      </w:r>
      <w:r w:rsidRPr="00A67D21">
        <w:t xml:space="preserve">audio </w:t>
      </w:r>
      <w:r>
        <w:t>recording of the story.</w:t>
      </w:r>
    </w:p>
    <w:p w:rsidR="00671C77" w:rsidRDefault="00671C77" w:rsidP="00671C77">
      <w:pPr>
        <w:pStyle w:val="NoSpacing"/>
        <w:numPr>
          <w:ilvl w:val="0"/>
          <w:numId w:val="38"/>
        </w:numPr>
      </w:pPr>
      <w:r>
        <w:t>Students with accommodations have the option to choose a shorter story with a lower Lexile level.</w:t>
      </w:r>
    </w:p>
    <w:p w:rsidR="00671C77" w:rsidRDefault="00671C77" w:rsidP="00671C77">
      <w:pPr>
        <w:pStyle w:val="NoSpacing"/>
        <w:numPr>
          <w:ilvl w:val="0"/>
          <w:numId w:val="38"/>
        </w:numPr>
      </w:pPr>
      <w:r>
        <w:t>Scaffold the activity by completing a portion of the Vocabulary Notes chart.</w:t>
      </w:r>
    </w:p>
    <w:p w:rsidR="00671C77" w:rsidRDefault="00671C77" w:rsidP="00671C77">
      <w:pPr>
        <w:pStyle w:val="NoSpacing"/>
        <w:numPr>
          <w:ilvl w:val="0"/>
          <w:numId w:val="38"/>
        </w:numPr>
      </w:pPr>
      <w:r>
        <w:t xml:space="preserve">For English Learners, find stories representative of their culture and language backgrounds. </w:t>
      </w:r>
    </w:p>
    <w:p w:rsidR="00671C77" w:rsidRDefault="00671C77" w:rsidP="00671C77">
      <w:pPr>
        <w:pStyle w:val="NoSpacing"/>
        <w:numPr>
          <w:ilvl w:val="0"/>
          <w:numId w:val="38"/>
        </w:numPr>
      </w:pPr>
      <w:r>
        <w:t>Provide ELs with sentence frames/starters to help get the conversation started when they are in their small groups.  For example, “At first I thought ____ but now I think____ because ____. I like how this article uses ____ to show ____.  This word/phrase stands out to me because ____.”</w:t>
      </w:r>
    </w:p>
    <w:p w:rsidR="00472807" w:rsidRPr="00ED30F3" w:rsidRDefault="00472807" w:rsidP="0014736B">
      <w:pPr>
        <w:pStyle w:val="NoSpacing"/>
        <w:rPr>
          <w:rFonts w:eastAsia="Times New Roman"/>
          <w:lang w:bidi="en-US"/>
        </w:rPr>
      </w:pPr>
    </w:p>
    <w:p w:rsidR="00472807" w:rsidRPr="0014736B" w:rsidRDefault="00472807" w:rsidP="0014736B">
      <w:pPr>
        <w:pStyle w:val="NoSpacing"/>
        <w:rPr>
          <w:i/>
        </w:rPr>
      </w:pPr>
      <w:r w:rsidRPr="0014736B">
        <w:rPr>
          <w:i/>
        </w:rPr>
        <w:t>Note: The following pages are intended for classroom use for students as a visual aid to learning.</w:t>
      </w:r>
      <w:r w:rsidR="00320231" w:rsidRPr="0014736B">
        <w:rPr>
          <w:rFonts w:eastAsia="Times New Roman"/>
          <w:i/>
          <w:lang w:bidi="en-US"/>
        </w:rPr>
        <w:t xml:space="preserve"> </w:t>
      </w:r>
    </w:p>
    <w:p w:rsidR="0014736B" w:rsidRDefault="0014736B" w:rsidP="0024062E">
      <w:pPr>
        <w:pStyle w:val="NoSpacing"/>
        <w:spacing w:before="11040"/>
      </w:pPr>
    </w:p>
    <w:p w:rsidR="00D17E5F" w:rsidRDefault="00281F9C" w:rsidP="00AA38A0">
      <w:pPr>
        <w:pStyle w:val="Heading2"/>
      </w:pPr>
      <w:r>
        <w:t>Example of 7-Step Vocabulary Activity</w:t>
      </w:r>
      <w:r w:rsidR="00D17E5F" w:rsidRPr="0014736B">
        <w:t xml:space="preserve"> </w:t>
      </w:r>
    </w:p>
    <w:p w:rsidR="00ED30F3" w:rsidRPr="00ED30F3" w:rsidRDefault="00ED30F3" w:rsidP="00AA38A0">
      <w:pPr>
        <w:spacing w:after="0" w:line="240" w:lineRule="auto"/>
        <w:rPr>
          <w:rFonts w:eastAsia="Times New Roman" w:cstheme="minorHAnsi"/>
          <w:lang w:bidi="en-US"/>
        </w:rPr>
      </w:pPr>
    </w:p>
    <w:p w:rsidR="00DF0C17" w:rsidRPr="00ED30F3" w:rsidRDefault="00D17E5F" w:rsidP="004B0088">
      <w:pPr>
        <w:pStyle w:val="NoSpacing"/>
        <w:rPr>
          <w:rFonts w:eastAsia="Times New Roman"/>
          <w:lang w:bidi="en-US"/>
        </w:rPr>
      </w:pPr>
      <w:r w:rsidRPr="00ED30F3">
        <w:rPr>
          <w:noProof/>
        </w:rPr>
        <w:drawing>
          <wp:inline distT="0" distB="0" distL="0" distR="0" wp14:anchorId="02A471BD" wp14:editId="79ABFE61">
            <wp:extent cx="6574306" cy="4295775"/>
            <wp:effectExtent l="0" t="0" r="0" b="0"/>
            <wp:docPr id="2" name="Picture 2" descr="This is an example of the seven steps using the word cunningly." title="Example of 7 Step Vocabulary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84136" cy="4302198"/>
                    </a:xfrm>
                    <a:prstGeom prst="rect">
                      <a:avLst/>
                    </a:prstGeom>
                  </pic:spPr>
                </pic:pic>
              </a:graphicData>
            </a:graphic>
          </wp:inline>
        </w:drawing>
      </w:r>
    </w:p>
    <w:p w:rsidR="00DF0C17" w:rsidRDefault="004B0088" w:rsidP="004B0088">
      <w:pPr>
        <w:pStyle w:val="Heading2"/>
        <w:spacing w:before="6000"/>
        <w:rPr>
          <w:rFonts w:eastAsia="Times New Roman"/>
          <w:lang w:bidi="en-US"/>
        </w:rPr>
      </w:pPr>
      <w:r>
        <w:rPr>
          <w:rFonts w:eastAsia="Times New Roman"/>
          <w:lang w:bidi="en-US"/>
        </w:rPr>
        <w:t>Vocabulary Notes</w:t>
      </w:r>
      <w:r w:rsidR="00D77013">
        <w:rPr>
          <w:rFonts w:eastAsia="Times New Roman"/>
          <w:lang w:bidi="en-US"/>
        </w:rPr>
        <w:t xml:space="preserve"> Chart</w:t>
      </w:r>
      <w:r>
        <w:rPr>
          <w:rFonts w:eastAsia="Times New Roman"/>
          <w:lang w:bidi="en-US"/>
        </w:rPr>
        <w:t xml:space="preserve"> – The Bracelet</w:t>
      </w:r>
    </w:p>
    <w:p w:rsidR="004B0088" w:rsidRPr="004B0088" w:rsidRDefault="004B0088" w:rsidP="004B0088">
      <w:pPr>
        <w:pStyle w:val="NoSpacing"/>
        <w:rPr>
          <w:lang w:bidi="en-US"/>
        </w:rPr>
      </w:pPr>
    </w:p>
    <w:p w:rsidR="00817E16" w:rsidRPr="004B0088" w:rsidRDefault="004B0088" w:rsidP="004B0088">
      <w:pPr>
        <w:pStyle w:val="NoSpacing"/>
        <w:rPr>
          <w:rFonts w:eastAsia="Times New Roman"/>
          <w:lang w:bidi="en-US"/>
        </w:rPr>
      </w:pPr>
      <w:r>
        <w:rPr>
          <w:rFonts w:eastAsia="Times New Roman"/>
          <w:noProof/>
        </w:rPr>
        <w:drawing>
          <wp:inline distT="0" distB="0" distL="0" distR="0">
            <wp:extent cx="6400800" cy="4682490"/>
            <wp:effectExtent l="0" t="0" r="0" b="3810"/>
            <wp:docPr id="3" name="Picture 3" descr="This chart includes five columns titled word, word in context, student-friendly definition, illustration (optional), and use it in a sentence." title="Vocabulary Not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cab chart.PNG"/>
                    <pic:cNvPicPr/>
                  </pic:nvPicPr>
                  <pic:blipFill>
                    <a:blip r:embed="rId12">
                      <a:extLst>
                        <a:ext uri="{28A0092B-C50C-407E-A947-70E740481C1C}">
                          <a14:useLocalDpi xmlns:a14="http://schemas.microsoft.com/office/drawing/2010/main" val="0"/>
                        </a:ext>
                      </a:extLst>
                    </a:blip>
                    <a:stretch>
                      <a:fillRect/>
                    </a:stretch>
                  </pic:blipFill>
                  <pic:spPr>
                    <a:xfrm>
                      <a:off x="0" y="0"/>
                      <a:ext cx="6400800" cy="4682490"/>
                    </a:xfrm>
                    <a:prstGeom prst="rect">
                      <a:avLst/>
                    </a:prstGeom>
                  </pic:spPr>
                </pic:pic>
              </a:graphicData>
            </a:graphic>
          </wp:inline>
        </w:drawing>
      </w:r>
    </w:p>
    <w:sectPr w:rsidR="00817E16" w:rsidRPr="004B0088" w:rsidSect="00AC5699">
      <w:headerReference w:type="default" r:id="rId13"/>
      <w:footerReference w:type="default" r:id="rId14"/>
      <w:footerReference w:type="first" r:id="rId15"/>
      <w:type w:val="continuous"/>
      <w:pgSz w:w="12240" w:h="15840"/>
      <w:pgMar w:top="450" w:right="1170" w:bottom="2070" w:left="99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61" w:rsidRDefault="00DF0561">
      <w:pPr>
        <w:spacing w:after="0" w:line="240" w:lineRule="auto"/>
      </w:pPr>
      <w:r>
        <w:separator/>
      </w:r>
    </w:p>
  </w:endnote>
  <w:endnote w:type="continuationSeparator" w:id="0">
    <w:p w:rsidR="00DF0561" w:rsidRDefault="00DF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03D" w:rsidRDefault="00067559" w:rsidP="00E01B93">
    <w:pPr>
      <w:pStyle w:val="Footer"/>
    </w:pPr>
    <w:sdt>
      <w:sdtPr>
        <w:rPr>
          <w:noProof/>
        </w:rPr>
        <w:id w:val="-1870827107"/>
        <w:docPartObj>
          <w:docPartGallery w:val="Page Numbers (Bottom of Page)"/>
          <w:docPartUnique/>
        </w:docPartObj>
      </w:sdtPr>
      <w:sdtEndPr/>
      <w:sdtContent>
        <w:r w:rsidR="00C5403D">
          <w:t>Virginia Department of Education ©2019</w:t>
        </w:r>
      </w:sdtContent>
    </w:sdt>
    <w:r w:rsidR="00C5403D">
      <w:tab/>
    </w:r>
    <w:r w:rsidR="00C5403D">
      <w:tab/>
      <w:t xml:space="preserve"> </w:t>
    </w:r>
    <w:sdt>
      <w:sdtPr>
        <w:rPr>
          <w:noProof/>
        </w:rPr>
        <w:id w:val="-354657765"/>
        <w:docPartObj>
          <w:docPartGallery w:val="Page Numbers (Bottom of Page)"/>
          <w:docPartUnique/>
        </w:docPartObj>
      </w:sdtPr>
      <w:sdtEndPr/>
      <w:sdtContent>
        <w:r w:rsidR="00C5403D">
          <w:fldChar w:fldCharType="begin"/>
        </w:r>
        <w:r w:rsidR="00C5403D">
          <w:instrText xml:space="preserve"> PAGE   \* MERGEFORMAT </w:instrText>
        </w:r>
        <w:r w:rsidR="00C5403D">
          <w:fldChar w:fldCharType="separate"/>
        </w:r>
        <w:r>
          <w:rPr>
            <w:noProof/>
          </w:rPr>
          <w:t>4</w:t>
        </w:r>
        <w:r w:rsidR="00C5403D">
          <w:rPr>
            <w:noProof/>
          </w:rPr>
          <w:fldChar w:fldCharType="end"/>
        </w:r>
      </w:sdtContent>
    </w:sdt>
  </w:p>
  <w:p w:rsidR="00C5403D" w:rsidRDefault="00C54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03D" w:rsidRDefault="00067559">
    <w:pPr>
      <w:pStyle w:val="Footer"/>
    </w:pPr>
    <w:sdt>
      <w:sdtPr>
        <w:rPr>
          <w:noProof/>
        </w:rPr>
        <w:id w:val="1125352177"/>
        <w:docPartObj>
          <w:docPartGallery w:val="Page Numbers (Bottom of Page)"/>
          <w:docPartUnique/>
        </w:docPartObj>
      </w:sdtPr>
      <w:sdtEndPr/>
      <w:sdtContent>
        <w:r w:rsidR="00C5403D">
          <w:t>Virginia Department of Education ©2019</w:t>
        </w:r>
      </w:sdtContent>
    </w:sdt>
    <w:r w:rsidR="00C5403D">
      <w:tab/>
    </w:r>
    <w:r w:rsidR="00C5403D">
      <w:tab/>
      <w:t xml:space="preserve"> </w:t>
    </w:r>
    <w:sdt>
      <w:sdtPr>
        <w:rPr>
          <w:noProof/>
        </w:rPr>
        <w:id w:val="-1321724529"/>
        <w:docPartObj>
          <w:docPartGallery w:val="Page Numbers (Bottom of Page)"/>
          <w:docPartUnique/>
        </w:docPartObj>
      </w:sdtPr>
      <w:sdtEndPr/>
      <w:sdtContent>
        <w:r w:rsidR="00C5403D">
          <w:fldChar w:fldCharType="begin"/>
        </w:r>
        <w:r w:rsidR="00C5403D">
          <w:instrText xml:space="preserve"> PAGE   \* MERGEFORMAT </w:instrText>
        </w:r>
        <w:r w:rsidR="00C5403D">
          <w:fldChar w:fldCharType="separate"/>
        </w:r>
        <w:r>
          <w:rPr>
            <w:noProof/>
          </w:rPr>
          <w:t>1</w:t>
        </w:r>
        <w:r w:rsidR="00C5403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61" w:rsidRDefault="00DF0561">
      <w:pPr>
        <w:spacing w:after="0" w:line="240" w:lineRule="auto"/>
      </w:pPr>
      <w:r>
        <w:separator/>
      </w:r>
    </w:p>
  </w:footnote>
  <w:footnote w:type="continuationSeparator" w:id="0">
    <w:p w:rsidR="00DF0561" w:rsidRDefault="00DF0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03D" w:rsidRPr="00055F6A" w:rsidRDefault="00C5403D" w:rsidP="00E01B93">
    <w:pPr>
      <w:pStyle w:val="Header"/>
      <w:spacing w:after="120"/>
    </w:pPr>
    <w:r>
      <w:rPr>
        <w:i/>
        <w:sz w:val="24"/>
        <w:szCs w:val="24"/>
      </w:rPr>
      <w:t>Instructional Plan – Grade 8 &amp;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E9E"/>
    <w:multiLevelType w:val="hybridMultilevel"/>
    <w:tmpl w:val="AC8E3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83432"/>
    <w:multiLevelType w:val="hybridMultilevel"/>
    <w:tmpl w:val="07D6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E756B"/>
    <w:multiLevelType w:val="hybridMultilevel"/>
    <w:tmpl w:val="77B263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0B0D0C"/>
    <w:multiLevelType w:val="hybridMultilevel"/>
    <w:tmpl w:val="87BA4A0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16F5237"/>
    <w:multiLevelType w:val="hybridMultilevel"/>
    <w:tmpl w:val="BF34B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3441C3"/>
    <w:multiLevelType w:val="hybridMultilevel"/>
    <w:tmpl w:val="4C42D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84C49"/>
    <w:multiLevelType w:val="hybridMultilevel"/>
    <w:tmpl w:val="9B882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CA4A95"/>
    <w:multiLevelType w:val="multilevel"/>
    <w:tmpl w:val="131EABDE"/>
    <w:lvl w:ilvl="0">
      <w:start w:val="6"/>
      <w:numFmt w:val="decimal"/>
      <w:lvlText w:val="%1"/>
      <w:lvlJc w:val="left"/>
      <w:pPr>
        <w:ind w:left="360" w:hanging="360"/>
      </w:pPr>
      <w:rPr>
        <w:rFonts w:asciiTheme="minorHAnsi" w:hAnsiTheme="minorHAnsi" w:cstheme="minorHAnsi" w:hint="default"/>
        <w:sz w:val="24"/>
      </w:rPr>
    </w:lvl>
    <w:lvl w:ilvl="1">
      <w:start w:val="5"/>
      <w:numFmt w:val="decimal"/>
      <w:lvlText w:val="%1.%2"/>
      <w:lvlJc w:val="left"/>
      <w:pPr>
        <w:ind w:left="740" w:hanging="360"/>
      </w:pPr>
      <w:rPr>
        <w:rFonts w:asciiTheme="minorHAnsi" w:hAnsiTheme="minorHAnsi" w:cstheme="minorHAnsi" w:hint="default"/>
        <w:sz w:val="24"/>
      </w:rPr>
    </w:lvl>
    <w:lvl w:ilvl="2">
      <w:start w:val="1"/>
      <w:numFmt w:val="decimal"/>
      <w:lvlText w:val="%1.%2.%3"/>
      <w:lvlJc w:val="left"/>
      <w:pPr>
        <w:ind w:left="1480" w:hanging="720"/>
      </w:pPr>
      <w:rPr>
        <w:rFonts w:asciiTheme="minorHAnsi" w:hAnsiTheme="minorHAnsi" w:cstheme="minorHAnsi" w:hint="default"/>
        <w:sz w:val="24"/>
      </w:rPr>
    </w:lvl>
    <w:lvl w:ilvl="3">
      <w:start w:val="1"/>
      <w:numFmt w:val="decimal"/>
      <w:lvlText w:val="%1.%2.%3.%4"/>
      <w:lvlJc w:val="left"/>
      <w:pPr>
        <w:ind w:left="1860" w:hanging="720"/>
      </w:pPr>
      <w:rPr>
        <w:rFonts w:asciiTheme="minorHAnsi" w:hAnsiTheme="minorHAnsi" w:cstheme="minorHAnsi" w:hint="default"/>
        <w:sz w:val="24"/>
      </w:rPr>
    </w:lvl>
    <w:lvl w:ilvl="4">
      <w:start w:val="1"/>
      <w:numFmt w:val="decimal"/>
      <w:lvlText w:val="%1.%2.%3.%4.%5"/>
      <w:lvlJc w:val="left"/>
      <w:pPr>
        <w:ind w:left="2600" w:hanging="1080"/>
      </w:pPr>
      <w:rPr>
        <w:rFonts w:asciiTheme="minorHAnsi" w:hAnsiTheme="minorHAnsi" w:cstheme="minorHAnsi" w:hint="default"/>
        <w:sz w:val="24"/>
      </w:rPr>
    </w:lvl>
    <w:lvl w:ilvl="5">
      <w:start w:val="1"/>
      <w:numFmt w:val="decimal"/>
      <w:lvlText w:val="%1.%2.%3.%4.%5.%6"/>
      <w:lvlJc w:val="left"/>
      <w:pPr>
        <w:ind w:left="2980" w:hanging="1080"/>
      </w:pPr>
      <w:rPr>
        <w:rFonts w:asciiTheme="minorHAnsi" w:hAnsiTheme="minorHAnsi" w:cstheme="minorHAnsi" w:hint="default"/>
        <w:sz w:val="24"/>
      </w:rPr>
    </w:lvl>
    <w:lvl w:ilvl="6">
      <w:start w:val="1"/>
      <w:numFmt w:val="decimal"/>
      <w:lvlText w:val="%1.%2.%3.%4.%5.%6.%7"/>
      <w:lvlJc w:val="left"/>
      <w:pPr>
        <w:ind w:left="3720" w:hanging="1440"/>
      </w:pPr>
      <w:rPr>
        <w:rFonts w:asciiTheme="minorHAnsi" w:hAnsiTheme="minorHAnsi" w:cstheme="minorHAnsi" w:hint="default"/>
        <w:sz w:val="24"/>
      </w:rPr>
    </w:lvl>
    <w:lvl w:ilvl="7">
      <w:start w:val="1"/>
      <w:numFmt w:val="decimal"/>
      <w:lvlText w:val="%1.%2.%3.%4.%5.%6.%7.%8"/>
      <w:lvlJc w:val="left"/>
      <w:pPr>
        <w:ind w:left="4100" w:hanging="1440"/>
      </w:pPr>
      <w:rPr>
        <w:rFonts w:asciiTheme="minorHAnsi" w:hAnsiTheme="minorHAnsi" w:cstheme="minorHAnsi" w:hint="default"/>
        <w:sz w:val="24"/>
      </w:rPr>
    </w:lvl>
    <w:lvl w:ilvl="8">
      <w:start w:val="1"/>
      <w:numFmt w:val="decimal"/>
      <w:lvlText w:val="%1.%2.%3.%4.%5.%6.%7.%8.%9"/>
      <w:lvlJc w:val="left"/>
      <w:pPr>
        <w:ind w:left="4480" w:hanging="1440"/>
      </w:pPr>
      <w:rPr>
        <w:rFonts w:asciiTheme="minorHAnsi" w:hAnsiTheme="minorHAnsi" w:cstheme="minorHAnsi" w:hint="default"/>
        <w:sz w:val="24"/>
      </w:rPr>
    </w:lvl>
  </w:abstractNum>
  <w:abstractNum w:abstractNumId="10" w15:restartNumberingAfterBreak="0">
    <w:nsid w:val="2E676C8D"/>
    <w:multiLevelType w:val="hybridMultilevel"/>
    <w:tmpl w:val="4800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C3548"/>
    <w:multiLevelType w:val="hybridMultilevel"/>
    <w:tmpl w:val="1E10CF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B5074C"/>
    <w:multiLevelType w:val="hybridMultilevel"/>
    <w:tmpl w:val="B4128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A3FD6"/>
    <w:multiLevelType w:val="hybridMultilevel"/>
    <w:tmpl w:val="7358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F03B4"/>
    <w:multiLevelType w:val="hybridMultilevel"/>
    <w:tmpl w:val="92EC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22CE1"/>
    <w:multiLevelType w:val="multilevel"/>
    <w:tmpl w:val="BB0EBA56"/>
    <w:lvl w:ilvl="0">
      <w:start w:val="6"/>
      <w:numFmt w:val="decimal"/>
      <w:lvlText w:val="%1"/>
      <w:lvlJc w:val="left"/>
      <w:pPr>
        <w:ind w:left="360" w:hanging="360"/>
      </w:pPr>
      <w:rPr>
        <w:rFonts w:asciiTheme="minorHAnsi" w:hAnsiTheme="minorHAnsi" w:cstheme="minorHAnsi" w:hint="default"/>
        <w:sz w:val="24"/>
      </w:rPr>
    </w:lvl>
    <w:lvl w:ilvl="1">
      <w:start w:val="5"/>
      <w:numFmt w:val="decimal"/>
      <w:lvlText w:val="%1.%2"/>
      <w:lvlJc w:val="left"/>
      <w:pPr>
        <w:ind w:left="360" w:hanging="360"/>
      </w:pPr>
      <w:rPr>
        <w:rFonts w:asciiTheme="minorHAnsi" w:hAnsiTheme="minorHAnsi" w:cstheme="minorHAnsi" w:hint="default"/>
        <w:sz w:val="24"/>
      </w:rPr>
    </w:lvl>
    <w:lvl w:ilvl="2">
      <w:start w:val="1"/>
      <w:numFmt w:val="decimal"/>
      <w:lvlText w:val="%1.%2.%3"/>
      <w:lvlJc w:val="left"/>
      <w:pPr>
        <w:ind w:left="720" w:hanging="720"/>
      </w:pPr>
      <w:rPr>
        <w:rFonts w:asciiTheme="minorHAnsi" w:hAnsiTheme="minorHAnsi" w:cstheme="minorHAnsi" w:hint="default"/>
        <w:sz w:val="24"/>
      </w:rPr>
    </w:lvl>
    <w:lvl w:ilvl="3">
      <w:start w:val="1"/>
      <w:numFmt w:val="decimal"/>
      <w:lvlText w:val="%1.%2.%3.%4"/>
      <w:lvlJc w:val="left"/>
      <w:pPr>
        <w:ind w:left="720" w:hanging="720"/>
      </w:pPr>
      <w:rPr>
        <w:rFonts w:asciiTheme="minorHAnsi" w:hAnsiTheme="minorHAnsi" w:cstheme="minorHAnsi" w:hint="default"/>
        <w:sz w:val="24"/>
      </w:rPr>
    </w:lvl>
    <w:lvl w:ilvl="4">
      <w:start w:val="1"/>
      <w:numFmt w:val="decimal"/>
      <w:lvlText w:val="%1.%2.%3.%4.%5"/>
      <w:lvlJc w:val="left"/>
      <w:pPr>
        <w:ind w:left="1080" w:hanging="1080"/>
      </w:pPr>
      <w:rPr>
        <w:rFonts w:asciiTheme="minorHAnsi" w:hAnsiTheme="minorHAnsi" w:cstheme="minorHAnsi" w:hint="default"/>
        <w:sz w:val="24"/>
      </w:rPr>
    </w:lvl>
    <w:lvl w:ilvl="5">
      <w:start w:val="1"/>
      <w:numFmt w:val="decimal"/>
      <w:lvlText w:val="%1.%2.%3.%4.%5.%6"/>
      <w:lvlJc w:val="left"/>
      <w:pPr>
        <w:ind w:left="1080" w:hanging="1080"/>
      </w:pPr>
      <w:rPr>
        <w:rFonts w:asciiTheme="minorHAnsi" w:hAnsiTheme="minorHAnsi" w:cstheme="minorHAnsi" w:hint="default"/>
        <w:sz w:val="24"/>
      </w:rPr>
    </w:lvl>
    <w:lvl w:ilvl="6">
      <w:start w:val="1"/>
      <w:numFmt w:val="decimal"/>
      <w:lvlText w:val="%1.%2.%3.%4.%5.%6.%7"/>
      <w:lvlJc w:val="left"/>
      <w:pPr>
        <w:ind w:left="1440" w:hanging="1440"/>
      </w:pPr>
      <w:rPr>
        <w:rFonts w:asciiTheme="minorHAnsi" w:hAnsiTheme="minorHAnsi" w:cstheme="minorHAnsi" w:hint="default"/>
        <w:sz w:val="24"/>
      </w:rPr>
    </w:lvl>
    <w:lvl w:ilvl="7">
      <w:start w:val="1"/>
      <w:numFmt w:val="decimal"/>
      <w:lvlText w:val="%1.%2.%3.%4.%5.%6.%7.%8"/>
      <w:lvlJc w:val="left"/>
      <w:pPr>
        <w:ind w:left="1440" w:hanging="1440"/>
      </w:pPr>
      <w:rPr>
        <w:rFonts w:asciiTheme="minorHAnsi" w:hAnsiTheme="minorHAnsi" w:cstheme="minorHAnsi" w:hint="default"/>
        <w:sz w:val="24"/>
      </w:rPr>
    </w:lvl>
    <w:lvl w:ilvl="8">
      <w:start w:val="1"/>
      <w:numFmt w:val="decimal"/>
      <w:lvlText w:val="%1.%2.%3.%4.%5.%6.%7.%8.%9"/>
      <w:lvlJc w:val="left"/>
      <w:pPr>
        <w:ind w:left="1440" w:hanging="1440"/>
      </w:pPr>
      <w:rPr>
        <w:rFonts w:asciiTheme="minorHAnsi" w:hAnsiTheme="minorHAnsi" w:cstheme="minorHAnsi" w:hint="default"/>
        <w:sz w:val="24"/>
      </w:rPr>
    </w:lvl>
  </w:abstractNum>
  <w:abstractNum w:abstractNumId="16"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D5234"/>
    <w:multiLevelType w:val="hybridMultilevel"/>
    <w:tmpl w:val="90A2F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B49DF"/>
    <w:multiLevelType w:val="hybridMultilevel"/>
    <w:tmpl w:val="8D3A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D7550"/>
    <w:multiLevelType w:val="hybridMultilevel"/>
    <w:tmpl w:val="6E981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900D5"/>
    <w:multiLevelType w:val="hybridMultilevel"/>
    <w:tmpl w:val="5656B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882E3F"/>
    <w:multiLevelType w:val="hybridMultilevel"/>
    <w:tmpl w:val="B6E4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617B6"/>
    <w:multiLevelType w:val="hybridMultilevel"/>
    <w:tmpl w:val="94B43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1222EA"/>
    <w:multiLevelType w:val="hybridMultilevel"/>
    <w:tmpl w:val="A3020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E5E7D"/>
    <w:multiLevelType w:val="hybridMultilevel"/>
    <w:tmpl w:val="7080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D3380"/>
    <w:multiLevelType w:val="hybridMultilevel"/>
    <w:tmpl w:val="D9B8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81D69"/>
    <w:multiLevelType w:val="hybridMultilevel"/>
    <w:tmpl w:val="F3F6B9D4"/>
    <w:lvl w:ilvl="0" w:tplc="04090001">
      <w:start w:val="1"/>
      <w:numFmt w:val="bullet"/>
      <w:lvlText w:val=""/>
      <w:lvlJc w:val="left"/>
      <w:pPr>
        <w:ind w:left="1032"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7" w15:restartNumberingAfterBreak="0">
    <w:nsid w:val="5BF62385"/>
    <w:multiLevelType w:val="hybridMultilevel"/>
    <w:tmpl w:val="C9E86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30A64"/>
    <w:multiLevelType w:val="hybridMultilevel"/>
    <w:tmpl w:val="876A6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282203"/>
    <w:multiLevelType w:val="hybridMultilevel"/>
    <w:tmpl w:val="05FE417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0" w15:restartNumberingAfterBreak="0">
    <w:nsid w:val="62192B75"/>
    <w:multiLevelType w:val="hybridMultilevel"/>
    <w:tmpl w:val="59ACA8A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651E6C80"/>
    <w:multiLevelType w:val="hybridMultilevel"/>
    <w:tmpl w:val="716A71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61BEA"/>
    <w:multiLevelType w:val="hybridMultilevel"/>
    <w:tmpl w:val="653E9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72351B"/>
    <w:multiLevelType w:val="hybridMultilevel"/>
    <w:tmpl w:val="18DAB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975F3"/>
    <w:multiLevelType w:val="hybridMultilevel"/>
    <w:tmpl w:val="71B803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F4693A"/>
    <w:multiLevelType w:val="hybridMultilevel"/>
    <w:tmpl w:val="5D38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65B35"/>
    <w:multiLevelType w:val="hybridMultilevel"/>
    <w:tmpl w:val="94F8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220D9"/>
    <w:multiLevelType w:val="hybridMultilevel"/>
    <w:tmpl w:val="A2D4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5B4D72"/>
    <w:multiLevelType w:val="hybridMultilevel"/>
    <w:tmpl w:val="CCA0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802E3"/>
    <w:multiLevelType w:val="hybridMultilevel"/>
    <w:tmpl w:val="460E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2C6A66"/>
    <w:multiLevelType w:val="hybridMultilevel"/>
    <w:tmpl w:val="29481C4A"/>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42" w15:restartNumberingAfterBreak="0">
    <w:nsid w:val="78B87607"/>
    <w:multiLevelType w:val="hybridMultilevel"/>
    <w:tmpl w:val="7A14C3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6129B5"/>
    <w:multiLevelType w:val="hybridMultilevel"/>
    <w:tmpl w:val="88E2E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33"/>
  </w:num>
  <w:num w:numId="4">
    <w:abstractNumId w:val="8"/>
  </w:num>
  <w:num w:numId="5">
    <w:abstractNumId w:val="16"/>
  </w:num>
  <w:num w:numId="6">
    <w:abstractNumId w:val="7"/>
  </w:num>
  <w:num w:numId="7">
    <w:abstractNumId w:val="32"/>
  </w:num>
  <w:num w:numId="8">
    <w:abstractNumId w:val="30"/>
  </w:num>
  <w:num w:numId="9">
    <w:abstractNumId w:val="12"/>
  </w:num>
  <w:num w:numId="10">
    <w:abstractNumId w:val="41"/>
  </w:num>
  <w:num w:numId="11">
    <w:abstractNumId w:val="25"/>
  </w:num>
  <w:num w:numId="12">
    <w:abstractNumId w:val="11"/>
  </w:num>
  <w:num w:numId="13">
    <w:abstractNumId w:val="43"/>
  </w:num>
  <w:num w:numId="14">
    <w:abstractNumId w:val="20"/>
  </w:num>
  <w:num w:numId="15">
    <w:abstractNumId w:val="22"/>
  </w:num>
  <w:num w:numId="16">
    <w:abstractNumId w:val="6"/>
  </w:num>
  <w:num w:numId="17">
    <w:abstractNumId w:val="35"/>
  </w:num>
  <w:num w:numId="18">
    <w:abstractNumId w:val="3"/>
  </w:num>
  <w:num w:numId="19">
    <w:abstractNumId w:val="42"/>
  </w:num>
  <w:num w:numId="20">
    <w:abstractNumId w:val="15"/>
  </w:num>
  <w:num w:numId="21">
    <w:abstractNumId w:val="9"/>
  </w:num>
  <w:num w:numId="22">
    <w:abstractNumId w:val="39"/>
  </w:num>
  <w:num w:numId="23">
    <w:abstractNumId w:val="1"/>
  </w:num>
  <w:num w:numId="24">
    <w:abstractNumId w:val="38"/>
  </w:num>
  <w:num w:numId="25">
    <w:abstractNumId w:val="27"/>
  </w:num>
  <w:num w:numId="26">
    <w:abstractNumId w:val="0"/>
  </w:num>
  <w:num w:numId="27">
    <w:abstractNumId w:val="34"/>
  </w:num>
  <w:num w:numId="28">
    <w:abstractNumId w:val="36"/>
  </w:num>
  <w:num w:numId="29">
    <w:abstractNumId w:val="17"/>
  </w:num>
  <w:num w:numId="30">
    <w:abstractNumId w:val="23"/>
  </w:num>
  <w:num w:numId="31">
    <w:abstractNumId w:val="28"/>
  </w:num>
  <w:num w:numId="32">
    <w:abstractNumId w:val="31"/>
  </w:num>
  <w:num w:numId="33">
    <w:abstractNumId w:val="2"/>
  </w:num>
  <w:num w:numId="34">
    <w:abstractNumId w:val="13"/>
  </w:num>
  <w:num w:numId="35">
    <w:abstractNumId w:val="19"/>
  </w:num>
  <w:num w:numId="36">
    <w:abstractNumId w:val="21"/>
  </w:num>
  <w:num w:numId="37">
    <w:abstractNumId w:val="29"/>
  </w:num>
  <w:num w:numId="38">
    <w:abstractNumId w:val="24"/>
  </w:num>
  <w:num w:numId="39">
    <w:abstractNumId w:val="37"/>
  </w:num>
  <w:num w:numId="40">
    <w:abstractNumId w:val="26"/>
  </w:num>
  <w:num w:numId="41">
    <w:abstractNumId w:val="18"/>
  </w:num>
  <w:num w:numId="42">
    <w:abstractNumId w:val="5"/>
  </w:num>
  <w:num w:numId="43">
    <w:abstractNumId w:val="1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56"/>
    <w:rsid w:val="00007009"/>
    <w:rsid w:val="00016331"/>
    <w:rsid w:val="00025230"/>
    <w:rsid w:val="00046B8E"/>
    <w:rsid w:val="00056078"/>
    <w:rsid w:val="00067559"/>
    <w:rsid w:val="00073ECE"/>
    <w:rsid w:val="00076D4A"/>
    <w:rsid w:val="000A136E"/>
    <w:rsid w:val="000A42A0"/>
    <w:rsid w:val="000B25F4"/>
    <w:rsid w:val="000D78E1"/>
    <w:rsid w:val="000E4623"/>
    <w:rsid w:val="000F09F4"/>
    <w:rsid w:val="000F0CA1"/>
    <w:rsid w:val="000F30D7"/>
    <w:rsid w:val="000F4A23"/>
    <w:rsid w:val="0012514E"/>
    <w:rsid w:val="00134845"/>
    <w:rsid w:val="0014736B"/>
    <w:rsid w:val="001876D4"/>
    <w:rsid w:val="001A1EDE"/>
    <w:rsid w:val="0021786C"/>
    <w:rsid w:val="00226556"/>
    <w:rsid w:val="0024062E"/>
    <w:rsid w:val="00255704"/>
    <w:rsid w:val="002610E1"/>
    <w:rsid w:val="00267A86"/>
    <w:rsid w:val="00275E10"/>
    <w:rsid w:val="00281F9C"/>
    <w:rsid w:val="0029159A"/>
    <w:rsid w:val="00292408"/>
    <w:rsid w:val="00296CEA"/>
    <w:rsid w:val="002B48E0"/>
    <w:rsid w:val="002F5052"/>
    <w:rsid w:val="00307A27"/>
    <w:rsid w:val="00317C0F"/>
    <w:rsid w:val="00320231"/>
    <w:rsid w:val="003276BD"/>
    <w:rsid w:val="00331591"/>
    <w:rsid w:val="00332752"/>
    <w:rsid w:val="00336401"/>
    <w:rsid w:val="003604AF"/>
    <w:rsid w:val="00366D3C"/>
    <w:rsid w:val="003F0ED2"/>
    <w:rsid w:val="003F6091"/>
    <w:rsid w:val="003F60BB"/>
    <w:rsid w:val="00444BED"/>
    <w:rsid w:val="00472807"/>
    <w:rsid w:val="00475BC5"/>
    <w:rsid w:val="004B0088"/>
    <w:rsid w:val="004E1715"/>
    <w:rsid w:val="004F1595"/>
    <w:rsid w:val="004F5F22"/>
    <w:rsid w:val="00520F23"/>
    <w:rsid w:val="00547C21"/>
    <w:rsid w:val="00556737"/>
    <w:rsid w:val="0055737F"/>
    <w:rsid w:val="005A0B4F"/>
    <w:rsid w:val="005C26D9"/>
    <w:rsid w:val="005C347A"/>
    <w:rsid w:val="005E3175"/>
    <w:rsid w:val="005F06A8"/>
    <w:rsid w:val="005F172D"/>
    <w:rsid w:val="006145FB"/>
    <w:rsid w:val="006147F5"/>
    <w:rsid w:val="00663F76"/>
    <w:rsid w:val="00671C77"/>
    <w:rsid w:val="006B5B13"/>
    <w:rsid w:val="006C3DA1"/>
    <w:rsid w:val="006E3F32"/>
    <w:rsid w:val="006F13FA"/>
    <w:rsid w:val="006F39F8"/>
    <w:rsid w:val="00701F96"/>
    <w:rsid w:val="00702396"/>
    <w:rsid w:val="0071109F"/>
    <w:rsid w:val="00722F65"/>
    <w:rsid w:val="00765676"/>
    <w:rsid w:val="0077781E"/>
    <w:rsid w:val="00794066"/>
    <w:rsid w:val="007940D7"/>
    <w:rsid w:val="00796350"/>
    <w:rsid w:val="007F4A79"/>
    <w:rsid w:val="008074F0"/>
    <w:rsid w:val="00817E16"/>
    <w:rsid w:val="00823CB3"/>
    <w:rsid w:val="00876757"/>
    <w:rsid w:val="008C0E23"/>
    <w:rsid w:val="008C2D48"/>
    <w:rsid w:val="008E01EA"/>
    <w:rsid w:val="00950999"/>
    <w:rsid w:val="0095227D"/>
    <w:rsid w:val="00994F7B"/>
    <w:rsid w:val="009A635B"/>
    <w:rsid w:val="009C7D0A"/>
    <w:rsid w:val="009D1C0B"/>
    <w:rsid w:val="009F6A82"/>
    <w:rsid w:val="00A155FF"/>
    <w:rsid w:val="00A33B1A"/>
    <w:rsid w:val="00A630B7"/>
    <w:rsid w:val="00A6351F"/>
    <w:rsid w:val="00A6473F"/>
    <w:rsid w:val="00AA38A0"/>
    <w:rsid w:val="00AB63D4"/>
    <w:rsid w:val="00AC5699"/>
    <w:rsid w:val="00AD189A"/>
    <w:rsid w:val="00AE66A0"/>
    <w:rsid w:val="00B10F9A"/>
    <w:rsid w:val="00B13506"/>
    <w:rsid w:val="00B57D5B"/>
    <w:rsid w:val="00B60573"/>
    <w:rsid w:val="00B76B78"/>
    <w:rsid w:val="00BB165A"/>
    <w:rsid w:val="00BC35F0"/>
    <w:rsid w:val="00C01614"/>
    <w:rsid w:val="00C22951"/>
    <w:rsid w:val="00C34FF0"/>
    <w:rsid w:val="00C5403D"/>
    <w:rsid w:val="00C84FA9"/>
    <w:rsid w:val="00C92D74"/>
    <w:rsid w:val="00CA0A76"/>
    <w:rsid w:val="00CA34FC"/>
    <w:rsid w:val="00CA3C95"/>
    <w:rsid w:val="00CB7A2B"/>
    <w:rsid w:val="00CF66A4"/>
    <w:rsid w:val="00D0201F"/>
    <w:rsid w:val="00D15727"/>
    <w:rsid w:val="00D17E5F"/>
    <w:rsid w:val="00D30452"/>
    <w:rsid w:val="00D77013"/>
    <w:rsid w:val="00D87E00"/>
    <w:rsid w:val="00DC514C"/>
    <w:rsid w:val="00DF0561"/>
    <w:rsid w:val="00DF0C17"/>
    <w:rsid w:val="00DF769F"/>
    <w:rsid w:val="00E019D3"/>
    <w:rsid w:val="00E01B93"/>
    <w:rsid w:val="00E12EDF"/>
    <w:rsid w:val="00E275BD"/>
    <w:rsid w:val="00E35774"/>
    <w:rsid w:val="00E46D5A"/>
    <w:rsid w:val="00E9663B"/>
    <w:rsid w:val="00EB1C80"/>
    <w:rsid w:val="00EC74F5"/>
    <w:rsid w:val="00ED083A"/>
    <w:rsid w:val="00ED30F3"/>
    <w:rsid w:val="00EF084A"/>
    <w:rsid w:val="00F262A1"/>
    <w:rsid w:val="00F355D5"/>
    <w:rsid w:val="00F54D68"/>
    <w:rsid w:val="00F57ED7"/>
    <w:rsid w:val="00F60BF9"/>
    <w:rsid w:val="00F7529D"/>
    <w:rsid w:val="00F96AAD"/>
    <w:rsid w:val="00FB2F3B"/>
    <w:rsid w:val="00FE5B80"/>
    <w:rsid w:val="00FE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25E8709-E2CF-4782-ADDF-64C2A7F8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807"/>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1876D4"/>
    <w:pPr>
      <w:spacing w:after="0" w:line="240" w:lineRule="auto"/>
      <w:outlineLvl w:val="1"/>
    </w:pPr>
    <w:rPr>
      <w:rFont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6D4"/>
    <w:rPr>
      <w:rFonts w:eastAsiaTheme="minorEastAsia" w:cs="Times New Roman"/>
      <w:b/>
      <w:sz w:val="24"/>
      <w:szCs w:val="24"/>
    </w:rPr>
  </w:style>
  <w:style w:type="paragraph" w:styleId="ListParagraph">
    <w:name w:val="List Paragraph"/>
    <w:basedOn w:val="Normal"/>
    <w:uiPriority w:val="34"/>
    <w:qFormat/>
    <w:rsid w:val="00472807"/>
    <w:pPr>
      <w:ind w:left="720"/>
      <w:contextualSpacing/>
    </w:pPr>
  </w:style>
  <w:style w:type="paragraph" w:customStyle="1" w:styleId="Bullet1">
    <w:name w:val="Bullet 1"/>
    <w:basedOn w:val="Normal"/>
    <w:next w:val="Normal"/>
    <w:link w:val="Bullet1Char"/>
    <w:rsid w:val="00472807"/>
    <w:pPr>
      <w:numPr>
        <w:numId w:val="1"/>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72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807"/>
    <w:rPr>
      <w:rFonts w:eastAsiaTheme="minorEastAsia"/>
    </w:rPr>
  </w:style>
  <w:style w:type="paragraph" w:styleId="Footer">
    <w:name w:val="footer"/>
    <w:basedOn w:val="Normal"/>
    <w:link w:val="FooterChar"/>
    <w:uiPriority w:val="99"/>
    <w:unhideWhenUsed/>
    <w:rsid w:val="00472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807"/>
    <w:rPr>
      <w:rFonts w:eastAsiaTheme="minorEastAsia"/>
    </w:rPr>
  </w:style>
  <w:style w:type="character" w:customStyle="1" w:styleId="Bullet1Char">
    <w:name w:val="Bullet 1 Char"/>
    <w:link w:val="Bullet1"/>
    <w:rsid w:val="00472807"/>
    <w:rPr>
      <w:rFonts w:ascii="Times New Roman" w:eastAsia="Times New Roman" w:hAnsi="Times New Roman" w:cs="Times New Roman"/>
      <w:sz w:val="24"/>
      <w:szCs w:val="20"/>
    </w:rPr>
  </w:style>
  <w:style w:type="table" w:customStyle="1" w:styleId="GridTable1Light-Accent2121">
    <w:name w:val="Grid Table 1 Light - Accent 2121"/>
    <w:basedOn w:val="TableNormal"/>
    <w:uiPriority w:val="46"/>
    <w:rsid w:val="00C22951"/>
    <w:pPr>
      <w:spacing w:after="0" w:line="240" w:lineRule="auto"/>
    </w:pPr>
    <w:rPr>
      <w:sz w:val="24"/>
      <w:szCs w:val="24"/>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Grid">
    <w:name w:val="Table Grid"/>
    <w:basedOn w:val="TableNormal"/>
    <w:uiPriority w:val="39"/>
    <w:rsid w:val="0013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B4F"/>
    <w:rPr>
      <w:color w:val="0000FF"/>
      <w:u w:val="single"/>
    </w:rPr>
  </w:style>
  <w:style w:type="paragraph" w:customStyle="1" w:styleId="SOLNumber">
    <w:name w:val="SOL Number"/>
    <w:basedOn w:val="Normal"/>
    <w:next w:val="Normal"/>
    <w:link w:val="SOLNumberChar"/>
    <w:rsid w:val="00317C0F"/>
    <w:pPr>
      <w:keepLines/>
      <w:spacing w:before="100" w:after="0" w:line="240" w:lineRule="auto"/>
      <w:ind w:left="907" w:hanging="907"/>
    </w:pPr>
    <w:rPr>
      <w:rFonts w:ascii="Times New Roman" w:eastAsia="Times" w:hAnsi="Times New Roman" w:cs="Times New Roman"/>
    </w:rPr>
  </w:style>
  <w:style w:type="paragraph" w:customStyle="1" w:styleId="SOLBullet">
    <w:name w:val="SOL Bullet"/>
    <w:basedOn w:val="Normal"/>
    <w:next w:val="Normal"/>
    <w:rsid w:val="00317C0F"/>
    <w:pPr>
      <w:spacing w:after="0" w:line="240" w:lineRule="auto"/>
      <w:ind w:left="1260" w:hanging="353"/>
    </w:pPr>
    <w:rPr>
      <w:rFonts w:ascii="Times New Roman" w:eastAsia="Times" w:hAnsi="Times New Roman" w:cs="Times New Roman"/>
      <w:szCs w:val="20"/>
    </w:rPr>
  </w:style>
  <w:style w:type="character" w:customStyle="1" w:styleId="SOLNumberChar">
    <w:name w:val="SOL Number Char"/>
    <w:link w:val="SOLNumber"/>
    <w:rsid w:val="00317C0F"/>
    <w:rPr>
      <w:rFonts w:ascii="Times New Roman" w:eastAsia="Times" w:hAnsi="Times New Roman" w:cs="Times New Roman"/>
    </w:rPr>
  </w:style>
  <w:style w:type="character" w:styleId="FollowedHyperlink">
    <w:name w:val="FollowedHyperlink"/>
    <w:basedOn w:val="DefaultParagraphFont"/>
    <w:uiPriority w:val="99"/>
    <w:semiHidden/>
    <w:unhideWhenUsed/>
    <w:rsid w:val="00EB1C80"/>
    <w:rPr>
      <w:color w:val="954F72" w:themeColor="followedHyperlink"/>
      <w:u w:val="single"/>
    </w:rPr>
  </w:style>
  <w:style w:type="paragraph" w:styleId="NoSpacing">
    <w:name w:val="No Spacing"/>
    <w:uiPriority w:val="1"/>
    <w:qFormat/>
    <w:rsid w:val="001876D4"/>
    <w:pPr>
      <w:spacing w:after="0" w:line="240" w:lineRule="auto"/>
    </w:pPr>
    <w:rPr>
      <w:rFonts w:eastAsiaTheme="minorEastAsia"/>
      <w:sz w:val="24"/>
    </w:rPr>
  </w:style>
  <w:style w:type="paragraph" w:styleId="BodyText">
    <w:name w:val="Body Text"/>
    <w:basedOn w:val="Normal"/>
    <w:link w:val="BodyTextChar"/>
    <w:uiPriority w:val="1"/>
    <w:qFormat/>
    <w:rsid w:val="00671C77"/>
    <w:pPr>
      <w:widowControl w:val="0"/>
      <w:spacing w:after="0" w:line="240" w:lineRule="auto"/>
      <w:ind w:left="516" w:hanging="360"/>
    </w:pPr>
    <w:rPr>
      <w:rFonts w:ascii="Calibri" w:eastAsia="Calibri" w:hAnsi="Calibri"/>
      <w:sz w:val="24"/>
      <w:szCs w:val="24"/>
    </w:rPr>
  </w:style>
  <w:style w:type="character" w:customStyle="1" w:styleId="BodyTextChar">
    <w:name w:val="Body Text Char"/>
    <w:basedOn w:val="DefaultParagraphFont"/>
    <w:link w:val="BodyText"/>
    <w:uiPriority w:val="1"/>
    <w:rsid w:val="00671C77"/>
    <w:rPr>
      <w:rFonts w:ascii="Calibri" w:eastAsia="Calibri" w:hAnsi="Calibri"/>
      <w:sz w:val="24"/>
      <w:szCs w:val="24"/>
    </w:rPr>
  </w:style>
  <w:style w:type="paragraph" w:customStyle="1" w:styleId="Default">
    <w:name w:val="Default"/>
    <w:rsid w:val="007110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65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rball.org/exhibitions/manzanar-ansel-ada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kirball.org/exhibitions/manzanar-ansel-adams"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eadwritethink.org/classroom-resources/student-interactives/plot-diagram-30040.html" TargetMode="External"/><Relationship Id="rId4" Type="http://schemas.openxmlformats.org/officeDocument/2006/relationships/webSettings" Target="webSettings.xml"/><Relationship Id="rId9" Type="http://schemas.openxmlformats.org/officeDocument/2006/relationships/hyperlink" Target="https://www.youtube.com/watch?v=sUEXSNBVdGY&amp;feature=emb_log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Kymani Pearsonbrown</dc:creator>
  <cp:keywords/>
  <dc:description/>
  <cp:lastModifiedBy>VITA Program</cp:lastModifiedBy>
  <cp:revision>2</cp:revision>
  <dcterms:created xsi:type="dcterms:W3CDTF">2020-07-15T12:57:00Z</dcterms:created>
  <dcterms:modified xsi:type="dcterms:W3CDTF">2020-07-15T12:57:00Z</dcterms:modified>
</cp:coreProperties>
</file>