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A990" w14:textId="58837024" w:rsidR="00055F6A" w:rsidRDefault="008B39D2" w:rsidP="00DC3A39">
      <w:pPr>
        <w:pStyle w:val="Heading1"/>
      </w:pPr>
      <w:r>
        <w:t>English</w:t>
      </w:r>
      <w:r w:rsidR="00055F6A">
        <w:t xml:space="preserve"> Instructional Plan</w:t>
      </w:r>
      <w:r w:rsidR="00055F6A" w:rsidRPr="00DC3A39">
        <w:t xml:space="preserve"> – </w:t>
      </w:r>
      <w:r w:rsidR="00DC3A39" w:rsidRPr="00DC3A39">
        <w:t xml:space="preserve">Using Paired Passages </w:t>
      </w:r>
      <w:r w:rsidR="009A7912">
        <w:t>for Deeper Analysis</w:t>
      </w:r>
      <w:r w:rsidR="00423E0F">
        <w:t xml:space="preserve"> 8-10</w:t>
      </w:r>
    </w:p>
    <w:p w14:paraId="733AAFDC" w14:textId="0C150CD9" w:rsidR="00104829" w:rsidRPr="00177606" w:rsidRDefault="00104829" w:rsidP="00055F6A">
      <w:pPr>
        <w:tabs>
          <w:tab w:val="left" w:pos="2160"/>
        </w:tabs>
        <w:spacing w:before="100" w:after="0" w:line="240" w:lineRule="auto"/>
        <w:rPr>
          <w:rFonts w:ascii="Times New Roman" w:hAnsi="Times New Roman" w:cs="Times New Roman"/>
          <w:b/>
          <w:sz w:val="24"/>
          <w:szCs w:val="24"/>
        </w:rPr>
      </w:pPr>
      <w:r w:rsidRPr="00177606">
        <w:rPr>
          <w:rStyle w:val="Heading2Char"/>
          <w:rFonts w:ascii="Times New Roman" w:hAnsi="Times New Roman"/>
        </w:rPr>
        <w:t xml:space="preserve">Primary </w:t>
      </w:r>
      <w:r w:rsidR="004A219B" w:rsidRPr="00177606">
        <w:rPr>
          <w:rStyle w:val="Heading2Char"/>
          <w:rFonts w:ascii="Times New Roman" w:hAnsi="Times New Roman"/>
        </w:rPr>
        <w:t>Strand</w:t>
      </w:r>
      <w:r w:rsidR="00822CAE" w:rsidRPr="00177606">
        <w:rPr>
          <w:rStyle w:val="Heading2Char"/>
          <w:rFonts w:ascii="Times New Roman" w:hAnsi="Times New Roman"/>
        </w:rPr>
        <w:t>:</w:t>
      </w:r>
      <w:r w:rsidR="006029E6" w:rsidRPr="00177606">
        <w:rPr>
          <w:rFonts w:ascii="Times New Roman" w:hAnsi="Times New Roman" w:cs="Times New Roman"/>
          <w:b/>
          <w:sz w:val="24"/>
          <w:szCs w:val="24"/>
        </w:rPr>
        <w:t xml:space="preserve"> </w:t>
      </w:r>
      <w:proofErr w:type="gramStart"/>
      <w:r w:rsidR="008844D8" w:rsidRPr="00177606">
        <w:rPr>
          <w:rFonts w:ascii="Times New Roman" w:hAnsi="Times New Roman" w:cs="Times New Roman"/>
          <w:b/>
          <w:bCs/>
          <w:sz w:val="24"/>
          <w:szCs w:val="24"/>
        </w:rPr>
        <w:t xml:space="preserve">Reading </w:t>
      </w:r>
      <w:r w:rsidR="008844D8">
        <w:rPr>
          <w:rFonts w:ascii="Times New Roman" w:hAnsi="Times New Roman" w:cs="Times New Roman"/>
          <w:b/>
          <w:bCs/>
          <w:sz w:val="24"/>
          <w:szCs w:val="24"/>
        </w:rPr>
        <w:t xml:space="preserve"> </w:t>
      </w:r>
      <w:r w:rsidR="00DC3A39" w:rsidRPr="00177606">
        <w:rPr>
          <w:rFonts w:ascii="Times New Roman" w:hAnsi="Times New Roman" w:cs="Times New Roman"/>
          <w:b/>
          <w:bCs/>
          <w:sz w:val="24"/>
          <w:szCs w:val="24"/>
        </w:rPr>
        <w:t>8.6</w:t>
      </w:r>
      <w:proofErr w:type="gramEnd"/>
      <w:r w:rsidR="00DC3A39" w:rsidRPr="00177606">
        <w:rPr>
          <w:rFonts w:ascii="Times New Roman" w:hAnsi="Times New Roman" w:cs="Times New Roman"/>
          <w:b/>
          <w:bCs/>
          <w:sz w:val="24"/>
          <w:szCs w:val="24"/>
        </w:rPr>
        <w:t xml:space="preserve">, 9.5, 10.5  </w:t>
      </w:r>
    </w:p>
    <w:p w14:paraId="2D796DC1" w14:textId="341D4D57" w:rsidR="00104829" w:rsidRPr="00177606" w:rsidRDefault="00104829" w:rsidP="00055F6A">
      <w:pPr>
        <w:tabs>
          <w:tab w:val="left" w:pos="2160"/>
        </w:tabs>
        <w:spacing w:before="100" w:after="0" w:line="240" w:lineRule="auto"/>
        <w:rPr>
          <w:rFonts w:ascii="Times New Roman" w:hAnsi="Times New Roman" w:cs="Times New Roman"/>
          <w:b/>
          <w:sz w:val="24"/>
          <w:szCs w:val="24"/>
        </w:rPr>
      </w:pPr>
      <w:r w:rsidRPr="00177606">
        <w:rPr>
          <w:rStyle w:val="Heading2Char"/>
          <w:rFonts w:ascii="Times New Roman" w:hAnsi="Times New Roman"/>
        </w:rPr>
        <w:t>Integrated Strand/s:</w:t>
      </w:r>
      <w:r w:rsidR="00DC3A39" w:rsidRPr="00177606">
        <w:rPr>
          <w:rFonts w:ascii="Times New Roman" w:hAnsi="Times New Roman" w:cs="Times New Roman"/>
          <w:b/>
          <w:sz w:val="24"/>
          <w:szCs w:val="24"/>
        </w:rPr>
        <w:t xml:space="preserve"> Writing</w:t>
      </w:r>
      <w:r w:rsidR="00D02022">
        <w:rPr>
          <w:rFonts w:ascii="Times New Roman" w:hAnsi="Times New Roman" w:cs="Times New Roman"/>
          <w:b/>
          <w:sz w:val="24"/>
          <w:szCs w:val="24"/>
        </w:rPr>
        <w:t xml:space="preserve"> 8.7</w:t>
      </w:r>
      <w:r w:rsidR="00DC3A39" w:rsidRPr="00177606">
        <w:rPr>
          <w:rFonts w:ascii="Times New Roman" w:hAnsi="Times New Roman" w:cs="Times New Roman"/>
          <w:b/>
          <w:sz w:val="24"/>
          <w:szCs w:val="24"/>
        </w:rPr>
        <w:t>,</w:t>
      </w:r>
      <w:r w:rsidR="00D02022">
        <w:rPr>
          <w:rFonts w:ascii="Times New Roman" w:hAnsi="Times New Roman" w:cs="Times New Roman"/>
          <w:b/>
          <w:sz w:val="24"/>
          <w:szCs w:val="24"/>
        </w:rPr>
        <w:t xml:space="preserve"> 9.6, 10.6</w:t>
      </w:r>
      <w:r w:rsidR="00DC3A39" w:rsidRPr="00177606">
        <w:rPr>
          <w:rFonts w:ascii="Times New Roman" w:hAnsi="Times New Roman" w:cs="Times New Roman"/>
          <w:b/>
          <w:sz w:val="24"/>
          <w:szCs w:val="24"/>
        </w:rPr>
        <w:t xml:space="preserve"> Communication and Multimodal Literacies</w:t>
      </w:r>
      <w:r w:rsidR="00D02022">
        <w:rPr>
          <w:rFonts w:ascii="Times New Roman" w:hAnsi="Times New Roman" w:cs="Times New Roman"/>
          <w:b/>
          <w:sz w:val="24"/>
          <w:szCs w:val="24"/>
        </w:rPr>
        <w:t xml:space="preserve"> 8.1, 9.1, 10.1</w:t>
      </w:r>
    </w:p>
    <w:p w14:paraId="26744F12" w14:textId="77777777" w:rsidR="00BC3C95" w:rsidRPr="00177606" w:rsidRDefault="00104829" w:rsidP="00DC3A39">
      <w:pPr>
        <w:pStyle w:val="Heading2"/>
        <w:rPr>
          <w:rFonts w:ascii="Times New Roman" w:eastAsia="Times" w:hAnsi="Times New Roman"/>
        </w:rPr>
      </w:pPr>
      <w:r w:rsidRPr="00177606">
        <w:rPr>
          <w:rFonts w:ascii="Times New Roman" w:hAnsi="Times New Roman"/>
        </w:rPr>
        <w:t>Essential Understanding</w:t>
      </w:r>
      <w:r w:rsidR="00822CAE" w:rsidRPr="00177606">
        <w:rPr>
          <w:rFonts w:ascii="Times New Roman" w:hAnsi="Times New Roman"/>
        </w:rPr>
        <w:t>:</w:t>
      </w:r>
      <w:r w:rsidR="00BC3C95" w:rsidRPr="00177606">
        <w:rPr>
          <w:rFonts w:ascii="Times New Roman" w:eastAsia="Times" w:hAnsi="Times New Roman"/>
        </w:rPr>
        <w:t xml:space="preserve"> </w:t>
      </w:r>
    </w:p>
    <w:p w14:paraId="035AF8E9" w14:textId="274CF62D" w:rsidR="008844D8" w:rsidRDefault="008844D8" w:rsidP="00DC3A39">
      <w:pPr>
        <w:widowControl w:val="0"/>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understand that analysis of a text should be based on text references, not personal opinion</w:t>
      </w:r>
    </w:p>
    <w:p w14:paraId="2D62C7FD" w14:textId="56833A28" w:rsidR="00DC3A39" w:rsidRPr="00177606" w:rsidRDefault="00DC3A39" w:rsidP="00DC3A39">
      <w:pPr>
        <w:widowControl w:val="0"/>
        <w:numPr>
          <w:ilvl w:val="0"/>
          <w:numId w:val="19"/>
        </w:numPr>
        <w:spacing w:after="0" w:line="240" w:lineRule="auto"/>
        <w:jc w:val="both"/>
        <w:rPr>
          <w:rFonts w:ascii="Times New Roman" w:hAnsi="Times New Roman" w:cs="Times New Roman"/>
          <w:sz w:val="24"/>
          <w:szCs w:val="24"/>
        </w:rPr>
      </w:pPr>
      <w:r w:rsidRPr="00177606">
        <w:rPr>
          <w:rFonts w:ascii="Times New Roman" w:hAnsi="Times New Roman" w:cs="Times New Roman"/>
          <w:sz w:val="24"/>
          <w:szCs w:val="24"/>
        </w:rPr>
        <w:t>understand that an author’s patterns of organization can aid comprehension</w:t>
      </w:r>
    </w:p>
    <w:p w14:paraId="419F0070" w14:textId="77777777" w:rsidR="00DC3A39" w:rsidRPr="00177606" w:rsidRDefault="00DC3A39" w:rsidP="00DC3A39">
      <w:pPr>
        <w:widowControl w:val="0"/>
        <w:numPr>
          <w:ilvl w:val="0"/>
          <w:numId w:val="19"/>
        </w:numPr>
        <w:spacing w:after="0" w:line="240" w:lineRule="auto"/>
        <w:jc w:val="both"/>
        <w:rPr>
          <w:rFonts w:ascii="Times New Roman" w:hAnsi="Times New Roman" w:cs="Times New Roman"/>
          <w:sz w:val="24"/>
          <w:szCs w:val="24"/>
        </w:rPr>
      </w:pPr>
      <w:r w:rsidRPr="00177606">
        <w:rPr>
          <w:rFonts w:ascii="Times New Roman" w:hAnsi="Times New Roman" w:cs="Times New Roman"/>
          <w:sz w:val="24"/>
          <w:szCs w:val="24"/>
        </w:rPr>
        <w:t>understand that text features are created purposefully and are an aid to comprehension</w:t>
      </w:r>
    </w:p>
    <w:p w14:paraId="0BE0A620" w14:textId="77777777" w:rsidR="00DC3A39" w:rsidRPr="00177606" w:rsidRDefault="00DC3A39" w:rsidP="00DC3A39">
      <w:pPr>
        <w:widowControl w:val="0"/>
        <w:numPr>
          <w:ilvl w:val="0"/>
          <w:numId w:val="19"/>
        </w:numPr>
        <w:spacing w:after="0" w:line="240" w:lineRule="auto"/>
        <w:jc w:val="both"/>
        <w:rPr>
          <w:rFonts w:ascii="Times New Roman" w:hAnsi="Times New Roman" w:cs="Times New Roman"/>
          <w:sz w:val="24"/>
          <w:szCs w:val="24"/>
        </w:rPr>
      </w:pPr>
      <w:proofErr w:type="gramStart"/>
      <w:r w:rsidRPr="00177606">
        <w:rPr>
          <w:rFonts w:ascii="Times New Roman" w:hAnsi="Times New Roman" w:cs="Times New Roman"/>
          <w:sz w:val="24"/>
          <w:szCs w:val="24"/>
        </w:rPr>
        <w:t>understand</w:t>
      </w:r>
      <w:proofErr w:type="gramEnd"/>
      <w:r w:rsidRPr="00177606">
        <w:rPr>
          <w:rFonts w:ascii="Times New Roman" w:hAnsi="Times New Roman" w:cs="Times New Roman"/>
          <w:sz w:val="24"/>
          <w:szCs w:val="24"/>
        </w:rPr>
        <w:t xml:space="preserve"> that skilled readers of nonfiction texts apply different reading strategies.</w:t>
      </w:r>
    </w:p>
    <w:p w14:paraId="75FBA4CD" w14:textId="77777777" w:rsidR="00196BD1" w:rsidRPr="00177606" w:rsidRDefault="00104829" w:rsidP="00DC3A39">
      <w:pPr>
        <w:pStyle w:val="Heading2"/>
        <w:rPr>
          <w:rFonts w:ascii="Times New Roman" w:hAnsi="Times New Roman"/>
        </w:rPr>
      </w:pPr>
      <w:r w:rsidRPr="00177606">
        <w:rPr>
          <w:rFonts w:ascii="Times New Roman" w:hAnsi="Times New Roman"/>
        </w:rPr>
        <w:t>Essential Knowledge, Skills, and Processes:</w:t>
      </w:r>
      <w:r w:rsidR="008035E5" w:rsidRPr="00177606">
        <w:rPr>
          <w:rFonts w:ascii="Times New Roman" w:hAnsi="Times New Roman"/>
        </w:rPr>
        <w:tab/>
      </w:r>
    </w:p>
    <w:p w14:paraId="7A945B5C" w14:textId="77777777" w:rsidR="008844D8" w:rsidRDefault="008844D8" w:rsidP="00DC3A39">
      <w:pPr>
        <w:widowControl w:val="0"/>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analyze two or more texts with conflicting information on the same topic and identify how the texts disagree</w:t>
      </w:r>
    </w:p>
    <w:p w14:paraId="0AC405D4" w14:textId="365F3AFB" w:rsidR="00DC3A39" w:rsidRPr="00177606" w:rsidRDefault="008844D8" w:rsidP="00DC3A39">
      <w:pPr>
        <w:widowControl w:val="0"/>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analyze</w:t>
      </w:r>
      <w:r w:rsidR="00DC3A39" w:rsidRPr="00177606">
        <w:rPr>
          <w:rFonts w:ascii="Times New Roman" w:hAnsi="Times New Roman" w:cs="Times New Roman"/>
          <w:sz w:val="24"/>
          <w:szCs w:val="24"/>
        </w:rPr>
        <w:t xml:space="preserve"> organization</w:t>
      </w:r>
      <w:r>
        <w:rPr>
          <w:rFonts w:ascii="Times New Roman" w:hAnsi="Times New Roman" w:cs="Times New Roman"/>
          <w:sz w:val="24"/>
          <w:szCs w:val="24"/>
        </w:rPr>
        <w:t>al patterns</w:t>
      </w:r>
      <w:r w:rsidR="00DC3A39" w:rsidRPr="00177606">
        <w:rPr>
          <w:rFonts w:ascii="Times New Roman" w:hAnsi="Times New Roman" w:cs="Times New Roman"/>
          <w:sz w:val="24"/>
          <w:szCs w:val="24"/>
        </w:rPr>
        <w:t xml:space="preserve"> </w:t>
      </w:r>
      <w:r>
        <w:rPr>
          <w:rFonts w:ascii="Times New Roman" w:hAnsi="Times New Roman" w:cs="Times New Roman"/>
          <w:sz w:val="24"/>
          <w:szCs w:val="24"/>
        </w:rPr>
        <w:t xml:space="preserve">to </w:t>
      </w:r>
      <w:r w:rsidR="00DC3A39" w:rsidRPr="00177606">
        <w:rPr>
          <w:rFonts w:ascii="Times New Roman" w:hAnsi="Times New Roman" w:cs="Times New Roman"/>
          <w:sz w:val="24"/>
          <w:szCs w:val="24"/>
        </w:rPr>
        <w:t>aid comprehension</w:t>
      </w:r>
    </w:p>
    <w:p w14:paraId="1D205A5A" w14:textId="77777777" w:rsidR="00DC3A39" w:rsidRPr="00177606" w:rsidRDefault="00DC3A39" w:rsidP="00DC3A39">
      <w:pPr>
        <w:widowControl w:val="0"/>
        <w:numPr>
          <w:ilvl w:val="0"/>
          <w:numId w:val="20"/>
        </w:numPr>
        <w:spacing w:after="0" w:line="240" w:lineRule="auto"/>
        <w:jc w:val="both"/>
        <w:rPr>
          <w:rFonts w:ascii="Times New Roman" w:hAnsi="Times New Roman" w:cs="Times New Roman"/>
          <w:sz w:val="24"/>
          <w:szCs w:val="24"/>
        </w:rPr>
      </w:pPr>
      <w:r w:rsidRPr="00177606">
        <w:rPr>
          <w:rFonts w:ascii="Times New Roman" w:hAnsi="Times New Roman" w:cs="Times New Roman"/>
          <w:sz w:val="24"/>
          <w:szCs w:val="24"/>
        </w:rPr>
        <w:t>understand that text features are created purposefully and are an aid to comprehension</w:t>
      </w:r>
    </w:p>
    <w:p w14:paraId="7D36FB58" w14:textId="202CAA85" w:rsidR="00DC3A39" w:rsidRDefault="00DC3A39" w:rsidP="00DC3A39">
      <w:pPr>
        <w:widowControl w:val="0"/>
        <w:numPr>
          <w:ilvl w:val="0"/>
          <w:numId w:val="20"/>
        </w:numPr>
        <w:spacing w:after="0" w:line="240" w:lineRule="auto"/>
        <w:jc w:val="both"/>
        <w:rPr>
          <w:rFonts w:ascii="Times New Roman" w:hAnsi="Times New Roman" w:cs="Times New Roman"/>
          <w:sz w:val="24"/>
          <w:szCs w:val="24"/>
        </w:rPr>
      </w:pPr>
      <w:proofErr w:type="gramStart"/>
      <w:r w:rsidRPr="00177606">
        <w:rPr>
          <w:rFonts w:ascii="Times New Roman" w:hAnsi="Times New Roman" w:cs="Times New Roman"/>
          <w:sz w:val="24"/>
          <w:szCs w:val="24"/>
        </w:rPr>
        <w:t>understand</w:t>
      </w:r>
      <w:proofErr w:type="gramEnd"/>
      <w:r w:rsidRPr="00177606">
        <w:rPr>
          <w:rFonts w:ascii="Times New Roman" w:hAnsi="Times New Roman" w:cs="Times New Roman"/>
          <w:sz w:val="24"/>
          <w:szCs w:val="24"/>
        </w:rPr>
        <w:t xml:space="preserve"> that skilled readers of nonfiction texts apply different reading strategies.</w:t>
      </w:r>
    </w:p>
    <w:p w14:paraId="6C967DF1" w14:textId="74042C26" w:rsidR="008844D8" w:rsidRPr="00177606" w:rsidRDefault="008844D8" w:rsidP="00DC3A39">
      <w:pPr>
        <w:widowControl w:val="0"/>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organize information from two texts</w:t>
      </w:r>
      <w:r w:rsidR="007E7E62">
        <w:rPr>
          <w:rFonts w:ascii="Times New Roman" w:hAnsi="Times New Roman" w:cs="Times New Roman"/>
          <w:sz w:val="24"/>
          <w:szCs w:val="24"/>
        </w:rPr>
        <w:t>, while maintaining the intended purpose of each original text</w:t>
      </w:r>
    </w:p>
    <w:p w14:paraId="32901EAF" w14:textId="77777777" w:rsidR="00704EC2" w:rsidRPr="00177606" w:rsidRDefault="00704EC2" w:rsidP="00704EC2">
      <w:pPr>
        <w:spacing w:after="0" w:line="240" w:lineRule="auto"/>
        <w:ind w:left="360"/>
        <w:rPr>
          <w:rFonts w:ascii="Times New Roman" w:hAnsi="Times New Roman" w:cs="Times New Roman"/>
          <w:b/>
          <w:sz w:val="24"/>
          <w:szCs w:val="24"/>
        </w:rPr>
      </w:pPr>
    </w:p>
    <w:p w14:paraId="3DD906ED" w14:textId="676A8E69" w:rsidR="00704EC2" w:rsidRPr="00177606" w:rsidRDefault="00196BD1" w:rsidP="00CF644A">
      <w:pPr>
        <w:spacing w:after="0" w:line="240" w:lineRule="auto"/>
        <w:rPr>
          <w:rFonts w:ascii="Times New Roman" w:hAnsi="Times New Roman" w:cs="Times New Roman"/>
          <w:sz w:val="24"/>
          <w:szCs w:val="24"/>
        </w:rPr>
      </w:pPr>
      <w:r w:rsidRPr="00177606">
        <w:rPr>
          <w:rStyle w:val="Heading2Char"/>
          <w:rFonts w:ascii="Times New Roman" w:hAnsi="Times New Roman"/>
        </w:rPr>
        <w:t>Primary SOL</w:t>
      </w:r>
      <w:r w:rsidR="00822CAE" w:rsidRPr="00177606">
        <w:rPr>
          <w:rStyle w:val="Heading2Char"/>
          <w:rFonts w:ascii="Times New Roman" w:hAnsi="Times New Roman"/>
        </w:rPr>
        <w:t>:</w:t>
      </w:r>
      <w:r w:rsidR="00177606">
        <w:rPr>
          <w:rFonts w:ascii="Times New Roman" w:hAnsi="Times New Roman" w:cs="Times New Roman"/>
          <w:b/>
          <w:sz w:val="24"/>
          <w:szCs w:val="24"/>
        </w:rPr>
        <w:t xml:space="preserve">  </w:t>
      </w:r>
      <w:r w:rsidR="00D31C3E" w:rsidRPr="00177606">
        <w:rPr>
          <w:rFonts w:ascii="Times New Roman" w:hAnsi="Times New Roman" w:cs="Times New Roman"/>
          <w:sz w:val="24"/>
          <w:szCs w:val="24"/>
        </w:rPr>
        <w:t>8.6l, 9.5k, 10.5h</w:t>
      </w:r>
      <w:r w:rsidR="00DC3A39" w:rsidRPr="00177606">
        <w:rPr>
          <w:rFonts w:ascii="Times New Roman" w:hAnsi="Times New Roman" w:cs="Times New Roman"/>
          <w:sz w:val="24"/>
          <w:szCs w:val="24"/>
        </w:rPr>
        <w:t xml:space="preserve"> </w:t>
      </w:r>
      <w:r w:rsidR="00D31C3E" w:rsidRPr="00177606">
        <w:rPr>
          <w:rFonts w:ascii="Times New Roman" w:hAnsi="Times New Roman" w:cs="Times New Roman"/>
          <w:sz w:val="24"/>
          <w:szCs w:val="24"/>
        </w:rPr>
        <w:t>Analyze ideas within and between selections providing textual evidence</w:t>
      </w:r>
    </w:p>
    <w:p w14:paraId="67A3D14C" w14:textId="77777777" w:rsidR="00D02022" w:rsidRDefault="00704EC2" w:rsidP="00DC3A39">
      <w:pPr>
        <w:spacing w:before="100" w:after="0" w:line="240" w:lineRule="auto"/>
        <w:rPr>
          <w:rFonts w:ascii="Times New Roman" w:hAnsi="Times New Roman" w:cs="Times New Roman"/>
          <w:b/>
          <w:sz w:val="24"/>
          <w:szCs w:val="24"/>
        </w:rPr>
      </w:pPr>
      <w:r w:rsidRPr="00177606">
        <w:rPr>
          <w:rStyle w:val="Heading2Char"/>
          <w:rFonts w:ascii="Times New Roman" w:hAnsi="Times New Roman"/>
        </w:rPr>
        <w:t>Reinforced (Related Standard) SOL:</w:t>
      </w:r>
      <w:r w:rsidRPr="00177606">
        <w:rPr>
          <w:rFonts w:ascii="Times New Roman" w:hAnsi="Times New Roman" w:cs="Times New Roman"/>
          <w:b/>
          <w:sz w:val="24"/>
          <w:szCs w:val="24"/>
        </w:rPr>
        <w:t xml:space="preserve"> </w:t>
      </w:r>
    </w:p>
    <w:p w14:paraId="080E4E77" w14:textId="391D0B0F" w:rsidR="00D02022" w:rsidRDefault="00DC3A39" w:rsidP="00D02022">
      <w:pPr>
        <w:pStyle w:val="ListParagraph"/>
        <w:numPr>
          <w:ilvl w:val="0"/>
          <w:numId w:val="27"/>
        </w:numPr>
        <w:spacing w:before="100" w:after="0" w:line="240" w:lineRule="auto"/>
        <w:rPr>
          <w:rFonts w:ascii="Times New Roman" w:hAnsi="Times New Roman" w:cs="Times New Roman"/>
          <w:sz w:val="24"/>
          <w:szCs w:val="24"/>
        </w:rPr>
      </w:pPr>
      <w:r w:rsidRPr="00D02022">
        <w:rPr>
          <w:rFonts w:ascii="Times New Roman" w:hAnsi="Times New Roman" w:cs="Times New Roman"/>
          <w:sz w:val="24"/>
          <w:szCs w:val="24"/>
        </w:rPr>
        <w:t>8.</w:t>
      </w:r>
      <w:r w:rsidR="00D31C3E" w:rsidRPr="00D02022">
        <w:rPr>
          <w:rFonts w:ascii="Times New Roman" w:hAnsi="Times New Roman" w:cs="Times New Roman"/>
          <w:sz w:val="24"/>
          <w:szCs w:val="24"/>
        </w:rPr>
        <w:t>7</w:t>
      </w:r>
      <w:r w:rsidR="00D02022">
        <w:rPr>
          <w:rFonts w:ascii="Times New Roman" w:hAnsi="Times New Roman" w:cs="Times New Roman"/>
          <w:sz w:val="24"/>
          <w:szCs w:val="24"/>
        </w:rPr>
        <w:t xml:space="preserve"> Write in a variety of forms to include narratives, expository, persuasive, and reflective</w:t>
      </w:r>
      <w:r w:rsidR="008844D8">
        <w:rPr>
          <w:rFonts w:ascii="Times New Roman" w:hAnsi="Times New Roman" w:cs="Times New Roman"/>
          <w:sz w:val="24"/>
          <w:szCs w:val="24"/>
        </w:rPr>
        <w:t>.</w:t>
      </w:r>
    </w:p>
    <w:p w14:paraId="0FA92F94" w14:textId="007C3DAF" w:rsidR="00D02022" w:rsidRDefault="00D31C3E" w:rsidP="00D02022">
      <w:pPr>
        <w:pStyle w:val="ListParagraph"/>
        <w:numPr>
          <w:ilvl w:val="0"/>
          <w:numId w:val="27"/>
        </w:numPr>
        <w:spacing w:before="100" w:after="0" w:line="240" w:lineRule="auto"/>
        <w:rPr>
          <w:rFonts w:ascii="Times New Roman" w:hAnsi="Times New Roman" w:cs="Times New Roman"/>
          <w:sz w:val="24"/>
          <w:szCs w:val="24"/>
        </w:rPr>
      </w:pPr>
      <w:r w:rsidRPr="00D02022">
        <w:rPr>
          <w:rFonts w:ascii="Times New Roman" w:hAnsi="Times New Roman" w:cs="Times New Roman"/>
          <w:sz w:val="24"/>
          <w:szCs w:val="24"/>
        </w:rPr>
        <w:t>9.6</w:t>
      </w:r>
      <w:r w:rsidR="008844D8">
        <w:rPr>
          <w:rFonts w:ascii="Times New Roman" w:hAnsi="Times New Roman" w:cs="Times New Roman"/>
          <w:sz w:val="24"/>
          <w:szCs w:val="24"/>
        </w:rPr>
        <w:t xml:space="preserve"> Write in a variety of forms to include expository, persuasive, reflective, and analytic.</w:t>
      </w:r>
    </w:p>
    <w:p w14:paraId="2B3D155F" w14:textId="08EF71FD" w:rsidR="00704EC2" w:rsidRPr="00D02022" w:rsidRDefault="00D31C3E" w:rsidP="00D02022">
      <w:pPr>
        <w:pStyle w:val="ListParagraph"/>
        <w:numPr>
          <w:ilvl w:val="0"/>
          <w:numId w:val="27"/>
        </w:numPr>
        <w:spacing w:before="100" w:after="0" w:line="240" w:lineRule="auto"/>
        <w:rPr>
          <w:rFonts w:ascii="Times New Roman" w:hAnsi="Times New Roman" w:cs="Times New Roman"/>
          <w:sz w:val="24"/>
          <w:szCs w:val="24"/>
        </w:rPr>
      </w:pPr>
      <w:r w:rsidRPr="00D02022">
        <w:rPr>
          <w:rFonts w:ascii="Times New Roman" w:hAnsi="Times New Roman" w:cs="Times New Roman"/>
          <w:sz w:val="24"/>
          <w:szCs w:val="24"/>
        </w:rPr>
        <w:t>10.6</w:t>
      </w:r>
      <w:r w:rsidR="008844D8">
        <w:rPr>
          <w:rFonts w:ascii="Times New Roman" w:hAnsi="Times New Roman" w:cs="Times New Roman"/>
          <w:sz w:val="24"/>
          <w:szCs w:val="24"/>
        </w:rPr>
        <w:t xml:space="preserve"> Write in a variety of forms to include persuasive, reflective, interpretive, and analytic.</w:t>
      </w:r>
    </w:p>
    <w:p w14:paraId="616997A8" w14:textId="77777777" w:rsidR="00704EC2" w:rsidRPr="00177606" w:rsidRDefault="00704EC2" w:rsidP="00DC3A39">
      <w:pPr>
        <w:pStyle w:val="Heading2"/>
        <w:rPr>
          <w:rFonts w:ascii="Times New Roman" w:hAnsi="Times New Roman"/>
        </w:rPr>
      </w:pPr>
      <w:r w:rsidRPr="00177606">
        <w:rPr>
          <w:rFonts w:ascii="Times New Roman" w:hAnsi="Times New Roman"/>
        </w:rPr>
        <w:t>Academic Background/Language:</w:t>
      </w:r>
      <w:r w:rsidRPr="00177606">
        <w:rPr>
          <w:rFonts w:ascii="Times New Roman" w:hAnsi="Times New Roman"/>
        </w:rPr>
        <w:tab/>
      </w:r>
    </w:p>
    <w:p w14:paraId="6D07F490" w14:textId="77777777" w:rsidR="00DC3A39" w:rsidRPr="00177606" w:rsidRDefault="00DC3A39" w:rsidP="00DC3A39">
      <w:pPr>
        <w:numPr>
          <w:ilvl w:val="0"/>
          <w:numId w:val="21"/>
        </w:numPr>
        <w:spacing w:after="0" w:line="240" w:lineRule="auto"/>
        <w:jc w:val="both"/>
        <w:rPr>
          <w:rFonts w:ascii="Times New Roman" w:hAnsi="Times New Roman" w:cs="Times New Roman"/>
          <w:sz w:val="24"/>
          <w:szCs w:val="24"/>
        </w:rPr>
      </w:pPr>
      <w:r w:rsidRPr="00177606">
        <w:rPr>
          <w:rFonts w:ascii="Times New Roman" w:hAnsi="Times New Roman" w:cs="Times New Roman"/>
          <w:sz w:val="24"/>
          <w:szCs w:val="24"/>
        </w:rPr>
        <w:t xml:space="preserve">How context clues help determine meaning of unfamiliar words and how to create a meaningful sentence using the definition, example, synonym, or antonym of that word. </w:t>
      </w:r>
    </w:p>
    <w:p w14:paraId="653E2688" w14:textId="77777777" w:rsidR="00DC3A39" w:rsidRPr="00177606" w:rsidRDefault="00DC3A39" w:rsidP="00DC3A39">
      <w:pPr>
        <w:numPr>
          <w:ilvl w:val="0"/>
          <w:numId w:val="21"/>
        </w:numPr>
        <w:spacing w:after="0" w:line="240" w:lineRule="auto"/>
        <w:jc w:val="both"/>
        <w:rPr>
          <w:rFonts w:ascii="Times New Roman" w:hAnsi="Times New Roman" w:cs="Times New Roman"/>
          <w:sz w:val="24"/>
          <w:szCs w:val="24"/>
        </w:rPr>
      </w:pPr>
      <w:r w:rsidRPr="00177606">
        <w:rPr>
          <w:rFonts w:ascii="Times New Roman" w:hAnsi="Times New Roman" w:cs="Times New Roman"/>
          <w:sz w:val="24"/>
          <w:szCs w:val="24"/>
        </w:rPr>
        <w:t xml:space="preserve">How to compare and contrast </w:t>
      </w:r>
    </w:p>
    <w:p w14:paraId="1C5910BE" w14:textId="77777777" w:rsidR="00DC3A39" w:rsidRPr="00177606" w:rsidRDefault="00DC3A39" w:rsidP="00DC3A39">
      <w:pPr>
        <w:numPr>
          <w:ilvl w:val="0"/>
          <w:numId w:val="21"/>
        </w:numPr>
        <w:spacing w:after="0" w:line="240" w:lineRule="auto"/>
        <w:jc w:val="both"/>
        <w:rPr>
          <w:rFonts w:ascii="Times New Roman" w:hAnsi="Times New Roman" w:cs="Times New Roman"/>
          <w:sz w:val="24"/>
          <w:szCs w:val="24"/>
        </w:rPr>
      </w:pPr>
      <w:r w:rsidRPr="00177606">
        <w:rPr>
          <w:rFonts w:ascii="Times New Roman" w:hAnsi="Times New Roman" w:cs="Times New Roman"/>
          <w:sz w:val="24"/>
          <w:szCs w:val="24"/>
        </w:rPr>
        <w:t>How to construct a thesis statement to form an argument</w:t>
      </w:r>
    </w:p>
    <w:p w14:paraId="35FFFCCA" w14:textId="435FDC98" w:rsidR="00704EC2" w:rsidRPr="00177606" w:rsidRDefault="00DC3A39" w:rsidP="00CF644A">
      <w:pPr>
        <w:numPr>
          <w:ilvl w:val="0"/>
          <w:numId w:val="21"/>
        </w:numPr>
        <w:spacing w:after="0" w:line="240" w:lineRule="auto"/>
        <w:jc w:val="both"/>
        <w:rPr>
          <w:rFonts w:ascii="Times New Roman" w:hAnsi="Times New Roman" w:cs="Times New Roman"/>
          <w:sz w:val="24"/>
          <w:szCs w:val="24"/>
        </w:rPr>
      </w:pPr>
      <w:r w:rsidRPr="00177606">
        <w:rPr>
          <w:rFonts w:ascii="Times New Roman" w:hAnsi="Times New Roman" w:cs="Times New Roman"/>
          <w:sz w:val="24"/>
          <w:szCs w:val="24"/>
        </w:rPr>
        <w:t>How to embed text evidence in writing</w:t>
      </w:r>
    </w:p>
    <w:p w14:paraId="38919A97" w14:textId="2FA34846" w:rsidR="00F10D0B" w:rsidRPr="00177606" w:rsidRDefault="001C1985" w:rsidP="00DC3A39">
      <w:pPr>
        <w:pStyle w:val="Heading2"/>
        <w:rPr>
          <w:rFonts w:ascii="Times New Roman" w:hAnsi="Times New Roman"/>
        </w:rPr>
      </w:pPr>
      <w:r w:rsidRPr="00177606">
        <w:rPr>
          <w:rFonts w:ascii="Times New Roman" w:hAnsi="Times New Roman"/>
        </w:rPr>
        <w:t>Materials</w:t>
      </w:r>
      <w:r w:rsidR="00DC3A39" w:rsidRPr="00177606">
        <w:rPr>
          <w:rFonts w:ascii="Times New Roman" w:hAnsi="Times New Roman"/>
        </w:rPr>
        <w:t>:</w:t>
      </w:r>
    </w:p>
    <w:p w14:paraId="4BCDF754" w14:textId="77777777" w:rsidR="00DC3A39" w:rsidRPr="00177606" w:rsidRDefault="00423E0F" w:rsidP="00DC3A39">
      <w:pPr>
        <w:numPr>
          <w:ilvl w:val="0"/>
          <w:numId w:val="21"/>
        </w:numPr>
        <w:spacing w:after="0" w:line="240" w:lineRule="auto"/>
        <w:jc w:val="both"/>
        <w:rPr>
          <w:rFonts w:ascii="Times New Roman" w:hAnsi="Times New Roman" w:cs="Times New Roman"/>
          <w:sz w:val="24"/>
          <w:szCs w:val="24"/>
        </w:rPr>
      </w:pPr>
      <w:hyperlink r:id="rId8" w:history="1">
        <w:r w:rsidR="00DC3A39" w:rsidRPr="00177606">
          <w:rPr>
            <w:rStyle w:val="Hyperlink"/>
            <w:rFonts w:ascii="Times New Roman" w:hAnsi="Times New Roman" w:cs="Times New Roman"/>
            <w:sz w:val="24"/>
            <w:szCs w:val="24"/>
          </w:rPr>
          <w:t>Song</w:t>
        </w:r>
      </w:hyperlink>
      <w:r w:rsidR="00DC3A39" w:rsidRPr="00177606">
        <w:rPr>
          <w:rFonts w:ascii="Times New Roman" w:hAnsi="Times New Roman" w:cs="Times New Roman"/>
          <w:sz w:val="24"/>
          <w:szCs w:val="24"/>
        </w:rPr>
        <w:t xml:space="preserve"> (Only need to play the first 33 seconds)</w:t>
      </w:r>
    </w:p>
    <w:p w14:paraId="379622F7" w14:textId="77777777" w:rsidR="00DC3A39" w:rsidRPr="00177606" w:rsidRDefault="00DC3A39" w:rsidP="00DC3A39">
      <w:pPr>
        <w:numPr>
          <w:ilvl w:val="0"/>
          <w:numId w:val="21"/>
        </w:numPr>
        <w:spacing w:after="0" w:line="240" w:lineRule="auto"/>
        <w:jc w:val="both"/>
        <w:rPr>
          <w:rFonts w:ascii="Times New Roman" w:hAnsi="Times New Roman" w:cs="Times New Roman"/>
          <w:sz w:val="24"/>
          <w:szCs w:val="24"/>
        </w:rPr>
      </w:pPr>
      <w:r w:rsidRPr="00177606">
        <w:rPr>
          <w:rFonts w:ascii="Times New Roman" w:hAnsi="Times New Roman" w:cs="Times New Roman"/>
          <w:sz w:val="24"/>
          <w:szCs w:val="24"/>
        </w:rPr>
        <w:t>Texts</w:t>
      </w:r>
    </w:p>
    <w:p w14:paraId="15C82238" w14:textId="77777777" w:rsidR="00DC3A39" w:rsidRPr="00177606" w:rsidRDefault="00423E0F" w:rsidP="00DC3A39">
      <w:pPr>
        <w:numPr>
          <w:ilvl w:val="1"/>
          <w:numId w:val="21"/>
        </w:numPr>
        <w:spacing w:after="0" w:line="240" w:lineRule="auto"/>
        <w:rPr>
          <w:rFonts w:ascii="Times New Roman" w:hAnsi="Times New Roman" w:cs="Times New Roman"/>
          <w:sz w:val="24"/>
          <w:szCs w:val="24"/>
        </w:rPr>
      </w:pPr>
      <w:hyperlink r:id="rId9" w:history="1">
        <w:r w:rsidR="00DC3A39" w:rsidRPr="00177606">
          <w:rPr>
            <w:rStyle w:val="Hyperlink"/>
            <w:rFonts w:ascii="Times New Roman" w:hAnsi="Times New Roman" w:cs="Times New Roman"/>
            <w:sz w:val="24"/>
            <w:szCs w:val="24"/>
          </w:rPr>
          <w:t>Video: Why Teens should sleep in on school days</w:t>
        </w:r>
      </w:hyperlink>
    </w:p>
    <w:p w14:paraId="39D57292" w14:textId="77777777" w:rsidR="00DC3A39" w:rsidRPr="00177606" w:rsidRDefault="00423E0F" w:rsidP="00DC3A39">
      <w:pPr>
        <w:numPr>
          <w:ilvl w:val="1"/>
          <w:numId w:val="21"/>
        </w:numPr>
        <w:spacing w:after="0" w:line="240" w:lineRule="auto"/>
        <w:rPr>
          <w:rFonts w:ascii="Times New Roman" w:hAnsi="Times New Roman" w:cs="Times New Roman"/>
          <w:sz w:val="24"/>
          <w:szCs w:val="24"/>
        </w:rPr>
      </w:pPr>
      <w:hyperlink r:id="rId10" w:history="1">
        <w:r w:rsidR="00DC3A39" w:rsidRPr="00177606">
          <w:rPr>
            <w:rStyle w:val="Hyperlink"/>
            <w:rFonts w:ascii="Times New Roman" w:hAnsi="Times New Roman" w:cs="Times New Roman"/>
            <w:sz w:val="24"/>
            <w:szCs w:val="24"/>
          </w:rPr>
          <w:t>Common Lit Text: Teenagers who don’t get enough sleep at higher risk for mental health problems</w:t>
        </w:r>
      </w:hyperlink>
    </w:p>
    <w:p w14:paraId="4C9915AB" w14:textId="33294C5A" w:rsidR="00DC3A39" w:rsidRPr="00177606" w:rsidRDefault="00DC3A39" w:rsidP="00DC3A39">
      <w:pPr>
        <w:numPr>
          <w:ilvl w:val="1"/>
          <w:numId w:val="21"/>
        </w:numPr>
        <w:spacing w:after="0" w:line="240" w:lineRule="auto"/>
        <w:rPr>
          <w:rFonts w:ascii="Times New Roman" w:hAnsi="Times New Roman" w:cs="Times New Roman"/>
          <w:sz w:val="24"/>
          <w:szCs w:val="24"/>
        </w:rPr>
      </w:pPr>
      <w:r w:rsidRPr="00177606">
        <w:rPr>
          <w:rFonts w:ascii="Times New Roman" w:hAnsi="Times New Roman" w:cs="Times New Roman"/>
          <w:sz w:val="24"/>
          <w:szCs w:val="24"/>
        </w:rPr>
        <w:t xml:space="preserve">Extension text can be used to broaden discussion or scope: </w:t>
      </w:r>
      <w:hyperlink r:id="rId11" w:history="1">
        <w:r w:rsidRPr="00177606">
          <w:rPr>
            <w:rStyle w:val="Hyperlink"/>
            <w:rFonts w:ascii="Times New Roman" w:hAnsi="Times New Roman" w:cs="Times New Roman"/>
            <w:sz w:val="24"/>
            <w:szCs w:val="24"/>
          </w:rPr>
          <w:t>Common Lit Text: Sleepy Suspects are way more likely to falsely confess to a crime</w:t>
        </w:r>
      </w:hyperlink>
    </w:p>
    <w:p w14:paraId="27E117AA" w14:textId="77777777" w:rsidR="00DC3A39" w:rsidRPr="00177606" w:rsidRDefault="00DC3A39" w:rsidP="00DC3A39">
      <w:pPr>
        <w:numPr>
          <w:ilvl w:val="0"/>
          <w:numId w:val="21"/>
        </w:numPr>
        <w:spacing w:after="0" w:line="240" w:lineRule="auto"/>
        <w:jc w:val="both"/>
        <w:rPr>
          <w:rFonts w:ascii="Times New Roman" w:hAnsi="Times New Roman" w:cs="Times New Roman"/>
          <w:sz w:val="24"/>
          <w:szCs w:val="24"/>
        </w:rPr>
      </w:pPr>
      <w:r w:rsidRPr="00177606">
        <w:rPr>
          <w:rFonts w:ascii="Times New Roman" w:hAnsi="Times New Roman" w:cs="Times New Roman"/>
          <w:sz w:val="24"/>
          <w:szCs w:val="24"/>
        </w:rPr>
        <w:t>Butcher paper or whiteboard/chalkboard for Graffiti walk</w:t>
      </w:r>
    </w:p>
    <w:p w14:paraId="0155A6BC" w14:textId="5262F3F5" w:rsidR="00DC3A39" w:rsidRPr="00177606" w:rsidRDefault="00DC3A39" w:rsidP="00DC3A39">
      <w:pPr>
        <w:numPr>
          <w:ilvl w:val="1"/>
          <w:numId w:val="21"/>
        </w:numPr>
        <w:spacing w:after="0" w:line="240" w:lineRule="auto"/>
        <w:rPr>
          <w:rFonts w:ascii="Times New Roman" w:hAnsi="Times New Roman" w:cs="Times New Roman"/>
          <w:sz w:val="24"/>
          <w:szCs w:val="24"/>
        </w:rPr>
      </w:pPr>
      <w:r w:rsidRPr="00177606">
        <w:rPr>
          <w:rFonts w:ascii="Times New Roman" w:hAnsi="Times New Roman" w:cs="Times New Roman"/>
          <w:sz w:val="24"/>
          <w:szCs w:val="24"/>
        </w:rPr>
        <w:lastRenderedPageBreak/>
        <w:t>Graffiti walk questions: Is sleep important? Do teens need more sleep than children or adults? What are some obstacles for getting a good night's sleep? Do routines make a difference in your ability to sleep?</w:t>
      </w:r>
    </w:p>
    <w:p w14:paraId="4DEA22D5" w14:textId="77777777" w:rsidR="00DC3A39" w:rsidRPr="00177606" w:rsidRDefault="00DC3A39" w:rsidP="00DC3A39">
      <w:pPr>
        <w:numPr>
          <w:ilvl w:val="0"/>
          <w:numId w:val="21"/>
        </w:numPr>
        <w:spacing w:after="0" w:line="240" w:lineRule="auto"/>
        <w:jc w:val="both"/>
        <w:rPr>
          <w:rFonts w:ascii="Times New Roman" w:hAnsi="Times New Roman" w:cs="Times New Roman"/>
          <w:sz w:val="24"/>
          <w:szCs w:val="24"/>
        </w:rPr>
      </w:pPr>
      <w:r w:rsidRPr="00177606">
        <w:rPr>
          <w:rFonts w:ascii="Times New Roman" w:hAnsi="Times New Roman" w:cs="Times New Roman"/>
          <w:sz w:val="24"/>
          <w:szCs w:val="24"/>
        </w:rPr>
        <w:t>Graphic organizer for paired passages</w:t>
      </w:r>
    </w:p>
    <w:p w14:paraId="6304FB5C" w14:textId="1FE8DF25" w:rsidR="00DC3A39" w:rsidRPr="00177606" w:rsidRDefault="00DC3A39" w:rsidP="00DC3A39">
      <w:pPr>
        <w:numPr>
          <w:ilvl w:val="0"/>
          <w:numId w:val="21"/>
        </w:numPr>
        <w:spacing w:after="0" w:line="240" w:lineRule="auto"/>
        <w:jc w:val="both"/>
        <w:rPr>
          <w:rFonts w:ascii="Times New Roman" w:hAnsi="Times New Roman" w:cs="Times New Roman"/>
          <w:sz w:val="24"/>
          <w:szCs w:val="24"/>
        </w:rPr>
      </w:pPr>
      <w:r w:rsidRPr="00177606">
        <w:rPr>
          <w:rFonts w:ascii="Times New Roman" w:hAnsi="Times New Roman" w:cs="Times New Roman"/>
          <w:sz w:val="24"/>
          <w:szCs w:val="24"/>
        </w:rPr>
        <w:t>Assessment rubric</w:t>
      </w:r>
    </w:p>
    <w:p w14:paraId="642D6DDE" w14:textId="5DE8C23B" w:rsidR="00DC3A39" w:rsidRPr="00DC3A39" w:rsidRDefault="00DC3A39" w:rsidP="00DC3A39">
      <w:pPr>
        <w:rPr>
          <w:sz w:val="24"/>
          <w:szCs w:val="24"/>
        </w:rPr>
      </w:pPr>
    </w:p>
    <w:p w14:paraId="2E978EB3" w14:textId="77777777" w:rsidR="00AA57E5" w:rsidRPr="00177606" w:rsidRDefault="002E277C" w:rsidP="00DC3A39">
      <w:pPr>
        <w:pStyle w:val="Heading2"/>
        <w:rPr>
          <w:rFonts w:ascii="Times New Roman" w:hAnsi="Times New Roman"/>
        </w:rPr>
      </w:pPr>
      <w:r w:rsidRPr="00177606">
        <w:rPr>
          <w:rFonts w:ascii="Times New Roman" w:hAnsi="Times New Roman"/>
        </w:rPr>
        <w:t>Student/Teacher Actions</w:t>
      </w:r>
      <w:r w:rsidR="0026397C" w:rsidRPr="00177606">
        <w:rPr>
          <w:rFonts w:ascii="Times New Roman" w:hAnsi="Times New Roman"/>
        </w:rPr>
        <w:t>:</w:t>
      </w:r>
      <w:r w:rsidR="000906FC" w:rsidRPr="00177606">
        <w:rPr>
          <w:rFonts w:ascii="Times New Roman" w:hAnsi="Times New Roman"/>
        </w:rPr>
        <w:t xml:space="preserve"> </w:t>
      </w:r>
      <w:r w:rsidR="008035E5" w:rsidRPr="00177606">
        <w:rPr>
          <w:rFonts w:ascii="Times New Roman" w:hAnsi="Times New Roman"/>
        </w:rPr>
        <w:t>W</w:t>
      </w:r>
      <w:r w:rsidR="001C1985" w:rsidRPr="00177606">
        <w:rPr>
          <w:rFonts w:ascii="Times New Roman" w:hAnsi="Times New Roman"/>
        </w:rPr>
        <w:t xml:space="preserve">hat </w:t>
      </w:r>
      <w:r w:rsidR="000906FC" w:rsidRPr="00177606">
        <w:rPr>
          <w:rFonts w:ascii="Times New Roman" w:hAnsi="Times New Roman"/>
        </w:rPr>
        <w:t xml:space="preserve">should </w:t>
      </w:r>
      <w:r w:rsidR="001C1985" w:rsidRPr="00177606">
        <w:rPr>
          <w:rFonts w:ascii="Times New Roman" w:hAnsi="Times New Roman"/>
        </w:rPr>
        <w:t>students be doing</w:t>
      </w:r>
      <w:r w:rsidR="008035E5" w:rsidRPr="00177606">
        <w:rPr>
          <w:rFonts w:ascii="Times New Roman" w:hAnsi="Times New Roman"/>
        </w:rPr>
        <w:t>?</w:t>
      </w:r>
      <w:r w:rsidR="001C1985" w:rsidRPr="00177606">
        <w:rPr>
          <w:rFonts w:ascii="Times New Roman" w:hAnsi="Times New Roman"/>
        </w:rPr>
        <w:t xml:space="preserve"> </w:t>
      </w:r>
      <w:r w:rsidR="008035E5" w:rsidRPr="00177606">
        <w:rPr>
          <w:rFonts w:ascii="Times New Roman" w:hAnsi="Times New Roman"/>
        </w:rPr>
        <w:t>W</w:t>
      </w:r>
      <w:r w:rsidR="001C1985" w:rsidRPr="00177606">
        <w:rPr>
          <w:rFonts w:ascii="Times New Roman" w:hAnsi="Times New Roman"/>
        </w:rPr>
        <w:t xml:space="preserve">hat </w:t>
      </w:r>
      <w:r w:rsidR="000906FC" w:rsidRPr="00177606">
        <w:rPr>
          <w:rFonts w:ascii="Times New Roman" w:hAnsi="Times New Roman"/>
        </w:rPr>
        <w:t xml:space="preserve">should </w:t>
      </w:r>
      <w:r w:rsidR="001C1985" w:rsidRPr="00177606">
        <w:rPr>
          <w:rFonts w:ascii="Times New Roman" w:hAnsi="Times New Roman"/>
        </w:rPr>
        <w:t>teachers be doing</w:t>
      </w:r>
      <w:r w:rsidR="008035E5" w:rsidRPr="00177606">
        <w:rPr>
          <w:rFonts w:ascii="Times New Roman" w:hAnsi="Times New Roman"/>
        </w:rPr>
        <w:t>?</w:t>
      </w:r>
    </w:p>
    <w:p w14:paraId="1C8D5029" w14:textId="77777777" w:rsidR="00DC3A39" w:rsidRPr="00177606" w:rsidRDefault="006029E6" w:rsidP="00DC3A39">
      <w:pPr>
        <w:pBdr>
          <w:top w:val="nil"/>
          <w:left w:val="nil"/>
          <w:bottom w:val="nil"/>
          <w:right w:val="nil"/>
          <w:between w:val="nil"/>
        </w:pBdr>
        <w:tabs>
          <w:tab w:val="left" w:pos="1080"/>
        </w:tabs>
        <w:spacing w:before="80" w:after="0" w:line="240" w:lineRule="auto"/>
        <w:ind w:left="533" w:hanging="533"/>
        <w:rPr>
          <w:rFonts w:ascii="Times New Roman" w:hAnsi="Times New Roman" w:cs="Times New Roman"/>
          <w:sz w:val="24"/>
          <w:szCs w:val="24"/>
        </w:rPr>
      </w:pPr>
      <w:r w:rsidRPr="00177606">
        <w:rPr>
          <w:rFonts w:ascii="Times New Roman" w:hAnsi="Times New Roman" w:cs="Times New Roman"/>
        </w:rPr>
        <w:t xml:space="preserve">  </w:t>
      </w:r>
      <w:r w:rsidR="00DC3A39" w:rsidRPr="00177606">
        <w:rPr>
          <w:rFonts w:ascii="Times New Roman" w:hAnsi="Times New Roman" w:cs="Times New Roman"/>
          <w:sz w:val="24"/>
          <w:szCs w:val="24"/>
        </w:rPr>
        <w:t>Before the lesson starts:</w:t>
      </w:r>
    </w:p>
    <w:p w14:paraId="74490930" w14:textId="77777777" w:rsidR="00DC3A39" w:rsidRPr="00177606" w:rsidRDefault="00DC3A39" w:rsidP="00DC3A39">
      <w:pPr>
        <w:numPr>
          <w:ilvl w:val="0"/>
          <w:numId w:val="22"/>
        </w:numPr>
        <w:pBdr>
          <w:top w:val="nil"/>
          <w:left w:val="nil"/>
          <w:bottom w:val="nil"/>
          <w:right w:val="nil"/>
          <w:between w:val="nil"/>
        </w:pBdr>
        <w:tabs>
          <w:tab w:val="left" w:pos="1080"/>
        </w:tabs>
        <w:spacing w:before="80" w:after="0" w:line="240" w:lineRule="auto"/>
        <w:rPr>
          <w:rFonts w:ascii="Times New Roman" w:hAnsi="Times New Roman" w:cs="Times New Roman"/>
          <w:sz w:val="24"/>
          <w:szCs w:val="24"/>
        </w:rPr>
      </w:pPr>
      <w:r w:rsidRPr="00177606">
        <w:rPr>
          <w:rFonts w:ascii="Times New Roman" w:hAnsi="Times New Roman" w:cs="Times New Roman"/>
          <w:sz w:val="24"/>
          <w:szCs w:val="24"/>
        </w:rPr>
        <w:t xml:space="preserve">Set up materials for the </w:t>
      </w:r>
      <w:proofErr w:type="spellStart"/>
      <w:r w:rsidRPr="00177606">
        <w:rPr>
          <w:rFonts w:ascii="Times New Roman" w:hAnsi="Times New Roman" w:cs="Times New Roman"/>
          <w:sz w:val="24"/>
          <w:szCs w:val="24"/>
        </w:rPr>
        <w:t>Grafitti</w:t>
      </w:r>
      <w:proofErr w:type="spellEnd"/>
      <w:r w:rsidRPr="00177606">
        <w:rPr>
          <w:rFonts w:ascii="Times New Roman" w:hAnsi="Times New Roman" w:cs="Times New Roman"/>
          <w:sz w:val="24"/>
          <w:szCs w:val="24"/>
        </w:rPr>
        <w:t xml:space="preserve"> walk. </w:t>
      </w:r>
    </w:p>
    <w:p w14:paraId="30F25D8A" w14:textId="77777777" w:rsidR="00DC3A39" w:rsidRPr="00177606" w:rsidRDefault="00DC3A39" w:rsidP="00DC3A39">
      <w:pPr>
        <w:numPr>
          <w:ilvl w:val="0"/>
          <w:numId w:val="22"/>
        </w:numPr>
        <w:pBdr>
          <w:top w:val="nil"/>
          <w:left w:val="nil"/>
          <w:bottom w:val="nil"/>
          <w:right w:val="nil"/>
          <w:between w:val="nil"/>
        </w:pBdr>
        <w:tabs>
          <w:tab w:val="left" w:pos="1080"/>
        </w:tabs>
        <w:spacing w:after="0" w:line="240" w:lineRule="auto"/>
        <w:rPr>
          <w:rFonts w:ascii="Times New Roman" w:hAnsi="Times New Roman" w:cs="Times New Roman"/>
          <w:sz w:val="24"/>
          <w:szCs w:val="24"/>
        </w:rPr>
      </w:pPr>
      <w:r w:rsidRPr="00177606">
        <w:rPr>
          <w:rFonts w:ascii="Times New Roman" w:hAnsi="Times New Roman" w:cs="Times New Roman"/>
          <w:sz w:val="24"/>
          <w:szCs w:val="24"/>
        </w:rPr>
        <w:t xml:space="preserve">Use butcher paper or your white/chalk board to write one question on each paper. These are listed in the materials section. </w:t>
      </w:r>
    </w:p>
    <w:p w14:paraId="5CFB4E93" w14:textId="77777777" w:rsidR="00DC3A39" w:rsidRPr="00177606" w:rsidRDefault="00DC3A39" w:rsidP="00DC3A39">
      <w:pPr>
        <w:numPr>
          <w:ilvl w:val="0"/>
          <w:numId w:val="22"/>
        </w:numPr>
        <w:pBdr>
          <w:top w:val="nil"/>
          <w:left w:val="nil"/>
          <w:bottom w:val="nil"/>
          <w:right w:val="nil"/>
          <w:between w:val="nil"/>
        </w:pBdr>
        <w:tabs>
          <w:tab w:val="left" w:pos="1080"/>
        </w:tabs>
        <w:spacing w:after="0" w:line="240" w:lineRule="auto"/>
        <w:rPr>
          <w:rFonts w:ascii="Times New Roman" w:hAnsi="Times New Roman" w:cs="Times New Roman"/>
          <w:sz w:val="24"/>
          <w:szCs w:val="24"/>
        </w:rPr>
      </w:pPr>
      <w:r w:rsidRPr="00177606">
        <w:rPr>
          <w:rFonts w:ascii="Times New Roman" w:hAnsi="Times New Roman" w:cs="Times New Roman"/>
          <w:sz w:val="24"/>
          <w:szCs w:val="24"/>
        </w:rPr>
        <w:t xml:space="preserve">Post the questions around your room. Make sure the questions are spaced out so that students are able to move around the room with ease. </w:t>
      </w:r>
    </w:p>
    <w:p w14:paraId="30023645" w14:textId="77777777" w:rsidR="00DC3A39" w:rsidRPr="00177606" w:rsidRDefault="00DC3A39" w:rsidP="00DC3A39">
      <w:pPr>
        <w:pBdr>
          <w:top w:val="nil"/>
          <w:left w:val="nil"/>
          <w:bottom w:val="nil"/>
          <w:right w:val="nil"/>
          <w:between w:val="nil"/>
        </w:pBdr>
        <w:tabs>
          <w:tab w:val="left" w:pos="1080"/>
        </w:tabs>
        <w:spacing w:before="80" w:after="0" w:line="240" w:lineRule="auto"/>
        <w:rPr>
          <w:rFonts w:ascii="Times New Roman" w:hAnsi="Times New Roman" w:cs="Times New Roman"/>
          <w:sz w:val="24"/>
          <w:szCs w:val="24"/>
        </w:rPr>
      </w:pPr>
      <w:r w:rsidRPr="00177606">
        <w:rPr>
          <w:rFonts w:ascii="Times New Roman" w:hAnsi="Times New Roman" w:cs="Times New Roman"/>
          <w:sz w:val="24"/>
          <w:szCs w:val="24"/>
        </w:rPr>
        <w:t>To introduce this lesson</w:t>
      </w:r>
      <w:r w:rsidRPr="00177606">
        <w:rPr>
          <w:rFonts w:ascii="Times New Roman" w:hAnsi="Times New Roman" w:cs="Times New Roman"/>
          <w:color w:val="000000"/>
          <w:sz w:val="24"/>
          <w:szCs w:val="24"/>
        </w:rPr>
        <w:t xml:space="preserve">, </w:t>
      </w:r>
      <w:r w:rsidRPr="00177606">
        <w:rPr>
          <w:rFonts w:ascii="Times New Roman" w:hAnsi="Times New Roman" w:cs="Times New Roman"/>
          <w:sz w:val="24"/>
          <w:szCs w:val="24"/>
        </w:rPr>
        <w:t>play the first 33 seconds of the Beatles song “Good Morning, Good Morning”</w:t>
      </w:r>
      <w:r w:rsidRPr="00177606">
        <w:rPr>
          <w:rFonts w:ascii="Times New Roman" w:hAnsi="Times New Roman" w:cs="Times New Roman"/>
          <w:color w:val="000000"/>
          <w:sz w:val="24"/>
          <w:szCs w:val="24"/>
        </w:rPr>
        <w:t xml:space="preserve">. </w:t>
      </w:r>
    </w:p>
    <w:p w14:paraId="5FE8B8E0" w14:textId="77777777" w:rsidR="00DC3A39" w:rsidRPr="00177606" w:rsidRDefault="00DC3A39" w:rsidP="00DC3A39">
      <w:pPr>
        <w:numPr>
          <w:ilvl w:val="0"/>
          <w:numId w:val="24"/>
        </w:numPr>
        <w:pBdr>
          <w:top w:val="nil"/>
          <w:left w:val="nil"/>
          <w:bottom w:val="nil"/>
          <w:right w:val="nil"/>
          <w:between w:val="nil"/>
        </w:pBdr>
        <w:tabs>
          <w:tab w:val="left" w:pos="1080"/>
        </w:tabs>
        <w:spacing w:before="80" w:after="0" w:line="240" w:lineRule="auto"/>
        <w:rPr>
          <w:rFonts w:ascii="Times New Roman" w:hAnsi="Times New Roman" w:cs="Times New Roman"/>
          <w:sz w:val="24"/>
          <w:szCs w:val="24"/>
        </w:rPr>
      </w:pPr>
      <w:r w:rsidRPr="00177606">
        <w:rPr>
          <w:rFonts w:ascii="Times New Roman" w:hAnsi="Times New Roman" w:cs="Times New Roman"/>
          <w:sz w:val="24"/>
          <w:szCs w:val="24"/>
        </w:rPr>
        <w:t xml:space="preserve">When the song is finished, survey students on the average number of hours they </w:t>
      </w:r>
      <w:r w:rsidRPr="00177606">
        <w:rPr>
          <w:rFonts w:ascii="Times New Roman" w:hAnsi="Times New Roman" w:cs="Times New Roman"/>
          <w:color w:val="000000"/>
          <w:sz w:val="24"/>
          <w:szCs w:val="24"/>
        </w:rPr>
        <w:t>sleep.</w:t>
      </w:r>
      <w:r w:rsidRPr="00177606">
        <w:rPr>
          <w:rFonts w:ascii="Times New Roman" w:hAnsi="Times New Roman" w:cs="Times New Roman"/>
          <w:sz w:val="24"/>
          <w:szCs w:val="24"/>
        </w:rPr>
        <w:t xml:space="preserve"> </w:t>
      </w:r>
    </w:p>
    <w:p w14:paraId="7E0951F9" w14:textId="3B94AB43" w:rsidR="00DC3A39" w:rsidRPr="00177606" w:rsidRDefault="00DC3A39" w:rsidP="00DC3A39">
      <w:pPr>
        <w:numPr>
          <w:ilvl w:val="1"/>
          <w:numId w:val="23"/>
        </w:numPr>
        <w:pBdr>
          <w:top w:val="nil"/>
          <w:left w:val="nil"/>
          <w:bottom w:val="nil"/>
          <w:right w:val="nil"/>
          <w:between w:val="nil"/>
        </w:pBdr>
        <w:tabs>
          <w:tab w:val="left" w:pos="1080"/>
        </w:tabs>
        <w:spacing w:before="80" w:after="0" w:line="240" w:lineRule="auto"/>
        <w:ind w:left="990" w:hanging="270"/>
        <w:rPr>
          <w:rFonts w:ascii="Times New Roman" w:hAnsi="Times New Roman" w:cs="Times New Roman"/>
          <w:sz w:val="24"/>
          <w:szCs w:val="24"/>
        </w:rPr>
      </w:pPr>
      <w:r w:rsidRPr="00177606">
        <w:rPr>
          <w:rFonts w:ascii="Times New Roman" w:hAnsi="Times New Roman" w:cs="Times New Roman"/>
          <w:sz w:val="24"/>
          <w:szCs w:val="24"/>
        </w:rPr>
        <w:t>There are a number of ways you may survey your students. If you have access to technology, consider creating a google form or using Kahoot to poll students and display the results</w:t>
      </w:r>
      <w:bookmarkStart w:id="0" w:name="_GoBack"/>
      <w:r w:rsidRPr="00177606">
        <w:rPr>
          <w:rFonts w:ascii="Times New Roman" w:hAnsi="Times New Roman" w:cs="Times New Roman"/>
          <w:sz w:val="24"/>
          <w:szCs w:val="24"/>
        </w:rPr>
        <w:t xml:space="preserve">. If you do not have access to technology, or want to get students moving, use the corners of your room to create a range. Example: Corner 1 = 1-3 hours, Corner 2 = 3-5 hours, Corner 3 = 5-7 hours, Corner 4 = 7-10 hours.  No matter the method, the purpose is for students to </w:t>
      </w:r>
      <w:bookmarkEnd w:id="0"/>
      <w:r w:rsidR="00FC1C59" w:rsidRPr="00177606">
        <w:rPr>
          <w:rFonts w:ascii="Times New Roman" w:hAnsi="Times New Roman" w:cs="Times New Roman"/>
          <w:sz w:val="24"/>
          <w:szCs w:val="24"/>
        </w:rPr>
        <w:t>build their</w:t>
      </w:r>
      <w:r w:rsidRPr="00177606">
        <w:rPr>
          <w:rFonts w:ascii="Times New Roman" w:hAnsi="Times New Roman" w:cs="Times New Roman"/>
          <w:sz w:val="24"/>
          <w:szCs w:val="24"/>
        </w:rPr>
        <w:t xml:space="preserve"> schema for the average amount of sleep their class gets a night.</w:t>
      </w:r>
    </w:p>
    <w:p w14:paraId="469AAD2D" w14:textId="6C845CD2" w:rsidR="00DC3A39" w:rsidRPr="00177606" w:rsidRDefault="00DC3A39" w:rsidP="00DC3A39">
      <w:pPr>
        <w:numPr>
          <w:ilvl w:val="0"/>
          <w:numId w:val="23"/>
        </w:numPr>
        <w:pBdr>
          <w:top w:val="nil"/>
          <w:left w:val="nil"/>
          <w:bottom w:val="nil"/>
          <w:right w:val="nil"/>
          <w:between w:val="nil"/>
        </w:pBdr>
        <w:tabs>
          <w:tab w:val="left" w:pos="1080"/>
        </w:tabs>
        <w:spacing w:before="80" w:after="0" w:line="240" w:lineRule="auto"/>
        <w:rPr>
          <w:rFonts w:ascii="Times New Roman" w:hAnsi="Times New Roman" w:cs="Times New Roman"/>
          <w:sz w:val="24"/>
          <w:szCs w:val="24"/>
        </w:rPr>
      </w:pPr>
      <w:r w:rsidRPr="00177606">
        <w:rPr>
          <w:rFonts w:ascii="Times New Roman" w:hAnsi="Times New Roman" w:cs="Times New Roman"/>
          <w:sz w:val="24"/>
          <w:szCs w:val="24"/>
        </w:rPr>
        <w:t>After the students have been polled, direct them to the questions posted around the room for the gallery walk. You may say, “In a moment, you will be asked to think about and respond to the following questions: Is sleep important? Do teens need more sleep than children or adults? What are some obstacles for getting a good night's sleep? Do routines make a difference in your ability to sleep? You are not expected to know the “right” answer, but make sure you explain your response. A simple yes or no does not help us understand your thinking. You will have 3 minutes to respond to each question, but we will be following a silent protocol. This is your opportunity to answer the question without any interruptions. If you are finished with your response before the 3 minutes are up you may move to the next question. When you are finished, take a seat and remain silent until the final timer goes off.</w:t>
      </w:r>
      <w:r w:rsidR="00FC1C59" w:rsidRPr="00177606">
        <w:rPr>
          <w:rFonts w:ascii="Times New Roman" w:hAnsi="Times New Roman" w:cs="Times New Roman"/>
          <w:sz w:val="24"/>
          <w:szCs w:val="24"/>
        </w:rPr>
        <w:t>”</w:t>
      </w:r>
      <w:r w:rsidRPr="00177606">
        <w:rPr>
          <w:rFonts w:ascii="Times New Roman" w:hAnsi="Times New Roman" w:cs="Times New Roman"/>
          <w:sz w:val="24"/>
          <w:szCs w:val="24"/>
        </w:rPr>
        <w:t xml:space="preserve">  </w:t>
      </w:r>
    </w:p>
    <w:p w14:paraId="36F26A98" w14:textId="7B9AA872" w:rsidR="00DC3A39" w:rsidRPr="00177606" w:rsidRDefault="00DC3A39" w:rsidP="00DC3A39">
      <w:pPr>
        <w:numPr>
          <w:ilvl w:val="1"/>
          <w:numId w:val="23"/>
        </w:numPr>
        <w:pBdr>
          <w:top w:val="nil"/>
          <w:left w:val="nil"/>
          <w:bottom w:val="nil"/>
          <w:right w:val="nil"/>
          <w:between w:val="nil"/>
        </w:pBdr>
        <w:tabs>
          <w:tab w:val="left" w:pos="1080"/>
        </w:tabs>
        <w:spacing w:before="80" w:after="0" w:line="240" w:lineRule="auto"/>
        <w:ind w:left="990" w:hanging="270"/>
        <w:rPr>
          <w:rFonts w:ascii="Times New Roman" w:hAnsi="Times New Roman" w:cs="Times New Roman"/>
          <w:sz w:val="24"/>
          <w:szCs w:val="24"/>
        </w:rPr>
      </w:pPr>
      <w:r w:rsidRPr="00177606">
        <w:rPr>
          <w:rFonts w:ascii="Times New Roman" w:hAnsi="Times New Roman" w:cs="Times New Roman"/>
          <w:sz w:val="24"/>
          <w:szCs w:val="24"/>
        </w:rPr>
        <w:t>Graffiti walk procedure: Divide your class in equal groups of four then begin the graffiti walk. Give students 3 minutes to respond to each question before asking them to continue to the next question. By telling students to follow a silent protocol you are asking them to only share their thoughts by writing them down. Students are allowed to respond to other comments on the butcher paper as they see fit, but the response needs to be in written form. While students are responding, pay attention to what they are writing and try to condense and summarize their work. Once the final timer goes off, verbally summarize student responses by comparing and contrasting their answers to the class.</w:t>
      </w:r>
      <w:r w:rsidR="00FC1C59" w:rsidRPr="00177606">
        <w:rPr>
          <w:rFonts w:ascii="Times New Roman" w:hAnsi="Times New Roman" w:cs="Times New Roman"/>
          <w:sz w:val="24"/>
          <w:szCs w:val="24"/>
        </w:rPr>
        <w:t xml:space="preserve"> The teacher will use student responses to model how they are summarized and include supporting explanations.</w:t>
      </w:r>
    </w:p>
    <w:p w14:paraId="0CF01B7E" w14:textId="53F0FC80" w:rsidR="00DC3A39" w:rsidRPr="00177606" w:rsidRDefault="00DC3A39" w:rsidP="00DC3A39">
      <w:pPr>
        <w:numPr>
          <w:ilvl w:val="0"/>
          <w:numId w:val="23"/>
        </w:numPr>
        <w:pBdr>
          <w:top w:val="nil"/>
          <w:left w:val="nil"/>
          <w:bottom w:val="nil"/>
          <w:right w:val="nil"/>
          <w:between w:val="nil"/>
        </w:pBdr>
        <w:tabs>
          <w:tab w:val="left" w:pos="1080"/>
        </w:tabs>
        <w:spacing w:before="80" w:after="0" w:line="240" w:lineRule="auto"/>
        <w:rPr>
          <w:rFonts w:ascii="Times New Roman" w:hAnsi="Times New Roman" w:cs="Times New Roman"/>
          <w:sz w:val="24"/>
          <w:szCs w:val="24"/>
        </w:rPr>
      </w:pPr>
      <w:r w:rsidRPr="00177606">
        <w:rPr>
          <w:rFonts w:ascii="Times New Roman" w:hAnsi="Times New Roman" w:cs="Times New Roman"/>
          <w:sz w:val="24"/>
          <w:szCs w:val="24"/>
        </w:rPr>
        <w:lastRenderedPageBreak/>
        <w:t>Explain</w:t>
      </w:r>
      <w:r w:rsidR="00FC1C59" w:rsidRPr="00177606">
        <w:rPr>
          <w:rFonts w:ascii="Times New Roman" w:hAnsi="Times New Roman" w:cs="Times New Roman"/>
          <w:sz w:val="24"/>
          <w:szCs w:val="24"/>
        </w:rPr>
        <w:t xml:space="preserve"> to the students</w:t>
      </w:r>
      <w:r w:rsidRPr="00177606">
        <w:rPr>
          <w:rFonts w:ascii="Times New Roman" w:hAnsi="Times New Roman" w:cs="Times New Roman"/>
          <w:sz w:val="24"/>
          <w:szCs w:val="24"/>
        </w:rPr>
        <w:t xml:space="preserve"> that </w:t>
      </w:r>
      <w:r w:rsidR="00FC1C59" w:rsidRPr="00177606">
        <w:rPr>
          <w:rFonts w:ascii="Times New Roman" w:hAnsi="Times New Roman" w:cs="Times New Roman"/>
          <w:sz w:val="24"/>
          <w:szCs w:val="24"/>
        </w:rPr>
        <w:t>they</w:t>
      </w:r>
      <w:r w:rsidRPr="00177606">
        <w:rPr>
          <w:rFonts w:ascii="Times New Roman" w:hAnsi="Times New Roman" w:cs="Times New Roman"/>
          <w:sz w:val="24"/>
          <w:szCs w:val="24"/>
        </w:rPr>
        <w:t xml:space="preserve"> will learn how to apply knowledge of text features and organizational patterns to analyze selections. This process </w:t>
      </w:r>
      <w:r w:rsidR="00FC1C59" w:rsidRPr="00177606">
        <w:rPr>
          <w:rFonts w:ascii="Times New Roman" w:hAnsi="Times New Roman" w:cs="Times New Roman"/>
          <w:sz w:val="24"/>
          <w:szCs w:val="24"/>
        </w:rPr>
        <w:t xml:space="preserve">includes </w:t>
      </w:r>
      <w:r w:rsidRPr="00177606">
        <w:rPr>
          <w:rFonts w:ascii="Times New Roman" w:hAnsi="Times New Roman" w:cs="Times New Roman"/>
          <w:sz w:val="24"/>
          <w:szCs w:val="24"/>
        </w:rPr>
        <w:t xml:space="preserve">comparing passages in order to gain a deeper understanding of a topic or idea. </w:t>
      </w:r>
      <w:r w:rsidR="00FC1C59" w:rsidRPr="00177606">
        <w:rPr>
          <w:rFonts w:ascii="Times New Roman" w:hAnsi="Times New Roman" w:cs="Times New Roman"/>
          <w:sz w:val="24"/>
          <w:szCs w:val="24"/>
        </w:rPr>
        <w:t>The teacher will p</w:t>
      </w:r>
      <w:r w:rsidRPr="00177606">
        <w:rPr>
          <w:rFonts w:ascii="Times New Roman" w:hAnsi="Times New Roman" w:cs="Times New Roman"/>
          <w:sz w:val="24"/>
          <w:szCs w:val="24"/>
        </w:rPr>
        <w:t xml:space="preserve">rompt students to think about the subject </w:t>
      </w:r>
      <w:r w:rsidR="00FC1C59" w:rsidRPr="00177606">
        <w:rPr>
          <w:rFonts w:ascii="Times New Roman" w:hAnsi="Times New Roman" w:cs="Times New Roman"/>
          <w:sz w:val="24"/>
          <w:szCs w:val="24"/>
        </w:rPr>
        <w:t>that</w:t>
      </w:r>
      <w:r w:rsidRPr="00177606">
        <w:rPr>
          <w:rFonts w:ascii="Times New Roman" w:hAnsi="Times New Roman" w:cs="Times New Roman"/>
          <w:sz w:val="24"/>
          <w:szCs w:val="24"/>
        </w:rPr>
        <w:t xml:space="preserve"> will </w:t>
      </w:r>
      <w:r w:rsidR="00FC1C59" w:rsidRPr="00177606">
        <w:rPr>
          <w:rFonts w:ascii="Times New Roman" w:hAnsi="Times New Roman" w:cs="Times New Roman"/>
          <w:sz w:val="24"/>
          <w:szCs w:val="24"/>
        </w:rPr>
        <w:t xml:space="preserve">be </w:t>
      </w:r>
      <w:r w:rsidRPr="00177606">
        <w:rPr>
          <w:rFonts w:ascii="Times New Roman" w:hAnsi="Times New Roman" w:cs="Times New Roman"/>
          <w:sz w:val="24"/>
          <w:szCs w:val="24"/>
        </w:rPr>
        <w:t>explore</w:t>
      </w:r>
      <w:r w:rsidR="00FC1C59" w:rsidRPr="00177606">
        <w:rPr>
          <w:rFonts w:ascii="Times New Roman" w:hAnsi="Times New Roman" w:cs="Times New Roman"/>
          <w:sz w:val="24"/>
          <w:szCs w:val="24"/>
        </w:rPr>
        <w:t>d</w:t>
      </w:r>
      <w:r w:rsidRPr="00177606">
        <w:rPr>
          <w:rFonts w:ascii="Times New Roman" w:hAnsi="Times New Roman" w:cs="Times New Roman"/>
          <w:sz w:val="24"/>
          <w:szCs w:val="24"/>
        </w:rPr>
        <w:t xml:space="preserve"> today.</w:t>
      </w:r>
    </w:p>
    <w:p w14:paraId="725B752E" w14:textId="77777777" w:rsidR="00DC3A39" w:rsidRPr="00177606" w:rsidRDefault="00DC3A39" w:rsidP="00DC3A39">
      <w:pPr>
        <w:numPr>
          <w:ilvl w:val="1"/>
          <w:numId w:val="23"/>
        </w:numPr>
        <w:pBdr>
          <w:top w:val="nil"/>
          <w:left w:val="nil"/>
          <w:bottom w:val="nil"/>
          <w:right w:val="nil"/>
          <w:between w:val="nil"/>
        </w:pBdr>
        <w:tabs>
          <w:tab w:val="left" w:pos="1080"/>
        </w:tabs>
        <w:spacing w:before="80" w:after="0" w:line="240" w:lineRule="auto"/>
        <w:ind w:left="990" w:hanging="270"/>
        <w:rPr>
          <w:rFonts w:ascii="Times New Roman" w:hAnsi="Times New Roman" w:cs="Times New Roman"/>
          <w:sz w:val="24"/>
          <w:szCs w:val="24"/>
        </w:rPr>
      </w:pPr>
      <w:r w:rsidRPr="00177606">
        <w:rPr>
          <w:rFonts w:ascii="Times New Roman" w:hAnsi="Times New Roman" w:cs="Times New Roman"/>
          <w:sz w:val="24"/>
          <w:szCs w:val="24"/>
        </w:rPr>
        <w:t xml:space="preserve">Students should respond with something about teens and sleep. </w:t>
      </w:r>
    </w:p>
    <w:p w14:paraId="39AB5FB2" w14:textId="77777777" w:rsidR="00DC3A39" w:rsidRPr="00177606" w:rsidRDefault="00DC3A39" w:rsidP="00DC3A39">
      <w:pPr>
        <w:numPr>
          <w:ilvl w:val="0"/>
          <w:numId w:val="23"/>
        </w:numPr>
        <w:pBdr>
          <w:top w:val="nil"/>
          <w:left w:val="nil"/>
          <w:bottom w:val="nil"/>
          <w:right w:val="nil"/>
          <w:between w:val="nil"/>
        </w:pBdr>
        <w:tabs>
          <w:tab w:val="left" w:pos="1080"/>
        </w:tabs>
        <w:spacing w:before="80" w:after="0" w:line="240" w:lineRule="auto"/>
        <w:rPr>
          <w:rFonts w:ascii="Times New Roman" w:hAnsi="Times New Roman" w:cs="Times New Roman"/>
          <w:sz w:val="24"/>
          <w:szCs w:val="24"/>
        </w:rPr>
      </w:pPr>
      <w:r w:rsidRPr="00177606">
        <w:rPr>
          <w:rFonts w:ascii="Times New Roman" w:hAnsi="Times New Roman" w:cs="Times New Roman"/>
          <w:sz w:val="24"/>
          <w:szCs w:val="24"/>
        </w:rPr>
        <w:t xml:space="preserve">Distribute the graphic organizer for students to use while analyzing the video and article. </w:t>
      </w:r>
    </w:p>
    <w:p w14:paraId="7E82FE69" w14:textId="77777777" w:rsidR="00DC3A39" w:rsidRPr="00177606" w:rsidRDefault="00DC3A39" w:rsidP="00DC3A39">
      <w:pPr>
        <w:numPr>
          <w:ilvl w:val="1"/>
          <w:numId w:val="23"/>
        </w:numPr>
        <w:pBdr>
          <w:top w:val="nil"/>
          <w:left w:val="nil"/>
          <w:bottom w:val="nil"/>
          <w:right w:val="nil"/>
          <w:between w:val="nil"/>
        </w:pBdr>
        <w:tabs>
          <w:tab w:val="left" w:pos="1080"/>
        </w:tabs>
        <w:spacing w:before="80" w:after="0" w:line="240" w:lineRule="auto"/>
        <w:ind w:left="990" w:hanging="270"/>
        <w:rPr>
          <w:rFonts w:ascii="Times New Roman" w:hAnsi="Times New Roman" w:cs="Times New Roman"/>
          <w:sz w:val="24"/>
          <w:szCs w:val="24"/>
        </w:rPr>
      </w:pPr>
      <w:r w:rsidRPr="00177606">
        <w:rPr>
          <w:rFonts w:ascii="Times New Roman" w:hAnsi="Times New Roman" w:cs="Times New Roman"/>
          <w:sz w:val="24"/>
          <w:szCs w:val="24"/>
        </w:rPr>
        <w:t xml:space="preserve">While watching the video, model reading comprehension strategies by pausing periodically to check for understanding. For example, before the video starts, ask, “What do you think the main idea of the video will be?” Students should be able to glean this information by the video title: “Why Teens Should Sleep in On School Days.” Pause the video at 23 seconds to ask, “What do you think the phrase 'bane of my existence means’ based on the context clues?” etc. </w:t>
      </w:r>
    </w:p>
    <w:p w14:paraId="1A0FF343" w14:textId="34934C26" w:rsidR="00045573" w:rsidRPr="00177606" w:rsidRDefault="00DC3A39" w:rsidP="00DC3A39">
      <w:pPr>
        <w:numPr>
          <w:ilvl w:val="1"/>
          <w:numId w:val="23"/>
        </w:numPr>
        <w:pBdr>
          <w:top w:val="nil"/>
          <w:left w:val="nil"/>
          <w:bottom w:val="nil"/>
          <w:right w:val="nil"/>
          <w:between w:val="nil"/>
        </w:pBdr>
        <w:tabs>
          <w:tab w:val="left" w:pos="1080"/>
        </w:tabs>
        <w:spacing w:before="80" w:after="0" w:line="240" w:lineRule="auto"/>
        <w:ind w:left="990" w:hanging="270"/>
        <w:rPr>
          <w:rFonts w:ascii="Times New Roman" w:hAnsi="Times New Roman" w:cs="Times New Roman"/>
          <w:sz w:val="24"/>
          <w:szCs w:val="24"/>
        </w:rPr>
      </w:pPr>
      <w:r w:rsidRPr="00177606">
        <w:rPr>
          <w:rFonts w:ascii="Times New Roman" w:hAnsi="Times New Roman" w:cs="Times New Roman"/>
          <w:sz w:val="24"/>
          <w:szCs w:val="24"/>
        </w:rPr>
        <w:t xml:space="preserve">After the video is complete, ask students to collaborate with a partner to complete the corresponding questions about the video. Depending on your students, be aware that you may want to </w:t>
      </w:r>
      <w:r w:rsidR="00045573" w:rsidRPr="00177606">
        <w:rPr>
          <w:rFonts w:ascii="Times New Roman" w:hAnsi="Times New Roman" w:cs="Times New Roman"/>
          <w:sz w:val="24"/>
          <w:szCs w:val="24"/>
        </w:rPr>
        <w:t>provide feedback regarding the questions about the video before</w:t>
      </w:r>
      <w:r w:rsidRPr="00177606">
        <w:rPr>
          <w:rFonts w:ascii="Times New Roman" w:hAnsi="Times New Roman" w:cs="Times New Roman"/>
          <w:sz w:val="24"/>
          <w:szCs w:val="24"/>
        </w:rPr>
        <w:t xml:space="preserve"> continu</w:t>
      </w:r>
      <w:r w:rsidR="00045573" w:rsidRPr="00177606">
        <w:rPr>
          <w:rFonts w:ascii="Times New Roman" w:hAnsi="Times New Roman" w:cs="Times New Roman"/>
          <w:sz w:val="24"/>
          <w:szCs w:val="24"/>
        </w:rPr>
        <w:t>ing</w:t>
      </w:r>
      <w:r w:rsidRPr="00177606">
        <w:rPr>
          <w:rFonts w:ascii="Times New Roman" w:hAnsi="Times New Roman" w:cs="Times New Roman"/>
          <w:sz w:val="24"/>
          <w:szCs w:val="24"/>
        </w:rPr>
        <w:t xml:space="preserve"> with the article. Students will then </w:t>
      </w:r>
      <w:r w:rsidR="00045573" w:rsidRPr="00177606">
        <w:rPr>
          <w:rFonts w:ascii="Times New Roman" w:hAnsi="Times New Roman" w:cs="Times New Roman"/>
          <w:sz w:val="24"/>
          <w:szCs w:val="24"/>
        </w:rPr>
        <w:t xml:space="preserve">buddy </w:t>
      </w:r>
      <w:r w:rsidRPr="00177606">
        <w:rPr>
          <w:rFonts w:ascii="Times New Roman" w:hAnsi="Times New Roman" w:cs="Times New Roman"/>
          <w:sz w:val="24"/>
          <w:szCs w:val="24"/>
        </w:rPr>
        <w:t xml:space="preserve">read the article with their partner. </w:t>
      </w:r>
    </w:p>
    <w:p w14:paraId="0266FEAE" w14:textId="4F6873A2" w:rsidR="00DC3A39" w:rsidRPr="00177606" w:rsidRDefault="00045573" w:rsidP="00DC3A39">
      <w:pPr>
        <w:numPr>
          <w:ilvl w:val="1"/>
          <w:numId w:val="23"/>
        </w:numPr>
        <w:pBdr>
          <w:top w:val="nil"/>
          <w:left w:val="nil"/>
          <w:bottom w:val="nil"/>
          <w:right w:val="nil"/>
          <w:between w:val="nil"/>
        </w:pBdr>
        <w:tabs>
          <w:tab w:val="left" w:pos="1080"/>
        </w:tabs>
        <w:spacing w:before="80" w:after="0" w:line="240" w:lineRule="auto"/>
        <w:ind w:left="990" w:hanging="270"/>
        <w:rPr>
          <w:rFonts w:ascii="Times New Roman" w:hAnsi="Times New Roman" w:cs="Times New Roman"/>
          <w:sz w:val="24"/>
          <w:szCs w:val="24"/>
        </w:rPr>
      </w:pPr>
      <w:r w:rsidRPr="00177606">
        <w:rPr>
          <w:rFonts w:ascii="Times New Roman" w:hAnsi="Times New Roman" w:cs="Times New Roman"/>
          <w:sz w:val="24"/>
          <w:szCs w:val="24"/>
        </w:rPr>
        <w:t>During partner reading, students should highlight and annotate the text when they notice similarities and differences between the previously viewed video and the article.</w:t>
      </w:r>
    </w:p>
    <w:p w14:paraId="2499F8BB" w14:textId="77777777" w:rsidR="00045573" w:rsidRPr="00177606" w:rsidRDefault="00045573" w:rsidP="00DC3A39">
      <w:pPr>
        <w:numPr>
          <w:ilvl w:val="1"/>
          <w:numId w:val="23"/>
        </w:numPr>
        <w:pBdr>
          <w:top w:val="nil"/>
          <w:left w:val="nil"/>
          <w:bottom w:val="nil"/>
          <w:right w:val="nil"/>
          <w:between w:val="nil"/>
        </w:pBdr>
        <w:tabs>
          <w:tab w:val="left" w:pos="1080"/>
        </w:tabs>
        <w:spacing w:before="80" w:after="0" w:line="240" w:lineRule="auto"/>
        <w:ind w:left="990" w:hanging="270"/>
        <w:rPr>
          <w:rFonts w:ascii="Times New Roman" w:hAnsi="Times New Roman" w:cs="Times New Roman"/>
          <w:sz w:val="24"/>
          <w:szCs w:val="24"/>
        </w:rPr>
      </w:pPr>
      <w:r w:rsidRPr="00177606">
        <w:rPr>
          <w:rFonts w:ascii="Times New Roman" w:hAnsi="Times New Roman" w:cs="Times New Roman"/>
          <w:sz w:val="24"/>
          <w:szCs w:val="24"/>
        </w:rPr>
        <w:t xml:space="preserve">As the students read the article they should work together to complete the Venn diagram organizer. Students should notice similarities or differences between the video and the text in regards to the supporting evidence and facts that are presented. The teacher may provide feedback, circulate amongst groups, and prompt students with these questions, </w:t>
      </w:r>
    </w:p>
    <w:p w14:paraId="3D8D0A73" w14:textId="4FF46391" w:rsidR="00045573" w:rsidRPr="00177606" w:rsidRDefault="00045573" w:rsidP="00045573">
      <w:pPr>
        <w:numPr>
          <w:ilvl w:val="2"/>
          <w:numId w:val="23"/>
        </w:numPr>
        <w:pBdr>
          <w:top w:val="nil"/>
          <w:left w:val="nil"/>
          <w:bottom w:val="nil"/>
          <w:right w:val="nil"/>
          <w:between w:val="nil"/>
        </w:pBdr>
        <w:tabs>
          <w:tab w:val="left" w:pos="1080"/>
        </w:tabs>
        <w:spacing w:before="80" w:after="0" w:line="240" w:lineRule="auto"/>
        <w:ind w:left="1440"/>
        <w:rPr>
          <w:rFonts w:ascii="Times New Roman" w:hAnsi="Times New Roman" w:cs="Times New Roman"/>
          <w:sz w:val="24"/>
          <w:szCs w:val="24"/>
        </w:rPr>
      </w:pPr>
      <w:r w:rsidRPr="00177606">
        <w:rPr>
          <w:rFonts w:ascii="Times New Roman" w:hAnsi="Times New Roman" w:cs="Times New Roman"/>
          <w:sz w:val="24"/>
          <w:szCs w:val="24"/>
        </w:rPr>
        <w:t>“How is the structure of the video similar or different to that of the article?”</w:t>
      </w:r>
    </w:p>
    <w:p w14:paraId="1CE9EACA" w14:textId="77777777" w:rsidR="00045573" w:rsidRPr="00177606" w:rsidRDefault="00045573" w:rsidP="00045573">
      <w:pPr>
        <w:numPr>
          <w:ilvl w:val="2"/>
          <w:numId w:val="23"/>
        </w:numPr>
        <w:pBdr>
          <w:top w:val="nil"/>
          <w:left w:val="nil"/>
          <w:bottom w:val="nil"/>
          <w:right w:val="nil"/>
          <w:between w:val="nil"/>
        </w:pBdr>
        <w:tabs>
          <w:tab w:val="left" w:pos="1080"/>
        </w:tabs>
        <w:spacing w:before="80" w:after="0" w:line="240" w:lineRule="auto"/>
        <w:ind w:left="1440"/>
        <w:rPr>
          <w:rFonts w:ascii="Times New Roman" w:hAnsi="Times New Roman" w:cs="Times New Roman"/>
          <w:sz w:val="24"/>
          <w:szCs w:val="24"/>
        </w:rPr>
      </w:pPr>
      <w:r w:rsidRPr="00177606">
        <w:rPr>
          <w:rFonts w:ascii="Times New Roman" w:hAnsi="Times New Roman" w:cs="Times New Roman"/>
          <w:sz w:val="24"/>
          <w:szCs w:val="24"/>
        </w:rPr>
        <w:t>“What is one fact that is contradicted from one source to the next?”</w:t>
      </w:r>
    </w:p>
    <w:p w14:paraId="3CEAE3CF" w14:textId="77777777" w:rsidR="00FA6E88" w:rsidRPr="00177606" w:rsidRDefault="00045573" w:rsidP="00045573">
      <w:pPr>
        <w:numPr>
          <w:ilvl w:val="2"/>
          <w:numId w:val="23"/>
        </w:numPr>
        <w:pBdr>
          <w:top w:val="nil"/>
          <w:left w:val="nil"/>
          <w:bottom w:val="nil"/>
          <w:right w:val="nil"/>
          <w:between w:val="nil"/>
        </w:pBdr>
        <w:tabs>
          <w:tab w:val="left" w:pos="1080"/>
        </w:tabs>
        <w:spacing w:before="80" w:after="0" w:line="240" w:lineRule="auto"/>
        <w:ind w:left="1440"/>
        <w:rPr>
          <w:rFonts w:ascii="Times New Roman" w:hAnsi="Times New Roman" w:cs="Times New Roman"/>
          <w:sz w:val="24"/>
          <w:szCs w:val="24"/>
        </w:rPr>
      </w:pPr>
      <w:r w:rsidRPr="00177606">
        <w:rPr>
          <w:rFonts w:ascii="Times New Roman" w:hAnsi="Times New Roman" w:cs="Times New Roman"/>
          <w:sz w:val="24"/>
          <w:szCs w:val="24"/>
        </w:rPr>
        <w:t>“In what way does the multimedia and text support a</w:t>
      </w:r>
      <w:r w:rsidR="00FA6E88" w:rsidRPr="00177606">
        <w:rPr>
          <w:rFonts w:ascii="Times New Roman" w:hAnsi="Times New Roman" w:cs="Times New Roman"/>
          <w:sz w:val="24"/>
          <w:szCs w:val="24"/>
        </w:rPr>
        <w:t>nswers to the initial questions you responded to at the beginning of the lesson?”</w:t>
      </w:r>
    </w:p>
    <w:p w14:paraId="25D8D5B9" w14:textId="77777777" w:rsidR="00FA6E88" w:rsidRPr="00177606" w:rsidRDefault="00FA6E88" w:rsidP="00045573">
      <w:pPr>
        <w:numPr>
          <w:ilvl w:val="2"/>
          <w:numId w:val="23"/>
        </w:numPr>
        <w:pBdr>
          <w:top w:val="nil"/>
          <w:left w:val="nil"/>
          <w:bottom w:val="nil"/>
          <w:right w:val="nil"/>
          <w:between w:val="nil"/>
        </w:pBdr>
        <w:tabs>
          <w:tab w:val="left" w:pos="1080"/>
        </w:tabs>
        <w:spacing w:before="80" w:after="0" w:line="240" w:lineRule="auto"/>
        <w:ind w:left="1440"/>
        <w:rPr>
          <w:rFonts w:ascii="Times New Roman" w:hAnsi="Times New Roman" w:cs="Times New Roman"/>
          <w:sz w:val="24"/>
          <w:szCs w:val="24"/>
        </w:rPr>
      </w:pPr>
      <w:r w:rsidRPr="00177606">
        <w:rPr>
          <w:rFonts w:ascii="Times New Roman" w:hAnsi="Times New Roman" w:cs="Times New Roman"/>
          <w:sz w:val="24"/>
          <w:szCs w:val="24"/>
        </w:rPr>
        <w:t>“How can rereading text support our understanding?”</w:t>
      </w:r>
    </w:p>
    <w:p w14:paraId="4445087E" w14:textId="7C8330CF" w:rsidR="00DC3A39" w:rsidRPr="00177606" w:rsidRDefault="00FA6E88" w:rsidP="00FA6E88">
      <w:pPr>
        <w:numPr>
          <w:ilvl w:val="2"/>
          <w:numId w:val="23"/>
        </w:numPr>
        <w:pBdr>
          <w:top w:val="nil"/>
          <w:left w:val="nil"/>
          <w:bottom w:val="nil"/>
          <w:right w:val="nil"/>
          <w:between w:val="nil"/>
        </w:pBdr>
        <w:tabs>
          <w:tab w:val="left" w:pos="1080"/>
        </w:tabs>
        <w:spacing w:before="80" w:after="0" w:line="240" w:lineRule="auto"/>
        <w:ind w:left="1440"/>
        <w:rPr>
          <w:rFonts w:ascii="Times New Roman" w:hAnsi="Times New Roman" w:cs="Times New Roman"/>
          <w:sz w:val="24"/>
          <w:szCs w:val="24"/>
        </w:rPr>
      </w:pPr>
      <w:r w:rsidRPr="00177606">
        <w:rPr>
          <w:rFonts w:ascii="Times New Roman" w:hAnsi="Times New Roman" w:cs="Times New Roman"/>
          <w:sz w:val="24"/>
          <w:szCs w:val="24"/>
        </w:rPr>
        <w:t>“What strategy/strategies did you use to make a comparison between the video and the text?”</w:t>
      </w:r>
    </w:p>
    <w:p w14:paraId="0CB66CA6" w14:textId="210AF194" w:rsidR="00A7546B" w:rsidRPr="00177606" w:rsidRDefault="00DC3A39" w:rsidP="00DC3A39">
      <w:pPr>
        <w:numPr>
          <w:ilvl w:val="0"/>
          <w:numId w:val="23"/>
        </w:numPr>
        <w:pBdr>
          <w:top w:val="nil"/>
          <w:left w:val="nil"/>
          <w:bottom w:val="nil"/>
          <w:right w:val="nil"/>
          <w:between w:val="nil"/>
        </w:pBdr>
        <w:tabs>
          <w:tab w:val="left" w:pos="1080"/>
        </w:tabs>
        <w:spacing w:before="80" w:after="0" w:line="240" w:lineRule="auto"/>
        <w:rPr>
          <w:rFonts w:ascii="Times New Roman" w:hAnsi="Times New Roman" w:cs="Times New Roman"/>
          <w:sz w:val="24"/>
          <w:szCs w:val="24"/>
        </w:rPr>
      </w:pPr>
      <w:r w:rsidRPr="00177606">
        <w:rPr>
          <w:rFonts w:ascii="Times New Roman" w:hAnsi="Times New Roman" w:cs="Times New Roman"/>
          <w:sz w:val="24"/>
          <w:szCs w:val="24"/>
        </w:rPr>
        <w:t>Students will use their graphic organizer to build a thesis statement for their argument about teens and sleep. Students will work to create a multi-paragraph response that uses evidence from the paired text and video</w:t>
      </w:r>
      <w:r w:rsidR="00FA6E88" w:rsidRPr="00177606">
        <w:rPr>
          <w:rFonts w:ascii="Times New Roman" w:hAnsi="Times New Roman" w:cs="Times New Roman"/>
          <w:sz w:val="24"/>
          <w:szCs w:val="24"/>
        </w:rPr>
        <w:t xml:space="preserve"> and the graphic organizers to </w:t>
      </w:r>
      <w:r w:rsidRPr="00177606">
        <w:rPr>
          <w:rFonts w:ascii="Times New Roman" w:hAnsi="Times New Roman" w:cs="Times New Roman"/>
          <w:sz w:val="24"/>
          <w:szCs w:val="24"/>
        </w:rPr>
        <w:t>develop an argument about how much sleep teens need.</w:t>
      </w:r>
    </w:p>
    <w:p w14:paraId="5F8584D4" w14:textId="5D862C01" w:rsidR="006029E6" w:rsidRPr="00177606" w:rsidRDefault="006029E6" w:rsidP="00DC3A39">
      <w:pPr>
        <w:pStyle w:val="Heading2"/>
        <w:rPr>
          <w:rFonts w:ascii="Times New Roman" w:hAnsi="Times New Roman"/>
          <w:lang w:bidi="en-US"/>
        </w:rPr>
      </w:pPr>
      <w:r w:rsidRPr="00177606">
        <w:rPr>
          <w:rFonts w:ascii="Times New Roman" w:eastAsia="Times New Roman" w:hAnsi="Times New Roman"/>
          <w:bCs/>
          <w:lang w:bidi="en-US"/>
        </w:rPr>
        <w:t>Assessment</w:t>
      </w:r>
      <w:r w:rsidR="00704EC2" w:rsidRPr="00177606">
        <w:rPr>
          <w:rFonts w:ascii="Times New Roman" w:hAnsi="Times New Roman"/>
          <w:lang w:bidi="en-US"/>
        </w:rPr>
        <w:t xml:space="preserve"> (Diagnostic, Formative, Summative)</w:t>
      </w:r>
      <w:r w:rsidR="00DC3A39" w:rsidRPr="00177606">
        <w:rPr>
          <w:rFonts w:ascii="Times New Roman" w:hAnsi="Times New Roman"/>
          <w:lang w:bidi="en-US"/>
        </w:rPr>
        <w:t>:</w:t>
      </w:r>
    </w:p>
    <w:p w14:paraId="2D268E20" w14:textId="77777777" w:rsidR="00DC3A39" w:rsidRPr="00177606" w:rsidRDefault="00DC3A39" w:rsidP="00DC3A39">
      <w:pPr>
        <w:keepNext/>
        <w:numPr>
          <w:ilvl w:val="0"/>
          <w:numId w:val="23"/>
        </w:numPr>
        <w:pBdr>
          <w:top w:val="nil"/>
          <w:left w:val="nil"/>
          <w:bottom w:val="nil"/>
          <w:right w:val="nil"/>
          <w:between w:val="nil"/>
        </w:pBdr>
        <w:spacing w:before="100" w:after="0" w:line="240" w:lineRule="auto"/>
        <w:rPr>
          <w:rFonts w:ascii="Times New Roman" w:hAnsi="Times New Roman" w:cs="Times New Roman"/>
          <w:bCs/>
          <w:color w:val="000000"/>
          <w:sz w:val="24"/>
          <w:szCs w:val="24"/>
        </w:rPr>
      </w:pPr>
      <w:r w:rsidRPr="00177606">
        <w:rPr>
          <w:rFonts w:ascii="Times New Roman" w:hAnsi="Times New Roman" w:cs="Times New Roman"/>
          <w:bCs/>
          <w:color w:val="000000"/>
          <w:sz w:val="24"/>
          <w:szCs w:val="24"/>
        </w:rPr>
        <w:t>The graphic organizer may be used as a formative check point and be used as a means to provide feedback to students about the information they have gathered from the video and/or article.</w:t>
      </w:r>
    </w:p>
    <w:p w14:paraId="3B272C7B" w14:textId="77777777" w:rsidR="00DC3A39" w:rsidRPr="00177606" w:rsidRDefault="00DC3A39" w:rsidP="00DC3A39">
      <w:pPr>
        <w:keepNext/>
        <w:numPr>
          <w:ilvl w:val="0"/>
          <w:numId w:val="23"/>
        </w:numPr>
        <w:pBdr>
          <w:top w:val="nil"/>
          <w:left w:val="nil"/>
          <w:bottom w:val="nil"/>
          <w:right w:val="nil"/>
          <w:between w:val="nil"/>
        </w:pBdr>
        <w:spacing w:before="100" w:after="0" w:line="240" w:lineRule="auto"/>
        <w:rPr>
          <w:rFonts w:ascii="Times New Roman" w:hAnsi="Times New Roman" w:cs="Times New Roman"/>
          <w:sz w:val="24"/>
          <w:szCs w:val="24"/>
        </w:rPr>
      </w:pPr>
      <w:r w:rsidRPr="00177606">
        <w:rPr>
          <w:rFonts w:ascii="Times New Roman" w:hAnsi="Times New Roman" w:cs="Times New Roman"/>
          <w:sz w:val="24"/>
          <w:szCs w:val="24"/>
        </w:rPr>
        <w:t>Once students have completed the graphic organizer, they will be directed back to the original questions from the graffiti walk. Students will have to write a multi-paragraph</w:t>
      </w:r>
      <w:r w:rsidRPr="00F17661">
        <w:rPr>
          <w:sz w:val="24"/>
          <w:szCs w:val="24"/>
        </w:rPr>
        <w:t xml:space="preserve"> </w:t>
      </w:r>
      <w:r w:rsidRPr="00177606">
        <w:rPr>
          <w:rFonts w:ascii="Times New Roman" w:hAnsi="Times New Roman" w:cs="Times New Roman"/>
          <w:sz w:val="24"/>
          <w:szCs w:val="24"/>
        </w:rPr>
        <w:lastRenderedPageBreak/>
        <w:t xml:space="preserve">response using one of the questions to create a thesis statement for their argument. Students must incorporate at least two pieces of evidence from the video and or the </w:t>
      </w:r>
    </w:p>
    <w:p w14:paraId="3EA098E3" w14:textId="3D4067F3" w:rsidR="00A7546B" w:rsidRPr="00177606" w:rsidRDefault="00DC3A39" w:rsidP="00DC3A39">
      <w:pPr>
        <w:keepNext/>
        <w:pBdr>
          <w:top w:val="nil"/>
          <w:left w:val="nil"/>
          <w:bottom w:val="nil"/>
          <w:right w:val="nil"/>
          <w:between w:val="nil"/>
        </w:pBdr>
        <w:spacing w:before="100" w:after="0" w:line="240" w:lineRule="auto"/>
        <w:ind w:left="720"/>
        <w:rPr>
          <w:rFonts w:ascii="Times New Roman" w:hAnsi="Times New Roman" w:cs="Times New Roman"/>
          <w:b/>
          <w:color w:val="000000"/>
          <w:sz w:val="24"/>
          <w:szCs w:val="24"/>
        </w:rPr>
      </w:pPr>
      <w:proofErr w:type="gramStart"/>
      <w:r w:rsidRPr="00177606">
        <w:rPr>
          <w:rFonts w:ascii="Times New Roman" w:hAnsi="Times New Roman" w:cs="Times New Roman"/>
          <w:sz w:val="24"/>
          <w:szCs w:val="24"/>
        </w:rPr>
        <w:t>article</w:t>
      </w:r>
      <w:proofErr w:type="gramEnd"/>
      <w:r w:rsidRPr="00177606">
        <w:rPr>
          <w:rFonts w:ascii="Times New Roman" w:hAnsi="Times New Roman" w:cs="Times New Roman"/>
          <w:sz w:val="24"/>
          <w:szCs w:val="24"/>
        </w:rPr>
        <w:t xml:space="preserve"> to make their case. Depending on the amount of time given, this could be a summative assignment.</w:t>
      </w:r>
    </w:p>
    <w:p w14:paraId="289587EE" w14:textId="6A1EE769" w:rsidR="00F10D0B" w:rsidRPr="00177606" w:rsidRDefault="00764515" w:rsidP="00DC3A39">
      <w:pPr>
        <w:pStyle w:val="Heading2"/>
        <w:rPr>
          <w:rFonts w:ascii="Times New Roman" w:hAnsi="Times New Roman"/>
          <w:lang w:bidi="en-US"/>
        </w:rPr>
      </w:pPr>
      <w:r w:rsidRPr="00177606">
        <w:rPr>
          <w:rFonts w:ascii="Times New Roman" w:hAnsi="Times New Roman"/>
          <w:lang w:bidi="en-US"/>
        </w:rPr>
        <w:t>Writing Connections:</w:t>
      </w:r>
    </w:p>
    <w:p w14:paraId="2A95C0BA" w14:textId="0FFC4C02" w:rsidR="00DC3A39" w:rsidRPr="00177606" w:rsidRDefault="00DC3A39" w:rsidP="00DC3A39">
      <w:pPr>
        <w:keepNext/>
        <w:numPr>
          <w:ilvl w:val="0"/>
          <w:numId w:val="25"/>
        </w:numPr>
        <w:pBdr>
          <w:top w:val="nil"/>
          <w:left w:val="nil"/>
          <w:bottom w:val="nil"/>
          <w:right w:val="nil"/>
          <w:between w:val="nil"/>
        </w:pBdr>
        <w:spacing w:before="100" w:after="0" w:line="240" w:lineRule="auto"/>
        <w:ind w:left="720"/>
        <w:rPr>
          <w:rFonts w:ascii="Times New Roman" w:hAnsi="Times New Roman" w:cs="Times New Roman"/>
          <w:color w:val="000000"/>
          <w:sz w:val="24"/>
          <w:szCs w:val="24"/>
        </w:rPr>
      </w:pPr>
      <w:r w:rsidRPr="00177606">
        <w:rPr>
          <w:rFonts w:ascii="Times New Roman" w:hAnsi="Times New Roman" w:cs="Times New Roman"/>
          <w:sz w:val="24"/>
          <w:szCs w:val="24"/>
        </w:rPr>
        <w:t>This lesson incorporates writing throughout the use of the graphic organizer, composing a thesis statement that defines an argument, and within a culminating multi-paragraph response.</w:t>
      </w:r>
    </w:p>
    <w:p w14:paraId="59D874EA" w14:textId="10E37944" w:rsidR="00F10D0B" w:rsidRPr="00177606" w:rsidRDefault="00F10D0B" w:rsidP="00DC3A39">
      <w:pPr>
        <w:pStyle w:val="Heading2"/>
        <w:rPr>
          <w:rFonts w:ascii="Times New Roman" w:hAnsi="Times New Roman"/>
          <w:lang w:bidi="en-US"/>
        </w:rPr>
      </w:pPr>
      <w:r w:rsidRPr="00177606">
        <w:rPr>
          <w:rFonts w:ascii="Times New Roman" w:hAnsi="Times New Roman"/>
          <w:lang w:bidi="en-US"/>
        </w:rPr>
        <w:t>Extensions and Connections (for all students)</w:t>
      </w:r>
      <w:r w:rsidR="00DC3A39" w:rsidRPr="00177606">
        <w:rPr>
          <w:rFonts w:ascii="Times New Roman" w:hAnsi="Times New Roman"/>
          <w:lang w:bidi="en-US"/>
        </w:rPr>
        <w:t>:</w:t>
      </w:r>
    </w:p>
    <w:p w14:paraId="3E4F01AE" w14:textId="486E289E" w:rsidR="00DC3A39" w:rsidRPr="00177606" w:rsidRDefault="00D02022" w:rsidP="00DC3A39">
      <w:pPr>
        <w:keepNext/>
        <w:numPr>
          <w:ilvl w:val="0"/>
          <w:numId w:val="25"/>
        </w:numPr>
        <w:pBdr>
          <w:top w:val="nil"/>
          <w:left w:val="nil"/>
          <w:bottom w:val="nil"/>
          <w:right w:val="nil"/>
          <w:between w:val="nil"/>
        </w:pBdr>
        <w:spacing w:before="100" w:after="0" w:line="240" w:lineRule="auto"/>
        <w:ind w:left="720"/>
        <w:rPr>
          <w:rFonts w:ascii="Times New Roman" w:hAnsi="Times New Roman" w:cs="Times New Roman"/>
          <w:b/>
          <w:color w:val="000000"/>
          <w:sz w:val="24"/>
          <w:szCs w:val="24"/>
        </w:rPr>
      </w:pPr>
      <w:r>
        <w:rPr>
          <w:rFonts w:ascii="Times New Roman" w:hAnsi="Times New Roman" w:cs="Times New Roman"/>
          <w:sz w:val="24"/>
          <w:szCs w:val="24"/>
        </w:rPr>
        <w:t>You can use</w:t>
      </w:r>
      <w:r w:rsidR="00DC3A39" w:rsidRPr="00177606">
        <w:rPr>
          <w:rFonts w:ascii="Times New Roman" w:hAnsi="Times New Roman" w:cs="Times New Roman"/>
          <w:sz w:val="24"/>
          <w:szCs w:val="24"/>
        </w:rPr>
        <w:t xml:space="preserve"> the assessment questions that are provided in </w:t>
      </w:r>
      <w:proofErr w:type="spellStart"/>
      <w:r w:rsidR="00DC3A39" w:rsidRPr="00177606">
        <w:rPr>
          <w:rFonts w:ascii="Times New Roman" w:hAnsi="Times New Roman" w:cs="Times New Roman"/>
          <w:sz w:val="24"/>
          <w:szCs w:val="24"/>
        </w:rPr>
        <w:t>CommonLit</w:t>
      </w:r>
      <w:proofErr w:type="spellEnd"/>
      <w:r>
        <w:rPr>
          <w:rFonts w:ascii="Times New Roman" w:hAnsi="Times New Roman" w:cs="Times New Roman"/>
          <w:sz w:val="24"/>
          <w:szCs w:val="24"/>
        </w:rPr>
        <w:t>, but a</w:t>
      </w:r>
      <w:r w:rsidR="00DC3A39" w:rsidRPr="00177606">
        <w:rPr>
          <w:rFonts w:ascii="Times New Roman" w:hAnsi="Times New Roman" w:cs="Times New Roman"/>
          <w:sz w:val="24"/>
          <w:szCs w:val="24"/>
        </w:rPr>
        <w:t xml:space="preserve">lways preview assessment questions in </w:t>
      </w:r>
      <w:proofErr w:type="gramStart"/>
      <w:r w:rsidR="00DC3A39" w:rsidRPr="00177606">
        <w:rPr>
          <w:rFonts w:ascii="Times New Roman" w:hAnsi="Times New Roman" w:cs="Times New Roman"/>
          <w:sz w:val="24"/>
          <w:szCs w:val="24"/>
        </w:rPr>
        <w:t>advance</w:t>
      </w:r>
      <w:proofErr w:type="gramEnd"/>
      <w:r w:rsidR="00DC3A39" w:rsidRPr="00177606">
        <w:rPr>
          <w:rFonts w:ascii="Times New Roman" w:hAnsi="Times New Roman" w:cs="Times New Roman"/>
          <w:sz w:val="24"/>
          <w:szCs w:val="24"/>
        </w:rPr>
        <w:t xml:space="preserve"> as they vary in difficulty and purpose.</w:t>
      </w:r>
    </w:p>
    <w:p w14:paraId="78004494" w14:textId="77777777" w:rsidR="00DC3A39" w:rsidRPr="00177606" w:rsidRDefault="00DC3A39" w:rsidP="00DC3A39">
      <w:pPr>
        <w:keepNext/>
        <w:numPr>
          <w:ilvl w:val="0"/>
          <w:numId w:val="25"/>
        </w:numPr>
        <w:pBdr>
          <w:top w:val="nil"/>
          <w:left w:val="nil"/>
          <w:bottom w:val="nil"/>
          <w:right w:val="nil"/>
          <w:between w:val="nil"/>
        </w:pBdr>
        <w:spacing w:before="100" w:after="0" w:line="240" w:lineRule="auto"/>
        <w:ind w:left="720"/>
        <w:rPr>
          <w:rFonts w:ascii="Times New Roman" w:hAnsi="Times New Roman" w:cs="Times New Roman"/>
          <w:b/>
          <w:color w:val="000000"/>
          <w:sz w:val="24"/>
          <w:szCs w:val="24"/>
        </w:rPr>
      </w:pPr>
      <w:r w:rsidRPr="00177606">
        <w:rPr>
          <w:rFonts w:ascii="Times New Roman" w:hAnsi="Times New Roman" w:cs="Times New Roman"/>
          <w:sz w:val="24"/>
          <w:szCs w:val="24"/>
        </w:rPr>
        <w:t xml:space="preserve">If the activity is too short, or you want students to read additional material, use this </w:t>
      </w:r>
      <w:proofErr w:type="gramStart"/>
      <w:r w:rsidRPr="00177606">
        <w:rPr>
          <w:rFonts w:ascii="Times New Roman" w:hAnsi="Times New Roman" w:cs="Times New Roman"/>
          <w:sz w:val="24"/>
          <w:szCs w:val="24"/>
        </w:rPr>
        <w:t>article</w:t>
      </w:r>
      <w:proofErr w:type="gramEnd"/>
      <w:r w:rsidRPr="00177606">
        <w:rPr>
          <w:rFonts w:ascii="Times New Roman" w:hAnsi="Times New Roman" w:cs="Times New Roman"/>
          <w:sz w:val="24"/>
          <w:szCs w:val="24"/>
        </w:rPr>
        <w:t xml:space="preserve"> titled </w:t>
      </w:r>
      <w:hyperlink r:id="rId12" w:history="1">
        <w:r w:rsidRPr="00177606">
          <w:rPr>
            <w:rStyle w:val="Hyperlink"/>
            <w:rFonts w:ascii="Times New Roman" w:hAnsi="Times New Roman" w:cs="Times New Roman"/>
            <w:sz w:val="24"/>
            <w:szCs w:val="24"/>
          </w:rPr>
          <w:t>Night Lights have a Dark Side</w:t>
        </w:r>
      </w:hyperlink>
      <w:r w:rsidRPr="00177606">
        <w:rPr>
          <w:rFonts w:ascii="Times New Roman" w:hAnsi="Times New Roman" w:cs="Times New Roman"/>
          <w:sz w:val="24"/>
          <w:szCs w:val="24"/>
        </w:rPr>
        <w:t xml:space="preserve"> in order to extend the activity. If you do this, you may want to modify the graphic organizer and re-label the original chart with this article’s title. </w:t>
      </w:r>
    </w:p>
    <w:p w14:paraId="600A15F7" w14:textId="0E420046" w:rsidR="006029E6" w:rsidRPr="00177606" w:rsidRDefault="00DC3A39" w:rsidP="00DC3A39">
      <w:pPr>
        <w:keepNext/>
        <w:numPr>
          <w:ilvl w:val="0"/>
          <w:numId w:val="25"/>
        </w:numPr>
        <w:pBdr>
          <w:top w:val="nil"/>
          <w:left w:val="nil"/>
          <w:bottom w:val="nil"/>
          <w:right w:val="nil"/>
          <w:between w:val="nil"/>
        </w:pBdr>
        <w:spacing w:before="100" w:after="0" w:line="240" w:lineRule="auto"/>
        <w:ind w:left="720"/>
        <w:rPr>
          <w:rFonts w:ascii="Times New Roman" w:hAnsi="Times New Roman" w:cs="Times New Roman"/>
          <w:b/>
          <w:color w:val="000000"/>
          <w:sz w:val="24"/>
          <w:szCs w:val="24"/>
        </w:rPr>
      </w:pPr>
      <w:r w:rsidRPr="00177606">
        <w:rPr>
          <w:rFonts w:ascii="Times New Roman" w:hAnsi="Times New Roman" w:cs="Times New Roman"/>
          <w:color w:val="000000"/>
          <w:sz w:val="24"/>
          <w:szCs w:val="24"/>
        </w:rPr>
        <w:t>Follow up lesson</w:t>
      </w:r>
      <w:r w:rsidRPr="00177606">
        <w:rPr>
          <w:rFonts w:ascii="Times New Roman" w:hAnsi="Times New Roman" w:cs="Times New Roman"/>
          <w:sz w:val="24"/>
          <w:szCs w:val="24"/>
        </w:rPr>
        <w:t xml:space="preserve"> may include extending the concept of </w:t>
      </w:r>
      <w:hyperlink r:id="rId13" w:history="1">
        <w:r w:rsidRPr="00177606">
          <w:rPr>
            <w:rStyle w:val="Hyperlink"/>
            <w:rFonts w:ascii="Times New Roman" w:hAnsi="Times New Roman" w:cs="Times New Roman"/>
            <w:sz w:val="24"/>
            <w:szCs w:val="24"/>
          </w:rPr>
          <w:t>the importance of teen sleep to how lack of sleep affects everyone</w:t>
        </w:r>
      </w:hyperlink>
      <w:r w:rsidRPr="00177606">
        <w:rPr>
          <w:rFonts w:ascii="Times New Roman" w:hAnsi="Times New Roman" w:cs="Times New Roman"/>
          <w:sz w:val="24"/>
          <w:szCs w:val="24"/>
        </w:rPr>
        <w:t xml:space="preserve"> by using this article. </w:t>
      </w:r>
    </w:p>
    <w:p w14:paraId="7DF98037" w14:textId="0349599D" w:rsidR="00F10D0B" w:rsidRPr="00177606" w:rsidRDefault="00F10D0B" w:rsidP="00DC3A39">
      <w:pPr>
        <w:pStyle w:val="Heading2"/>
        <w:rPr>
          <w:rFonts w:ascii="Times New Roman" w:hAnsi="Times New Roman"/>
          <w:lang w:bidi="en-US"/>
        </w:rPr>
      </w:pPr>
      <w:r w:rsidRPr="00177606">
        <w:rPr>
          <w:rFonts w:ascii="Times New Roman" w:hAnsi="Times New Roman"/>
          <w:lang w:bidi="en-US"/>
        </w:rPr>
        <w:t>Strategies for Differentiation</w:t>
      </w:r>
      <w:r w:rsidR="00DC3A39" w:rsidRPr="00177606">
        <w:rPr>
          <w:rFonts w:ascii="Times New Roman" w:hAnsi="Times New Roman"/>
          <w:lang w:bidi="en-US"/>
        </w:rPr>
        <w:t>:</w:t>
      </w:r>
    </w:p>
    <w:p w14:paraId="7B5978F1" w14:textId="77777777" w:rsidR="00DC3A39" w:rsidRPr="00177606" w:rsidRDefault="00DC3A39" w:rsidP="00B0106C">
      <w:pPr>
        <w:keepNext/>
        <w:numPr>
          <w:ilvl w:val="0"/>
          <w:numId w:val="26"/>
        </w:numPr>
        <w:pBdr>
          <w:top w:val="nil"/>
          <w:left w:val="nil"/>
          <w:bottom w:val="nil"/>
          <w:right w:val="nil"/>
          <w:between w:val="nil"/>
        </w:pBdr>
        <w:spacing w:before="100" w:after="0" w:line="240" w:lineRule="auto"/>
        <w:ind w:left="720"/>
        <w:rPr>
          <w:rFonts w:ascii="Times New Roman" w:hAnsi="Times New Roman" w:cs="Times New Roman"/>
          <w:b/>
          <w:color w:val="000000"/>
          <w:sz w:val="24"/>
          <w:szCs w:val="24"/>
        </w:rPr>
      </w:pPr>
      <w:r w:rsidRPr="00177606">
        <w:rPr>
          <w:rFonts w:ascii="Times New Roman" w:hAnsi="Times New Roman" w:cs="Times New Roman"/>
          <w:color w:val="000000"/>
          <w:sz w:val="24"/>
          <w:szCs w:val="24"/>
        </w:rPr>
        <w:t xml:space="preserve">Create a class anchor chart with visual displays for students who may need a visual reminder of how to </w:t>
      </w:r>
      <w:r w:rsidRPr="00177606">
        <w:rPr>
          <w:rFonts w:ascii="Times New Roman" w:hAnsi="Times New Roman" w:cs="Times New Roman"/>
          <w:sz w:val="24"/>
          <w:szCs w:val="24"/>
        </w:rPr>
        <w:t>create a thesis statement.</w:t>
      </w:r>
    </w:p>
    <w:p w14:paraId="3281A379" w14:textId="77777777" w:rsidR="00DC3A39" w:rsidRPr="00177606" w:rsidRDefault="00DC3A39" w:rsidP="00B0106C">
      <w:pPr>
        <w:keepNext/>
        <w:numPr>
          <w:ilvl w:val="0"/>
          <w:numId w:val="26"/>
        </w:numPr>
        <w:pBdr>
          <w:top w:val="nil"/>
          <w:left w:val="nil"/>
          <w:bottom w:val="nil"/>
          <w:right w:val="nil"/>
          <w:between w:val="nil"/>
        </w:pBdr>
        <w:spacing w:after="0" w:line="240" w:lineRule="auto"/>
        <w:ind w:left="720"/>
        <w:rPr>
          <w:rFonts w:ascii="Times New Roman" w:hAnsi="Times New Roman" w:cs="Times New Roman"/>
          <w:b/>
          <w:color w:val="000000"/>
          <w:sz w:val="24"/>
          <w:szCs w:val="24"/>
        </w:rPr>
      </w:pPr>
      <w:r w:rsidRPr="00177606">
        <w:rPr>
          <w:rFonts w:ascii="Times New Roman" w:hAnsi="Times New Roman" w:cs="Times New Roman"/>
          <w:sz w:val="24"/>
          <w:szCs w:val="24"/>
        </w:rPr>
        <w:t xml:space="preserve">If a partnership is struggling or not working effectively students may get additional teacher support or be divided into new groups. </w:t>
      </w:r>
    </w:p>
    <w:p w14:paraId="32691E6B" w14:textId="77777777" w:rsidR="00DC3A39" w:rsidRPr="00177606" w:rsidRDefault="00DC3A39" w:rsidP="00B0106C">
      <w:pPr>
        <w:keepNext/>
        <w:numPr>
          <w:ilvl w:val="0"/>
          <w:numId w:val="26"/>
        </w:numPr>
        <w:pBdr>
          <w:top w:val="nil"/>
          <w:left w:val="nil"/>
          <w:bottom w:val="nil"/>
          <w:right w:val="nil"/>
          <w:between w:val="nil"/>
        </w:pBdr>
        <w:spacing w:after="0" w:line="240" w:lineRule="auto"/>
        <w:ind w:left="720"/>
        <w:rPr>
          <w:rFonts w:ascii="Times New Roman" w:hAnsi="Times New Roman" w:cs="Times New Roman"/>
          <w:b/>
          <w:color w:val="000000"/>
          <w:sz w:val="24"/>
          <w:szCs w:val="24"/>
        </w:rPr>
      </w:pPr>
      <w:bookmarkStart w:id="1" w:name="_heading=h.gjdgxs" w:colFirst="0" w:colLast="0"/>
      <w:bookmarkEnd w:id="1"/>
      <w:r w:rsidRPr="00177606">
        <w:rPr>
          <w:rFonts w:ascii="Times New Roman" w:hAnsi="Times New Roman" w:cs="Times New Roman"/>
          <w:sz w:val="24"/>
          <w:szCs w:val="24"/>
        </w:rPr>
        <w:t xml:space="preserve">Students who need additional supports may receive sentence stems to help in completion of the graphic organizer. </w:t>
      </w:r>
    </w:p>
    <w:p w14:paraId="05C0B0F6" w14:textId="77777777" w:rsidR="00DC3A39" w:rsidRPr="00177606" w:rsidRDefault="00DC3A39" w:rsidP="00B0106C">
      <w:pPr>
        <w:keepNext/>
        <w:numPr>
          <w:ilvl w:val="0"/>
          <w:numId w:val="26"/>
        </w:numPr>
        <w:pBdr>
          <w:top w:val="nil"/>
          <w:left w:val="nil"/>
          <w:bottom w:val="nil"/>
          <w:right w:val="nil"/>
          <w:between w:val="nil"/>
        </w:pBdr>
        <w:spacing w:after="0" w:line="240" w:lineRule="auto"/>
        <w:ind w:left="720"/>
        <w:rPr>
          <w:rFonts w:ascii="Times New Roman" w:hAnsi="Times New Roman" w:cs="Times New Roman"/>
          <w:b/>
          <w:color w:val="000000"/>
          <w:sz w:val="24"/>
          <w:szCs w:val="24"/>
        </w:rPr>
      </w:pPr>
      <w:bookmarkStart w:id="2" w:name="_heading=h.cb4k7dswi3qp" w:colFirst="0" w:colLast="0"/>
      <w:bookmarkEnd w:id="2"/>
      <w:r w:rsidRPr="00177606">
        <w:rPr>
          <w:rFonts w:ascii="Times New Roman" w:hAnsi="Times New Roman" w:cs="Times New Roman"/>
          <w:sz w:val="24"/>
          <w:szCs w:val="24"/>
        </w:rPr>
        <w:t xml:space="preserve">Students who are not sure how to formulate their multi-paragraph response </w:t>
      </w:r>
      <w:proofErr w:type="gramStart"/>
      <w:r w:rsidRPr="00177606">
        <w:rPr>
          <w:rFonts w:ascii="Times New Roman" w:hAnsi="Times New Roman" w:cs="Times New Roman"/>
          <w:sz w:val="24"/>
          <w:szCs w:val="24"/>
        </w:rPr>
        <w:t>may be given</w:t>
      </w:r>
      <w:proofErr w:type="gramEnd"/>
      <w:r w:rsidRPr="00177606">
        <w:rPr>
          <w:rFonts w:ascii="Times New Roman" w:hAnsi="Times New Roman" w:cs="Times New Roman"/>
          <w:sz w:val="24"/>
          <w:szCs w:val="24"/>
        </w:rPr>
        <w:t xml:space="preserve"> sentence starters to guide them.</w:t>
      </w:r>
    </w:p>
    <w:p w14:paraId="4C5188C9" w14:textId="77777777" w:rsidR="00DC3A39" w:rsidRPr="00177606" w:rsidRDefault="00DC3A39" w:rsidP="00B0106C">
      <w:pPr>
        <w:keepNext/>
        <w:numPr>
          <w:ilvl w:val="0"/>
          <w:numId w:val="26"/>
        </w:numPr>
        <w:pBdr>
          <w:top w:val="nil"/>
          <w:left w:val="nil"/>
          <w:bottom w:val="nil"/>
          <w:right w:val="nil"/>
          <w:between w:val="nil"/>
        </w:pBdr>
        <w:spacing w:after="0" w:line="240" w:lineRule="auto"/>
        <w:ind w:left="720"/>
        <w:rPr>
          <w:rFonts w:ascii="Times New Roman" w:hAnsi="Times New Roman" w:cs="Times New Roman"/>
          <w:sz w:val="24"/>
          <w:szCs w:val="24"/>
        </w:rPr>
      </w:pPr>
      <w:bookmarkStart w:id="3" w:name="_heading=h.c61nwv4cxcqz" w:colFirst="0" w:colLast="0"/>
      <w:bookmarkEnd w:id="3"/>
      <w:r w:rsidRPr="00177606">
        <w:rPr>
          <w:rFonts w:ascii="Times New Roman" w:hAnsi="Times New Roman" w:cs="Times New Roman"/>
          <w:sz w:val="24"/>
          <w:szCs w:val="24"/>
        </w:rPr>
        <w:t xml:space="preserve">Struggling students </w:t>
      </w:r>
      <w:proofErr w:type="gramStart"/>
      <w:r w:rsidRPr="00177606">
        <w:rPr>
          <w:rFonts w:ascii="Times New Roman" w:hAnsi="Times New Roman" w:cs="Times New Roman"/>
          <w:sz w:val="24"/>
          <w:szCs w:val="24"/>
        </w:rPr>
        <w:t>may be expected</w:t>
      </w:r>
      <w:proofErr w:type="gramEnd"/>
      <w:r w:rsidRPr="00177606">
        <w:rPr>
          <w:rFonts w:ascii="Times New Roman" w:hAnsi="Times New Roman" w:cs="Times New Roman"/>
          <w:sz w:val="24"/>
          <w:szCs w:val="24"/>
        </w:rPr>
        <w:t xml:space="preserve"> to use one piece of text evidence.</w:t>
      </w:r>
    </w:p>
    <w:p w14:paraId="6EF9626E" w14:textId="77777777" w:rsidR="00DC3A39" w:rsidRPr="00177606" w:rsidRDefault="00DC3A39" w:rsidP="00B0106C">
      <w:pPr>
        <w:keepNext/>
        <w:numPr>
          <w:ilvl w:val="0"/>
          <w:numId w:val="26"/>
        </w:numPr>
        <w:pBdr>
          <w:top w:val="nil"/>
          <w:left w:val="nil"/>
          <w:bottom w:val="nil"/>
          <w:right w:val="nil"/>
          <w:between w:val="nil"/>
        </w:pBdr>
        <w:spacing w:after="0" w:line="240" w:lineRule="auto"/>
        <w:ind w:left="720"/>
        <w:rPr>
          <w:rFonts w:ascii="Times New Roman" w:hAnsi="Times New Roman" w:cs="Times New Roman"/>
          <w:sz w:val="24"/>
          <w:szCs w:val="24"/>
        </w:rPr>
      </w:pPr>
      <w:bookmarkStart w:id="4" w:name="_heading=h.m165ufj0764j" w:colFirst="0" w:colLast="0"/>
      <w:bookmarkEnd w:id="4"/>
      <w:r w:rsidRPr="00177606">
        <w:rPr>
          <w:rFonts w:ascii="Times New Roman" w:hAnsi="Times New Roman" w:cs="Times New Roman"/>
          <w:sz w:val="24"/>
          <w:szCs w:val="24"/>
        </w:rPr>
        <w:t xml:space="preserve">Students who excel </w:t>
      </w:r>
      <w:proofErr w:type="gramStart"/>
      <w:r w:rsidRPr="00177606">
        <w:rPr>
          <w:rFonts w:ascii="Times New Roman" w:hAnsi="Times New Roman" w:cs="Times New Roman"/>
          <w:sz w:val="24"/>
          <w:szCs w:val="24"/>
        </w:rPr>
        <w:t>may be asked</w:t>
      </w:r>
      <w:proofErr w:type="gramEnd"/>
      <w:r w:rsidRPr="00177606">
        <w:rPr>
          <w:rFonts w:ascii="Times New Roman" w:hAnsi="Times New Roman" w:cs="Times New Roman"/>
          <w:sz w:val="24"/>
          <w:szCs w:val="24"/>
        </w:rPr>
        <w:t xml:space="preserve"> to read an additional resource to strengthen their response. </w:t>
      </w:r>
    </w:p>
    <w:p w14:paraId="3803E403" w14:textId="7A325974" w:rsidR="006029E6" w:rsidRPr="00177606" w:rsidRDefault="00DC3A39" w:rsidP="00B0106C">
      <w:pPr>
        <w:numPr>
          <w:ilvl w:val="0"/>
          <w:numId w:val="26"/>
        </w:numPr>
        <w:spacing w:after="0" w:line="240" w:lineRule="auto"/>
        <w:ind w:left="720"/>
        <w:rPr>
          <w:rFonts w:ascii="Times New Roman" w:hAnsi="Times New Roman" w:cs="Times New Roman"/>
          <w:sz w:val="24"/>
          <w:szCs w:val="24"/>
        </w:rPr>
      </w:pPr>
      <w:r w:rsidRPr="00177606">
        <w:rPr>
          <w:rFonts w:ascii="Times New Roman" w:hAnsi="Times New Roman" w:cs="Times New Roman"/>
          <w:sz w:val="24"/>
          <w:szCs w:val="24"/>
        </w:rPr>
        <w:t>Students may work in groups or individually.</w:t>
      </w:r>
    </w:p>
    <w:p w14:paraId="789EB923" w14:textId="7C31799C" w:rsidR="00EB6106" w:rsidRDefault="00EB6106" w:rsidP="00EB6106">
      <w:pPr>
        <w:spacing w:after="0" w:line="240" w:lineRule="auto"/>
        <w:rPr>
          <w:sz w:val="24"/>
          <w:szCs w:val="24"/>
        </w:rPr>
      </w:pPr>
    </w:p>
    <w:p w14:paraId="1113464B" w14:textId="2B7C5F06" w:rsidR="00EB6106" w:rsidRPr="00DC3A39" w:rsidRDefault="00EB6106" w:rsidP="00EB6106">
      <w:pPr>
        <w:spacing w:after="0" w:line="240" w:lineRule="auto"/>
        <w:rPr>
          <w:sz w:val="24"/>
          <w:szCs w:val="24"/>
        </w:rPr>
      </w:pPr>
      <w:r w:rsidRPr="00B0106C">
        <w:rPr>
          <w:rFonts w:cstheme="minorHAnsi"/>
          <w:i/>
          <w:sz w:val="20"/>
          <w:szCs w:val="20"/>
        </w:rPr>
        <w:t>Note: The following pages are intended for classroom use for students as a visual aid to learning.</w:t>
      </w:r>
    </w:p>
    <w:p w14:paraId="084F1A1D" w14:textId="77777777" w:rsidR="006029E6" w:rsidRDefault="006029E6" w:rsidP="006029E6">
      <w:pPr>
        <w:keepNext/>
        <w:spacing w:before="100" w:after="0" w:line="240" w:lineRule="auto"/>
        <w:outlineLvl w:val="0"/>
        <w:rPr>
          <w:rFonts w:ascii="Calibri" w:eastAsia="Times New Roman" w:hAnsi="Calibri" w:cs="Arial"/>
          <w:bCs/>
          <w:sz w:val="24"/>
          <w:szCs w:val="24"/>
          <w:lang w:bidi="en-US"/>
        </w:rPr>
      </w:pPr>
    </w:p>
    <w:p w14:paraId="5DA987E6" w14:textId="147DCD4C" w:rsidR="00DC3A39" w:rsidRDefault="00DC3A39">
      <w:pPr>
        <w:rPr>
          <w:rFonts w:ascii="Calibri" w:eastAsia="Times New Roman" w:hAnsi="Calibri" w:cs="Arial"/>
          <w:bCs/>
          <w:sz w:val="24"/>
          <w:szCs w:val="24"/>
          <w:lang w:bidi="en-US"/>
        </w:rPr>
      </w:pPr>
      <w:r>
        <w:rPr>
          <w:rFonts w:ascii="Calibri" w:eastAsia="Times New Roman" w:hAnsi="Calibri" w:cs="Arial"/>
          <w:bCs/>
          <w:sz w:val="24"/>
          <w:szCs w:val="24"/>
          <w:lang w:bidi="en-US"/>
        </w:rPr>
        <w:br w:type="page"/>
      </w:r>
    </w:p>
    <w:p w14:paraId="6F7EF77D" w14:textId="77777777" w:rsidR="00DC3A39" w:rsidRPr="009D6E88" w:rsidRDefault="00DC3A39" w:rsidP="00DC3A39">
      <w:pPr>
        <w:pStyle w:val="Heading2"/>
      </w:pPr>
      <w:r w:rsidRPr="009D6E88">
        <w:lastRenderedPageBreak/>
        <w:t xml:space="preserve">Graphic Organizer for Paired Passages </w:t>
      </w:r>
    </w:p>
    <w:p w14:paraId="111178B2" w14:textId="25E96380" w:rsidR="00B0106C" w:rsidRDefault="00DC3A39" w:rsidP="00B0106C">
      <w:pPr>
        <w:spacing w:after="0"/>
        <w:rPr>
          <w:b/>
          <w:sz w:val="24"/>
          <w:szCs w:val="24"/>
        </w:rPr>
      </w:pPr>
      <w:r w:rsidRPr="00F17661">
        <w:rPr>
          <w:b/>
          <w:sz w:val="24"/>
          <w:szCs w:val="24"/>
        </w:rPr>
        <w:t>Fill in the organizer while you watch the video.</w:t>
      </w:r>
    </w:p>
    <w:p w14:paraId="3F23C76A" w14:textId="5C8960C3" w:rsidR="00B0106C" w:rsidRDefault="00B0106C" w:rsidP="00B0106C">
      <w:pPr>
        <w:rPr>
          <w:sz w:val="24"/>
          <w:szCs w:val="24"/>
        </w:rPr>
      </w:pPr>
      <w:r>
        <w:rPr>
          <w:rFonts w:eastAsia="Arial" w:cs="Arial"/>
          <w:noProof/>
        </w:rPr>
        <w:drawing>
          <wp:inline distT="0" distB="0" distL="0" distR="0" wp14:anchorId="573A0CB8" wp14:editId="6F5DE2D3">
            <wp:extent cx="5943600" cy="3576320"/>
            <wp:effectExtent l="0" t="0" r="0" b="5080"/>
            <wp:docPr id="32" name="Picture 32" descr="Graphic organizer for paired passages about why teens should sleep in on school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reen Shot 2019-08-20 at 12.01.57 A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576320"/>
                    </a:xfrm>
                    <a:prstGeom prst="rect">
                      <a:avLst/>
                    </a:prstGeom>
                  </pic:spPr>
                </pic:pic>
              </a:graphicData>
            </a:graphic>
          </wp:inline>
        </w:drawing>
      </w:r>
    </w:p>
    <w:p w14:paraId="3D64BBE7" w14:textId="56056F78" w:rsidR="00DC3A39" w:rsidRPr="00B0106C" w:rsidRDefault="00B0106C" w:rsidP="00B0106C">
      <w:pPr>
        <w:rPr>
          <w:sz w:val="24"/>
          <w:szCs w:val="24"/>
        </w:rPr>
      </w:pPr>
      <w:r>
        <w:rPr>
          <w:sz w:val="24"/>
          <w:szCs w:val="24"/>
        </w:rPr>
        <w:br w:type="page"/>
      </w:r>
    </w:p>
    <w:p w14:paraId="1B7CCC54" w14:textId="6B5ECB5E" w:rsidR="00DC3A39" w:rsidRDefault="00DC3A39" w:rsidP="006029E6">
      <w:pPr>
        <w:keepNext/>
        <w:spacing w:before="100" w:after="0" w:line="240" w:lineRule="auto"/>
        <w:outlineLvl w:val="0"/>
        <w:rPr>
          <w:rFonts w:ascii="Calibri" w:eastAsia="Times New Roman" w:hAnsi="Calibri" w:cs="Arial"/>
          <w:bCs/>
          <w:sz w:val="24"/>
          <w:szCs w:val="24"/>
          <w:lang w:bidi="en-US"/>
        </w:rPr>
      </w:pPr>
      <w:r>
        <w:rPr>
          <w:noProof/>
          <w:sz w:val="24"/>
          <w:szCs w:val="24"/>
        </w:rPr>
        <w:lastRenderedPageBreak/>
        <w:drawing>
          <wp:inline distT="0" distB="0" distL="0" distR="0" wp14:anchorId="208E395F" wp14:editId="7502C1AF">
            <wp:extent cx="5943600" cy="6899507"/>
            <wp:effectExtent l="0" t="0" r="0" b="0"/>
            <wp:docPr id="36" name="Picture 36" descr="Graphic organizer used to answer questions using text in order to identify the purpose of text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reen Shot 2019-08-20 at 12.08.41 AM.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6899507"/>
                    </a:xfrm>
                    <a:prstGeom prst="rect">
                      <a:avLst/>
                    </a:prstGeom>
                  </pic:spPr>
                </pic:pic>
              </a:graphicData>
            </a:graphic>
          </wp:inline>
        </w:drawing>
      </w:r>
    </w:p>
    <w:p w14:paraId="2EACC5EB" w14:textId="35318A16" w:rsidR="00B0106C" w:rsidRDefault="00B0106C">
      <w:pPr>
        <w:rPr>
          <w:rFonts w:ascii="Calibri" w:eastAsia="Times New Roman" w:hAnsi="Calibri" w:cs="Arial"/>
          <w:bCs/>
          <w:sz w:val="24"/>
          <w:szCs w:val="24"/>
          <w:lang w:bidi="en-US"/>
        </w:rPr>
      </w:pPr>
      <w:r>
        <w:rPr>
          <w:rFonts w:ascii="Calibri" w:eastAsia="Times New Roman" w:hAnsi="Calibri" w:cs="Arial"/>
          <w:bCs/>
          <w:sz w:val="24"/>
          <w:szCs w:val="24"/>
          <w:lang w:bidi="en-US"/>
        </w:rPr>
        <w:br w:type="page"/>
      </w:r>
    </w:p>
    <w:p w14:paraId="488B2CEF" w14:textId="77777777" w:rsidR="00B0106C" w:rsidRDefault="00B0106C" w:rsidP="006029E6">
      <w:pPr>
        <w:keepNext/>
        <w:spacing w:before="100" w:after="0" w:line="240" w:lineRule="auto"/>
        <w:outlineLvl w:val="0"/>
        <w:rPr>
          <w:rFonts w:ascii="Calibri" w:eastAsia="Times New Roman" w:hAnsi="Calibri" w:cs="Arial"/>
          <w:bCs/>
          <w:sz w:val="24"/>
          <w:szCs w:val="24"/>
          <w:lang w:bidi="en-US"/>
        </w:rPr>
      </w:pPr>
    </w:p>
    <w:p w14:paraId="3AD877B5" w14:textId="77777777" w:rsidR="00DC3A39" w:rsidRPr="00F17661" w:rsidRDefault="00DC3A39" w:rsidP="00DC3A39">
      <w:pPr>
        <w:spacing w:after="0" w:line="240" w:lineRule="auto"/>
        <w:rPr>
          <w:sz w:val="24"/>
          <w:szCs w:val="24"/>
        </w:rPr>
      </w:pPr>
      <w:r w:rsidRPr="00F17661">
        <w:rPr>
          <w:sz w:val="24"/>
          <w:szCs w:val="24"/>
        </w:rPr>
        <w:t xml:space="preserve">After watching the video and reading the article, compare and contrast the two texts by filling in the </w:t>
      </w:r>
      <w:r>
        <w:rPr>
          <w:sz w:val="24"/>
          <w:szCs w:val="24"/>
        </w:rPr>
        <w:t>V</w:t>
      </w:r>
      <w:r w:rsidRPr="00F17661">
        <w:rPr>
          <w:sz w:val="24"/>
          <w:szCs w:val="24"/>
        </w:rPr>
        <w:t>enn diagram</w:t>
      </w:r>
      <w:r>
        <w:rPr>
          <w:sz w:val="24"/>
          <w:szCs w:val="24"/>
        </w:rPr>
        <w:t>.</w:t>
      </w:r>
    </w:p>
    <w:p w14:paraId="58AB3336" w14:textId="28FBFAAB" w:rsidR="00DC3A39" w:rsidRDefault="00DC3A39" w:rsidP="006029E6">
      <w:pPr>
        <w:keepNext/>
        <w:spacing w:before="100" w:after="0" w:line="240" w:lineRule="auto"/>
        <w:outlineLvl w:val="0"/>
        <w:rPr>
          <w:rFonts w:ascii="Calibri" w:eastAsia="Times New Roman" w:hAnsi="Calibri" w:cs="Arial"/>
          <w:bCs/>
          <w:sz w:val="24"/>
          <w:szCs w:val="24"/>
          <w:lang w:bidi="en-US"/>
        </w:rPr>
      </w:pPr>
      <w:r>
        <w:rPr>
          <w:noProof/>
          <w:sz w:val="24"/>
          <w:szCs w:val="24"/>
        </w:rPr>
        <w:drawing>
          <wp:inline distT="0" distB="0" distL="0" distR="0" wp14:anchorId="486B40AB" wp14:editId="339B799B">
            <wp:extent cx="5943600" cy="3343910"/>
            <wp:effectExtent l="0" t="0" r="0" b="0"/>
            <wp:docPr id="34" name="Picture 34" descr="Venn Diagram to use in comparing and contrasting two tex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19-08-20 at 12.02.37 A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343910"/>
                    </a:xfrm>
                    <a:prstGeom prst="rect">
                      <a:avLst/>
                    </a:prstGeom>
                  </pic:spPr>
                </pic:pic>
              </a:graphicData>
            </a:graphic>
          </wp:inline>
        </w:drawing>
      </w:r>
    </w:p>
    <w:p w14:paraId="65CC34CE" w14:textId="7786CD94" w:rsidR="00DC3A39" w:rsidRDefault="00DC3A39" w:rsidP="006029E6">
      <w:pPr>
        <w:keepNext/>
        <w:spacing w:before="100" w:after="0" w:line="240" w:lineRule="auto"/>
        <w:outlineLvl w:val="0"/>
        <w:rPr>
          <w:rFonts w:ascii="Calibri" w:eastAsia="Times New Roman" w:hAnsi="Calibri" w:cs="Arial"/>
          <w:bCs/>
          <w:sz w:val="24"/>
          <w:szCs w:val="24"/>
          <w:lang w:bidi="en-US"/>
        </w:rPr>
      </w:pPr>
    </w:p>
    <w:p w14:paraId="013065E9" w14:textId="77777777" w:rsidR="00DC3A39" w:rsidRPr="00F17661" w:rsidRDefault="00DC3A39" w:rsidP="00DC3A39">
      <w:pPr>
        <w:pStyle w:val="Heading2"/>
      </w:pPr>
      <w:r w:rsidRPr="00F17661">
        <w:t>Assessment Rubric</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120"/>
        <w:gridCol w:w="3120"/>
        <w:gridCol w:w="3120"/>
      </w:tblGrid>
      <w:tr w:rsidR="00DC3A39" w:rsidRPr="00EB2DF2" w14:paraId="13843116" w14:textId="77777777" w:rsidTr="00D23853">
        <w:tc>
          <w:tcPr>
            <w:tcW w:w="3120" w:type="dxa"/>
            <w:shd w:val="clear" w:color="auto" w:fill="auto"/>
            <w:tcMar>
              <w:top w:w="100" w:type="dxa"/>
              <w:left w:w="100" w:type="dxa"/>
              <w:bottom w:w="100" w:type="dxa"/>
              <w:right w:w="100" w:type="dxa"/>
            </w:tcMar>
          </w:tcPr>
          <w:p w14:paraId="59F57A55" w14:textId="77777777" w:rsidR="00DC3A39" w:rsidRPr="00EB2DF2" w:rsidRDefault="00DC3A39" w:rsidP="00D23853">
            <w:pPr>
              <w:pStyle w:val="Heading2"/>
              <w:jc w:val="center"/>
            </w:pPr>
            <w:r w:rsidRPr="00EB2DF2">
              <w:t>Exceeds Expectations</w:t>
            </w:r>
          </w:p>
        </w:tc>
        <w:tc>
          <w:tcPr>
            <w:tcW w:w="3120" w:type="dxa"/>
            <w:shd w:val="clear" w:color="auto" w:fill="auto"/>
            <w:tcMar>
              <w:top w:w="100" w:type="dxa"/>
              <w:left w:w="100" w:type="dxa"/>
              <w:bottom w:w="100" w:type="dxa"/>
              <w:right w:w="100" w:type="dxa"/>
            </w:tcMar>
          </w:tcPr>
          <w:p w14:paraId="3962F53B" w14:textId="77777777" w:rsidR="00DC3A39" w:rsidRPr="00EB2DF2" w:rsidRDefault="00DC3A39" w:rsidP="00D23853">
            <w:pPr>
              <w:pStyle w:val="Heading2"/>
              <w:jc w:val="center"/>
            </w:pPr>
            <w:r w:rsidRPr="00EB2DF2">
              <w:t>Meets Expectations</w:t>
            </w:r>
          </w:p>
        </w:tc>
        <w:tc>
          <w:tcPr>
            <w:tcW w:w="3120" w:type="dxa"/>
            <w:shd w:val="clear" w:color="auto" w:fill="auto"/>
            <w:tcMar>
              <w:top w:w="100" w:type="dxa"/>
              <w:left w:w="100" w:type="dxa"/>
              <w:bottom w:w="100" w:type="dxa"/>
              <w:right w:w="100" w:type="dxa"/>
            </w:tcMar>
          </w:tcPr>
          <w:p w14:paraId="2466B6EC" w14:textId="77777777" w:rsidR="00DC3A39" w:rsidRPr="00EB2DF2" w:rsidRDefault="00DC3A39" w:rsidP="00D23853">
            <w:pPr>
              <w:pStyle w:val="Heading2"/>
              <w:jc w:val="center"/>
            </w:pPr>
            <w:r w:rsidRPr="00EB2DF2">
              <w:t>Areas for Growth</w:t>
            </w:r>
          </w:p>
        </w:tc>
      </w:tr>
      <w:tr w:rsidR="00DC3A39" w:rsidRPr="00F17661" w14:paraId="75B29C01" w14:textId="77777777" w:rsidTr="00D23853">
        <w:tc>
          <w:tcPr>
            <w:tcW w:w="3120" w:type="dxa"/>
            <w:shd w:val="clear" w:color="auto" w:fill="auto"/>
            <w:tcMar>
              <w:top w:w="100" w:type="dxa"/>
              <w:left w:w="100" w:type="dxa"/>
              <w:bottom w:w="100" w:type="dxa"/>
              <w:right w:w="100" w:type="dxa"/>
            </w:tcMar>
          </w:tcPr>
          <w:p w14:paraId="515BD90E" w14:textId="77777777" w:rsidR="00DC3A39" w:rsidRPr="00F17661" w:rsidRDefault="00DC3A39" w:rsidP="00D23853">
            <w:pPr>
              <w:widowControl w:val="0"/>
              <w:pBdr>
                <w:top w:val="nil"/>
                <w:left w:val="nil"/>
                <w:bottom w:val="nil"/>
                <w:right w:val="nil"/>
                <w:between w:val="nil"/>
              </w:pBdr>
              <w:spacing w:after="0" w:line="240" w:lineRule="auto"/>
              <w:jc w:val="center"/>
              <w:rPr>
                <w:sz w:val="24"/>
                <w:szCs w:val="24"/>
              </w:rPr>
            </w:pPr>
          </w:p>
        </w:tc>
        <w:tc>
          <w:tcPr>
            <w:tcW w:w="3120" w:type="dxa"/>
            <w:shd w:val="clear" w:color="auto" w:fill="auto"/>
            <w:tcMar>
              <w:top w:w="100" w:type="dxa"/>
              <w:left w:w="100" w:type="dxa"/>
              <w:bottom w:w="100" w:type="dxa"/>
              <w:right w:w="100" w:type="dxa"/>
            </w:tcMar>
          </w:tcPr>
          <w:p w14:paraId="4BA2D38A" w14:textId="77777777" w:rsidR="00DC3A39" w:rsidRPr="00F17661" w:rsidRDefault="00DC3A39" w:rsidP="00D23853">
            <w:pPr>
              <w:widowControl w:val="0"/>
              <w:pBdr>
                <w:top w:val="nil"/>
                <w:left w:val="nil"/>
                <w:bottom w:val="nil"/>
                <w:right w:val="nil"/>
                <w:between w:val="nil"/>
              </w:pBdr>
              <w:spacing w:after="0" w:line="240" w:lineRule="auto"/>
              <w:jc w:val="center"/>
              <w:rPr>
                <w:sz w:val="24"/>
                <w:szCs w:val="24"/>
              </w:rPr>
            </w:pPr>
            <w:r w:rsidRPr="00F17661">
              <w:rPr>
                <w:sz w:val="24"/>
                <w:szCs w:val="24"/>
              </w:rPr>
              <w:t>Clear thesis statement</w:t>
            </w:r>
          </w:p>
        </w:tc>
        <w:tc>
          <w:tcPr>
            <w:tcW w:w="3120" w:type="dxa"/>
            <w:shd w:val="clear" w:color="auto" w:fill="auto"/>
            <w:tcMar>
              <w:top w:w="100" w:type="dxa"/>
              <w:left w:w="100" w:type="dxa"/>
              <w:bottom w:w="100" w:type="dxa"/>
              <w:right w:w="100" w:type="dxa"/>
            </w:tcMar>
          </w:tcPr>
          <w:p w14:paraId="409A2CB9" w14:textId="77777777" w:rsidR="00DC3A39" w:rsidRPr="00F17661" w:rsidRDefault="00DC3A39" w:rsidP="00D23853">
            <w:pPr>
              <w:widowControl w:val="0"/>
              <w:pBdr>
                <w:top w:val="nil"/>
                <w:left w:val="nil"/>
                <w:bottom w:val="nil"/>
                <w:right w:val="nil"/>
                <w:between w:val="nil"/>
              </w:pBdr>
              <w:spacing w:after="0" w:line="240" w:lineRule="auto"/>
              <w:jc w:val="center"/>
              <w:rPr>
                <w:sz w:val="24"/>
                <w:szCs w:val="24"/>
              </w:rPr>
            </w:pPr>
          </w:p>
        </w:tc>
      </w:tr>
      <w:tr w:rsidR="00DC3A39" w:rsidRPr="00F17661" w14:paraId="7F20E038" w14:textId="77777777" w:rsidTr="00D23853">
        <w:tc>
          <w:tcPr>
            <w:tcW w:w="3120" w:type="dxa"/>
            <w:shd w:val="clear" w:color="auto" w:fill="auto"/>
            <w:tcMar>
              <w:top w:w="100" w:type="dxa"/>
              <w:left w:w="100" w:type="dxa"/>
              <w:bottom w:w="100" w:type="dxa"/>
              <w:right w:w="100" w:type="dxa"/>
            </w:tcMar>
          </w:tcPr>
          <w:p w14:paraId="6017DAA8" w14:textId="77777777" w:rsidR="00DC3A39" w:rsidRPr="00F17661" w:rsidRDefault="00DC3A39" w:rsidP="00D23853">
            <w:pPr>
              <w:widowControl w:val="0"/>
              <w:pBdr>
                <w:top w:val="nil"/>
                <w:left w:val="nil"/>
                <w:bottom w:val="nil"/>
                <w:right w:val="nil"/>
                <w:between w:val="nil"/>
              </w:pBdr>
              <w:spacing w:after="0" w:line="240" w:lineRule="auto"/>
              <w:jc w:val="center"/>
              <w:rPr>
                <w:sz w:val="24"/>
                <w:szCs w:val="24"/>
              </w:rPr>
            </w:pPr>
          </w:p>
        </w:tc>
        <w:tc>
          <w:tcPr>
            <w:tcW w:w="3120" w:type="dxa"/>
            <w:shd w:val="clear" w:color="auto" w:fill="auto"/>
            <w:tcMar>
              <w:top w:w="100" w:type="dxa"/>
              <w:left w:w="100" w:type="dxa"/>
              <w:bottom w:w="100" w:type="dxa"/>
              <w:right w:w="100" w:type="dxa"/>
            </w:tcMar>
          </w:tcPr>
          <w:p w14:paraId="0E2C4875" w14:textId="77777777" w:rsidR="00DC3A39" w:rsidRPr="00F17661" w:rsidRDefault="00DC3A39" w:rsidP="00D23853">
            <w:pPr>
              <w:widowControl w:val="0"/>
              <w:pBdr>
                <w:top w:val="nil"/>
                <w:left w:val="nil"/>
                <w:bottom w:val="nil"/>
                <w:right w:val="nil"/>
                <w:between w:val="nil"/>
              </w:pBdr>
              <w:spacing w:after="0" w:line="240" w:lineRule="auto"/>
              <w:jc w:val="center"/>
              <w:rPr>
                <w:sz w:val="24"/>
                <w:szCs w:val="24"/>
              </w:rPr>
            </w:pPr>
            <w:r w:rsidRPr="00F17661">
              <w:rPr>
                <w:sz w:val="24"/>
                <w:szCs w:val="24"/>
              </w:rPr>
              <w:t>Little to no grammar or punctuation errors</w:t>
            </w:r>
          </w:p>
        </w:tc>
        <w:tc>
          <w:tcPr>
            <w:tcW w:w="3120" w:type="dxa"/>
            <w:shd w:val="clear" w:color="auto" w:fill="auto"/>
            <w:tcMar>
              <w:top w:w="100" w:type="dxa"/>
              <w:left w:w="100" w:type="dxa"/>
              <w:bottom w:w="100" w:type="dxa"/>
              <w:right w:w="100" w:type="dxa"/>
            </w:tcMar>
          </w:tcPr>
          <w:p w14:paraId="53E479C8" w14:textId="77777777" w:rsidR="00DC3A39" w:rsidRPr="00F17661" w:rsidRDefault="00DC3A39" w:rsidP="00D23853">
            <w:pPr>
              <w:widowControl w:val="0"/>
              <w:pBdr>
                <w:top w:val="nil"/>
                <w:left w:val="nil"/>
                <w:bottom w:val="nil"/>
                <w:right w:val="nil"/>
                <w:between w:val="nil"/>
              </w:pBdr>
              <w:spacing w:after="0" w:line="240" w:lineRule="auto"/>
              <w:jc w:val="center"/>
              <w:rPr>
                <w:sz w:val="24"/>
                <w:szCs w:val="24"/>
              </w:rPr>
            </w:pPr>
          </w:p>
        </w:tc>
      </w:tr>
      <w:tr w:rsidR="00DC3A39" w:rsidRPr="00F17661" w14:paraId="3D10E627" w14:textId="77777777" w:rsidTr="00D23853">
        <w:tc>
          <w:tcPr>
            <w:tcW w:w="3120" w:type="dxa"/>
            <w:shd w:val="clear" w:color="auto" w:fill="auto"/>
            <w:tcMar>
              <w:top w:w="100" w:type="dxa"/>
              <w:left w:w="100" w:type="dxa"/>
              <w:bottom w:w="100" w:type="dxa"/>
              <w:right w:w="100" w:type="dxa"/>
            </w:tcMar>
          </w:tcPr>
          <w:p w14:paraId="2B46BA22" w14:textId="77777777" w:rsidR="00DC3A39" w:rsidRPr="00F17661" w:rsidRDefault="00DC3A39" w:rsidP="00D23853">
            <w:pPr>
              <w:widowControl w:val="0"/>
              <w:pBdr>
                <w:top w:val="nil"/>
                <w:left w:val="nil"/>
                <w:bottom w:val="nil"/>
                <w:right w:val="nil"/>
                <w:between w:val="nil"/>
              </w:pBdr>
              <w:spacing w:after="0" w:line="240" w:lineRule="auto"/>
              <w:jc w:val="center"/>
              <w:rPr>
                <w:sz w:val="24"/>
                <w:szCs w:val="24"/>
              </w:rPr>
            </w:pPr>
          </w:p>
        </w:tc>
        <w:tc>
          <w:tcPr>
            <w:tcW w:w="3120" w:type="dxa"/>
            <w:shd w:val="clear" w:color="auto" w:fill="auto"/>
            <w:tcMar>
              <w:top w:w="100" w:type="dxa"/>
              <w:left w:w="100" w:type="dxa"/>
              <w:bottom w:w="100" w:type="dxa"/>
              <w:right w:w="100" w:type="dxa"/>
            </w:tcMar>
          </w:tcPr>
          <w:p w14:paraId="535F7282" w14:textId="77777777" w:rsidR="00DC3A39" w:rsidRPr="00F17661" w:rsidRDefault="00DC3A39" w:rsidP="00D23853">
            <w:pPr>
              <w:widowControl w:val="0"/>
              <w:pBdr>
                <w:top w:val="nil"/>
                <w:left w:val="nil"/>
                <w:bottom w:val="nil"/>
                <w:right w:val="nil"/>
                <w:between w:val="nil"/>
              </w:pBdr>
              <w:spacing w:after="0" w:line="240" w:lineRule="auto"/>
              <w:jc w:val="center"/>
              <w:rPr>
                <w:sz w:val="24"/>
                <w:szCs w:val="24"/>
              </w:rPr>
            </w:pPr>
            <w:r w:rsidRPr="00F17661">
              <w:rPr>
                <w:sz w:val="24"/>
                <w:szCs w:val="24"/>
              </w:rPr>
              <w:t>Understanding of the texts based on evidence cited</w:t>
            </w:r>
          </w:p>
        </w:tc>
        <w:tc>
          <w:tcPr>
            <w:tcW w:w="3120" w:type="dxa"/>
            <w:shd w:val="clear" w:color="auto" w:fill="auto"/>
            <w:tcMar>
              <w:top w:w="100" w:type="dxa"/>
              <w:left w:w="100" w:type="dxa"/>
              <w:bottom w:w="100" w:type="dxa"/>
              <w:right w:w="100" w:type="dxa"/>
            </w:tcMar>
          </w:tcPr>
          <w:p w14:paraId="0FB8BBFF" w14:textId="77777777" w:rsidR="00DC3A39" w:rsidRPr="00F17661" w:rsidRDefault="00DC3A39" w:rsidP="00D23853">
            <w:pPr>
              <w:widowControl w:val="0"/>
              <w:pBdr>
                <w:top w:val="nil"/>
                <w:left w:val="nil"/>
                <w:bottom w:val="nil"/>
                <w:right w:val="nil"/>
                <w:between w:val="nil"/>
              </w:pBdr>
              <w:spacing w:after="0" w:line="240" w:lineRule="auto"/>
              <w:jc w:val="center"/>
              <w:rPr>
                <w:sz w:val="24"/>
                <w:szCs w:val="24"/>
              </w:rPr>
            </w:pPr>
          </w:p>
        </w:tc>
      </w:tr>
      <w:tr w:rsidR="00DC3A39" w:rsidRPr="00F17661" w14:paraId="2DE29C95" w14:textId="77777777" w:rsidTr="00D23853">
        <w:tc>
          <w:tcPr>
            <w:tcW w:w="3120" w:type="dxa"/>
            <w:shd w:val="clear" w:color="auto" w:fill="auto"/>
            <w:tcMar>
              <w:top w:w="100" w:type="dxa"/>
              <w:left w:w="100" w:type="dxa"/>
              <w:bottom w:w="100" w:type="dxa"/>
              <w:right w:w="100" w:type="dxa"/>
            </w:tcMar>
          </w:tcPr>
          <w:p w14:paraId="4C5A28B4" w14:textId="77777777" w:rsidR="00DC3A39" w:rsidRPr="00F17661" w:rsidRDefault="00DC3A39" w:rsidP="00D23853">
            <w:pPr>
              <w:widowControl w:val="0"/>
              <w:pBdr>
                <w:top w:val="nil"/>
                <w:left w:val="nil"/>
                <w:bottom w:val="nil"/>
                <w:right w:val="nil"/>
                <w:between w:val="nil"/>
              </w:pBdr>
              <w:spacing w:after="0" w:line="240" w:lineRule="auto"/>
              <w:jc w:val="center"/>
              <w:rPr>
                <w:sz w:val="24"/>
                <w:szCs w:val="24"/>
              </w:rPr>
            </w:pPr>
          </w:p>
        </w:tc>
        <w:tc>
          <w:tcPr>
            <w:tcW w:w="3120" w:type="dxa"/>
            <w:shd w:val="clear" w:color="auto" w:fill="auto"/>
            <w:tcMar>
              <w:top w:w="100" w:type="dxa"/>
              <w:left w:w="100" w:type="dxa"/>
              <w:bottom w:w="100" w:type="dxa"/>
              <w:right w:w="100" w:type="dxa"/>
            </w:tcMar>
          </w:tcPr>
          <w:p w14:paraId="39D8669F" w14:textId="77777777" w:rsidR="00DC3A39" w:rsidRPr="00F17661" w:rsidRDefault="00DC3A39" w:rsidP="00D23853">
            <w:pPr>
              <w:widowControl w:val="0"/>
              <w:pBdr>
                <w:top w:val="nil"/>
                <w:left w:val="nil"/>
                <w:bottom w:val="nil"/>
                <w:right w:val="nil"/>
                <w:between w:val="nil"/>
              </w:pBdr>
              <w:spacing w:after="0" w:line="240" w:lineRule="auto"/>
              <w:jc w:val="center"/>
              <w:rPr>
                <w:sz w:val="24"/>
                <w:szCs w:val="24"/>
              </w:rPr>
            </w:pPr>
            <w:r w:rsidRPr="00F17661">
              <w:rPr>
                <w:sz w:val="24"/>
                <w:szCs w:val="24"/>
              </w:rPr>
              <w:t>Original examples or evidence introduced</w:t>
            </w:r>
          </w:p>
        </w:tc>
        <w:tc>
          <w:tcPr>
            <w:tcW w:w="3120" w:type="dxa"/>
            <w:shd w:val="clear" w:color="auto" w:fill="auto"/>
            <w:tcMar>
              <w:top w:w="100" w:type="dxa"/>
              <w:left w:w="100" w:type="dxa"/>
              <w:bottom w:w="100" w:type="dxa"/>
              <w:right w:w="100" w:type="dxa"/>
            </w:tcMar>
          </w:tcPr>
          <w:p w14:paraId="3DE5A473" w14:textId="77777777" w:rsidR="00DC3A39" w:rsidRPr="00F17661" w:rsidRDefault="00DC3A39" w:rsidP="00D23853">
            <w:pPr>
              <w:widowControl w:val="0"/>
              <w:pBdr>
                <w:top w:val="nil"/>
                <w:left w:val="nil"/>
                <w:bottom w:val="nil"/>
                <w:right w:val="nil"/>
                <w:between w:val="nil"/>
              </w:pBdr>
              <w:spacing w:after="0" w:line="240" w:lineRule="auto"/>
              <w:jc w:val="center"/>
              <w:rPr>
                <w:sz w:val="24"/>
                <w:szCs w:val="24"/>
              </w:rPr>
            </w:pPr>
          </w:p>
        </w:tc>
      </w:tr>
    </w:tbl>
    <w:p w14:paraId="0989A94B" w14:textId="77777777" w:rsidR="00DC3A39" w:rsidRPr="006029E6" w:rsidRDefault="00DC3A39" w:rsidP="006029E6">
      <w:pPr>
        <w:keepNext/>
        <w:spacing w:before="100" w:after="0" w:line="240" w:lineRule="auto"/>
        <w:outlineLvl w:val="0"/>
        <w:rPr>
          <w:rFonts w:ascii="Calibri" w:eastAsia="Times New Roman" w:hAnsi="Calibri" w:cs="Arial"/>
          <w:bCs/>
          <w:sz w:val="24"/>
          <w:szCs w:val="24"/>
          <w:lang w:bidi="en-US"/>
        </w:rPr>
      </w:pPr>
    </w:p>
    <w:p w14:paraId="4BCF79B1" w14:textId="738CC36E" w:rsidR="00F10D0B" w:rsidRPr="00B0106C" w:rsidRDefault="00F10D0B" w:rsidP="00055F6A">
      <w:pPr>
        <w:spacing w:before="120" w:after="0" w:line="240" w:lineRule="auto"/>
        <w:rPr>
          <w:rFonts w:ascii="Calibri" w:eastAsia="Times New Roman" w:hAnsi="Calibri" w:cs="Times New Roman"/>
          <w:i/>
          <w:sz w:val="20"/>
          <w:szCs w:val="20"/>
          <w:lang w:bidi="en-US"/>
        </w:rPr>
      </w:pPr>
    </w:p>
    <w:p w14:paraId="5A04DAED" w14:textId="77777777" w:rsidR="00F10D0B" w:rsidRPr="00F10D0B" w:rsidRDefault="00F10D0B" w:rsidP="00FC1C59">
      <w:pPr>
        <w:spacing w:after="0" w:line="240" w:lineRule="auto"/>
        <w:rPr>
          <w:rFonts w:ascii="Calibri" w:eastAsia="Times New Roman" w:hAnsi="Calibri" w:cs="Times New Roman"/>
          <w:sz w:val="56"/>
          <w:szCs w:val="56"/>
          <w:lang w:bidi="en-US"/>
        </w:rPr>
      </w:pPr>
    </w:p>
    <w:p w14:paraId="13E709A1" w14:textId="77777777" w:rsidR="00F10D0B" w:rsidRPr="00F10D0B" w:rsidRDefault="00F10D0B" w:rsidP="00FC1C59">
      <w:pPr>
        <w:spacing w:after="0" w:line="240" w:lineRule="auto"/>
        <w:rPr>
          <w:rFonts w:ascii="Calibri" w:eastAsia="Times New Roman" w:hAnsi="Calibri" w:cs="Times New Roman"/>
          <w:sz w:val="56"/>
          <w:szCs w:val="56"/>
          <w:lang w:bidi="en-US"/>
        </w:rPr>
      </w:pPr>
    </w:p>
    <w:sectPr w:rsidR="00F10D0B" w:rsidRPr="00F10D0B" w:rsidSect="00055F6A">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3E9E8" w14:textId="77777777" w:rsidR="00EE2D2A" w:rsidRDefault="00EE2D2A" w:rsidP="00220A40">
      <w:pPr>
        <w:spacing w:after="0" w:line="240" w:lineRule="auto"/>
      </w:pPr>
      <w:r>
        <w:separator/>
      </w:r>
    </w:p>
  </w:endnote>
  <w:endnote w:type="continuationSeparator" w:id="0">
    <w:p w14:paraId="4992112F" w14:textId="77777777" w:rsidR="00EE2D2A" w:rsidRDefault="00EE2D2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C1174" w14:textId="77777777" w:rsidR="00114176" w:rsidRDefault="00114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2B8C" w14:textId="73FB7233" w:rsidR="00055F6A" w:rsidRDefault="00423E0F"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7</w:t>
        </w:r>
        <w:r w:rsidR="00055F6A">
          <w:rPr>
            <w:noProof/>
          </w:rPr>
          <w:fldChar w:fldCharType="end"/>
        </w:r>
      </w:sdtContent>
    </w:sdt>
  </w:p>
  <w:p w14:paraId="1A1A8F46" w14:textId="77777777" w:rsidR="006A2D14" w:rsidRDefault="006A2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60A0" w14:textId="7CA7BA95" w:rsidR="00055F6A" w:rsidRDefault="00423E0F">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AE68E" w14:textId="77777777" w:rsidR="00EE2D2A" w:rsidRDefault="00EE2D2A" w:rsidP="00220A40">
      <w:pPr>
        <w:spacing w:after="0" w:line="240" w:lineRule="auto"/>
      </w:pPr>
      <w:r>
        <w:separator/>
      </w:r>
    </w:p>
  </w:footnote>
  <w:footnote w:type="continuationSeparator" w:id="0">
    <w:p w14:paraId="0C85A734" w14:textId="77777777" w:rsidR="00EE2D2A" w:rsidRDefault="00EE2D2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2A23" w14:textId="77777777" w:rsidR="00114176" w:rsidRDefault="00114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D3B9" w14:textId="6EEE71E4" w:rsidR="00220A40" w:rsidRPr="00055F6A" w:rsidRDefault="00CA2064" w:rsidP="00055F6A">
    <w:pPr>
      <w:pStyle w:val="Header"/>
      <w:spacing w:after="120"/>
    </w:pPr>
    <w:r>
      <w:rPr>
        <w:i/>
        <w:sz w:val="24"/>
        <w:szCs w:val="24"/>
      </w:rPr>
      <w:t>English</w:t>
    </w:r>
    <w:r w:rsidR="00055F6A">
      <w:rPr>
        <w:i/>
        <w:sz w:val="24"/>
        <w:szCs w:val="24"/>
      </w:rPr>
      <w:t xml:space="preserve"> Instructional Plan – Grade 8</w:t>
    </w:r>
    <w:r w:rsidR="00A83005">
      <w:rPr>
        <w:i/>
        <w:sz w:val="24"/>
        <w:szCs w:val="24"/>
      </w:rPr>
      <w:t>-10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C32F" w14:textId="712ADD27"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04744B3"/>
    <w:multiLevelType w:val="multilevel"/>
    <w:tmpl w:val="84B48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E27B35"/>
    <w:multiLevelType w:val="multilevel"/>
    <w:tmpl w:val="07E64F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5ED0E95"/>
    <w:multiLevelType w:val="multilevel"/>
    <w:tmpl w:val="26528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8C3F1E"/>
    <w:multiLevelType w:val="multilevel"/>
    <w:tmpl w:val="3D5E91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2CE2451"/>
    <w:multiLevelType w:val="multilevel"/>
    <w:tmpl w:val="D8D4F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53A4CA0"/>
    <w:multiLevelType w:val="multilevel"/>
    <w:tmpl w:val="B232C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602914"/>
    <w:multiLevelType w:val="hybridMultilevel"/>
    <w:tmpl w:val="39B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84C49"/>
    <w:multiLevelType w:val="hybridMultilevel"/>
    <w:tmpl w:val="9B882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676C8D"/>
    <w:multiLevelType w:val="hybridMultilevel"/>
    <w:tmpl w:val="642A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6548E"/>
    <w:multiLevelType w:val="multilevel"/>
    <w:tmpl w:val="2B4C4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20F5D"/>
    <w:multiLevelType w:val="multilevel"/>
    <w:tmpl w:val="2AB49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24"/>
  </w:num>
  <w:num w:numId="5">
    <w:abstractNumId w:val="25"/>
  </w:num>
  <w:num w:numId="6">
    <w:abstractNumId w:val="4"/>
  </w:num>
  <w:num w:numId="7">
    <w:abstractNumId w:val="19"/>
  </w:num>
  <w:num w:numId="8">
    <w:abstractNumId w:val="5"/>
  </w:num>
  <w:num w:numId="9">
    <w:abstractNumId w:val="5"/>
    <w:lvlOverride w:ilvl="0">
      <w:startOverride w:val="1"/>
    </w:lvlOverride>
  </w:num>
  <w:num w:numId="10">
    <w:abstractNumId w:val="21"/>
  </w:num>
  <w:num w:numId="11">
    <w:abstractNumId w:val="23"/>
  </w:num>
  <w:num w:numId="12">
    <w:abstractNumId w:val="14"/>
  </w:num>
  <w:num w:numId="13">
    <w:abstractNumId w:val="9"/>
  </w:num>
  <w:num w:numId="14">
    <w:abstractNumId w:val="0"/>
  </w:num>
  <w:num w:numId="15">
    <w:abstractNumId w:val="22"/>
  </w:num>
  <w:num w:numId="16">
    <w:abstractNumId w:val="18"/>
  </w:num>
  <w:num w:numId="17">
    <w:abstractNumId w:val="16"/>
  </w:num>
  <w:num w:numId="18">
    <w:abstractNumId w:val="13"/>
  </w:num>
  <w:num w:numId="19">
    <w:abstractNumId w:val="17"/>
  </w:num>
  <w:num w:numId="20">
    <w:abstractNumId w:val="1"/>
  </w:num>
  <w:num w:numId="21">
    <w:abstractNumId w:val="20"/>
  </w:num>
  <w:num w:numId="22">
    <w:abstractNumId w:val="3"/>
  </w:num>
  <w:num w:numId="23">
    <w:abstractNumId w:val="11"/>
  </w:num>
  <w:num w:numId="24">
    <w:abstractNumId w:val="7"/>
  </w:num>
  <w:num w:numId="25">
    <w:abstractNumId w:val="2"/>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45573"/>
    <w:rsid w:val="00055F6A"/>
    <w:rsid w:val="0007073D"/>
    <w:rsid w:val="00075B63"/>
    <w:rsid w:val="00082CD7"/>
    <w:rsid w:val="000906FC"/>
    <w:rsid w:val="000C44E8"/>
    <w:rsid w:val="000D5A2B"/>
    <w:rsid w:val="000E40B0"/>
    <w:rsid w:val="00104829"/>
    <w:rsid w:val="00114176"/>
    <w:rsid w:val="00132559"/>
    <w:rsid w:val="001328AB"/>
    <w:rsid w:val="00171302"/>
    <w:rsid w:val="00177606"/>
    <w:rsid w:val="00184AAA"/>
    <w:rsid w:val="00196BD1"/>
    <w:rsid w:val="00197E64"/>
    <w:rsid w:val="001C1985"/>
    <w:rsid w:val="00220A40"/>
    <w:rsid w:val="0026397C"/>
    <w:rsid w:val="002A7C55"/>
    <w:rsid w:val="002E277C"/>
    <w:rsid w:val="00335D4C"/>
    <w:rsid w:val="00381C1B"/>
    <w:rsid w:val="00384007"/>
    <w:rsid w:val="003C048F"/>
    <w:rsid w:val="003F1242"/>
    <w:rsid w:val="004075F0"/>
    <w:rsid w:val="004203F5"/>
    <w:rsid w:val="00423E0F"/>
    <w:rsid w:val="00477E91"/>
    <w:rsid w:val="004859BB"/>
    <w:rsid w:val="004A219B"/>
    <w:rsid w:val="004E5B8D"/>
    <w:rsid w:val="00521E66"/>
    <w:rsid w:val="00551EFD"/>
    <w:rsid w:val="00567BB3"/>
    <w:rsid w:val="00571133"/>
    <w:rsid w:val="005932BD"/>
    <w:rsid w:val="00597682"/>
    <w:rsid w:val="005C02F4"/>
    <w:rsid w:val="005D453F"/>
    <w:rsid w:val="006029E6"/>
    <w:rsid w:val="006715DD"/>
    <w:rsid w:val="006A2D14"/>
    <w:rsid w:val="006B0124"/>
    <w:rsid w:val="006B5F58"/>
    <w:rsid w:val="006C13B5"/>
    <w:rsid w:val="006F3F50"/>
    <w:rsid w:val="00702D8B"/>
    <w:rsid w:val="00704EC2"/>
    <w:rsid w:val="007569E9"/>
    <w:rsid w:val="007600D8"/>
    <w:rsid w:val="00764515"/>
    <w:rsid w:val="007D770B"/>
    <w:rsid w:val="007E41D5"/>
    <w:rsid w:val="007E7E62"/>
    <w:rsid w:val="007F0621"/>
    <w:rsid w:val="008035E5"/>
    <w:rsid w:val="00804A4C"/>
    <w:rsid w:val="00822CAE"/>
    <w:rsid w:val="008844D8"/>
    <w:rsid w:val="008B39D2"/>
    <w:rsid w:val="00932BC8"/>
    <w:rsid w:val="00936148"/>
    <w:rsid w:val="0095153F"/>
    <w:rsid w:val="00972838"/>
    <w:rsid w:val="009A7912"/>
    <w:rsid w:val="009D1D59"/>
    <w:rsid w:val="009F37D4"/>
    <w:rsid w:val="009F4886"/>
    <w:rsid w:val="00A12A49"/>
    <w:rsid w:val="00A20131"/>
    <w:rsid w:val="00A40163"/>
    <w:rsid w:val="00A7546B"/>
    <w:rsid w:val="00A756D3"/>
    <w:rsid w:val="00A83005"/>
    <w:rsid w:val="00AA57E5"/>
    <w:rsid w:val="00AF58F3"/>
    <w:rsid w:val="00B0106C"/>
    <w:rsid w:val="00B228A4"/>
    <w:rsid w:val="00B26237"/>
    <w:rsid w:val="00BC3C95"/>
    <w:rsid w:val="00BD53CD"/>
    <w:rsid w:val="00C1466A"/>
    <w:rsid w:val="00C21E8C"/>
    <w:rsid w:val="00C54623"/>
    <w:rsid w:val="00C55278"/>
    <w:rsid w:val="00C618CC"/>
    <w:rsid w:val="00C674C5"/>
    <w:rsid w:val="00C73471"/>
    <w:rsid w:val="00CA2064"/>
    <w:rsid w:val="00CB679E"/>
    <w:rsid w:val="00CF644A"/>
    <w:rsid w:val="00D02022"/>
    <w:rsid w:val="00D31C3E"/>
    <w:rsid w:val="00D41062"/>
    <w:rsid w:val="00D453E6"/>
    <w:rsid w:val="00D94802"/>
    <w:rsid w:val="00DC3A39"/>
    <w:rsid w:val="00E05F3A"/>
    <w:rsid w:val="00E24E7E"/>
    <w:rsid w:val="00E26312"/>
    <w:rsid w:val="00E71C8F"/>
    <w:rsid w:val="00EB6106"/>
    <w:rsid w:val="00EE2D2A"/>
    <w:rsid w:val="00F10D0B"/>
    <w:rsid w:val="00F441BA"/>
    <w:rsid w:val="00F51728"/>
    <w:rsid w:val="00F940D1"/>
    <w:rsid w:val="00FA6E88"/>
    <w:rsid w:val="00FC1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ECD32"/>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3A39"/>
    <w:pPr>
      <w:outlineLvl w:val="0"/>
    </w:pPr>
    <w:rPr>
      <w:rFonts w:cs="Times New Roman"/>
      <w:i/>
      <w:sz w:val="24"/>
    </w:rPr>
  </w:style>
  <w:style w:type="paragraph" w:styleId="Heading2">
    <w:name w:val="heading 2"/>
    <w:basedOn w:val="Normal"/>
    <w:next w:val="Normal"/>
    <w:link w:val="Heading2Char"/>
    <w:uiPriority w:val="9"/>
    <w:unhideWhenUsed/>
    <w:qFormat/>
    <w:rsid w:val="00DC3A39"/>
    <w:pPr>
      <w:spacing w:before="120" w:after="12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DC3A39"/>
    <w:rPr>
      <w:rFonts w:cs="Times New Roman"/>
      <w:i/>
      <w:sz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DC3A39"/>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character" w:styleId="Hyperlink">
    <w:name w:val="Hyperlink"/>
    <w:basedOn w:val="DefaultParagraphFont"/>
    <w:uiPriority w:val="99"/>
    <w:unhideWhenUsed/>
    <w:rsid w:val="00DC3A39"/>
    <w:rPr>
      <w:color w:val="0000FF" w:themeColor="hyperlink"/>
      <w:u w:val="single"/>
    </w:rPr>
  </w:style>
  <w:style w:type="character" w:styleId="FollowedHyperlink">
    <w:name w:val="FollowedHyperlink"/>
    <w:basedOn w:val="DefaultParagraphFont"/>
    <w:uiPriority w:val="99"/>
    <w:semiHidden/>
    <w:unhideWhenUsed/>
    <w:rsid w:val="00DC3A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jb9AxDkwAQ" TargetMode="External"/><Relationship Id="rId13" Type="http://schemas.openxmlformats.org/officeDocument/2006/relationships/hyperlink" Target="https://www.commonlit.org/en/texts/sleepy-suspects-are-way-more-likely-to-falsely-confess-to-a-crim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ommonlit.org/en/texts/night-lights-have-a-dark-si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onlit.org/en/texts/sleepy-suspects-are-way-more-likely-to-falsely-confess-to-a-cri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commonlit.org/en/texts/teenagers-who-don-t-get-enough-sleep-at-higher-risk-for-mental-health-problems?search_id=227217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0t3R9WqEm4M" TargetMode="Externa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2E234-B4CF-481A-8550-096D6457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Fehrenbach, Denise (DOE)</cp:lastModifiedBy>
  <cp:revision>5</cp:revision>
  <cp:lastPrinted>2017-10-25T18:41:00Z</cp:lastPrinted>
  <dcterms:created xsi:type="dcterms:W3CDTF">2019-09-12T12:29:00Z</dcterms:created>
  <dcterms:modified xsi:type="dcterms:W3CDTF">2019-09-12T17:48:00Z</dcterms:modified>
</cp:coreProperties>
</file>