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FF80" w14:textId="633F912C"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320F91">
        <w:rPr>
          <w:rFonts w:ascii="Calibri"/>
          <w:i/>
          <w:sz w:val="24"/>
          <w:szCs w:val="24"/>
        </w:rPr>
        <w:t xml:space="preserve"> Developing Objective Summaries 6</w:t>
      </w:r>
    </w:p>
    <w:p w14:paraId="00CFA43A" w14:textId="77777777" w:rsidR="00497A92" w:rsidRDefault="00497A92">
      <w:pPr>
        <w:spacing w:before="2"/>
        <w:rPr>
          <w:rFonts w:ascii="Cambria" w:eastAsia="Cambria" w:hAnsi="Cambria" w:cs="Cambria"/>
          <w:sz w:val="20"/>
          <w:szCs w:val="20"/>
        </w:rPr>
      </w:pPr>
    </w:p>
    <w:p w14:paraId="38DBE690" w14:textId="3A6E85B3" w:rsidR="00497A92" w:rsidRPr="00AE438E" w:rsidRDefault="00445EAE" w:rsidP="00EA3E24">
      <w:pPr>
        <w:pStyle w:val="Heading2"/>
        <w:rPr>
          <w:rFonts w:ascii="Times New Roman" w:hAnsi="Times New Roman" w:cs="Times New Roman"/>
        </w:rPr>
      </w:pPr>
      <w:r w:rsidRPr="00AE438E">
        <w:rPr>
          <w:rFonts w:ascii="Times New Roman" w:hAnsi="Times New Roman" w:cs="Times New Roman"/>
          <w:w w:val="95"/>
        </w:rPr>
        <w:t xml:space="preserve">Primary </w:t>
      </w:r>
      <w:r w:rsidR="00FA47F1" w:rsidRPr="00AE438E">
        <w:rPr>
          <w:rFonts w:ascii="Times New Roman" w:hAnsi="Times New Roman" w:cs="Times New Roman"/>
          <w:w w:val="95"/>
        </w:rPr>
        <w:t>Strand</w:t>
      </w:r>
      <w:r w:rsidRPr="00AE438E">
        <w:rPr>
          <w:rFonts w:ascii="Times New Roman" w:hAnsi="Times New Roman" w:cs="Times New Roman"/>
          <w:w w:val="95"/>
        </w:rPr>
        <w:t>:</w:t>
      </w:r>
      <w:r w:rsidR="00E5718A" w:rsidRPr="00AE438E">
        <w:rPr>
          <w:rFonts w:ascii="Times New Roman" w:hAnsi="Times New Roman" w:cs="Times New Roman"/>
          <w:w w:val="95"/>
        </w:rPr>
        <w:t xml:space="preserve"> </w:t>
      </w:r>
      <w:r w:rsidR="00320F91" w:rsidRPr="00AE438E">
        <w:rPr>
          <w:rFonts w:ascii="Times New Roman" w:hAnsi="Times New Roman" w:cs="Times New Roman"/>
          <w:w w:val="95"/>
        </w:rPr>
        <w:t xml:space="preserve">Reading </w:t>
      </w:r>
      <w:r w:rsidR="00E5718A" w:rsidRPr="00AE438E">
        <w:rPr>
          <w:rFonts w:ascii="Times New Roman" w:hAnsi="Times New Roman" w:cs="Times New Roman"/>
          <w:w w:val="95"/>
        </w:rPr>
        <w:t xml:space="preserve">6.6 </w:t>
      </w:r>
    </w:p>
    <w:p w14:paraId="67290392" w14:textId="77777777" w:rsidR="00523835" w:rsidRPr="00AE438E" w:rsidRDefault="00523835" w:rsidP="00FB4915">
      <w:pPr>
        <w:pStyle w:val="BodyText"/>
        <w:rPr>
          <w:rFonts w:ascii="Times New Roman" w:hAnsi="Times New Roman" w:cs="Times New Roman"/>
        </w:rPr>
      </w:pPr>
    </w:p>
    <w:p w14:paraId="2B7AD481" w14:textId="7F0A8FBA" w:rsidR="00445EAE" w:rsidRPr="00AE438E" w:rsidRDefault="00445EAE" w:rsidP="00EA3E24">
      <w:pPr>
        <w:pStyle w:val="Heading2"/>
        <w:rPr>
          <w:rFonts w:ascii="Times New Roman" w:hAnsi="Times New Roman" w:cs="Times New Roman"/>
        </w:rPr>
      </w:pPr>
      <w:r w:rsidRPr="00AE438E">
        <w:rPr>
          <w:rFonts w:ascii="Times New Roman" w:hAnsi="Times New Roman" w:cs="Times New Roman"/>
        </w:rPr>
        <w:t>Integrated Strand/s:</w:t>
      </w:r>
      <w:r w:rsidR="00FB4915" w:rsidRPr="00AE438E">
        <w:rPr>
          <w:rFonts w:ascii="Times New Roman" w:hAnsi="Times New Roman" w:cs="Times New Roman"/>
        </w:rPr>
        <w:t xml:space="preserve"> Writing</w:t>
      </w:r>
      <w:r w:rsidR="00320F91" w:rsidRPr="00AE438E">
        <w:rPr>
          <w:rFonts w:ascii="Times New Roman" w:hAnsi="Times New Roman" w:cs="Times New Roman"/>
        </w:rPr>
        <w:t xml:space="preserve"> 6.7 </w:t>
      </w:r>
      <w:r w:rsidR="00FB4915" w:rsidRPr="00AE438E">
        <w:rPr>
          <w:rFonts w:ascii="Times New Roman" w:hAnsi="Times New Roman" w:cs="Times New Roman"/>
        </w:rPr>
        <w:t>Communication and Multimodal Literacies</w:t>
      </w:r>
      <w:r w:rsidR="00320F91" w:rsidRPr="00AE438E">
        <w:rPr>
          <w:rFonts w:ascii="Times New Roman" w:hAnsi="Times New Roman" w:cs="Times New Roman"/>
        </w:rPr>
        <w:t xml:space="preserve"> 6.1</w:t>
      </w:r>
    </w:p>
    <w:p w14:paraId="223711E3" w14:textId="77777777" w:rsidR="00523835" w:rsidRPr="00AE438E" w:rsidRDefault="00523835" w:rsidP="00FB4915">
      <w:pPr>
        <w:pStyle w:val="BodyText"/>
        <w:rPr>
          <w:rFonts w:ascii="Times New Roman" w:hAnsi="Times New Roman" w:cs="Times New Roman"/>
        </w:rPr>
      </w:pPr>
    </w:p>
    <w:p w14:paraId="35B5EDB5" w14:textId="77777777" w:rsidR="00445EAE" w:rsidRPr="00AE438E" w:rsidRDefault="00445EAE" w:rsidP="00EA3E24">
      <w:pPr>
        <w:pStyle w:val="Heading2"/>
        <w:rPr>
          <w:rFonts w:ascii="Times New Roman" w:hAnsi="Times New Roman" w:cs="Times New Roman"/>
        </w:rPr>
      </w:pPr>
      <w:r w:rsidRPr="00AE438E">
        <w:rPr>
          <w:rFonts w:ascii="Times New Roman" w:hAnsi="Times New Roman" w:cs="Times New Roman"/>
        </w:rPr>
        <w:t>Essential Understanding:</w:t>
      </w:r>
    </w:p>
    <w:p w14:paraId="1F6D1418" w14:textId="77777777" w:rsidR="00FB4915" w:rsidRPr="00AE438E" w:rsidRDefault="00FB4915" w:rsidP="00FB4915">
      <w:pPr>
        <w:pStyle w:val="BodyText"/>
        <w:numPr>
          <w:ilvl w:val="0"/>
          <w:numId w:val="21"/>
        </w:numPr>
        <w:rPr>
          <w:rFonts w:ascii="Times New Roman" w:hAnsi="Times New Roman" w:cs="Times New Roman"/>
          <w:b/>
        </w:rPr>
      </w:pPr>
      <w:r w:rsidRPr="00AE438E">
        <w:rPr>
          <w:rFonts w:ascii="Times New Roman" w:hAnsi="Times New Roman" w:cs="Times New Roman"/>
        </w:rPr>
        <w:t>recognize an author’s patterns of organization can be an aid to comprehension</w:t>
      </w:r>
    </w:p>
    <w:p w14:paraId="36A8A04E" w14:textId="77777777" w:rsidR="00FB4915" w:rsidRPr="00AE438E" w:rsidRDefault="00FB4915" w:rsidP="00FB4915">
      <w:pPr>
        <w:pStyle w:val="BodyText"/>
        <w:numPr>
          <w:ilvl w:val="0"/>
          <w:numId w:val="21"/>
        </w:numPr>
        <w:rPr>
          <w:rFonts w:ascii="Times New Roman" w:hAnsi="Times New Roman" w:cs="Times New Roman"/>
          <w:b/>
        </w:rPr>
      </w:pPr>
      <w:r w:rsidRPr="00AE438E">
        <w:rPr>
          <w:rFonts w:ascii="Times New Roman" w:hAnsi="Times New Roman" w:cs="Times New Roman"/>
        </w:rPr>
        <w:t>recognize an author’s use of technical vocabulary</w:t>
      </w:r>
    </w:p>
    <w:p w14:paraId="7E1AA407" w14:textId="77777777" w:rsidR="00FB4915" w:rsidRPr="00AE438E" w:rsidRDefault="00FB4915" w:rsidP="00FB4915">
      <w:pPr>
        <w:pStyle w:val="BodyText"/>
        <w:numPr>
          <w:ilvl w:val="0"/>
          <w:numId w:val="21"/>
        </w:numPr>
        <w:rPr>
          <w:rFonts w:ascii="Times New Roman" w:hAnsi="Times New Roman" w:cs="Times New Roman"/>
          <w:b/>
        </w:rPr>
      </w:pPr>
      <w:r w:rsidRPr="00AE438E">
        <w:rPr>
          <w:rFonts w:ascii="Times New Roman" w:hAnsi="Times New Roman" w:cs="Times New Roman"/>
        </w:rPr>
        <w:t>understand text features are created purposefully and are an aid to comprehension</w:t>
      </w:r>
    </w:p>
    <w:p w14:paraId="5F139C9F" w14:textId="77777777" w:rsidR="00FB4915" w:rsidRPr="00AE438E" w:rsidRDefault="00FB4915" w:rsidP="00FB4915">
      <w:pPr>
        <w:pStyle w:val="BodyText"/>
        <w:numPr>
          <w:ilvl w:val="0"/>
          <w:numId w:val="21"/>
        </w:numPr>
        <w:rPr>
          <w:rFonts w:ascii="Times New Roman" w:hAnsi="Times New Roman" w:cs="Times New Roman"/>
          <w:b/>
        </w:rPr>
      </w:pPr>
      <w:r w:rsidRPr="00AE438E">
        <w:rPr>
          <w:rFonts w:ascii="Times New Roman" w:hAnsi="Times New Roman" w:cs="Times New Roman"/>
        </w:rPr>
        <w:t>understand that all texts contain messages stated or implied by an author</w:t>
      </w:r>
      <w:bookmarkStart w:id="0" w:name="_GoBack"/>
      <w:bookmarkEnd w:id="0"/>
    </w:p>
    <w:p w14:paraId="0E6C782D" w14:textId="77777777" w:rsidR="000963DE" w:rsidRPr="00AE438E" w:rsidRDefault="000963DE" w:rsidP="00FB4915">
      <w:pPr>
        <w:pStyle w:val="BodyText"/>
        <w:rPr>
          <w:rFonts w:ascii="Times New Roman" w:hAnsi="Times New Roman" w:cs="Times New Roman"/>
        </w:rPr>
      </w:pPr>
    </w:p>
    <w:p w14:paraId="724B05D9" w14:textId="77777777" w:rsidR="00445EAE" w:rsidRPr="00AE438E" w:rsidRDefault="00445EAE" w:rsidP="00EA3E24">
      <w:pPr>
        <w:pStyle w:val="Heading2"/>
        <w:rPr>
          <w:rFonts w:ascii="Times New Roman" w:hAnsi="Times New Roman" w:cs="Times New Roman"/>
        </w:rPr>
      </w:pPr>
      <w:r w:rsidRPr="00AE438E">
        <w:rPr>
          <w:rFonts w:ascii="Times New Roman" w:hAnsi="Times New Roman" w:cs="Times New Roman"/>
        </w:rPr>
        <w:t>Essential Knowledge, Skills, and Processes:</w:t>
      </w:r>
    </w:p>
    <w:p w14:paraId="432C5C2E" w14:textId="77777777" w:rsidR="00FB4915" w:rsidRPr="00AE438E" w:rsidRDefault="00FB4915" w:rsidP="00FB4915">
      <w:pPr>
        <w:pStyle w:val="BodyText"/>
        <w:numPr>
          <w:ilvl w:val="0"/>
          <w:numId w:val="23"/>
        </w:numPr>
        <w:rPr>
          <w:rFonts w:ascii="Times New Roman" w:hAnsi="Times New Roman" w:cs="Times New Roman"/>
        </w:rPr>
      </w:pPr>
      <w:r w:rsidRPr="00AE438E">
        <w:rPr>
          <w:rFonts w:ascii="Times New Roman" w:hAnsi="Times New Roman" w:cs="Times New Roman"/>
        </w:rPr>
        <w:t>preview texts using text features such as, but not limited to,</w:t>
      </w:r>
    </w:p>
    <w:p w14:paraId="17D91E6A"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boldface and/or italics type</w:t>
      </w:r>
    </w:p>
    <w:p w14:paraId="7F7089D7"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type set in color</w:t>
      </w:r>
    </w:p>
    <w:p w14:paraId="1B650C4C"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vocabulary</w:t>
      </w:r>
    </w:p>
    <w:p w14:paraId="0E957796"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graphics</w:t>
      </w:r>
    </w:p>
    <w:p w14:paraId="17195CE8"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headings and subheadings</w:t>
      </w:r>
    </w:p>
    <w:p w14:paraId="430DF896" w14:textId="77777777" w:rsidR="00FB4915" w:rsidRPr="00AE438E" w:rsidRDefault="00FB4915" w:rsidP="00FB4915">
      <w:pPr>
        <w:pStyle w:val="BodyText"/>
        <w:numPr>
          <w:ilvl w:val="0"/>
          <w:numId w:val="23"/>
        </w:numPr>
        <w:rPr>
          <w:rFonts w:ascii="Times New Roman" w:hAnsi="Times New Roman" w:cs="Times New Roman"/>
        </w:rPr>
      </w:pPr>
      <w:r w:rsidRPr="00AE438E">
        <w:rPr>
          <w:rFonts w:ascii="Times New Roman" w:hAnsi="Times New Roman" w:cs="Times New Roman"/>
        </w:rPr>
        <w:t>use strategies and rules for summarizing, such as</w:t>
      </w:r>
    </w:p>
    <w:p w14:paraId="0A067733"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delete trivia and redundancy</w:t>
      </w:r>
    </w:p>
    <w:p w14:paraId="351797CD"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substitute a general term for a list</w:t>
      </w:r>
    </w:p>
    <w:p w14:paraId="652756C2" w14:textId="77777777" w:rsidR="00FB4915" w:rsidRPr="00AE438E" w:rsidRDefault="00FB4915" w:rsidP="00FB4915">
      <w:pPr>
        <w:pStyle w:val="BodyText"/>
        <w:numPr>
          <w:ilvl w:val="1"/>
          <w:numId w:val="23"/>
        </w:numPr>
        <w:rPr>
          <w:rFonts w:ascii="Times New Roman" w:hAnsi="Times New Roman" w:cs="Times New Roman"/>
        </w:rPr>
      </w:pPr>
      <w:r w:rsidRPr="00AE438E">
        <w:rPr>
          <w:rFonts w:ascii="Times New Roman" w:hAnsi="Times New Roman" w:cs="Times New Roman"/>
        </w:rPr>
        <w:t>find or create a main idea statement</w:t>
      </w:r>
    </w:p>
    <w:p w14:paraId="31382EAA" w14:textId="77777777" w:rsidR="00FB4915" w:rsidRPr="00AE438E" w:rsidRDefault="00FB4915" w:rsidP="00FB4915">
      <w:pPr>
        <w:pStyle w:val="BodyText"/>
        <w:numPr>
          <w:ilvl w:val="0"/>
          <w:numId w:val="23"/>
        </w:numPr>
        <w:rPr>
          <w:rFonts w:ascii="Times New Roman" w:hAnsi="Times New Roman" w:cs="Times New Roman"/>
        </w:rPr>
      </w:pPr>
      <w:r w:rsidRPr="00AE438E">
        <w:rPr>
          <w:rFonts w:ascii="Times New Roman" w:hAnsi="Times New Roman" w:cs="Times New Roman"/>
        </w:rPr>
        <w:t>summarize the text without providing a personal opinion</w:t>
      </w:r>
    </w:p>
    <w:p w14:paraId="5362EF99" w14:textId="77777777" w:rsidR="000963DE" w:rsidRPr="00AE438E" w:rsidRDefault="000963DE" w:rsidP="00FB4915">
      <w:pPr>
        <w:pStyle w:val="BodyText"/>
        <w:ind w:left="0" w:firstLine="0"/>
        <w:rPr>
          <w:rFonts w:ascii="Times New Roman" w:hAnsi="Times New Roman" w:cs="Times New Roman"/>
        </w:rPr>
      </w:pPr>
    </w:p>
    <w:p w14:paraId="158E9122" w14:textId="77777777" w:rsidR="00FB1D32" w:rsidRPr="00AE438E" w:rsidRDefault="00445EAE" w:rsidP="00FB1D32">
      <w:pPr>
        <w:pStyle w:val="Heading2"/>
        <w:rPr>
          <w:rFonts w:ascii="Times New Roman" w:hAnsi="Times New Roman" w:cs="Times New Roman"/>
        </w:rPr>
      </w:pPr>
      <w:r w:rsidRPr="00AE438E">
        <w:rPr>
          <w:rFonts w:ascii="Times New Roman" w:hAnsi="Times New Roman" w:cs="Times New Roman"/>
        </w:rPr>
        <w:t xml:space="preserve">Primary </w:t>
      </w:r>
      <w:r w:rsidR="00FA47F1" w:rsidRPr="00AE438E">
        <w:rPr>
          <w:rFonts w:ascii="Times New Roman" w:hAnsi="Times New Roman" w:cs="Times New Roman"/>
        </w:rPr>
        <w:t>SOL</w:t>
      </w:r>
      <w:r w:rsidR="00FB1D32" w:rsidRPr="00AE438E">
        <w:rPr>
          <w:rFonts w:ascii="Times New Roman" w:hAnsi="Times New Roman" w:cs="Times New Roman"/>
        </w:rPr>
        <w:t>:</w:t>
      </w:r>
      <w:r w:rsidR="00FA47F1" w:rsidRPr="00AE438E">
        <w:rPr>
          <w:rFonts w:ascii="Times New Roman" w:hAnsi="Times New Roman" w:cs="Times New Roman"/>
        </w:rPr>
        <w:tab/>
      </w:r>
      <w:r w:rsidR="00FB1D32" w:rsidRPr="00AE438E">
        <w:rPr>
          <w:rFonts w:ascii="Times New Roman" w:hAnsi="Times New Roman" w:cs="Times New Roman"/>
          <w:b w:val="0"/>
        </w:rPr>
        <w:t>6.6d - Create an objective summary including main idea and supporting details.</w:t>
      </w:r>
    </w:p>
    <w:p w14:paraId="196282F2" w14:textId="77777777" w:rsidR="000963DE" w:rsidRPr="00AE438E" w:rsidRDefault="000963DE" w:rsidP="00FB1D32">
      <w:pPr>
        <w:pStyle w:val="BodyText"/>
        <w:rPr>
          <w:rFonts w:ascii="Times New Roman" w:hAnsi="Times New Roman" w:cs="Times New Roman"/>
        </w:rPr>
      </w:pPr>
    </w:p>
    <w:p w14:paraId="73463D3A" w14:textId="77777777" w:rsidR="00445EAE" w:rsidRPr="00AE438E" w:rsidRDefault="00E332EA">
      <w:pPr>
        <w:pStyle w:val="Heading2"/>
        <w:ind w:left="155"/>
        <w:rPr>
          <w:rFonts w:ascii="Times New Roman" w:hAnsi="Times New Roman" w:cs="Times New Roman"/>
          <w:spacing w:val="-1"/>
        </w:rPr>
      </w:pPr>
      <w:r w:rsidRPr="00AE438E">
        <w:rPr>
          <w:rFonts w:ascii="Times New Roman" w:hAnsi="Times New Roman" w:cs="Times New Roman"/>
          <w:spacing w:val="-1"/>
        </w:rPr>
        <w:t xml:space="preserve">Reinforced (Related Standard) SOL: </w:t>
      </w:r>
    </w:p>
    <w:p w14:paraId="68A7C690" w14:textId="77777777" w:rsidR="005D01DD" w:rsidRPr="00AE438E" w:rsidRDefault="005D01DD" w:rsidP="005D01DD">
      <w:pPr>
        <w:pStyle w:val="BodyText"/>
        <w:numPr>
          <w:ilvl w:val="0"/>
          <w:numId w:val="24"/>
        </w:numPr>
        <w:rPr>
          <w:rFonts w:ascii="Times New Roman" w:hAnsi="Times New Roman" w:cs="Times New Roman"/>
        </w:rPr>
      </w:pPr>
      <w:r w:rsidRPr="00AE438E">
        <w:rPr>
          <w:rFonts w:ascii="Times New Roman" w:hAnsi="Times New Roman" w:cs="Times New Roman"/>
        </w:rPr>
        <w:t>6.6b - Identify main idea.</w:t>
      </w:r>
    </w:p>
    <w:p w14:paraId="0779831E" w14:textId="77777777" w:rsidR="005D01DD" w:rsidRPr="00AE438E" w:rsidRDefault="005D01DD" w:rsidP="005D01DD">
      <w:pPr>
        <w:pStyle w:val="BodyText"/>
        <w:numPr>
          <w:ilvl w:val="0"/>
          <w:numId w:val="24"/>
        </w:numPr>
        <w:rPr>
          <w:rFonts w:ascii="Times New Roman" w:hAnsi="Times New Roman" w:cs="Times New Roman"/>
        </w:rPr>
      </w:pPr>
      <w:r w:rsidRPr="00AE438E">
        <w:rPr>
          <w:rFonts w:ascii="Times New Roman" w:hAnsi="Times New Roman" w:cs="Times New Roman"/>
        </w:rPr>
        <w:t>6.6c - Summarize supporting details.</w:t>
      </w:r>
    </w:p>
    <w:p w14:paraId="5BA7D297" w14:textId="77777777" w:rsidR="005D01DD" w:rsidRPr="00AE438E" w:rsidRDefault="005D01DD" w:rsidP="005D01DD">
      <w:pPr>
        <w:pStyle w:val="BodyText"/>
        <w:numPr>
          <w:ilvl w:val="0"/>
          <w:numId w:val="24"/>
        </w:numPr>
        <w:rPr>
          <w:rFonts w:ascii="Times New Roman" w:hAnsi="Times New Roman" w:cs="Times New Roman"/>
        </w:rPr>
      </w:pPr>
      <w:r w:rsidRPr="00AE438E">
        <w:rPr>
          <w:rFonts w:ascii="Times New Roman" w:hAnsi="Times New Roman" w:cs="Times New Roman"/>
        </w:rPr>
        <w:t>6.7c - Use a variety of prewriting strategies to generate and organize ideas.</w:t>
      </w:r>
    </w:p>
    <w:p w14:paraId="5046C9A4" w14:textId="77777777" w:rsidR="005D01DD" w:rsidRPr="00AE438E" w:rsidRDefault="005D01DD" w:rsidP="005D01DD">
      <w:pPr>
        <w:pStyle w:val="BodyText"/>
        <w:numPr>
          <w:ilvl w:val="0"/>
          <w:numId w:val="24"/>
        </w:numPr>
        <w:rPr>
          <w:rFonts w:ascii="Times New Roman" w:hAnsi="Times New Roman" w:cs="Times New Roman"/>
        </w:rPr>
      </w:pPr>
      <w:r w:rsidRPr="00AE438E">
        <w:rPr>
          <w:rFonts w:ascii="Times New Roman" w:hAnsi="Times New Roman" w:cs="Times New Roman"/>
        </w:rPr>
        <w:t>6.7d - Organize writing to fit mode or topic.</w:t>
      </w:r>
    </w:p>
    <w:p w14:paraId="46B269CD" w14:textId="5338C609" w:rsidR="005D01DD" w:rsidRPr="00AE438E" w:rsidRDefault="005D01DD" w:rsidP="005D01DD">
      <w:pPr>
        <w:pStyle w:val="BodyText"/>
        <w:numPr>
          <w:ilvl w:val="0"/>
          <w:numId w:val="24"/>
        </w:numPr>
        <w:rPr>
          <w:rFonts w:ascii="Times New Roman" w:hAnsi="Times New Roman" w:cs="Times New Roman"/>
        </w:rPr>
      </w:pPr>
      <w:r w:rsidRPr="00AE438E">
        <w:rPr>
          <w:rFonts w:ascii="Times New Roman" w:hAnsi="Times New Roman" w:cs="Times New Roman"/>
        </w:rPr>
        <w:t>6.7f - Establish a central idea, incorporating evidence and maintaining an organized structure.</w:t>
      </w:r>
    </w:p>
    <w:p w14:paraId="4591B36A" w14:textId="77777777" w:rsidR="000963DE" w:rsidRPr="00AE438E" w:rsidRDefault="000963DE" w:rsidP="005D01DD">
      <w:pPr>
        <w:pStyle w:val="BodyText"/>
        <w:rPr>
          <w:rFonts w:ascii="Times New Roman" w:hAnsi="Times New Roman" w:cs="Times New Roman"/>
        </w:rPr>
      </w:pPr>
    </w:p>
    <w:p w14:paraId="019CD077" w14:textId="77777777" w:rsidR="00445EAE" w:rsidRPr="00AE438E" w:rsidRDefault="00E332EA">
      <w:pPr>
        <w:pStyle w:val="Heading2"/>
        <w:ind w:left="155"/>
        <w:rPr>
          <w:rFonts w:ascii="Times New Roman" w:hAnsi="Times New Roman" w:cs="Times New Roman"/>
          <w:spacing w:val="-1"/>
        </w:rPr>
      </w:pPr>
      <w:r w:rsidRPr="00AE438E">
        <w:rPr>
          <w:rFonts w:ascii="Times New Roman" w:hAnsi="Times New Roman" w:cs="Times New Roman"/>
          <w:spacing w:val="-1"/>
        </w:rPr>
        <w:t xml:space="preserve">Academic Background/Language: </w:t>
      </w:r>
    </w:p>
    <w:p w14:paraId="77F6085E" w14:textId="77777777" w:rsidR="002D3300" w:rsidRPr="00AE438E" w:rsidRDefault="002D3300" w:rsidP="002D3300">
      <w:pPr>
        <w:pStyle w:val="BodyText"/>
        <w:numPr>
          <w:ilvl w:val="0"/>
          <w:numId w:val="25"/>
        </w:numPr>
        <w:rPr>
          <w:rFonts w:ascii="Times New Roman" w:hAnsi="Times New Roman" w:cs="Times New Roman"/>
        </w:rPr>
      </w:pPr>
      <w:r w:rsidRPr="00AE438E">
        <w:rPr>
          <w:rFonts w:ascii="Times New Roman" w:hAnsi="Times New Roman" w:cs="Times New Roman"/>
        </w:rPr>
        <w:t>The teacher should address, define and use the terms main idea, supporting details, objective and summary throughout the lesson.</w:t>
      </w:r>
    </w:p>
    <w:p w14:paraId="34AC059F" w14:textId="77777777" w:rsidR="00E332EA" w:rsidRPr="00AE438E" w:rsidRDefault="00E332EA" w:rsidP="002D3300">
      <w:pPr>
        <w:pStyle w:val="BodyText"/>
        <w:ind w:left="360" w:firstLine="0"/>
        <w:rPr>
          <w:rFonts w:ascii="Times New Roman" w:hAnsi="Times New Roman" w:cs="Times New Roman"/>
        </w:rPr>
      </w:pPr>
    </w:p>
    <w:p w14:paraId="4660735D" w14:textId="77777777" w:rsidR="00B26C28" w:rsidRPr="00AE438E" w:rsidRDefault="00FA47F1" w:rsidP="00B26C28">
      <w:pPr>
        <w:pStyle w:val="Heading2"/>
        <w:ind w:left="155"/>
        <w:rPr>
          <w:rFonts w:ascii="Times New Roman" w:hAnsi="Times New Roman" w:cs="Times New Roman"/>
          <w:spacing w:val="-1"/>
        </w:rPr>
      </w:pPr>
      <w:r w:rsidRPr="00AE438E">
        <w:rPr>
          <w:rFonts w:ascii="Times New Roman" w:hAnsi="Times New Roman" w:cs="Times New Roman"/>
          <w:spacing w:val="-1"/>
        </w:rPr>
        <w:t>Materials</w:t>
      </w:r>
      <w:r w:rsidR="00D2141A" w:rsidRPr="00AE438E">
        <w:rPr>
          <w:rFonts w:ascii="Times New Roman" w:hAnsi="Times New Roman" w:cs="Times New Roman"/>
          <w:spacing w:val="-1"/>
        </w:rPr>
        <w:t>:</w:t>
      </w:r>
    </w:p>
    <w:p w14:paraId="7D367F03" w14:textId="77777777" w:rsidR="00D2141A" w:rsidRPr="00AE438E" w:rsidRDefault="00AE438E" w:rsidP="00D2141A">
      <w:pPr>
        <w:pStyle w:val="BodyText"/>
        <w:numPr>
          <w:ilvl w:val="0"/>
          <w:numId w:val="25"/>
        </w:numPr>
        <w:rPr>
          <w:rFonts w:ascii="Times New Roman" w:hAnsi="Times New Roman" w:cs="Times New Roman"/>
        </w:rPr>
      </w:pPr>
      <w:hyperlink r:id="rId8" w:anchor="!articleTab:content/" w:history="1">
        <w:r w:rsidR="00D2141A" w:rsidRPr="00AE438E">
          <w:rPr>
            <w:rStyle w:val="Hyperlink"/>
            <w:rFonts w:ascii="Times New Roman" w:hAnsi="Times New Roman" w:cs="Times New Roman"/>
          </w:rPr>
          <w:t>“News about Fast Foods” from ReadWorks.org</w:t>
        </w:r>
      </w:hyperlink>
    </w:p>
    <w:p w14:paraId="2EB39A31" w14:textId="77777777" w:rsidR="00D2141A" w:rsidRPr="00AE438E" w:rsidRDefault="00D2141A" w:rsidP="00D2141A">
      <w:pPr>
        <w:pStyle w:val="BodyText"/>
        <w:numPr>
          <w:ilvl w:val="0"/>
          <w:numId w:val="25"/>
        </w:numPr>
        <w:rPr>
          <w:rFonts w:ascii="Times New Roman" w:hAnsi="Times New Roman" w:cs="Times New Roman"/>
        </w:rPr>
      </w:pPr>
      <w:r w:rsidRPr="00AE438E">
        <w:rPr>
          <w:rFonts w:ascii="Times New Roman" w:hAnsi="Times New Roman" w:cs="Times New Roman"/>
        </w:rPr>
        <w:t>What, So What Organizer</w:t>
      </w:r>
    </w:p>
    <w:p w14:paraId="3B2F0645" w14:textId="77777777" w:rsidR="000963DE" w:rsidRPr="00AE438E" w:rsidRDefault="000963DE" w:rsidP="00D2141A">
      <w:pPr>
        <w:pStyle w:val="BodyText"/>
        <w:rPr>
          <w:rFonts w:ascii="Times New Roman" w:hAnsi="Times New Roman" w:cs="Times New Roman"/>
        </w:rPr>
      </w:pPr>
    </w:p>
    <w:p w14:paraId="16104EF3" w14:textId="77777777" w:rsidR="00497A92" w:rsidRPr="00AE438E" w:rsidRDefault="00D8612D">
      <w:pPr>
        <w:pStyle w:val="Heading2"/>
        <w:ind w:left="156"/>
        <w:rPr>
          <w:rFonts w:ascii="Times New Roman" w:hAnsi="Times New Roman" w:cs="Times New Roman"/>
          <w:b w:val="0"/>
          <w:bCs w:val="0"/>
        </w:rPr>
      </w:pPr>
      <w:r w:rsidRPr="00AE438E">
        <w:rPr>
          <w:rFonts w:ascii="Times New Roman" w:hAnsi="Times New Roman" w:cs="Times New Roman"/>
          <w:spacing w:val="-1"/>
        </w:rPr>
        <w:t>Student/Teacher Actions: What should students be doing? What should teachers be doing?</w:t>
      </w:r>
    </w:p>
    <w:p w14:paraId="0AB17781"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Ask students to brainstorm what comes to mind when they think about fast food. Students can write down their ideas, draw images, share experiences, etc. Give students about 3-4 minutes to brainstorm their thoughts. Allow students to share their brainstorm, making connections with students and building background knowledge prior to the reading of the text. </w:t>
      </w:r>
    </w:p>
    <w:p w14:paraId="55423E51"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Allow students to discuss in groups the “pros” and “cons” of fast food. </w:t>
      </w:r>
      <w:r w:rsidR="0000156C" w:rsidRPr="00AE438E">
        <w:rPr>
          <w:rFonts w:ascii="Times New Roman" w:hAnsi="Times New Roman" w:cs="Times New Roman"/>
        </w:rPr>
        <w:t>Students then</w:t>
      </w:r>
      <w:r w:rsidRPr="00AE438E">
        <w:rPr>
          <w:rFonts w:ascii="Times New Roman" w:hAnsi="Times New Roman" w:cs="Times New Roman"/>
        </w:rPr>
        <w:t xml:space="preserve"> draw a T-Chart on their paper</w:t>
      </w:r>
      <w:r w:rsidR="0000156C" w:rsidRPr="00AE438E">
        <w:rPr>
          <w:rFonts w:ascii="Times New Roman" w:hAnsi="Times New Roman" w:cs="Times New Roman"/>
        </w:rPr>
        <w:t>s</w:t>
      </w:r>
      <w:r w:rsidRPr="00AE438E">
        <w:rPr>
          <w:rFonts w:ascii="Times New Roman" w:hAnsi="Times New Roman" w:cs="Times New Roman"/>
        </w:rPr>
        <w:t xml:space="preserve"> and </w:t>
      </w:r>
      <w:r w:rsidR="0000156C" w:rsidRPr="00AE438E">
        <w:rPr>
          <w:rFonts w:ascii="Times New Roman" w:hAnsi="Times New Roman" w:cs="Times New Roman"/>
        </w:rPr>
        <w:t>list all of their ideas</w:t>
      </w:r>
      <w:r w:rsidRPr="00AE438E">
        <w:rPr>
          <w:rFonts w:ascii="Times New Roman" w:hAnsi="Times New Roman" w:cs="Times New Roman"/>
        </w:rPr>
        <w:t xml:space="preserve">. Ask students to determine whether they think people should or should not eat fast food. </w:t>
      </w:r>
    </w:p>
    <w:p w14:paraId="695D9AF1"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Distribute copies of the article “News about Fast Foods.” Ask students to scan the text features of the article (the title, subheadings, </w:t>
      </w:r>
      <w:proofErr w:type="gramStart"/>
      <w:r w:rsidRPr="00AE438E">
        <w:rPr>
          <w:rFonts w:ascii="Times New Roman" w:hAnsi="Times New Roman" w:cs="Times New Roman"/>
        </w:rPr>
        <w:t>bold</w:t>
      </w:r>
      <w:proofErr w:type="gramEnd"/>
      <w:r w:rsidRPr="00AE438E">
        <w:rPr>
          <w:rFonts w:ascii="Times New Roman" w:hAnsi="Times New Roman" w:cs="Times New Roman"/>
        </w:rPr>
        <w:t xml:space="preserve">/italicized words) and make a prediction. </w:t>
      </w:r>
    </w:p>
    <w:p w14:paraId="470DF082"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lastRenderedPageBreak/>
        <w:t xml:space="preserve">Explain to students that when reading </w:t>
      </w:r>
      <w:r w:rsidR="0000156C" w:rsidRPr="00AE438E">
        <w:rPr>
          <w:rFonts w:ascii="Times New Roman" w:hAnsi="Times New Roman" w:cs="Times New Roman"/>
        </w:rPr>
        <w:t>nonfiction,</w:t>
      </w:r>
      <w:r w:rsidRPr="00AE438E">
        <w:rPr>
          <w:rFonts w:ascii="Times New Roman" w:hAnsi="Times New Roman" w:cs="Times New Roman"/>
        </w:rPr>
        <w:t xml:space="preserve"> they should look for the main point the author is trying to make. One strategy to help them is using the “What? So What?” Strategy. When using this strategy, the reader identifies the topic of the text—the “What”—in one or two words (who or what the text is about). Then, the reader describes what the author wants the reader to know about the topic—the “So </w:t>
      </w:r>
      <w:proofErr w:type="gramStart"/>
      <w:r w:rsidRPr="00AE438E">
        <w:rPr>
          <w:rFonts w:ascii="Times New Roman" w:hAnsi="Times New Roman" w:cs="Times New Roman"/>
        </w:rPr>
        <w:t>What</w:t>
      </w:r>
      <w:proofErr w:type="gramEnd"/>
      <w:r w:rsidRPr="00AE438E">
        <w:rPr>
          <w:rFonts w:ascii="Times New Roman" w:hAnsi="Times New Roman" w:cs="Times New Roman"/>
        </w:rPr>
        <w:t xml:space="preserve">”—in a complete sentence (the main idea of the text). </w:t>
      </w:r>
    </w:p>
    <w:p w14:paraId="7CD086B6"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Read the first two sections of the text with the students, explaining that the first section is merely an introductory anecdote to engage the reader’s attention. Model using the “What? So What?” Strategy for the section of the text titled, “Fast-Food Facts.” </w:t>
      </w:r>
    </w:p>
    <w:p w14:paraId="66CCEC00"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What? - fast food</w:t>
      </w:r>
    </w:p>
    <w:p w14:paraId="5E86ADD1"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So What? - Fast food is not a healthy option for people, as it can cause many different health problems. (**Be sure to explain to students how to hone in on the important information in the text and how to eliminate trivia and other details from the main idea.)</w:t>
      </w:r>
    </w:p>
    <w:p w14:paraId="6FC70164"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Ask students to read the next section of the text titled “Healthy Changes” silently to themselves. After students have read the section of text, have students work with a partner to identify the </w:t>
      </w:r>
      <w:proofErr w:type="gramStart"/>
      <w:r w:rsidRPr="00AE438E">
        <w:rPr>
          <w:rFonts w:ascii="Times New Roman" w:hAnsi="Times New Roman" w:cs="Times New Roman"/>
        </w:rPr>
        <w:t>What</w:t>
      </w:r>
      <w:proofErr w:type="gramEnd"/>
      <w:r w:rsidRPr="00AE438E">
        <w:rPr>
          <w:rFonts w:ascii="Times New Roman" w:hAnsi="Times New Roman" w:cs="Times New Roman"/>
        </w:rPr>
        <w:t xml:space="preserve"> and So What of the section of text. If your students need additional help, model the strategy again with this section.</w:t>
      </w:r>
    </w:p>
    <w:p w14:paraId="408D4AB2"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What? - Healthy Options</w:t>
      </w:r>
    </w:p>
    <w:p w14:paraId="077761C3"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So What? - In order to eat healthy at fast food restaurants, look for some of the healthy options that chains are starting to offer, like veggie burgers, salads and subs. (**Again, be sure to help students differentiate between trivial facts and important details.)</w:t>
      </w:r>
    </w:p>
    <w:p w14:paraId="09EE3A2E"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Ask students to read the next sections of the text titled “Balancing Act” and “Making Choices” silently to themselves. After students have read these sections, have the students work independently to identify the </w:t>
      </w:r>
      <w:proofErr w:type="gramStart"/>
      <w:r w:rsidRPr="00AE438E">
        <w:rPr>
          <w:rFonts w:ascii="Times New Roman" w:hAnsi="Times New Roman" w:cs="Times New Roman"/>
        </w:rPr>
        <w:t>What</w:t>
      </w:r>
      <w:proofErr w:type="gramEnd"/>
      <w:r w:rsidRPr="00AE438E">
        <w:rPr>
          <w:rFonts w:ascii="Times New Roman" w:hAnsi="Times New Roman" w:cs="Times New Roman"/>
        </w:rPr>
        <w:t xml:space="preserve"> and So What of this chunk of text. Monitor student work and provide assistance as needed.</w:t>
      </w:r>
    </w:p>
    <w:p w14:paraId="133A9D01"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What? - Healthy Choices</w:t>
      </w:r>
    </w:p>
    <w:p w14:paraId="4AA5DBDF"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 xml:space="preserve">So What? - Making healthy choices involves considering the food you are putting in your body and ensuring that you stay active. </w:t>
      </w:r>
    </w:p>
    <w:p w14:paraId="57F0CFCE"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Introduce the term “objective” to the students and explain its meaning. Explain to students that in order to remain objective, they must not include their feelings or opinions in the statement at all. Show examples of objective statements and statements that are not objective from the article. Ask students to look at their “So </w:t>
      </w:r>
      <w:proofErr w:type="gramStart"/>
      <w:r w:rsidRPr="00AE438E">
        <w:rPr>
          <w:rFonts w:ascii="Times New Roman" w:hAnsi="Times New Roman" w:cs="Times New Roman"/>
        </w:rPr>
        <w:t>What</w:t>
      </w:r>
      <w:proofErr w:type="gramEnd"/>
      <w:r w:rsidRPr="00AE438E">
        <w:rPr>
          <w:rFonts w:ascii="Times New Roman" w:hAnsi="Times New Roman" w:cs="Times New Roman"/>
        </w:rPr>
        <w:t xml:space="preserve">?” statements to evaluate for objectivity. </w:t>
      </w:r>
    </w:p>
    <w:p w14:paraId="4C60EADA"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Bring the article together by having students consider the text as a whole. Ask students to turn and talk to discuss the topic for the entire text, who or what is the entire article about. Answers may vary, but look for options like Fast Food, Healthy Choices, Health, etc.</w:t>
      </w:r>
    </w:p>
    <w:p w14:paraId="3D1E7EF1"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Ask students to consider how they developed a statement about each section and apply that same strategy to the article as a whole. Have students develop their Objective Summary of the </w:t>
      </w:r>
      <w:r w:rsidR="004F3430" w:rsidRPr="00AE438E">
        <w:rPr>
          <w:rFonts w:ascii="Times New Roman" w:hAnsi="Times New Roman" w:cs="Times New Roman"/>
        </w:rPr>
        <w:t>text.</w:t>
      </w:r>
      <w:r w:rsidRPr="00AE438E">
        <w:rPr>
          <w:rFonts w:ascii="Times New Roman" w:hAnsi="Times New Roman" w:cs="Times New Roman"/>
        </w:rPr>
        <w:t xml:space="preserve"> </w:t>
      </w:r>
    </w:p>
    <w:p w14:paraId="55F8C3E8" w14:textId="77777777" w:rsidR="00A71F87" w:rsidRPr="00AE438E" w:rsidRDefault="00A71F87" w:rsidP="00A71F87">
      <w:pPr>
        <w:pStyle w:val="BodyText"/>
        <w:numPr>
          <w:ilvl w:val="1"/>
          <w:numId w:val="28"/>
        </w:numPr>
        <w:rPr>
          <w:rFonts w:ascii="Times New Roman" w:hAnsi="Times New Roman" w:cs="Times New Roman"/>
        </w:rPr>
      </w:pPr>
      <w:r w:rsidRPr="00AE438E">
        <w:rPr>
          <w:rFonts w:ascii="Times New Roman" w:hAnsi="Times New Roman" w:cs="Times New Roman"/>
        </w:rPr>
        <w:t>Student summaries should begin with: “In the article “News about Fast Foods,” the author explains …</w:t>
      </w:r>
    </w:p>
    <w:p w14:paraId="43808BC0" w14:textId="77777777" w:rsidR="00A71F87" w:rsidRPr="00AE438E" w:rsidRDefault="004F3430" w:rsidP="00A71F87">
      <w:pPr>
        <w:pStyle w:val="BodyText"/>
        <w:numPr>
          <w:ilvl w:val="1"/>
          <w:numId w:val="28"/>
        </w:numPr>
        <w:rPr>
          <w:rFonts w:ascii="Times New Roman" w:hAnsi="Times New Roman" w:cs="Times New Roman"/>
        </w:rPr>
      </w:pPr>
      <w:r w:rsidRPr="00AE438E">
        <w:rPr>
          <w:rFonts w:ascii="Times New Roman" w:hAnsi="Times New Roman" w:cs="Times New Roman"/>
        </w:rPr>
        <w:t>Using the</w:t>
      </w:r>
      <w:r w:rsidR="00A71F87" w:rsidRPr="00AE438E">
        <w:rPr>
          <w:rFonts w:ascii="Times New Roman" w:hAnsi="Times New Roman" w:cs="Times New Roman"/>
        </w:rPr>
        <w:t xml:space="preserve"> sentence starter to begin their summaries</w:t>
      </w:r>
      <w:r w:rsidRPr="00AE438E">
        <w:rPr>
          <w:rFonts w:ascii="Times New Roman" w:hAnsi="Times New Roman" w:cs="Times New Roman"/>
        </w:rPr>
        <w:t xml:space="preserve"> will</w:t>
      </w:r>
      <w:r w:rsidR="00A71F87" w:rsidRPr="00AE438E">
        <w:rPr>
          <w:rFonts w:ascii="Times New Roman" w:hAnsi="Times New Roman" w:cs="Times New Roman"/>
        </w:rPr>
        <w:t xml:space="preserve"> help jump start their writing. </w:t>
      </w:r>
    </w:p>
    <w:p w14:paraId="357E10E1"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Have students get in groups of </w:t>
      </w:r>
      <w:proofErr w:type="gramStart"/>
      <w:r w:rsidRPr="00AE438E">
        <w:rPr>
          <w:rFonts w:ascii="Times New Roman" w:hAnsi="Times New Roman" w:cs="Times New Roman"/>
        </w:rPr>
        <w:t>4</w:t>
      </w:r>
      <w:proofErr w:type="gramEnd"/>
      <w:r w:rsidRPr="00AE438E">
        <w:rPr>
          <w:rFonts w:ascii="Times New Roman" w:hAnsi="Times New Roman" w:cs="Times New Roman"/>
        </w:rPr>
        <w:t xml:space="preserve"> to share their summaries. Stude</w:t>
      </w:r>
      <w:r w:rsidR="004F3430" w:rsidRPr="00AE438E">
        <w:rPr>
          <w:rFonts w:ascii="Times New Roman" w:hAnsi="Times New Roman" w:cs="Times New Roman"/>
        </w:rPr>
        <w:t>nts should evaluate each other’s</w:t>
      </w:r>
      <w:r w:rsidRPr="00AE438E">
        <w:rPr>
          <w:rFonts w:ascii="Times New Roman" w:hAnsi="Times New Roman" w:cs="Times New Roman"/>
        </w:rPr>
        <w:t xml:space="preserve"> summaries to ensure they include all of the necessary information from the article, do not include trivial facts, remain objective, and give the reader a sense of what the article is </w:t>
      </w:r>
      <w:proofErr w:type="gramStart"/>
      <w:r w:rsidRPr="00AE438E">
        <w:rPr>
          <w:rFonts w:ascii="Times New Roman" w:hAnsi="Times New Roman" w:cs="Times New Roman"/>
        </w:rPr>
        <w:t>about</w:t>
      </w:r>
      <w:proofErr w:type="gramEnd"/>
      <w:r w:rsidRPr="00AE438E">
        <w:rPr>
          <w:rFonts w:ascii="Times New Roman" w:hAnsi="Times New Roman" w:cs="Times New Roman"/>
        </w:rPr>
        <w:t xml:space="preserve">. </w:t>
      </w:r>
    </w:p>
    <w:p w14:paraId="405A5032"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Allow students to share their summaries with the class as a whole after getting feedback from their group.</w:t>
      </w:r>
    </w:p>
    <w:p w14:paraId="63C35A70" w14:textId="77777777" w:rsidR="00A71F87" w:rsidRPr="00AE438E" w:rsidRDefault="00A71F87" w:rsidP="00A71F87">
      <w:pPr>
        <w:pStyle w:val="BodyText"/>
        <w:numPr>
          <w:ilvl w:val="0"/>
          <w:numId w:val="28"/>
        </w:numPr>
        <w:rPr>
          <w:rFonts w:ascii="Times New Roman" w:hAnsi="Times New Roman" w:cs="Times New Roman"/>
        </w:rPr>
      </w:pPr>
      <w:r w:rsidRPr="00AE438E">
        <w:rPr>
          <w:rFonts w:ascii="Times New Roman" w:hAnsi="Times New Roman" w:cs="Times New Roman"/>
        </w:rPr>
        <w:t xml:space="preserve">Close the lesson by recapping the </w:t>
      </w:r>
      <w:proofErr w:type="gramStart"/>
      <w:r w:rsidRPr="00AE438E">
        <w:rPr>
          <w:rFonts w:ascii="Times New Roman" w:hAnsi="Times New Roman" w:cs="Times New Roman"/>
        </w:rPr>
        <w:t>What</w:t>
      </w:r>
      <w:proofErr w:type="gramEnd"/>
      <w:r w:rsidRPr="00AE438E">
        <w:rPr>
          <w:rFonts w:ascii="Times New Roman" w:hAnsi="Times New Roman" w:cs="Times New Roman"/>
        </w:rPr>
        <w:t xml:space="preserve">? So What? </w:t>
      </w:r>
      <w:proofErr w:type="gramStart"/>
      <w:r w:rsidRPr="00AE438E">
        <w:rPr>
          <w:rFonts w:ascii="Times New Roman" w:hAnsi="Times New Roman" w:cs="Times New Roman"/>
        </w:rPr>
        <w:t>Strategy and how it aided in creating our objective summaries.</w:t>
      </w:r>
      <w:proofErr w:type="gramEnd"/>
    </w:p>
    <w:p w14:paraId="58717771" w14:textId="77777777" w:rsidR="000963DE" w:rsidRPr="00AE438E" w:rsidRDefault="000963DE" w:rsidP="00A71F87">
      <w:pPr>
        <w:pStyle w:val="BodyText"/>
        <w:tabs>
          <w:tab w:val="left" w:pos="516"/>
        </w:tabs>
        <w:spacing w:before="60"/>
        <w:ind w:left="0" w:firstLine="0"/>
        <w:rPr>
          <w:rFonts w:ascii="Times New Roman" w:hAnsi="Times New Roman" w:cs="Times New Roman"/>
          <w:spacing w:val="-1"/>
        </w:rPr>
      </w:pPr>
    </w:p>
    <w:p w14:paraId="14001474" w14:textId="77777777" w:rsidR="00DE47DA" w:rsidRPr="00AE438E" w:rsidRDefault="00D8612D" w:rsidP="000963DE">
      <w:pPr>
        <w:pStyle w:val="Heading2"/>
        <w:rPr>
          <w:rFonts w:ascii="Times New Roman" w:hAnsi="Times New Roman" w:cs="Times New Roman"/>
        </w:rPr>
      </w:pPr>
      <w:r w:rsidRPr="00AE438E">
        <w:rPr>
          <w:rFonts w:ascii="Times New Roman" w:hAnsi="Times New Roman" w:cs="Times New Roman"/>
        </w:rPr>
        <w:lastRenderedPageBreak/>
        <w:t>Assessment (Diagnostic, Formative, Summative)</w:t>
      </w:r>
    </w:p>
    <w:p w14:paraId="621D56EB" w14:textId="77777777" w:rsidR="00862CB0" w:rsidRPr="00AE438E" w:rsidRDefault="00862CB0" w:rsidP="00862CB0">
      <w:pPr>
        <w:pStyle w:val="BodyText"/>
        <w:numPr>
          <w:ilvl w:val="0"/>
          <w:numId w:val="29"/>
        </w:numPr>
        <w:rPr>
          <w:rFonts w:ascii="Times New Roman" w:hAnsi="Times New Roman" w:cs="Times New Roman"/>
          <w:lang w:bidi="en-US"/>
        </w:rPr>
      </w:pPr>
      <w:r w:rsidRPr="00AE438E">
        <w:rPr>
          <w:rFonts w:ascii="Times New Roman" w:hAnsi="Times New Roman" w:cs="Times New Roman"/>
          <w:lang w:bidi="en-US"/>
        </w:rPr>
        <w:t xml:space="preserve">Assessment opportunities include checking the </w:t>
      </w:r>
      <w:proofErr w:type="gramStart"/>
      <w:r w:rsidRPr="00AE438E">
        <w:rPr>
          <w:rFonts w:ascii="Times New Roman" w:hAnsi="Times New Roman" w:cs="Times New Roman"/>
          <w:lang w:bidi="en-US"/>
        </w:rPr>
        <w:t>What</w:t>
      </w:r>
      <w:proofErr w:type="gramEnd"/>
      <w:r w:rsidRPr="00AE438E">
        <w:rPr>
          <w:rFonts w:ascii="Times New Roman" w:hAnsi="Times New Roman" w:cs="Times New Roman"/>
          <w:lang w:bidi="en-US"/>
        </w:rPr>
        <w:t>? So What? Charts at each stage of the lesson, evaluation of the end of lesson summaries, and listening to group discussion.</w:t>
      </w:r>
    </w:p>
    <w:p w14:paraId="1A9C58BB" w14:textId="77777777" w:rsidR="000963DE" w:rsidRPr="00AE438E" w:rsidRDefault="000963DE" w:rsidP="00862CB0">
      <w:pPr>
        <w:pStyle w:val="BodyText"/>
        <w:ind w:left="0" w:firstLine="0"/>
        <w:rPr>
          <w:rFonts w:ascii="Times New Roman" w:hAnsi="Times New Roman" w:cs="Times New Roman"/>
        </w:rPr>
      </w:pPr>
    </w:p>
    <w:p w14:paraId="7B04ABDD" w14:textId="77777777" w:rsidR="00DE47DA" w:rsidRPr="00AE438E" w:rsidRDefault="00DE47DA" w:rsidP="00EA3E24">
      <w:pPr>
        <w:pStyle w:val="Heading2"/>
        <w:rPr>
          <w:rFonts w:ascii="Times New Roman" w:hAnsi="Times New Roman" w:cs="Times New Roman"/>
        </w:rPr>
      </w:pPr>
      <w:r w:rsidRPr="00AE438E">
        <w:rPr>
          <w:rFonts w:ascii="Times New Roman" w:hAnsi="Times New Roman" w:cs="Times New Roman"/>
        </w:rPr>
        <w:t>Writing Connections:</w:t>
      </w:r>
    </w:p>
    <w:p w14:paraId="7D422462" w14:textId="77777777" w:rsidR="00862CB0" w:rsidRPr="00AE438E" w:rsidRDefault="00862CB0" w:rsidP="00862CB0">
      <w:pPr>
        <w:pStyle w:val="BodyText"/>
        <w:numPr>
          <w:ilvl w:val="0"/>
          <w:numId w:val="29"/>
        </w:numPr>
        <w:rPr>
          <w:rFonts w:ascii="Times New Roman" w:hAnsi="Times New Roman" w:cs="Times New Roman"/>
          <w:b/>
          <w:lang w:bidi="en-US"/>
        </w:rPr>
      </w:pPr>
      <w:r w:rsidRPr="00AE438E">
        <w:rPr>
          <w:rFonts w:ascii="Times New Roman" w:hAnsi="Times New Roman" w:cs="Times New Roman"/>
          <w:b/>
          <w:lang w:bidi="en-US"/>
        </w:rPr>
        <w:t xml:space="preserve">Expository Writing Component: </w:t>
      </w:r>
      <w:r w:rsidRPr="00AE438E">
        <w:rPr>
          <w:rFonts w:ascii="Times New Roman" w:hAnsi="Times New Roman" w:cs="Times New Roman"/>
          <w:lang w:bidi="en-US"/>
        </w:rPr>
        <w:t xml:space="preserve">Have students use information from the article to write a paragraph explaining how to make healthy choices when eating at a fast food restaurant. They should use the guidelines in the article to explain how to make healthy choices. </w:t>
      </w:r>
    </w:p>
    <w:p w14:paraId="6D7AC167" w14:textId="77777777" w:rsidR="00862CB0" w:rsidRPr="00AE438E" w:rsidRDefault="00862CB0" w:rsidP="00862CB0">
      <w:pPr>
        <w:pStyle w:val="BodyText"/>
        <w:numPr>
          <w:ilvl w:val="0"/>
          <w:numId w:val="29"/>
        </w:numPr>
        <w:rPr>
          <w:rFonts w:ascii="Times New Roman" w:hAnsi="Times New Roman" w:cs="Times New Roman"/>
          <w:b/>
          <w:lang w:bidi="en-US"/>
        </w:rPr>
      </w:pPr>
      <w:r w:rsidRPr="00AE438E">
        <w:rPr>
          <w:rFonts w:ascii="Times New Roman" w:hAnsi="Times New Roman" w:cs="Times New Roman"/>
          <w:b/>
          <w:lang w:bidi="en-US"/>
        </w:rPr>
        <w:t xml:space="preserve">Persuasive Writing Component: </w:t>
      </w:r>
      <w:r w:rsidRPr="00AE438E">
        <w:rPr>
          <w:rFonts w:ascii="Times New Roman" w:hAnsi="Times New Roman" w:cs="Times New Roman"/>
          <w:lang w:bidi="en-US"/>
        </w:rPr>
        <w:t xml:space="preserve">Have students look back at their Pro/Con T-Chart from the beginning of the lesson. Ask students to decide if their position is the same or different. Ask students to write a paragraph persuading others of their opinion. They should use evidence from the text to support their position. </w:t>
      </w:r>
    </w:p>
    <w:p w14:paraId="195A8BB9" w14:textId="77777777" w:rsidR="00DE47DA" w:rsidRPr="00AE438E" w:rsidRDefault="00DE47DA" w:rsidP="00DE47DA">
      <w:pPr>
        <w:pStyle w:val="BodyText"/>
        <w:tabs>
          <w:tab w:val="left" w:pos="516"/>
        </w:tabs>
        <w:spacing w:before="60"/>
        <w:rPr>
          <w:rFonts w:ascii="Times New Roman" w:hAnsi="Times New Roman" w:cs="Times New Roman"/>
          <w:b/>
        </w:rPr>
      </w:pPr>
    </w:p>
    <w:p w14:paraId="41AF0310" w14:textId="77777777" w:rsidR="00DE47DA" w:rsidRPr="00AE438E" w:rsidRDefault="00DE47DA" w:rsidP="00EA3E24">
      <w:pPr>
        <w:pStyle w:val="Heading2"/>
        <w:rPr>
          <w:rFonts w:ascii="Times New Roman" w:hAnsi="Times New Roman" w:cs="Times New Roman"/>
        </w:rPr>
      </w:pPr>
      <w:r w:rsidRPr="00AE438E">
        <w:rPr>
          <w:rFonts w:ascii="Times New Roman" w:hAnsi="Times New Roman" w:cs="Times New Roman"/>
        </w:rPr>
        <w:t>Extensions and Connections (for all students)</w:t>
      </w:r>
    </w:p>
    <w:p w14:paraId="721541E5" w14:textId="77777777" w:rsidR="00862CB0" w:rsidRPr="00AE438E" w:rsidRDefault="00862CB0" w:rsidP="00862CB0">
      <w:pPr>
        <w:pStyle w:val="BodyText"/>
        <w:numPr>
          <w:ilvl w:val="0"/>
          <w:numId w:val="31"/>
        </w:numPr>
        <w:rPr>
          <w:rFonts w:ascii="Times New Roman" w:hAnsi="Times New Roman" w:cs="Times New Roman"/>
          <w:b/>
          <w:lang w:bidi="en-US"/>
        </w:rPr>
      </w:pPr>
      <w:r w:rsidRPr="00AE438E">
        <w:rPr>
          <w:rFonts w:ascii="Times New Roman" w:hAnsi="Times New Roman" w:cs="Times New Roman"/>
          <w:lang w:bidi="en-US"/>
        </w:rPr>
        <w:t xml:space="preserve">Students apply the “What? So </w:t>
      </w:r>
      <w:proofErr w:type="gramStart"/>
      <w:r w:rsidRPr="00AE438E">
        <w:rPr>
          <w:rFonts w:ascii="Times New Roman" w:hAnsi="Times New Roman" w:cs="Times New Roman"/>
          <w:lang w:bidi="en-US"/>
        </w:rPr>
        <w:t>What</w:t>
      </w:r>
      <w:proofErr w:type="gramEnd"/>
      <w:r w:rsidRPr="00AE438E">
        <w:rPr>
          <w:rFonts w:ascii="Times New Roman" w:hAnsi="Times New Roman" w:cs="Times New Roman"/>
          <w:lang w:bidi="en-US"/>
        </w:rPr>
        <w:t xml:space="preserve">?” strategy to a new text. </w:t>
      </w:r>
    </w:p>
    <w:p w14:paraId="348DDA2A" w14:textId="77777777" w:rsidR="00862CB0" w:rsidRPr="00AE438E" w:rsidRDefault="00862CB0" w:rsidP="00862CB0">
      <w:pPr>
        <w:pStyle w:val="BodyText"/>
        <w:numPr>
          <w:ilvl w:val="0"/>
          <w:numId w:val="31"/>
        </w:numPr>
        <w:rPr>
          <w:rFonts w:ascii="Times New Roman" w:hAnsi="Times New Roman" w:cs="Times New Roman"/>
          <w:b/>
          <w:lang w:bidi="en-US"/>
        </w:rPr>
      </w:pPr>
      <w:r w:rsidRPr="00AE438E">
        <w:rPr>
          <w:rFonts w:ascii="Times New Roman" w:hAnsi="Times New Roman" w:cs="Times New Roman"/>
          <w:lang w:bidi="en-US"/>
        </w:rPr>
        <w:t xml:space="preserve">Students research the healthiest fast food options using the criteria in the article. </w:t>
      </w:r>
    </w:p>
    <w:p w14:paraId="40F74D5B" w14:textId="77777777" w:rsidR="00B26C28" w:rsidRPr="00AE438E" w:rsidRDefault="00B26C28" w:rsidP="00862CB0">
      <w:pPr>
        <w:pStyle w:val="BodyText"/>
        <w:tabs>
          <w:tab w:val="left" w:pos="516"/>
        </w:tabs>
        <w:spacing w:before="60"/>
        <w:rPr>
          <w:rFonts w:ascii="Times New Roman" w:hAnsi="Times New Roman" w:cs="Times New Roman"/>
          <w:b/>
        </w:rPr>
      </w:pPr>
    </w:p>
    <w:p w14:paraId="6A5F7C90" w14:textId="77777777" w:rsidR="00862CB0" w:rsidRPr="00AE438E" w:rsidRDefault="00862CB0" w:rsidP="00862CB0">
      <w:pPr>
        <w:pStyle w:val="Heading2"/>
        <w:rPr>
          <w:rFonts w:ascii="Times New Roman" w:hAnsi="Times New Roman" w:cs="Times New Roman"/>
          <w:lang w:bidi="en-US"/>
        </w:rPr>
      </w:pPr>
      <w:r w:rsidRPr="00AE438E">
        <w:rPr>
          <w:rFonts w:ascii="Times New Roman" w:hAnsi="Times New Roman" w:cs="Times New Roman"/>
          <w:lang w:bidi="en-US"/>
        </w:rPr>
        <w:t>Strategies for Differentiation</w:t>
      </w:r>
    </w:p>
    <w:p w14:paraId="6C3A9EB7" w14:textId="77777777" w:rsidR="00862CB0" w:rsidRPr="00AE438E" w:rsidRDefault="00862CB0" w:rsidP="00862CB0">
      <w:pPr>
        <w:pStyle w:val="BodyText"/>
        <w:numPr>
          <w:ilvl w:val="0"/>
          <w:numId w:val="34"/>
        </w:numPr>
        <w:rPr>
          <w:rFonts w:ascii="Times New Roman" w:hAnsi="Times New Roman" w:cs="Times New Roman"/>
          <w:lang w:bidi="en-US"/>
        </w:rPr>
      </w:pPr>
      <w:r w:rsidRPr="00AE438E">
        <w:rPr>
          <w:rFonts w:ascii="Times New Roman" w:hAnsi="Times New Roman" w:cs="Times New Roman"/>
          <w:lang w:bidi="en-US"/>
        </w:rPr>
        <w:t xml:space="preserve">Provide images of the technical vocabulary in the article prior to the reading of the text. </w:t>
      </w:r>
    </w:p>
    <w:p w14:paraId="1FE7BCBB" w14:textId="77777777" w:rsidR="00862CB0" w:rsidRPr="00AE438E" w:rsidRDefault="00862CB0" w:rsidP="00862CB0">
      <w:pPr>
        <w:pStyle w:val="BodyText"/>
        <w:numPr>
          <w:ilvl w:val="0"/>
          <w:numId w:val="34"/>
        </w:numPr>
        <w:rPr>
          <w:rFonts w:ascii="Times New Roman" w:hAnsi="Times New Roman" w:cs="Times New Roman"/>
          <w:lang w:bidi="en-US"/>
        </w:rPr>
      </w:pPr>
      <w:r w:rsidRPr="00AE438E">
        <w:rPr>
          <w:rFonts w:ascii="Times New Roman" w:hAnsi="Times New Roman" w:cs="Times New Roman"/>
          <w:lang w:bidi="en-US"/>
        </w:rPr>
        <w:t>Allow students to illustrate the different foods mentioned in the article to help with visualization.</w:t>
      </w:r>
    </w:p>
    <w:p w14:paraId="18401B4B" w14:textId="77777777" w:rsidR="00862CB0" w:rsidRPr="00AE438E" w:rsidRDefault="00862CB0" w:rsidP="00862CB0">
      <w:pPr>
        <w:pStyle w:val="BodyText"/>
        <w:numPr>
          <w:ilvl w:val="0"/>
          <w:numId w:val="34"/>
        </w:numPr>
        <w:rPr>
          <w:rFonts w:ascii="Times New Roman" w:hAnsi="Times New Roman" w:cs="Times New Roman"/>
          <w:lang w:bidi="en-US"/>
        </w:rPr>
      </w:pPr>
      <w:r w:rsidRPr="00AE438E">
        <w:rPr>
          <w:rFonts w:ascii="Times New Roman" w:hAnsi="Times New Roman" w:cs="Times New Roman"/>
          <w:lang w:bidi="en-US"/>
        </w:rPr>
        <w:t xml:space="preserve">Show students some examples of summary statements from other texts they have read. </w:t>
      </w:r>
    </w:p>
    <w:p w14:paraId="6E63B90D" w14:textId="77777777" w:rsidR="00862CB0" w:rsidRPr="00AE438E" w:rsidRDefault="00862CB0" w:rsidP="00862CB0">
      <w:pPr>
        <w:pStyle w:val="BodyText"/>
        <w:numPr>
          <w:ilvl w:val="0"/>
          <w:numId w:val="34"/>
        </w:numPr>
        <w:rPr>
          <w:rFonts w:ascii="Times New Roman" w:hAnsi="Times New Roman" w:cs="Times New Roman"/>
        </w:rPr>
      </w:pPr>
      <w:r w:rsidRPr="00AE438E">
        <w:rPr>
          <w:rFonts w:ascii="Times New Roman" w:hAnsi="Times New Roman" w:cs="Times New Roman"/>
        </w:rPr>
        <w:t>Students with accommodations use available technology to allow them to access</w:t>
      </w:r>
      <w:r w:rsidR="0046458F" w:rsidRPr="00AE438E">
        <w:rPr>
          <w:rFonts w:ascii="Times New Roman" w:hAnsi="Times New Roman" w:cs="Times New Roman"/>
        </w:rPr>
        <w:t xml:space="preserve"> an</w:t>
      </w:r>
      <w:r w:rsidRPr="00AE438E">
        <w:rPr>
          <w:rFonts w:ascii="Times New Roman" w:hAnsi="Times New Roman" w:cs="Times New Roman"/>
        </w:rPr>
        <w:t xml:space="preserve"> audio </w:t>
      </w:r>
      <w:r w:rsidR="0046458F" w:rsidRPr="00AE438E">
        <w:rPr>
          <w:rFonts w:ascii="Times New Roman" w:hAnsi="Times New Roman" w:cs="Times New Roman"/>
        </w:rPr>
        <w:t>recording of the article</w:t>
      </w:r>
      <w:r w:rsidRPr="00AE438E">
        <w:rPr>
          <w:rFonts w:ascii="Times New Roman" w:hAnsi="Times New Roman" w:cs="Times New Roman"/>
        </w:rPr>
        <w:t>.</w:t>
      </w:r>
    </w:p>
    <w:p w14:paraId="02BF1965" w14:textId="77777777" w:rsidR="00862CB0" w:rsidRPr="00AE438E" w:rsidRDefault="00862CB0" w:rsidP="00862CB0">
      <w:pPr>
        <w:pStyle w:val="BodyText"/>
        <w:numPr>
          <w:ilvl w:val="0"/>
          <w:numId w:val="34"/>
        </w:numPr>
        <w:rPr>
          <w:rFonts w:ascii="Times New Roman" w:hAnsi="Times New Roman" w:cs="Times New Roman"/>
        </w:rPr>
      </w:pPr>
      <w:r w:rsidRPr="00AE438E">
        <w:rPr>
          <w:rFonts w:ascii="Times New Roman" w:hAnsi="Times New Roman" w:cs="Times New Roman"/>
        </w:rPr>
        <w:t xml:space="preserve">Students with accommodations have the option to choose </w:t>
      </w:r>
      <w:r w:rsidR="0046458F" w:rsidRPr="00AE438E">
        <w:rPr>
          <w:rFonts w:ascii="Times New Roman" w:hAnsi="Times New Roman" w:cs="Times New Roman"/>
        </w:rPr>
        <w:t xml:space="preserve">a </w:t>
      </w:r>
      <w:r w:rsidRPr="00AE438E">
        <w:rPr>
          <w:rFonts w:ascii="Times New Roman" w:hAnsi="Times New Roman" w:cs="Times New Roman"/>
        </w:rPr>
        <w:t xml:space="preserve">shorter </w:t>
      </w:r>
      <w:r w:rsidR="0046458F" w:rsidRPr="00AE438E">
        <w:rPr>
          <w:rFonts w:ascii="Times New Roman" w:hAnsi="Times New Roman" w:cs="Times New Roman"/>
        </w:rPr>
        <w:t>article</w:t>
      </w:r>
      <w:r w:rsidRPr="00AE438E">
        <w:rPr>
          <w:rFonts w:ascii="Times New Roman" w:hAnsi="Times New Roman" w:cs="Times New Roman"/>
        </w:rPr>
        <w:t xml:space="preserve"> with a lower Lexile level.</w:t>
      </w:r>
    </w:p>
    <w:p w14:paraId="783DD9EE" w14:textId="77777777" w:rsidR="00862CB0" w:rsidRPr="00AE438E" w:rsidRDefault="00862CB0" w:rsidP="00862CB0">
      <w:pPr>
        <w:pStyle w:val="BodyText"/>
        <w:numPr>
          <w:ilvl w:val="0"/>
          <w:numId w:val="34"/>
        </w:numPr>
        <w:rPr>
          <w:rFonts w:ascii="Times New Roman" w:hAnsi="Times New Roman" w:cs="Times New Roman"/>
        </w:rPr>
      </w:pPr>
      <w:r w:rsidRPr="00AE438E">
        <w:rPr>
          <w:rFonts w:ascii="Times New Roman" w:hAnsi="Times New Roman" w:cs="Times New Roman"/>
        </w:rPr>
        <w:t xml:space="preserve">For English Learners, another article representative of their culture and language backgrounds. </w:t>
      </w:r>
    </w:p>
    <w:p w14:paraId="77DE800A" w14:textId="77777777" w:rsidR="00862CB0" w:rsidRPr="00AE438E" w:rsidRDefault="00862CB0" w:rsidP="00862CB0">
      <w:pPr>
        <w:pStyle w:val="BodyText"/>
        <w:numPr>
          <w:ilvl w:val="0"/>
          <w:numId w:val="34"/>
        </w:numPr>
        <w:rPr>
          <w:rFonts w:ascii="Times New Roman" w:hAnsi="Times New Roman" w:cs="Times New Roman"/>
        </w:rPr>
      </w:pPr>
      <w:r w:rsidRPr="00AE438E">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14:paraId="2DE2E4DD" w14:textId="77777777" w:rsidR="00862CB0" w:rsidRPr="00AE438E" w:rsidRDefault="00862CB0" w:rsidP="00862CB0">
      <w:pPr>
        <w:pStyle w:val="BodyText"/>
        <w:numPr>
          <w:ilvl w:val="0"/>
          <w:numId w:val="33"/>
        </w:numPr>
        <w:rPr>
          <w:rFonts w:ascii="Times New Roman" w:hAnsi="Times New Roman" w:cs="Times New Roman"/>
          <w:lang w:bidi="en-US"/>
        </w:rPr>
      </w:pPr>
      <w:r w:rsidRPr="00AE438E">
        <w:rPr>
          <w:rFonts w:ascii="Times New Roman" w:hAnsi="Times New Roman" w:cs="Times New Roman"/>
          <w:lang w:bidi="en-US"/>
        </w:rPr>
        <w:t xml:space="preserve">Provide ELs with sentence frames/starters for the “So </w:t>
      </w:r>
      <w:proofErr w:type="gramStart"/>
      <w:r w:rsidRPr="00AE438E">
        <w:rPr>
          <w:rFonts w:ascii="Times New Roman" w:hAnsi="Times New Roman" w:cs="Times New Roman"/>
          <w:lang w:bidi="en-US"/>
        </w:rPr>
        <w:t>What</w:t>
      </w:r>
      <w:proofErr w:type="gramEnd"/>
      <w:r w:rsidRPr="00AE438E">
        <w:rPr>
          <w:rFonts w:ascii="Times New Roman" w:hAnsi="Times New Roman" w:cs="Times New Roman"/>
          <w:lang w:bidi="en-US"/>
        </w:rPr>
        <w:t>?” portion of the activity.</w:t>
      </w:r>
    </w:p>
    <w:p w14:paraId="7472B50B" w14:textId="77777777" w:rsidR="00DE47DA" w:rsidRPr="00AE438E" w:rsidRDefault="00DE47DA" w:rsidP="003C3C1B">
      <w:pPr>
        <w:pStyle w:val="BodyText"/>
        <w:tabs>
          <w:tab w:val="left" w:pos="516"/>
        </w:tabs>
        <w:spacing w:before="60"/>
        <w:ind w:left="0" w:firstLine="0"/>
        <w:rPr>
          <w:rFonts w:ascii="Times New Roman" w:hAnsi="Times New Roman" w:cs="Times New Roman"/>
          <w:b/>
        </w:rPr>
      </w:pPr>
    </w:p>
    <w:p w14:paraId="6F986120" w14:textId="77777777" w:rsidR="00D8612D" w:rsidRPr="00862CB0" w:rsidRDefault="00862CB0" w:rsidP="00862CB0">
      <w:pPr>
        <w:pStyle w:val="BodyText"/>
        <w:rPr>
          <w:i/>
        </w:rPr>
        <w:sectPr w:rsidR="00D8612D" w:rsidRPr="00862CB0" w:rsidSect="00DE47DA">
          <w:headerReference w:type="default" r:id="rId9"/>
          <w:type w:val="continuous"/>
          <w:pgSz w:w="12240" w:h="15840"/>
          <w:pgMar w:top="940" w:right="1140" w:bottom="280" w:left="1140" w:header="0" w:footer="0" w:gutter="0"/>
          <w:cols w:space="720"/>
          <w:docGrid w:linePitch="299"/>
        </w:sectPr>
      </w:pPr>
      <w:r w:rsidRPr="00862CB0">
        <w:rPr>
          <w:i/>
        </w:rPr>
        <w:t xml:space="preserve">Note: The following pages </w:t>
      </w:r>
      <w:proofErr w:type="gramStart"/>
      <w:r w:rsidRPr="00862CB0">
        <w:rPr>
          <w:i/>
        </w:rPr>
        <w:t>are intended</w:t>
      </w:r>
      <w:proofErr w:type="gramEnd"/>
      <w:r w:rsidRPr="00862CB0">
        <w:rPr>
          <w:i/>
        </w:rPr>
        <w:t xml:space="preserve"> for classroom use for students as a visual aid to learning</w:t>
      </w:r>
      <w:r w:rsidR="0046458F">
        <w:rPr>
          <w:i/>
        </w:rPr>
        <w:t>.</w:t>
      </w:r>
    </w:p>
    <w:p w14:paraId="43D30BD3" w14:textId="7D515484" w:rsidR="00497A92" w:rsidRDefault="00911012" w:rsidP="00911012">
      <w:pPr>
        <w:pStyle w:val="Heading2"/>
        <w:jc w:val="center"/>
      </w:pPr>
      <w:r>
        <w:lastRenderedPageBreak/>
        <w:t>What, So What Graphic Organizer</w:t>
      </w:r>
    </w:p>
    <w:p w14:paraId="342450F4" w14:textId="4614EF49" w:rsidR="00911012" w:rsidRDefault="00911012" w:rsidP="00517020">
      <w:pPr>
        <w:pStyle w:val="BodyText"/>
      </w:pPr>
    </w:p>
    <w:p w14:paraId="2C2C8BFA" w14:textId="77777777" w:rsidR="00517020" w:rsidRDefault="00517020" w:rsidP="00517020">
      <w:pPr>
        <w:pStyle w:val="BodyText"/>
      </w:pPr>
    </w:p>
    <w:p w14:paraId="3E033927" w14:textId="51227AEA" w:rsidR="00911012" w:rsidRDefault="00911012" w:rsidP="00911012">
      <w:pPr>
        <w:pStyle w:val="Heading2"/>
        <w:jc w:val="center"/>
      </w:pPr>
      <w:r>
        <w:rPr>
          <w:noProof/>
        </w:rPr>
        <w:drawing>
          <wp:inline distT="0" distB="0" distL="0" distR="0" wp14:anchorId="32D23B33" wp14:editId="7F2DCE88">
            <wp:extent cx="6191250" cy="3476625"/>
            <wp:effectExtent l="0" t="0" r="0" b="9525"/>
            <wp:docPr id="1" name="Picture 1" descr="This chart includes two columns. The first one is titled What. Who or what is the section about? The second column is titled So What. What does the author want me to know about the who or what?" title="What, So What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What.PNG"/>
                    <pic:cNvPicPr/>
                  </pic:nvPicPr>
                  <pic:blipFill>
                    <a:blip r:embed="rId10">
                      <a:extLst>
                        <a:ext uri="{28A0092B-C50C-407E-A947-70E740481C1C}">
                          <a14:useLocalDpi xmlns:a14="http://schemas.microsoft.com/office/drawing/2010/main" val="0"/>
                        </a:ext>
                      </a:extLst>
                    </a:blip>
                    <a:stretch>
                      <a:fillRect/>
                    </a:stretch>
                  </pic:blipFill>
                  <pic:spPr>
                    <a:xfrm>
                      <a:off x="0" y="0"/>
                      <a:ext cx="6191250" cy="3476625"/>
                    </a:xfrm>
                    <a:prstGeom prst="rect">
                      <a:avLst/>
                    </a:prstGeom>
                  </pic:spPr>
                </pic:pic>
              </a:graphicData>
            </a:graphic>
          </wp:inline>
        </w:drawing>
      </w:r>
    </w:p>
    <w:sectPr w:rsidR="00911012" w:rsidSect="00862CB0">
      <w:pgSz w:w="12240" w:h="15840"/>
      <w:pgMar w:top="940" w:right="1220" w:bottom="280" w:left="118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8558" w14:textId="77777777" w:rsidR="00CF5AE6" w:rsidRDefault="00CF5AE6">
      <w:r>
        <w:separator/>
      </w:r>
    </w:p>
  </w:endnote>
  <w:endnote w:type="continuationSeparator" w:id="0">
    <w:p w14:paraId="1F5B1E36" w14:textId="77777777" w:rsidR="00CF5AE6" w:rsidRDefault="00CF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5CEA7" w14:textId="77777777" w:rsidR="00CF5AE6" w:rsidRDefault="00CF5AE6">
      <w:r>
        <w:separator/>
      </w:r>
    </w:p>
  </w:footnote>
  <w:footnote w:type="continuationSeparator" w:id="0">
    <w:p w14:paraId="28D15EB1" w14:textId="77777777" w:rsidR="00CF5AE6" w:rsidRDefault="00CF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EFB6" w14:textId="77777777"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5BF1688"/>
    <w:multiLevelType w:val="hybridMultilevel"/>
    <w:tmpl w:val="353808A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4"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0" w15:restartNumberingAfterBreak="0">
    <w:nsid w:val="36E829D6"/>
    <w:multiLevelType w:val="hybridMultilevel"/>
    <w:tmpl w:val="46C8F6F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1"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3"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4" w15:restartNumberingAfterBreak="0">
    <w:nsid w:val="40AD7A02"/>
    <w:multiLevelType w:val="hybridMultilevel"/>
    <w:tmpl w:val="E89AE19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6"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CE358D7"/>
    <w:multiLevelType w:val="hybridMultilevel"/>
    <w:tmpl w:val="D6981AD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51F7333F"/>
    <w:multiLevelType w:val="hybridMultilevel"/>
    <w:tmpl w:val="CDA0F59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0"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1"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2" w15:restartNumberingAfterBreak="0">
    <w:nsid w:val="5E6D3B9A"/>
    <w:multiLevelType w:val="hybridMultilevel"/>
    <w:tmpl w:val="8F949F1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352E8B"/>
    <w:multiLevelType w:val="hybridMultilevel"/>
    <w:tmpl w:val="9628085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9" w15:restartNumberingAfterBreak="0">
    <w:nsid w:val="74954341"/>
    <w:multiLevelType w:val="hybridMultilevel"/>
    <w:tmpl w:val="90FA4D3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2" w15:restartNumberingAfterBreak="0">
    <w:nsid w:val="7C6A499C"/>
    <w:multiLevelType w:val="hybridMultilevel"/>
    <w:tmpl w:val="5A40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84418"/>
    <w:multiLevelType w:val="hybridMultilevel"/>
    <w:tmpl w:val="22A8CC9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20"/>
  </w:num>
  <w:num w:numId="2">
    <w:abstractNumId w:val="9"/>
  </w:num>
  <w:num w:numId="3">
    <w:abstractNumId w:val="0"/>
  </w:num>
  <w:num w:numId="4">
    <w:abstractNumId w:val="17"/>
  </w:num>
  <w:num w:numId="5">
    <w:abstractNumId w:val="31"/>
  </w:num>
  <w:num w:numId="6">
    <w:abstractNumId w:val="5"/>
  </w:num>
  <w:num w:numId="7">
    <w:abstractNumId w:val="16"/>
  </w:num>
  <w:num w:numId="8">
    <w:abstractNumId w:val="15"/>
  </w:num>
  <w:num w:numId="9">
    <w:abstractNumId w:val="13"/>
  </w:num>
  <w:num w:numId="10">
    <w:abstractNumId w:val="3"/>
  </w:num>
  <w:num w:numId="11">
    <w:abstractNumId w:val="28"/>
  </w:num>
  <w:num w:numId="12">
    <w:abstractNumId w:val="21"/>
  </w:num>
  <w:num w:numId="13">
    <w:abstractNumId w:val="12"/>
  </w:num>
  <w:num w:numId="14">
    <w:abstractNumId w:val="23"/>
  </w:num>
  <w:num w:numId="15">
    <w:abstractNumId w:val="2"/>
  </w:num>
  <w:num w:numId="16">
    <w:abstractNumId w:val="27"/>
  </w:num>
  <w:num w:numId="17">
    <w:abstractNumId w:val="4"/>
  </w:num>
  <w:num w:numId="18">
    <w:abstractNumId w:val="11"/>
  </w:num>
  <w:num w:numId="19">
    <w:abstractNumId w:val="30"/>
  </w:num>
  <w:num w:numId="20">
    <w:abstractNumId w:val="24"/>
  </w:num>
  <w:num w:numId="21">
    <w:abstractNumId w:val="33"/>
  </w:num>
  <w:num w:numId="22">
    <w:abstractNumId w:val="32"/>
  </w:num>
  <w:num w:numId="23">
    <w:abstractNumId w:val="26"/>
  </w:num>
  <w:num w:numId="24">
    <w:abstractNumId w:val="1"/>
  </w:num>
  <w:num w:numId="25">
    <w:abstractNumId w:val="19"/>
  </w:num>
  <w:num w:numId="26">
    <w:abstractNumId w:val="6"/>
  </w:num>
  <w:num w:numId="27">
    <w:abstractNumId w:val="8"/>
  </w:num>
  <w:num w:numId="28">
    <w:abstractNumId w:val="14"/>
  </w:num>
  <w:num w:numId="29">
    <w:abstractNumId w:val="10"/>
  </w:num>
  <w:num w:numId="30">
    <w:abstractNumId w:val="7"/>
  </w:num>
  <w:num w:numId="31">
    <w:abstractNumId w:val="18"/>
  </w:num>
  <w:num w:numId="32">
    <w:abstractNumId w:val="25"/>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0156C"/>
    <w:rsid w:val="000047C4"/>
    <w:rsid w:val="000963DE"/>
    <w:rsid w:val="0014526F"/>
    <w:rsid w:val="001C27D2"/>
    <w:rsid w:val="002D3300"/>
    <w:rsid w:val="00320F91"/>
    <w:rsid w:val="003C3C1B"/>
    <w:rsid w:val="00445EAE"/>
    <w:rsid w:val="0046458F"/>
    <w:rsid w:val="00497A92"/>
    <w:rsid w:val="004F3430"/>
    <w:rsid w:val="00517020"/>
    <w:rsid w:val="00523835"/>
    <w:rsid w:val="005D01DD"/>
    <w:rsid w:val="006E4D0D"/>
    <w:rsid w:val="007E400B"/>
    <w:rsid w:val="00862CB0"/>
    <w:rsid w:val="00911012"/>
    <w:rsid w:val="00A71F87"/>
    <w:rsid w:val="00AE438E"/>
    <w:rsid w:val="00B26C28"/>
    <w:rsid w:val="00C856E9"/>
    <w:rsid w:val="00CF5AE6"/>
    <w:rsid w:val="00D2141A"/>
    <w:rsid w:val="00D655E0"/>
    <w:rsid w:val="00D8612D"/>
    <w:rsid w:val="00D90DDC"/>
    <w:rsid w:val="00D97016"/>
    <w:rsid w:val="00DE47DA"/>
    <w:rsid w:val="00E332EA"/>
    <w:rsid w:val="00E5718A"/>
    <w:rsid w:val="00E75F35"/>
    <w:rsid w:val="00EA3E24"/>
    <w:rsid w:val="00F078FC"/>
    <w:rsid w:val="00FA47F1"/>
    <w:rsid w:val="00FB1D32"/>
    <w:rsid w:val="00FB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3B535"/>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D2141A"/>
    <w:rPr>
      <w:rFonts w:ascii="Times New Roman" w:eastAsia="Times" w:hAnsi="Times New Roman" w:cs="Times New Roman"/>
      <w:sz w:val="20"/>
      <w:szCs w:val="20"/>
    </w:rPr>
  </w:style>
  <w:style w:type="paragraph" w:customStyle="1" w:styleId="Default">
    <w:name w:val="Default"/>
    <w:rsid w:val="00862CB0"/>
    <w:pPr>
      <w:widowControl/>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78FC"/>
    <w:rPr>
      <w:sz w:val="16"/>
      <w:szCs w:val="16"/>
    </w:rPr>
  </w:style>
  <w:style w:type="paragraph" w:styleId="CommentText">
    <w:name w:val="annotation text"/>
    <w:basedOn w:val="Normal"/>
    <w:link w:val="CommentTextChar"/>
    <w:uiPriority w:val="99"/>
    <w:semiHidden/>
    <w:unhideWhenUsed/>
    <w:rsid w:val="00F078FC"/>
    <w:rPr>
      <w:sz w:val="20"/>
      <w:szCs w:val="20"/>
    </w:rPr>
  </w:style>
  <w:style w:type="character" w:customStyle="1" w:styleId="CommentTextChar">
    <w:name w:val="Comment Text Char"/>
    <w:basedOn w:val="DefaultParagraphFont"/>
    <w:link w:val="CommentText"/>
    <w:uiPriority w:val="99"/>
    <w:semiHidden/>
    <w:rsid w:val="00F078FC"/>
    <w:rPr>
      <w:sz w:val="20"/>
      <w:szCs w:val="20"/>
    </w:rPr>
  </w:style>
  <w:style w:type="paragraph" w:styleId="CommentSubject">
    <w:name w:val="annotation subject"/>
    <w:basedOn w:val="CommentText"/>
    <w:next w:val="CommentText"/>
    <w:link w:val="CommentSubjectChar"/>
    <w:uiPriority w:val="99"/>
    <w:semiHidden/>
    <w:unhideWhenUsed/>
    <w:rsid w:val="00F078FC"/>
    <w:rPr>
      <w:b/>
      <w:bCs/>
    </w:rPr>
  </w:style>
  <w:style w:type="character" w:customStyle="1" w:styleId="CommentSubjectChar">
    <w:name w:val="Comment Subject Char"/>
    <w:basedOn w:val="CommentTextChar"/>
    <w:link w:val="CommentSubject"/>
    <w:uiPriority w:val="99"/>
    <w:semiHidden/>
    <w:rsid w:val="00F078FC"/>
    <w:rPr>
      <w:b/>
      <w:bCs/>
      <w:sz w:val="20"/>
      <w:szCs w:val="20"/>
    </w:rPr>
  </w:style>
  <w:style w:type="paragraph" w:styleId="BalloonText">
    <w:name w:val="Balloon Text"/>
    <w:basedOn w:val="Normal"/>
    <w:link w:val="BalloonTextChar"/>
    <w:uiPriority w:val="99"/>
    <w:semiHidden/>
    <w:unhideWhenUsed/>
    <w:rsid w:val="00F07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FC"/>
    <w:rPr>
      <w:rFonts w:ascii="Segoe UI" w:hAnsi="Segoe UI" w:cs="Segoe UI"/>
      <w:sz w:val="18"/>
      <w:szCs w:val="18"/>
    </w:rPr>
  </w:style>
  <w:style w:type="character" w:styleId="Hyperlink">
    <w:name w:val="Hyperlink"/>
    <w:basedOn w:val="DefaultParagraphFont"/>
    <w:uiPriority w:val="99"/>
    <w:unhideWhenUsed/>
    <w:rsid w:val="00F07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News-about-Fast-Foods/2ab32f28-959d-4d85-bb82-5dc054512e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2A94-F029-4E31-99F7-3F6EB90C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9</cp:revision>
  <dcterms:created xsi:type="dcterms:W3CDTF">2019-08-30T18:06:00Z</dcterms:created>
  <dcterms:modified xsi:type="dcterms:W3CDTF">2019-09-11T19:07:00Z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