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F829B8F" w:rsidR="005B1CC2" w:rsidRPr="00E12F8A" w:rsidRDefault="00117D7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120" w:line="240" w:lineRule="auto"/>
        <w:rPr>
          <w:rFonts w:eastAsia="Calibri"/>
          <w:color w:val="000000"/>
          <w:sz w:val="24"/>
          <w:szCs w:val="24"/>
        </w:rPr>
      </w:pPr>
      <w:r w:rsidRPr="00E12F8A">
        <w:rPr>
          <w:rFonts w:eastAsia="Calibri"/>
          <w:i/>
          <w:color w:val="000000"/>
          <w:sz w:val="24"/>
          <w:szCs w:val="24"/>
        </w:rPr>
        <w:t xml:space="preserve">English Instructional Plan – </w:t>
      </w:r>
      <w:r w:rsidR="006A04FD">
        <w:rPr>
          <w:rFonts w:eastAsia="Calibri"/>
          <w:i/>
          <w:color w:val="000000"/>
          <w:sz w:val="24"/>
          <w:szCs w:val="24"/>
        </w:rPr>
        <w:t>Cross-cultural Literary Analysis</w:t>
      </w:r>
      <w:bookmarkStart w:id="0" w:name="_GoBack"/>
      <w:bookmarkEnd w:id="0"/>
    </w:p>
    <w:p w14:paraId="00000002" w14:textId="0FB0DAE6" w:rsidR="005B1CC2" w:rsidRPr="00E12F8A" w:rsidRDefault="00117D77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 w:rsidRPr="00E12F8A">
        <w:rPr>
          <w:b/>
          <w:sz w:val="24"/>
          <w:szCs w:val="24"/>
        </w:rPr>
        <w:t xml:space="preserve">Primary Strand: </w:t>
      </w:r>
      <w:r w:rsidR="006A04FD">
        <w:rPr>
          <w:b/>
          <w:sz w:val="24"/>
          <w:szCs w:val="24"/>
        </w:rPr>
        <w:t xml:space="preserve">9.4, </w:t>
      </w:r>
      <w:r w:rsidR="009958ED" w:rsidRPr="00E12F8A">
        <w:rPr>
          <w:b/>
          <w:sz w:val="24"/>
          <w:szCs w:val="24"/>
        </w:rPr>
        <w:t>10.4</w:t>
      </w:r>
    </w:p>
    <w:p w14:paraId="00000003" w14:textId="44EE98B7" w:rsidR="005B1CC2" w:rsidRPr="00E12F8A" w:rsidRDefault="00117D77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 w:rsidRPr="00E12F8A">
        <w:rPr>
          <w:b/>
          <w:sz w:val="24"/>
          <w:szCs w:val="24"/>
        </w:rPr>
        <w:t>Integrated Strand/s:</w:t>
      </w:r>
      <w:r w:rsidR="004A5746" w:rsidRPr="00E12F8A">
        <w:rPr>
          <w:b/>
          <w:sz w:val="24"/>
          <w:szCs w:val="24"/>
        </w:rPr>
        <w:t xml:space="preserve"> </w:t>
      </w:r>
      <w:r w:rsidR="006A04FD">
        <w:rPr>
          <w:b/>
          <w:sz w:val="24"/>
          <w:szCs w:val="24"/>
        </w:rPr>
        <w:t xml:space="preserve">9.1, </w:t>
      </w:r>
      <w:r w:rsidR="009958ED" w:rsidRPr="00E12F8A">
        <w:rPr>
          <w:b/>
          <w:sz w:val="24"/>
          <w:szCs w:val="24"/>
        </w:rPr>
        <w:t>10.</w:t>
      </w:r>
      <w:r w:rsidR="00E12F8A" w:rsidRPr="00E12F8A">
        <w:rPr>
          <w:b/>
          <w:sz w:val="24"/>
          <w:szCs w:val="24"/>
        </w:rPr>
        <w:t>1</w:t>
      </w:r>
      <w:r w:rsidRPr="00E12F8A">
        <w:rPr>
          <w:b/>
          <w:sz w:val="24"/>
          <w:szCs w:val="24"/>
        </w:rPr>
        <w:t xml:space="preserve"> </w:t>
      </w:r>
    </w:p>
    <w:p w14:paraId="00000004" w14:textId="77777777" w:rsidR="005B1CC2" w:rsidRPr="00E12F8A" w:rsidRDefault="00117D77">
      <w:pPr>
        <w:tabs>
          <w:tab w:val="left" w:pos="2160"/>
        </w:tabs>
        <w:spacing w:before="100" w:after="0" w:line="240" w:lineRule="auto"/>
        <w:rPr>
          <w:sz w:val="24"/>
          <w:szCs w:val="24"/>
        </w:rPr>
      </w:pPr>
      <w:r w:rsidRPr="00E12F8A">
        <w:rPr>
          <w:b/>
          <w:sz w:val="24"/>
          <w:szCs w:val="24"/>
        </w:rPr>
        <w:t>Essential Understanding:</w:t>
      </w:r>
      <w:r w:rsidRPr="00E12F8A">
        <w:rPr>
          <w:sz w:val="24"/>
          <w:szCs w:val="24"/>
        </w:rPr>
        <w:t xml:space="preserve"> </w:t>
      </w:r>
    </w:p>
    <w:p w14:paraId="00000006" w14:textId="1E3C10A4" w:rsidR="005B1CC2" w:rsidRPr="00E12F8A" w:rsidRDefault="009958ED" w:rsidP="00E12F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 xml:space="preserve">Understand how authors from other cultures think and write about </w:t>
      </w:r>
      <w:r w:rsidR="00E12F8A" w:rsidRPr="00E12F8A">
        <w:rPr>
          <w:rFonts w:eastAsia="Calibri"/>
          <w:color w:val="000000"/>
          <w:sz w:val="24"/>
          <w:szCs w:val="24"/>
        </w:rPr>
        <w:t>specific concepts</w:t>
      </w:r>
    </w:p>
    <w:p w14:paraId="00000007" w14:textId="386BAF13" w:rsidR="005B1CC2" w:rsidRPr="00E12F8A" w:rsidRDefault="00117D77">
      <w:p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 w:rsidRPr="00E12F8A">
        <w:rPr>
          <w:b/>
          <w:sz w:val="24"/>
          <w:szCs w:val="24"/>
        </w:rPr>
        <w:t>Essential Knowledge, Skills, and Processes:</w:t>
      </w:r>
      <w:r w:rsidRPr="00E12F8A">
        <w:rPr>
          <w:b/>
          <w:sz w:val="24"/>
          <w:szCs w:val="24"/>
        </w:rPr>
        <w:tab/>
      </w:r>
    </w:p>
    <w:p w14:paraId="0B70F152" w14:textId="74206921" w:rsidR="004A5746" w:rsidRPr="00E12F8A" w:rsidRDefault="00E12F8A" w:rsidP="004A5746">
      <w:pPr>
        <w:pStyle w:val="ListParagraph"/>
        <w:numPr>
          <w:ilvl w:val="0"/>
          <w:numId w:val="11"/>
        </w:num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 w:rsidRPr="00E12F8A">
        <w:rPr>
          <w:bCs/>
          <w:sz w:val="24"/>
          <w:szCs w:val="24"/>
        </w:rPr>
        <w:t>Elements of a poem</w:t>
      </w:r>
    </w:p>
    <w:p w14:paraId="1A6E17A5" w14:textId="0BCBA4B5" w:rsidR="00E12F8A" w:rsidRPr="00E12F8A" w:rsidRDefault="00E12F8A" w:rsidP="004A5746">
      <w:pPr>
        <w:pStyle w:val="ListParagraph"/>
        <w:numPr>
          <w:ilvl w:val="0"/>
          <w:numId w:val="11"/>
        </w:num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 w:rsidRPr="00E12F8A">
        <w:rPr>
          <w:bCs/>
          <w:sz w:val="24"/>
          <w:szCs w:val="24"/>
        </w:rPr>
        <w:t>Free-write journal entries</w:t>
      </w:r>
    </w:p>
    <w:p w14:paraId="6C92ECCD" w14:textId="37D7BED9" w:rsidR="00E12F8A" w:rsidRPr="00E12F8A" w:rsidRDefault="00E12F8A" w:rsidP="004A5746">
      <w:pPr>
        <w:pStyle w:val="ListParagraph"/>
        <w:numPr>
          <w:ilvl w:val="0"/>
          <w:numId w:val="11"/>
        </w:num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 w:rsidRPr="00E12F8A">
        <w:rPr>
          <w:bCs/>
          <w:sz w:val="24"/>
          <w:szCs w:val="24"/>
        </w:rPr>
        <w:t>Small group discussion</w:t>
      </w:r>
    </w:p>
    <w:p w14:paraId="6AC163D8" w14:textId="00F59BE3" w:rsidR="00E12F8A" w:rsidRPr="00E12F8A" w:rsidRDefault="00E12F8A" w:rsidP="004A5746">
      <w:pPr>
        <w:pStyle w:val="ListParagraph"/>
        <w:numPr>
          <w:ilvl w:val="0"/>
          <w:numId w:val="11"/>
        </w:numPr>
        <w:tabs>
          <w:tab w:val="left" w:pos="2160"/>
        </w:tabs>
        <w:spacing w:before="100" w:after="0" w:line="240" w:lineRule="auto"/>
        <w:rPr>
          <w:b/>
          <w:sz w:val="24"/>
          <w:szCs w:val="24"/>
        </w:rPr>
      </w:pPr>
      <w:r w:rsidRPr="00E12F8A">
        <w:rPr>
          <w:bCs/>
          <w:sz w:val="24"/>
          <w:szCs w:val="24"/>
        </w:rPr>
        <w:t>Class discussion</w:t>
      </w:r>
    </w:p>
    <w:p w14:paraId="4688521E" w14:textId="0157212C" w:rsidR="004A5746" w:rsidRPr="00E12F8A" w:rsidRDefault="004A5746" w:rsidP="004A5746">
      <w:pPr>
        <w:spacing w:after="0" w:line="240" w:lineRule="auto"/>
        <w:rPr>
          <w:b/>
          <w:sz w:val="24"/>
          <w:szCs w:val="24"/>
        </w:rPr>
      </w:pPr>
    </w:p>
    <w:p w14:paraId="00000010" w14:textId="7555BFE4" w:rsidR="005B1CC2" w:rsidRPr="00E12F8A" w:rsidRDefault="00117D77">
      <w:pPr>
        <w:rPr>
          <w:b/>
          <w:sz w:val="24"/>
          <w:szCs w:val="24"/>
        </w:rPr>
      </w:pPr>
      <w:r w:rsidRPr="00E12F8A">
        <w:rPr>
          <w:b/>
          <w:sz w:val="24"/>
          <w:szCs w:val="24"/>
        </w:rPr>
        <w:t>Primary SOL:</w:t>
      </w:r>
      <w:r w:rsidRPr="00E12F8A">
        <w:rPr>
          <w:b/>
          <w:sz w:val="24"/>
          <w:szCs w:val="24"/>
        </w:rPr>
        <w:tab/>
      </w:r>
      <w:r w:rsidR="006A04FD">
        <w:rPr>
          <w:b/>
          <w:sz w:val="24"/>
          <w:szCs w:val="24"/>
        </w:rPr>
        <w:t xml:space="preserve">9.4, </w:t>
      </w:r>
      <w:r w:rsidR="004A5746" w:rsidRPr="00E12F8A">
        <w:rPr>
          <w:b/>
          <w:sz w:val="24"/>
          <w:szCs w:val="24"/>
        </w:rPr>
        <w:t>1</w:t>
      </w:r>
      <w:r w:rsidR="00E12F8A" w:rsidRPr="00E12F8A">
        <w:rPr>
          <w:b/>
          <w:sz w:val="24"/>
          <w:szCs w:val="24"/>
        </w:rPr>
        <w:t>0.4</w:t>
      </w:r>
    </w:p>
    <w:p w14:paraId="77938488" w14:textId="4F9805B3" w:rsidR="004A5746" w:rsidRPr="00E12F8A" w:rsidRDefault="00E12F8A" w:rsidP="004A5746">
      <w:pPr>
        <w:pStyle w:val="ListParagraph"/>
        <w:numPr>
          <w:ilvl w:val="0"/>
          <w:numId w:val="13"/>
        </w:numPr>
        <w:spacing w:before="100" w:after="0" w:line="240" w:lineRule="auto"/>
        <w:rPr>
          <w:sz w:val="24"/>
          <w:szCs w:val="24"/>
        </w:rPr>
      </w:pPr>
      <w:r w:rsidRPr="00E12F8A">
        <w:rPr>
          <w:sz w:val="24"/>
          <w:szCs w:val="24"/>
        </w:rPr>
        <w:t>The student will read, comprehend, and analyze literary texts of different cultures and eras.</w:t>
      </w:r>
      <w:r w:rsidR="004A5746" w:rsidRPr="00E12F8A">
        <w:rPr>
          <w:sz w:val="24"/>
          <w:szCs w:val="24"/>
        </w:rPr>
        <w:br/>
      </w:r>
    </w:p>
    <w:p w14:paraId="00000013" w14:textId="529FCB75" w:rsidR="005B1CC2" w:rsidRPr="00E12F8A" w:rsidRDefault="00117D77">
      <w:pPr>
        <w:spacing w:before="100" w:after="0" w:line="240" w:lineRule="auto"/>
        <w:rPr>
          <w:b/>
          <w:sz w:val="24"/>
          <w:szCs w:val="24"/>
        </w:rPr>
      </w:pPr>
      <w:r w:rsidRPr="00E12F8A">
        <w:rPr>
          <w:b/>
          <w:sz w:val="24"/>
          <w:szCs w:val="24"/>
        </w:rPr>
        <w:t xml:space="preserve">Reinforced (Related Standard) SOL: </w:t>
      </w:r>
      <w:r w:rsidR="006A04FD">
        <w:rPr>
          <w:b/>
          <w:sz w:val="24"/>
          <w:szCs w:val="24"/>
        </w:rPr>
        <w:t xml:space="preserve">9.1, </w:t>
      </w:r>
      <w:r w:rsidR="00E12F8A" w:rsidRPr="00E12F8A">
        <w:rPr>
          <w:b/>
          <w:sz w:val="24"/>
          <w:szCs w:val="24"/>
        </w:rPr>
        <w:t>10.1</w:t>
      </w:r>
    </w:p>
    <w:p w14:paraId="00000016" w14:textId="181D1C0B" w:rsidR="005B1CC2" w:rsidRPr="00E12F8A" w:rsidRDefault="00E12F8A" w:rsidP="00E12F8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12F8A">
        <w:rPr>
          <w:sz w:val="24"/>
          <w:szCs w:val="24"/>
        </w:rPr>
        <w:t xml:space="preserve">The student will participate in, collaborate in, and report on </w:t>
      </w:r>
      <w:r w:rsidR="0065425F" w:rsidRPr="00E12F8A">
        <w:rPr>
          <w:sz w:val="24"/>
          <w:szCs w:val="24"/>
        </w:rPr>
        <w:t>small group</w:t>
      </w:r>
      <w:r w:rsidRPr="00E12F8A">
        <w:rPr>
          <w:sz w:val="24"/>
          <w:szCs w:val="24"/>
        </w:rPr>
        <w:t xml:space="preserve"> learning activities.</w:t>
      </w:r>
    </w:p>
    <w:p w14:paraId="1BF47CA2" w14:textId="77777777" w:rsidR="00E12F8A" w:rsidRPr="00E12F8A" w:rsidRDefault="00E12F8A">
      <w:pPr>
        <w:spacing w:after="0" w:line="240" w:lineRule="auto"/>
        <w:rPr>
          <w:sz w:val="24"/>
          <w:szCs w:val="24"/>
        </w:rPr>
      </w:pPr>
    </w:p>
    <w:p w14:paraId="00000017" w14:textId="77777777" w:rsidR="005B1CC2" w:rsidRPr="00E12F8A" w:rsidRDefault="00117D77">
      <w:pPr>
        <w:spacing w:after="0" w:line="240" w:lineRule="auto"/>
        <w:rPr>
          <w:sz w:val="24"/>
          <w:szCs w:val="24"/>
        </w:rPr>
      </w:pPr>
      <w:r w:rsidRPr="00E12F8A">
        <w:rPr>
          <w:b/>
          <w:sz w:val="24"/>
          <w:szCs w:val="24"/>
        </w:rPr>
        <w:t>Academic Background/Language:</w:t>
      </w:r>
      <w:r w:rsidRPr="00E12F8A">
        <w:rPr>
          <w:sz w:val="24"/>
          <w:szCs w:val="24"/>
        </w:rPr>
        <w:tab/>
      </w:r>
    </w:p>
    <w:p w14:paraId="00000018" w14:textId="51E85FCB" w:rsidR="005B1CC2" w:rsidRPr="00E12F8A" w:rsidRDefault="004A57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>Analyze</w:t>
      </w:r>
    </w:p>
    <w:p w14:paraId="0000001A" w14:textId="188A748E" w:rsidR="005B1CC2" w:rsidRPr="00E12F8A" w:rsidRDefault="00E12F8A" w:rsidP="00E12F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proofErr w:type="spellStart"/>
      <w:r w:rsidRPr="00E12F8A">
        <w:rPr>
          <w:rFonts w:eastAsia="Calibri"/>
          <w:color w:val="000000"/>
          <w:sz w:val="24"/>
          <w:szCs w:val="24"/>
        </w:rPr>
        <w:t>Freewrite</w:t>
      </w:r>
      <w:proofErr w:type="spellEnd"/>
    </w:p>
    <w:p w14:paraId="0000001C" w14:textId="574D2C35" w:rsidR="005B1CC2" w:rsidRPr="00E12F8A" w:rsidRDefault="005B1CC2">
      <w:pPr>
        <w:spacing w:after="0" w:line="240" w:lineRule="auto"/>
        <w:rPr>
          <w:b/>
          <w:sz w:val="24"/>
          <w:szCs w:val="24"/>
        </w:rPr>
      </w:pPr>
    </w:p>
    <w:p w14:paraId="0000001D" w14:textId="77777777" w:rsidR="005B1CC2" w:rsidRPr="00E12F8A" w:rsidRDefault="00117D77">
      <w:pPr>
        <w:pStyle w:val="Heading2"/>
        <w:spacing w:before="100" w:after="60"/>
        <w:rPr>
          <w:rFonts w:ascii="Calibri" w:eastAsia="Calibri" w:hAnsi="Calibri" w:cs="Calibri"/>
        </w:rPr>
      </w:pPr>
      <w:r w:rsidRPr="00E12F8A">
        <w:rPr>
          <w:rFonts w:ascii="Calibri" w:eastAsia="Calibri" w:hAnsi="Calibri" w:cs="Calibri"/>
        </w:rPr>
        <w:t xml:space="preserve">Materials </w:t>
      </w:r>
    </w:p>
    <w:p w14:paraId="0000001E" w14:textId="12A63372" w:rsidR="005B1CC2" w:rsidRPr="00E12F8A" w:rsidRDefault="00117D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>Pens/pencils</w:t>
      </w:r>
    </w:p>
    <w:p w14:paraId="0D105750" w14:textId="397D8D5F" w:rsidR="00E12F8A" w:rsidRPr="00E12F8A" w:rsidRDefault="00E12F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>“What Discrimination Looks Like in America”</w:t>
      </w:r>
    </w:p>
    <w:p w14:paraId="20A53AD3" w14:textId="15541247" w:rsidR="00E12F8A" w:rsidRPr="00E12F8A" w:rsidRDefault="006A04FD" w:rsidP="00E12F8A">
      <w:pPr>
        <w:pStyle w:val="ListParagraph"/>
        <w:numPr>
          <w:ilvl w:val="1"/>
          <w:numId w:val="8"/>
        </w:numPr>
        <w:rPr>
          <w:rFonts w:eastAsia="Calibri"/>
          <w:b/>
          <w:sz w:val="24"/>
          <w:szCs w:val="24"/>
        </w:rPr>
      </w:pPr>
      <w:hyperlink r:id="rId7" w:history="1">
        <w:r w:rsidR="00E12F8A" w:rsidRPr="00E12F8A">
          <w:rPr>
            <w:rStyle w:val="Hyperlink"/>
            <w:sz w:val="24"/>
            <w:szCs w:val="24"/>
          </w:rPr>
          <w:t>https://www.youtube.com/watch?v=qwIjKuitlu8&amp;t</w:t>
        </w:r>
      </w:hyperlink>
    </w:p>
    <w:p w14:paraId="554DE996" w14:textId="0B7A6EB3" w:rsidR="00E12F8A" w:rsidRPr="00E12F8A" w:rsidRDefault="00E12F8A" w:rsidP="00E12F8A">
      <w:pPr>
        <w:pStyle w:val="ListParagraph"/>
        <w:numPr>
          <w:ilvl w:val="0"/>
          <w:numId w:val="8"/>
        </w:numPr>
        <w:rPr>
          <w:rFonts w:eastAsia="Calibri"/>
          <w:bCs/>
          <w:sz w:val="24"/>
          <w:szCs w:val="24"/>
        </w:rPr>
      </w:pPr>
      <w:proofErr w:type="spellStart"/>
      <w:r w:rsidRPr="00E12F8A">
        <w:rPr>
          <w:rFonts w:eastAsia="Calibri"/>
          <w:bCs/>
          <w:sz w:val="24"/>
          <w:szCs w:val="24"/>
        </w:rPr>
        <w:t>Wole</w:t>
      </w:r>
      <w:proofErr w:type="spellEnd"/>
      <w:r w:rsidRPr="00E12F8A">
        <w:rPr>
          <w:rFonts w:eastAsia="Calibri"/>
          <w:bCs/>
          <w:sz w:val="24"/>
          <w:szCs w:val="24"/>
        </w:rPr>
        <w:t xml:space="preserve"> Soyinka’s “Telephone Conversation”</w:t>
      </w:r>
    </w:p>
    <w:p w14:paraId="00000025" w14:textId="186F037A" w:rsidR="005B1CC2" w:rsidRPr="006A04FD" w:rsidRDefault="006A04FD" w:rsidP="006A04FD">
      <w:pPr>
        <w:pStyle w:val="ListParagraph"/>
        <w:numPr>
          <w:ilvl w:val="1"/>
          <w:numId w:val="8"/>
        </w:numPr>
        <w:rPr>
          <w:rFonts w:eastAsia="Calibri"/>
          <w:b/>
          <w:sz w:val="24"/>
          <w:szCs w:val="24"/>
        </w:rPr>
      </w:pPr>
      <w:hyperlink r:id="rId8" w:history="1">
        <w:r w:rsidR="00E12F8A" w:rsidRPr="00E12F8A">
          <w:rPr>
            <w:rStyle w:val="Hyperlink"/>
            <w:sz w:val="24"/>
            <w:szCs w:val="24"/>
          </w:rPr>
          <w:t>https://www.commonlit.org/en/texts/telephone-conversation</w:t>
        </w:r>
      </w:hyperlink>
    </w:p>
    <w:p w14:paraId="00000026" w14:textId="77777777" w:rsidR="005B1CC2" w:rsidRPr="00E12F8A" w:rsidRDefault="00117D77">
      <w:pPr>
        <w:pStyle w:val="Heading2"/>
        <w:spacing w:before="100"/>
        <w:rPr>
          <w:rFonts w:ascii="Calibri" w:eastAsia="Calibri" w:hAnsi="Calibri" w:cs="Calibri"/>
        </w:rPr>
      </w:pPr>
      <w:r w:rsidRPr="00E12F8A">
        <w:rPr>
          <w:rFonts w:ascii="Calibri" w:eastAsia="Calibri" w:hAnsi="Calibri" w:cs="Calibri"/>
        </w:rPr>
        <w:t>Student/Teacher Actions: What should students be doing? What should teachers be doing?</w:t>
      </w:r>
    </w:p>
    <w:p w14:paraId="66E4B574" w14:textId="2A30415B" w:rsidR="009A3757" w:rsidRPr="00E12F8A" w:rsidRDefault="009A3757" w:rsidP="009A3757">
      <w:pPr>
        <w:pStyle w:val="ListParagraph"/>
        <w:numPr>
          <w:ilvl w:val="0"/>
          <w:numId w:val="15"/>
        </w:numPr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 xml:space="preserve">Teacher asks students to take out a journal or piece of paper and </w:t>
      </w:r>
      <w:r w:rsidR="0065425F">
        <w:rPr>
          <w:rFonts w:eastAsia="Calibri"/>
          <w:bCs/>
          <w:sz w:val="24"/>
          <w:szCs w:val="24"/>
        </w:rPr>
        <w:t>complete</w:t>
      </w:r>
      <w:r w:rsidRPr="00E12F8A">
        <w:rPr>
          <w:rFonts w:eastAsia="Calibri"/>
          <w:bCs/>
          <w:sz w:val="24"/>
          <w:szCs w:val="24"/>
        </w:rPr>
        <w:t xml:space="preserve"> a free write answering the</w:t>
      </w:r>
      <w:r w:rsidR="00420E60" w:rsidRPr="00E12F8A">
        <w:rPr>
          <w:rFonts w:eastAsia="Calibri"/>
          <w:bCs/>
          <w:sz w:val="24"/>
          <w:szCs w:val="24"/>
        </w:rPr>
        <w:t xml:space="preserve"> one, some, or all of the</w:t>
      </w:r>
      <w:r w:rsidRPr="00E12F8A">
        <w:rPr>
          <w:rFonts w:eastAsia="Calibri"/>
          <w:bCs/>
          <w:sz w:val="24"/>
          <w:szCs w:val="24"/>
        </w:rPr>
        <w:t xml:space="preserve"> following 3 questions: </w:t>
      </w:r>
    </w:p>
    <w:p w14:paraId="3E8D7806" w14:textId="13EBB3B3" w:rsidR="009A3757" w:rsidRPr="00E12F8A" w:rsidRDefault="009A3757" w:rsidP="00420E60">
      <w:pPr>
        <w:pStyle w:val="ListParagraph"/>
        <w:numPr>
          <w:ilvl w:val="1"/>
          <w:numId w:val="15"/>
        </w:numPr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>What does freedom mean</w:t>
      </w:r>
      <w:r w:rsidR="00420E60" w:rsidRPr="00E12F8A">
        <w:rPr>
          <w:rFonts w:eastAsia="Calibri"/>
          <w:bCs/>
          <w:sz w:val="24"/>
          <w:szCs w:val="24"/>
        </w:rPr>
        <w:t xml:space="preserve"> and why does it matter?</w:t>
      </w:r>
    </w:p>
    <w:p w14:paraId="54599453" w14:textId="1848181A" w:rsidR="00420E60" w:rsidRPr="00E12F8A" w:rsidRDefault="00420E60" w:rsidP="00420E60">
      <w:pPr>
        <w:pStyle w:val="ListParagraph"/>
        <w:numPr>
          <w:ilvl w:val="1"/>
          <w:numId w:val="15"/>
        </w:numPr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lastRenderedPageBreak/>
        <w:t xml:space="preserve">Are some people </w:t>
      </w:r>
      <w:r w:rsidR="0065425F" w:rsidRPr="00E12F8A">
        <w:rPr>
          <w:rFonts w:eastAsia="Calibri"/>
          <w:bCs/>
          <w:sz w:val="24"/>
          <w:szCs w:val="24"/>
        </w:rPr>
        <w:t>freer</w:t>
      </w:r>
      <w:r w:rsidRPr="00E12F8A">
        <w:rPr>
          <w:rFonts w:eastAsia="Calibri"/>
          <w:bCs/>
          <w:sz w:val="24"/>
          <w:szCs w:val="24"/>
        </w:rPr>
        <w:t xml:space="preserve"> than others? Why?</w:t>
      </w:r>
    </w:p>
    <w:p w14:paraId="384BB2B9" w14:textId="1F2E7C94" w:rsidR="004C3F68" w:rsidRPr="00E12F8A" w:rsidRDefault="004C3F68" w:rsidP="009A3757">
      <w:pPr>
        <w:pStyle w:val="ListParagraph"/>
        <w:numPr>
          <w:ilvl w:val="1"/>
          <w:numId w:val="15"/>
        </w:numPr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 xml:space="preserve">What are the social, emotional, </w:t>
      </w:r>
      <w:r w:rsidR="00420E60" w:rsidRPr="00E12F8A">
        <w:rPr>
          <w:rFonts w:eastAsia="Calibri"/>
          <w:bCs/>
          <w:sz w:val="24"/>
          <w:szCs w:val="24"/>
        </w:rPr>
        <w:t>and</w:t>
      </w:r>
      <w:r w:rsidRPr="00E12F8A">
        <w:rPr>
          <w:rFonts w:eastAsia="Calibri"/>
          <w:bCs/>
          <w:sz w:val="24"/>
          <w:szCs w:val="24"/>
        </w:rPr>
        <w:t xml:space="preserve"> psychological effects of being denied freedom?</w:t>
      </w:r>
    </w:p>
    <w:p w14:paraId="48E05424" w14:textId="2356C487" w:rsidR="009A3757" w:rsidRPr="00E12F8A" w:rsidRDefault="009A3757" w:rsidP="009A3757">
      <w:pPr>
        <w:pStyle w:val="ListParagraph"/>
        <w:numPr>
          <w:ilvl w:val="0"/>
          <w:numId w:val="15"/>
        </w:numPr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 xml:space="preserve">Students write in their journal for 5 minutes then converse with elbow partners for 3 minutes about their entry. </w:t>
      </w:r>
    </w:p>
    <w:p w14:paraId="31D13B78" w14:textId="5E061465" w:rsidR="009A3757" w:rsidRPr="001B7236" w:rsidRDefault="009A3757" w:rsidP="009A3757">
      <w:pPr>
        <w:pStyle w:val="ListParagraph"/>
        <w:numPr>
          <w:ilvl w:val="0"/>
          <w:numId w:val="15"/>
        </w:numPr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 xml:space="preserve">Teacher facilitates a class wide </w:t>
      </w:r>
      <w:r w:rsidR="00420E60" w:rsidRPr="00E12F8A">
        <w:rPr>
          <w:rFonts w:eastAsia="Calibri"/>
          <w:bCs/>
          <w:sz w:val="24"/>
          <w:szCs w:val="24"/>
        </w:rPr>
        <w:t>5-minute</w:t>
      </w:r>
      <w:r w:rsidRPr="00E12F8A">
        <w:rPr>
          <w:rFonts w:eastAsia="Calibri"/>
          <w:bCs/>
          <w:sz w:val="24"/>
          <w:szCs w:val="24"/>
        </w:rPr>
        <w:t xml:space="preserve"> dialogue about the journal questions. </w:t>
      </w:r>
    </w:p>
    <w:p w14:paraId="2A4949C0" w14:textId="33BE1D93" w:rsidR="00607FF1" w:rsidRPr="001B7236" w:rsidRDefault="00607FF1" w:rsidP="00607FF1">
      <w:pPr>
        <w:pStyle w:val="ListParagraph"/>
        <w:numPr>
          <w:ilvl w:val="1"/>
          <w:numId w:val="15"/>
        </w:numPr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Have you ever experienced someone limiting your freedom?</w:t>
      </w:r>
    </w:p>
    <w:p w14:paraId="1F817017" w14:textId="42DD74FA" w:rsidR="00607FF1" w:rsidRPr="001B7236" w:rsidRDefault="00607FF1" w:rsidP="00607FF1">
      <w:pPr>
        <w:pStyle w:val="ListParagraph"/>
        <w:numPr>
          <w:ilvl w:val="1"/>
          <w:numId w:val="15"/>
        </w:numPr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How did that make you feel? </w:t>
      </w:r>
    </w:p>
    <w:p w14:paraId="44DD7AF4" w14:textId="391C051A" w:rsidR="00607FF1" w:rsidRPr="001B7236" w:rsidRDefault="00607FF1" w:rsidP="00607FF1">
      <w:pPr>
        <w:pStyle w:val="ListParagraph"/>
        <w:numPr>
          <w:ilvl w:val="1"/>
          <w:numId w:val="15"/>
        </w:numPr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Do you know anyone whose freedom has been limited? </w:t>
      </w:r>
    </w:p>
    <w:p w14:paraId="02FC9130" w14:textId="31FDAE4D" w:rsidR="00607FF1" w:rsidRPr="001B7236" w:rsidRDefault="00607FF1" w:rsidP="00607FF1">
      <w:pPr>
        <w:pStyle w:val="ListParagraph"/>
        <w:numPr>
          <w:ilvl w:val="1"/>
          <w:numId w:val="15"/>
        </w:numPr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How did it make them feel? </w:t>
      </w:r>
    </w:p>
    <w:p w14:paraId="6C14832E" w14:textId="2BD69473" w:rsidR="00607FF1" w:rsidRPr="00E12F8A" w:rsidRDefault="00607FF1" w:rsidP="001B7236">
      <w:pPr>
        <w:pStyle w:val="ListParagraph"/>
        <w:numPr>
          <w:ilvl w:val="1"/>
          <w:numId w:val="15"/>
        </w:numPr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Do people define freedom differently? If so, why?</w:t>
      </w:r>
    </w:p>
    <w:p w14:paraId="39FCCAED" w14:textId="71AFA4E2" w:rsidR="009A3757" w:rsidRPr="00E12F8A" w:rsidRDefault="004C3F68" w:rsidP="009A3757">
      <w:pPr>
        <w:pStyle w:val="ListParagraph"/>
        <w:numPr>
          <w:ilvl w:val="0"/>
          <w:numId w:val="15"/>
        </w:numPr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>Teacher shows the “What Discrimination Looks Like in America” video to students.</w:t>
      </w:r>
    </w:p>
    <w:p w14:paraId="5EFC7E89" w14:textId="5B1DF260" w:rsidR="004C3F68" w:rsidRPr="001B7236" w:rsidRDefault="006A04FD" w:rsidP="004C3F68">
      <w:pPr>
        <w:pStyle w:val="ListParagraph"/>
        <w:numPr>
          <w:ilvl w:val="1"/>
          <w:numId w:val="15"/>
        </w:numPr>
        <w:rPr>
          <w:rStyle w:val="Hyperlink"/>
          <w:rFonts w:eastAsia="Calibri"/>
          <w:b/>
          <w:color w:val="auto"/>
          <w:sz w:val="24"/>
          <w:szCs w:val="24"/>
          <w:u w:val="none"/>
        </w:rPr>
      </w:pPr>
      <w:hyperlink r:id="rId9" w:history="1">
        <w:r w:rsidR="004C3F68" w:rsidRPr="00E12F8A">
          <w:rPr>
            <w:rStyle w:val="Hyperlink"/>
            <w:sz w:val="24"/>
            <w:szCs w:val="24"/>
          </w:rPr>
          <w:t>https://www.youtube.com/watch?v=qwIjKuitlu8&amp;t</w:t>
        </w:r>
      </w:hyperlink>
    </w:p>
    <w:p w14:paraId="26E84510" w14:textId="5A8FD6B1" w:rsidR="00607FF1" w:rsidRPr="001B7236" w:rsidRDefault="00607FF1" w:rsidP="00607FF1">
      <w:pPr>
        <w:pStyle w:val="ListParagraph"/>
        <w:numPr>
          <w:ilvl w:val="2"/>
          <w:numId w:val="15"/>
        </w:numPr>
        <w:rPr>
          <w:rStyle w:val="Hyperlink"/>
          <w:rFonts w:eastAsia="Calibri"/>
          <w:b/>
          <w:color w:val="000000" w:themeColor="text1"/>
          <w:sz w:val="24"/>
          <w:szCs w:val="24"/>
          <w:u w:val="none"/>
        </w:rPr>
      </w:pPr>
      <w:r w:rsidRPr="001B7236">
        <w:rPr>
          <w:rStyle w:val="Hyperlink"/>
          <w:color w:val="000000" w:themeColor="text1"/>
          <w:sz w:val="24"/>
          <w:szCs w:val="24"/>
          <w:u w:val="none"/>
        </w:rPr>
        <w:t>Define Systemic Discrimination</w:t>
      </w:r>
    </w:p>
    <w:p w14:paraId="5B2C2615" w14:textId="78E14920" w:rsidR="00607FF1" w:rsidRPr="001B7236" w:rsidRDefault="00607FF1" w:rsidP="00607FF1">
      <w:pPr>
        <w:pStyle w:val="ListParagraph"/>
        <w:numPr>
          <w:ilvl w:val="2"/>
          <w:numId w:val="15"/>
        </w:numPr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What are some personal ways that black Americans face discrimination?</w:t>
      </w:r>
    </w:p>
    <w:p w14:paraId="166C13FC" w14:textId="1EE1F87A" w:rsidR="00607FF1" w:rsidRPr="00E12F8A" w:rsidRDefault="00607FF1" w:rsidP="001B7236">
      <w:pPr>
        <w:pStyle w:val="ListParagraph"/>
        <w:numPr>
          <w:ilvl w:val="2"/>
          <w:numId w:val="15"/>
        </w:numPr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What are some structural or systemic ways black Americans face discrimination?</w:t>
      </w:r>
    </w:p>
    <w:p w14:paraId="13D6714F" w14:textId="2906F763" w:rsidR="00420E60" w:rsidRPr="00E12F8A" w:rsidRDefault="00420E60" w:rsidP="00420E60">
      <w:pPr>
        <w:pStyle w:val="ListParagraph"/>
        <w:numPr>
          <w:ilvl w:val="0"/>
          <w:numId w:val="15"/>
        </w:numPr>
        <w:rPr>
          <w:rFonts w:eastAsia="Calibri"/>
          <w:b/>
          <w:sz w:val="24"/>
          <w:szCs w:val="24"/>
        </w:rPr>
      </w:pPr>
      <w:r w:rsidRPr="00E12F8A">
        <w:rPr>
          <w:sz w:val="24"/>
          <w:szCs w:val="24"/>
        </w:rPr>
        <w:t xml:space="preserve">Teacher hands out copies of </w:t>
      </w:r>
      <w:proofErr w:type="spellStart"/>
      <w:r w:rsidRPr="00E12F8A">
        <w:rPr>
          <w:sz w:val="24"/>
          <w:szCs w:val="24"/>
        </w:rPr>
        <w:t>Wole’s</w:t>
      </w:r>
      <w:proofErr w:type="spellEnd"/>
      <w:r w:rsidRPr="00E12F8A">
        <w:rPr>
          <w:sz w:val="24"/>
          <w:szCs w:val="24"/>
        </w:rPr>
        <w:t xml:space="preserve"> Soyinka’s </w:t>
      </w:r>
      <w:r w:rsidRPr="00E12F8A">
        <w:rPr>
          <w:i/>
          <w:iCs/>
          <w:sz w:val="24"/>
          <w:szCs w:val="24"/>
        </w:rPr>
        <w:t>Telephone Conversation</w:t>
      </w:r>
      <w:r w:rsidRPr="00E12F8A">
        <w:rPr>
          <w:sz w:val="24"/>
          <w:szCs w:val="24"/>
        </w:rPr>
        <w:t>.</w:t>
      </w:r>
    </w:p>
    <w:p w14:paraId="0B4D46EB" w14:textId="065C4C62" w:rsidR="00E12F8A" w:rsidRPr="00E12F8A" w:rsidRDefault="006A04FD" w:rsidP="00E12F8A">
      <w:pPr>
        <w:pStyle w:val="ListParagraph"/>
        <w:numPr>
          <w:ilvl w:val="1"/>
          <w:numId w:val="15"/>
        </w:numPr>
        <w:rPr>
          <w:rFonts w:eastAsia="Calibri"/>
          <w:b/>
          <w:sz w:val="24"/>
          <w:szCs w:val="24"/>
        </w:rPr>
      </w:pPr>
      <w:hyperlink r:id="rId10" w:history="1">
        <w:r w:rsidR="00E12F8A" w:rsidRPr="00E12F8A">
          <w:rPr>
            <w:rStyle w:val="Hyperlink"/>
            <w:sz w:val="24"/>
            <w:szCs w:val="24"/>
          </w:rPr>
          <w:t>https://www.commonlit.org/en/texts/telephone-conversation</w:t>
        </w:r>
      </w:hyperlink>
    </w:p>
    <w:p w14:paraId="2673A357" w14:textId="140CA8CC" w:rsidR="00420E60" w:rsidRPr="001B7236" w:rsidRDefault="00420E60" w:rsidP="00420E60">
      <w:pPr>
        <w:pStyle w:val="ListParagraph"/>
        <w:numPr>
          <w:ilvl w:val="0"/>
          <w:numId w:val="15"/>
        </w:numPr>
        <w:rPr>
          <w:rFonts w:eastAsia="Calibri"/>
          <w:b/>
          <w:sz w:val="24"/>
          <w:szCs w:val="24"/>
        </w:rPr>
      </w:pPr>
      <w:r w:rsidRPr="00E12F8A">
        <w:rPr>
          <w:sz w:val="24"/>
          <w:szCs w:val="24"/>
        </w:rPr>
        <w:t>In small groups students answer the guiding questions provided on the attached document.</w:t>
      </w:r>
    </w:p>
    <w:p w14:paraId="44B450BB" w14:textId="3593E3AD" w:rsidR="00607FF1" w:rsidRPr="00E12F8A" w:rsidRDefault="00607FF1" w:rsidP="00420E60">
      <w:pPr>
        <w:pStyle w:val="ListParagraph"/>
        <w:numPr>
          <w:ilvl w:val="0"/>
          <w:numId w:val="15"/>
        </w:numPr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Students should return to the poem and annotate where they find the correct answers</w:t>
      </w:r>
    </w:p>
    <w:p w14:paraId="765B47DF" w14:textId="513DE51B" w:rsidR="00420E60" w:rsidRPr="00E12F8A" w:rsidRDefault="00420E60" w:rsidP="00420E60">
      <w:pPr>
        <w:pStyle w:val="ListParagraph"/>
        <w:numPr>
          <w:ilvl w:val="0"/>
          <w:numId w:val="15"/>
        </w:numPr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>Teacher facilitates a class conversation asking the following questions</w:t>
      </w:r>
      <w:r w:rsidR="00290313" w:rsidRPr="00E12F8A">
        <w:rPr>
          <w:rFonts w:eastAsia="Calibri"/>
          <w:bCs/>
          <w:sz w:val="24"/>
          <w:szCs w:val="24"/>
        </w:rPr>
        <w:t>:</w:t>
      </w:r>
    </w:p>
    <w:p w14:paraId="66893957" w14:textId="1405BC2E" w:rsidR="00420E60" w:rsidRPr="00E12F8A" w:rsidRDefault="00290313" w:rsidP="00420E60">
      <w:pPr>
        <w:pStyle w:val="ListParagraph"/>
        <w:numPr>
          <w:ilvl w:val="1"/>
          <w:numId w:val="15"/>
        </w:numPr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>What was the power dynamic between the speaker and the landlady?</w:t>
      </w:r>
    </w:p>
    <w:p w14:paraId="3B10DAE5" w14:textId="5047436F" w:rsidR="00290313" w:rsidRPr="00E12F8A" w:rsidRDefault="00290313" w:rsidP="00420E60">
      <w:pPr>
        <w:pStyle w:val="ListParagraph"/>
        <w:numPr>
          <w:ilvl w:val="1"/>
          <w:numId w:val="15"/>
        </w:numPr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>How does the poet put the speaker in a position of power throughout the poem?</w:t>
      </w:r>
    </w:p>
    <w:p w14:paraId="58F2DFE6" w14:textId="0AD8E6D2" w:rsidR="00290313" w:rsidRPr="001B7236" w:rsidRDefault="00290313" w:rsidP="00420E60">
      <w:pPr>
        <w:pStyle w:val="ListParagraph"/>
        <w:numPr>
          <w:ilvl w:val="1"/>
          <w:numId w:val="15"/>
        </w:numPr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>How does the landlady attempt to deny the speaker a room and why?</w:t>
      </w:r>
    </w:p>
    <w:p w14:paraId="3E1BB917" w14:textId="60AAD079" w:rsidR="00607FF1" w:rsidRPr="00E12F8A" w:rsidRDefault="00607FF1" w:rsidP="00420E60">
      <w:pPr>
        <w:pStyle w:val="ListParagraph"/>
        <w:numPr>
          <w:ilvl w:val="1"/>
          <w:numId w:val="15"/>
        </w:numPr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Compare and contrast </w:t>
      </w:r>
    </w:p>
    <w:p w14:paraId="07D7C7BC" w14:textId="3F756C29" w:rsidR="00290313" w:rsidRPr="00E12F8A" w:rsidRDefault="00290313" w:rsidP="00290313">
      <w:pPr>
        <w:pStyle w:val="ListParagraph"/>
        <w:numPr>
          <w:ilvl w:val="0"/>
          <w:numId w:val="15"/>
        </w:numPr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 xml:space="preserve">Students return to their journal and spend 3-5 minutes writing down any new thoughts they have about the previous journal prompt. </w:t>
      </w:r>
    </w:p>
    <w:p w14:paraId="0000003F" w14:textId="77777777" w:rsidR="005B1CC2" w:rsidRPr="00E12F8A" w:rsidRDefault="00117D77">
      <w:pPr>
        <w:ind w:left="360"/>
        <w:rPr>
          <w:rFonts w:eastAsia="Calibri"/>
          <w:b/>
          <w:sz w:val="24"/>
          <w:szCs w:val="24"/>
        </w:rPr>
      </w:pPr>
      <w:proofErr w:type="gramStart"/>
      <w:r w:rsidRPr="00E12F8A">
        <w:rPr>
          <w:rFonts w:eastAsia="Calibri"/>
          <w:b/>
          <w:sz w:val="24"/>
          <w:szCs w:val="24"/>
        </w:rPr>
        <w:t>Assessment  (</w:t>
      </w:r>
      <w:proofErr w:type="gramEnd"/>
      <w:r w:rsidRPr="00E12F8A">
        <w:rPr>
          <w:rFonts w:eastAsia="Calibri"/>
          <w:b/>
          <w:sz w:val="24"/>
          <w:szCs w:val="24"/>
        </w:rPr>
        <w:t>Diagnostic, Formative, Summative)</w:t>
      </w:r>
    </w:p>
    <w:p w14:paraId="00000040" w14:textId="51A7C312" w:rsidR="005B1CC2" w:rsidRPr="00E12F8A" w:rsidRDefault="00117D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>Diagnostic:</w:t>
      </w:r>
      <w:r w:rsidR="00290313" w:rsidRPr="00E12F8A">
        <w:rPr>
          <w:rFonts w:eastAsia="Calibri"/>
          <w:color w:val="000000"/>
          <w:sz w:val="24"/>
          <w:szCs w:val="24"/>
        </w:rPr>
        <w:t xml:space="preserve"> Students have ample opportunity to discuss and collaborate with each other while the teacher observes</w:t>
      </w:r>
      <w:r w:rsidR="00F14820" w:rsidRPr="00E12F8A">
        <w:rPr>
          <w:rFonts w:eastAsia="Calibri"/>
          <w:color w:val="000000"/>
          <w:sz w:val="24"/>
          <w:szCs w:val="24"/>
        </w:rPr>
        <w:t>.</w:t>
      </w:r>
    </w:p>
    <w:p w14:paraId="00000041" w14:textId="2C16B971" w:rsidR="005B1CC2" w:rsidRPr="00E12F8A" w:rsidRDefault="00117D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 xml:space="preserve">Formative: </w:t>
      </w:r>
      <w:r w:rsidR="00290313" w:rsidRPr="00E12F8A">
        <w:rPr>
          <w:rFonts w:eastAsia="Calibri"/>
          <w:color w:val="000000"/>
          <w:sz w:val="24"/>
          <w:szCs w:val="24"/>
        </w:rPr>
        <w:t>Students will hand in their guided questions and teacher has the ability and discretion to check journal entries if prior established with the students.</w:t>
      </w:r>
    </w:p>
    <w:p w14:paraId="4E1F56A0" w14:textId="2AE9E042" w:rsidR="00F14820" w:rsidRPr="00E12F8A" w:rsidRDefault="00117D77" w:rsidP="00F148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lastRenderedPageBreak/>
        <w:t xml:space="preserve">Summative: </w:t>
      </w:r>
      <w:r w:rsidR="00290313" w:rsidRPr="00E12F8A">
        <w:rPr>
          <w:rFonts w:eastAsia="Calibri"/>
          <w:color w:val="000000"/>
          <w:sz w:val="24"/>
          <w:szCs w:val="24"/>
        </w:rPr>
        <w:t>Teacher has the option to ask students to compose an analytical paragraph answering the following question:</w:t>
      </w:r>
    </w:p>
    <w:p w14:paraId="694D0A68" w14:textId="437CC086" w:rsidR="00290313" w:rsidRPr="00E12F8A" w:rsidRDefault="00290313" w:rsidP="002903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>What poetic techniques are used by Soyinka to convey his message about discrimination and identity?</w:t>
      </w:r>
    </w:p>
    <w:p w14:paraId="12D77894" w14:textId="77777777" w:rsidR="00F14820" w:rsidRPr="00E12F8A" w:rsidRDefault="00F14820" w:rsidP="00F1482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4"/>
          <w:szCs w:val="24"/>
        </w:rPr>
      </w:pPr>
    </w:p>
    <w:p w14:paraId="04A3395B" w14:textId="77777777" w:rsidR="00F14820" w:rsidRPr="00E12F8A" w:rsidRDefault="00117D77" w:rsidP="00F148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 w:rsidRPr="00E12F8A">
        <w:rPr>
          <w:rFonts w:eastAsia="Calibri"/>
          <w:b/>
          <w:sz w:val="24"/>
          <w:szCs w:val="24"/>
        </w:rPr>
        <w:t>Writing Connections</w:t>
      </w:r>
      <w:r w:rsidR="00F14820" w:rsidRPr="00E12F8A">
        <w:rPr>
          <w:rFonts w:eastAsia="Calibri"/>
          <w:b/>
          <w:sz w:val="24"/>
          <w:szCs w:val="24"/>
        </w:rPr>
        <w:t xml:space="preserve"> </w:t>
      </w:r>
    </w:p>
    <w:p w14:paraId="20BCC426" w14:textId="5C253BDA" w:rsidR="00117D77" w:rsidRPr="00E12F8A" w:rsidRDefault="00117D77" w:rsidP="00117D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 xml:space="preserve">Students will be writing </w:t>
      </w:r>
      <w:r w:rsidR="00290313" w:rsidRPr="00E12F8A">
        <w:rPr>
          <w:rFonts w:eastAsia="Calibri"/>
          <w:color w:val="000000"/>
          <w:sz w:val="24"/>
          <w:szCs w:val="24"/>
        </w:rPr>
        <w:t>journal entries with the possibility of also completing a paragraph</w:t>
      </w:r>
      <w:r w:rsidRPr="00E12F8A">
        <w:rPr>
          <w:rFonts w:eastAsia="Calibri"/>
          <w:color w:val="000000"/>
          <w:sz w:val="24"/>
          <w:szCs w:val="24"/>
        </w:rPr>
        <w:t xml:space="preserve">. </w:t>
      </w:r>
      <w:r w:rsidRPr="00E12F8A">
        <w:rPr>
          <w:rFonts w:eastAsia="Calibri"/>
          <w:color w:val="000000"/>
          <w:sz w:val="24"/>
          <w:szCs w:val="24"/>
        </w:rPr>
        <w:br/>
      </w:r>
    </w:p>
    <w:p w14:paraId="00000048" w14:textId="0658FDEF" w:rsidR="005B1CC2" w:rsidRPr="00E12F8A" w:rsidRDefault="00117D77" w:rsidP="00117D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 w:rsidRPr="00E12F8A">
        <w:rPr>
          <w:rFonts w:eastAsia="Calibri"/>
          <w:b/>
          <w:sz w:val="24"/>
          <w:szCs w:val="24"/>
        </w:rPr>
        <w:t>Extensions and Connections (for all students)</w:t>
      </w:r>
    </w:p>
    <w:p w14:paraId="790C59B6" w14:textId="73153376" w:rsidR="00117D77" w:rsidRPr="001B7236" w:rsidRDefault="00290313" w:rsidP="00117D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>This lesson could occur during a broader study of Black authors, playwrights, and poets that explores the relationship between race, freedom, and identity.</w:t>
      </w:r>
      <w:r w:rsidR="009958ED" w:rsidRPr="00E12F8A">
        <w:rPr>
          <w:rFonts w:eastAsia="Calibri"/>
          <w:bCs/>
          <w:sz w:val="24"/>
          <w:szCs w:val="24"/>
        </w:rPr>
        <w:t xml:space="preserve"> After completing this lesson, students could continue exploring the aforementioned concepts by reading and analyzing text sets from a variety of Black creators.</w:t>
      </w:r>
    </w:p>
    <w:p w14:paraId="0F64382C" w14:textId="57985A9C" w:rsidR="00607FF1" w:rsidRPr="001B7236" w:rsidRDefault="00607FF1" w:rsidP="00607FF1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Toni Morrison “The Bluest Eye”</w:t>
      </w:r>
    </w:p>
    <w:p w14:paraId="21E7857B" w14:textId="7D909209" w:rsidR="00607FF1" w:rsidRPr="001B7236" w:rsidRDefault="00607FF1" w:rsidP="00607FF1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Langston Hughes “Harlem”</w:t>
      </w:r>
    </w:p>
    <w:p w14:paraId="30FF70B2" w14:textId="558FC858" w:rsidR="00607FF1" w:rsidRPr="001B7236" w:rsidRDefault="00607FF1" w:rsidP="00607FF1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Zora Neal Hurston’s “How It Feels To Be Colored Me”</w:t>
      </w:r>
    </w:p>
    <w:p w14:paraId="10E898B4" w14:textId="275B6CF4" w:rsidR="00607FF1" w:rsidRPr="00E12F8A" w:rsidRDefault="00607FF1" w:rsidP="001B7236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>
        <w:rPr>
          <w:rFonts w:eastAsia="Calibri"/>
          <w:bCs/>
          <w:sz w:val="24"/>
          <w:szCs w:val="24"/>
        </w:rPr>
        <w:t>Maya Angelou “I Know Why The Caged Bird Sings</w:t>
      </w:r>
    </w:p>
    <w:p w14:paraId="5327B278" w14:textId="6C6ED603" w:rsidR="009958ED" w:rsidRPr="00E12F8A" w:rsidRDefault="009958ED" w:rsidP="00117D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 xml:space="preserve">This lesson could fit within the context of a broader unit on social justice and discrimination. After completing it, the teacher could ask students to do a Design Thinking project where they identify issues of discrimination in their </w:t>
      </w:r>
      <w:r w:rsidR="00607FF1">
        <w:rPr>
          <w:rFonts w:eastAsia="Calibri"/>
          <w:bCs/>
          <w:sz w:val="24"/>
          <w:szCs w:val="24"/>
        </w:rPr>
        <w:t xml:space="preserve">school or local </w:t>
      </w:r>
      <w:r w:rsidRPr="00E12F8A">
        <w:rPr>
          <w:rFonts w:eastAsia="Calibri"/>
          <w:bCs/>
          <w:sz w:val="24"/>
          <w:szCs w:val="24"/>
        </w:rPr>
        <w:t>community and work to raise awareness or fix them.</w:t>
      </w:r>
    </w:p>
    <w:p w14:paraId="71904ED0" w14:textId="4C390E10" w:rsidR="00290313" w:rsidRPr="00E12F8A" w:rsidRDefault="00290313" w:rsidP="00117D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sz w:val="24"/>
          <w:szCs w:val="24"/>
        </w:rPr>
      </w:pPr>
      <w:r w:rsidRPr="00E12F8A">
        <w:rPr>
          <w:rFonts w:eastAsia="Calibri"/>
          <w:bCs/>
          <w:sz w:val="24"/>
          <w:szCs w:val="24"/>
        </w:rPr>
        <w:t xml:space="preserve">Students could conduct a compare and contrast analytical essay about </w:t>
      </w:r>
      <w:r w:rsidR="009958ED" w:rsidRPr="00E12F8A">
        <w:rPr>
          <w:rFonts w:eastAsia="Calibri"/>
          <w:bCs/>
          <w:i/>
          <w:iCs/>
          <w:sz w:val="24"/>
          <w:szCs w:val="24"/>
        </w:rPr>
        <w:t>Telephone Conversation</w:t>
      </w:r>
      <w:r w:rsidR="009958ED" w:rsidRPr="00E12F8A">
        <w:rPr>
          <w:rFonts w:eastAsia="Calibri"/>
          <w:bCs/>
          <w:sz w:val="24"/>
          <w:szCs w:val="24"/>
        </w:rPr>
        <w:t xml:space="preserve"> and another piece written by a Black author, playwright, or poet.</w:t>
      </w:r>
    </w:p>
    <w:p w14:paraId="0000004C" w14:textId="77777777" w:rsidR="005B1CC2" w:rsidRPr="00E12F8A" w:rsidRDefault="00117D77">
      <w:pPr>
        <w:keepNext/>
        <w:spacing w:before="100" w:after="0" w:line="240" w:lineRule="auto"/>
        <w:rPr>
          <w:rFonts w:eastAsia="Calibri"/>
          <w:b/>
          <w:sz w:val="24"/>
          <w:szCs w:val="24"/>
        </w:rPr>
      </w:pPr>
      <w:r w:rsidRPr="00E12F8A">
        <w:rPr>
          <w:rFonts w:eastAsia="Calibri"/>
          <w:b/>
          <w:sz w:val="24"/>
          <w:szCs w:val="24"/>
        </w:rPr>
        <w:t>Strategies for Differentiation</w:t>
      </w:r>
    </w:p>
    <w:p w14:paraId="0000004D" w14:textId="5748CBB2" w:rsidR="005B1CC2" w:rsidRPr="00E12F8A" w:rsidRDefault="00117D77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rPr>
          <w:rFonts w:eastAsia="Calibri"/>
          <w:color w:val="000000"/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>Students will be working in groups to support and collaborate</w:t>
      </w:r>
      <w:r w:rsidR="0065425F">
        <w:rPr>
          <w:rFonts w:eastAsia="Calibri"/>
          <w:color w:val="000000"/>
          <w:sz w:val="24"/>
          <w:szCs w:val="24"/>
        </w:rPr>
        <w:t>.</w:t>
      </w:r>
    </w:p>
    <w:p w14:paraId="0000004E" w14:textId="1EBB43EF" w:rsidR="005B1CC2" w:rsidRPr="00E12F8A" w:rsidRDefault="009958ED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bookmarkStart w:id="1" w:name="_heading=h.gjdgxs" w:colFirst="0" w:colLast="0"/>
      <w:bookmarkEnd w:id="1"/>
      <w:r w:rsidRPr="00E12F8A">
        <w:rPr>
          <w:rFonts w:eastAsia="Calibri"/>
          <w:color w:val="000000"/>
          <w:sz w:val="24"/>
          <w:szCs w:val="24"/>
        </w:rPr>
        <w:t>Students are afforded opportunities to write on their own, confer with classmates, and have class discussion</w:t>
      </w:r>
      <w:r w:rsidR="0065425F">
        <w:rPr>
          <w:rFonts w:eastAsia="Calibri"/>
          <w:color w:val="000000"/>
          <w:sz w:val="24"/>
          <w:szCs w:val="24"/>
        </w:rPr>
        <w:t>.</w:t>
      </w:r>
      <w:r w:rsidRPr="00E12F8A">
        <w:rPr>
          <w:rFonts w:eastAsia="Calibri"/>
          <w:color w:val="000000"/>
          <w:sz w:val="24"/>
          <w:szCs w:val="24"/>
        </w:rPr>
        <w:t xml:space="preserve"> </w:t>
      </w:r>
    </w:p>
    <w:p w14:paraId="7569AD6B" w14:textId="1129DA41" w:rsidR="00117D77" w:rsidRPr="00E12F8A" w:rsidRDefault="00117D77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>Printed manipulatives should be provided for students for ease of access</w:t>
      </w:r>
      <w:r w:rsidR="0065425F">
        <w:rPr>
          <w:rFonts w:eastAsia="Calibri"/>
          <w:color w:val="000000"/>
          <w:sz w:val="24"/>
          <w:szCs w:val="24"/>
        </w:rPr>
        <w:t>.</w:t>
      </w:r>
    </w:p>
    <w:p w14:paraId="3CF78332" w14:textId="0A6B8DD8" w:rsidR="00117D77" w:rsidRPr="00E12F8A" w:rsidRDefault="00117D77">
      <w:pPr>
        <w:keepNext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 w:rsidRPr="00E12F8A">
        <w:rPr>
          <w:rFonts w:eastAsia="Calibri"/>
          <w:color w:val="000000"/>
          <w:sz w:val="24"/>
          <w:szCs w:val="24"/>
        </w:rPr>
        <w:t xml:space="preserve">Graphic organizers allow students to organize their thoughts in an effective way that will help them compose their piece. </w:t>
      </w:r>
    </w:p>
    <w:p w14:paraId="00000050" w14:textId="77777777" w:rsidR="005B1CC2" w:rsidRPr="00E12F8A" w:rsidRDefault="005B1CC2" w:rsidP="00117D7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</w:p>
    <w:p w14:paraId="00000053" w14:textId="77777777" w:rsidR="005B1CC2" w:rsidRPr="00E12F8A" w:rsidRDefault="005B1CC2">
      <w:pPr>
        <w:keepNext/>
        <w:spacing w:before="100" w:after="0" w:line="240" w:lineRule="auto"/>
        <w:rPr>
          <w:rFonts w:eastAsia="Calibri"/>
          <w:sz w:val="24"/>
          <w:szCs w:val="24"/>
        </w:rPr>
      </w:pPr>
    </w:p>
    <w:p w14:paraId="00000054" w14:textId="77777777" w:rsidR="005B1CC2" w:rsidRPr="00E12F8A" w:rsidRDefault="005B1CC2">
      <w:pPr>
        <w:keepNext/>
        <w:spacing w:before="100" w:after="0" w:line="240" w:lineRule="auto"/>
        <w:rPr>
          <w:rFonts w:eastAsia="Calibri"/>
          <w:sz w:val="24"/>
          <w:szCs w:val="24"/>
        </w:rPr>
      </w:pPr>
    </w:p>
    <w:p w14:paraId="00000055" w14:textId="77777777" w:rsidR="005B1CC2" w:rsidRPr="00E12F8A" w:rsidRDefault="00117D77">
      <w:pPr>
        <w:spacing w:before="120" w:after="0" w:line="240" w:lineRule="auto"/>
        <w:rPr>
          <w:rFonts w:eastAsia="Calibri"/>
          <w:i/>
          <w:sz w:val="24"/>
          <w:szCs w:val="24"/>
        </w:rPr>
      </w:pPr>
      <w:r w:rsidRPr="00E12F8A">
        <w:rPr>
          <w:i/>
          <w:sz w:val="24"/>
          <w:szCs w:val="24"/>
        </w:rPr>
        <w:t>Note: The following pages are intended for classroom use for students as a visual aid to learning.</w:t>
      </w:r>
    </w:p>
    <w:p w14:paraId="00000056" w14:textId="77777777" w:rsidR="005B1CC2" w:rsidRPr="00E12F8A" w:rsidRDefault="005B1CC2">
      <w:pPr>
        <w:spacing w:after="0" w:line="240" w:lineRule="auto"/>
        <w:rPr>
          <w:rFonts w:eastAsia="Calibri"/>
          <w:sz w:val="24"/>
          <w:szCs w:val="24"/>
        </w:rPr>
      </w:pPr>
    </w:p>
    <w:p w14:paraId="00000057" w14:textId="77777777" w:rsidR="005B1CC2" w:rsidRPr="00E12F8A" w:rsidRDefault="005B1CC2">
      <w:pPr>
        <w:rPr>
          <w:sz w:val="24"/>
          <w:szCs w:val="24"/>
        </w:rPr>
      </w:pPr>
    </w:p>
    <w:sectPr w:rsidR="005B1CC2" w:rsidRPr="00E12F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108715" w16cid:durableId="228C4007"/>
  <w16cid:commentId w16cid:paraId="5E233240" w16cid:durableId="228C413D"/>
  <w16cid:commentId w16cid:paraId="65D6C7D2" w16cid:durableId="228C404A"/>
  <w16cid:commentId w16cid:paraId="700B1D8A" w16cid:durableId="228C411C"/>
  <w16cid:commentId w16cid:paraId="0DA6AC75" w16cid:durableId="228C40E3"/>
  <w16cid:commentId w16cid:paraId="6C089E7F" w16cid:durableId="228C40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38"/>
    <w:multiLevelType w:val="multilevel"/>
    <w:tmpl w:val="94CCF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7632D6"/>
    <w:multiLevelType w:val="multilevel"/>
    <w:tmpl w:val="D9705A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8A4392"/>
    <w:multiLevelType w:val="multilevel"/>
    <w:tmpl w:val="FC48D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8E6EA4"/>
    <w:multiLevelType w:val="multilevel"/>
    <w:tmpl w:val="BA2CB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BD17AF"/>
    <w:multiLevelType w:val="hybridMultilevel"/>
    <w:tmpl w:val="1AB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14E0"/>
    <w:multiLevelType w:val="hybridMultilevel"/>
    <w:tmpl w:val="2C3C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A3C2A"/>
    <w:multiLevelType w:val="multilevel"/>
    <w:tmpl w:val="A94E99F2"/>
    <w:lvl w:ilvl="0">
      <w:start w:val="1"/>
      <w:numFmt w:val="bullet"/>
      <w:pStyle w:val="Bullet1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0D5588"/>
    <w:multiLevelType w:val="multilevel"/>
    <w:tmpl w:val="1BAAB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716E14"/>
    <w:multiLevelType w:val="multilevel"/>
    <w:tmpl w:val="94CCF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A0649F"/>
    <w:multiLevelType w:val="hybridMultilevel"/>
    <w:tmpl w:val="092C4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9E512B"/>
    <w:multiLevelType w:val="multilevel"/>
    <w:tmpl w:val="57BA0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5010AB"/>
    <w:multiLevelType w:val="multilevel"/>
    <w:tmpl w:val="552601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1A4B2B"/>
    <w:multiLevelType w:val="hybridMultilevel"/>
    <w:tmpl w:val="FF56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798C"/>
    <w:multiLevelType w:val="multilevel"/>
    <w:tmpl w:val="5EFEB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383A97"/>
    <w:multiLevelType w:val="multilevel"/>
    <w:tmpl w:val="0946F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2"/>
    <w:rsid w:val="00117D77"/>
    <w:rsid w:val="00161056"/>
    <w:rsid w:val="001B7236"/>
    <w:rsid w:val="001C3D23"/>
    <w:rsid w:val="00290313"/>
    <w:rsid w:val="00420E60"/>
    <w:rsid w:val="004A5746"/>
    <w:rsid w:val="004C3F68"/>
    <w:rsid w:val="005B1CC2"/>
    <w:rsid w:val="00607FF1"/>
    <w:rsid w:val="0065425F"/>
    <w:rsid w:val="006A04FD"/>
    <w:rsid w:val="009958ED"/>
    <w:rsid w:val="009A3757"/>
    <w:rsid w:val="00E12F8A"/>
    <w:rsid w:val="00F1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A962"/>
  <w15:docId w15:val="{984038AD-4244-4F37-8C37-B650284C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07D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07D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1707D"/>
    <w:rPr>
      <w:rFonts w:ascii="Times New Roman" w:eastAsiaTheme="minorEastAsia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1707D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1707D"/>
    <w:pPr>
      <w:numPr>
        <w:numId w:val="1"/>
      </w:numPr>
      <w:tabs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17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7D"/>
    <w:rPr>
      <w:rFonts w:eastAsiaTheme="minorEastAsia"/>
    </w:rPr>
  </w:style>
  <w:style w:type="character" w:customStyle="1" w:styleId="Bullet1Char">
    <w:name w:val="Bullet 1 Char"/>
    <w:link w:val="Bullet1"/>
    <w:rsid w:val="00A1707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F5E16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46"/>
    <w:rPr>
      <w:rFonts w:ascii="Segoe UI" w:eastAsiaTheme="minorEastAsia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05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25F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4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lit.org/en/texts/telephone-conversation" TargetMode="Externa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hyperlink" Target="https://www.youtube.com/watch?v=qwIjKuitlu8&amp;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mmonlit.org/en/texts/telephone-conversat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qwIjKuitlu8&amp;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60+3Eq+8Nq2cAXhGIK3IEk2sA==">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FF9CE5-CD45-46C4-91AE-2AC81424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C. Aleo</dc:creator>
  <cp:lastModifiedBy>VITA Program</cp:lastModifiedBy>
  <cp:revision>2</cp:revision>
  <dcterms:created xsi:type="dcterms:W3CDTF">2020-07-14T11:15:00Z</dcterms:created>
  <dcterms:modified xsi:type="dcterms:W3CDTF">2020-07-14T11:15:00Z</dcterms:modified>
</cp:coreProperties>
</file>