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F54" w:rsidRPr="00EE4F54" w:rsidRDefault="00EE4F54" w:rsidP="00AD5641">
      <w:pPr>
        <w:pStyle w:val="Heading1"/>
      </w:pPr>
      <w:bookmarkStart w:id="0" w:name="_GoBack"/>
      <w:bookmarkEnd w:id="0"/>
      <w:r w:rsidRPr="007D2ABE">
        <w:rPr>
          <w:sz w:val="28"/>
        </w:rPr>
        <w:t>Common Rubric for High School Writing Samples</w:t>
      </w:r>
    </w:p>
    <w:p w:rsidR="00440602" w:rsidRDefault="00440602"/>
    <w:p w:rsidR="00EE4F54" w:rsidRDefault="00EE4F54" w:rsidP="00EE4F54">
      <w:pPr>
        <w:pStyle w:val="Heading2"/>
      </w:pPr>
      <w:r w:rsidRPr="00EE4F54">
        <w:t>COMPOSING</w:t>
      </w:r>
    </w:p>
    <w:tbl>
      <w:tblPr>
        <w:tblStyle w:val="TableGrid"/>
        <w:tblW w:w="13500" w:type="dxa"/>
        <w:tblInd w:w="-365" w:type="dxa"/>
        <w:tblLook w:val="04A0" w:firstRow="1" w:lastRow="0" w:firstColumn="1" w:lastColumn="0" w:noHBand="0" w:noVBand="1"/>
        <w:tblCaption w:val="Composing"/>
        <w:tblDescription w:val="Composing"/>
      </w:tblPr>
      <w:tblGrid>
        <w:gridCol w:w="2068"/>
        <w:gridCol w:w="2858"/>
        <w:gridCol w:w="2858"/>
        <w:gridCol w:w="2858"/>
        <w:gridCol w:w="2858"/>
      </w:tblGrid>
      <w:tr w:rsidR="00A57999" w:rsidTr="00D460E9">
        <w:trPr>
          <w:cantSplit/>
          <w:tblHeader/>
        </w:trPr>
        <w:tc>
          <w:tcPr>
            <w:tcW w:w="2068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4F54" w:rsidRPr="00A505A9" w:rsidRDefault="00EE4F54" w:rsidP="00A5799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58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4F54" w:rsidRPr="00A505A9" w:rsidRDefault="00EE4F54" w:rsidP="00A57999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  <w:szCs w:val="18"/>
              </w:rPr>
              <w:t>4</w:t>
            </w:r>
          </w:p>
        </w:tc>
        <w:tc>
          <w:tcPr>
            <w:tcW w:w="2858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4F54" w:rsidRPr="00A505A9" w:rsidRDefault="00EE4F54" w:rsidP="00A57999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  <w:szCs w:val="18"/>
              </w:rPr>
              <w:t>3</w:t>
            </w:r>
          </w:p>
        </w:tc>
        <w:tc>
          <w:tcPr>
            <w:tcW w:w="2858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4F54" w:rsidRPr="00A505A9" w:rsidRDefault="00EE4F54" w:rsidP="00A579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858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4F54" w:rsidRPr="00A505A9" w:rsidRDefault="00EE4F54" w:rsidP="00A579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A57999" w:rsidRPr="00EE4F54" w:rsidTr="00D460E9">
        <w:trPr>
          <w:cantSplit/>
        </w:trPr>
        <w:tc>
          <w:tcPr>
            <w:tcW w:w="206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E4F54" w:rsidRPr="00A505A9" w:rsidRDefault="00EE4F54" w:rsidP="00EE4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  <w:p w:rsidR="00EE4F54" w:rsidRPr="00A505A9" w:rsidRDefault="00EE4F54" w:rsidP="00EE4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</w:p>
          <w:p w:rsidR="00EE4F54" w:rsidRPr="00A505A9" w:rsidRDefault="00EE4F54" w:rsidP="00EE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  <w:szCs w:val="24"/>
              </w:rPr>
              <w:t>UNITY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3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 xml:space="preserve">Introduction with clear, focused thesis stating a well-defined position </w:t>
            </w:r>
          </w:p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38" w:hanging="18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 xml:space="preserve">Exhibits unity by following a logical organizational plan </w:t>
            </w:r>
          </w:p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3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Maintains a consistent point of view</w:t>
            </w:r>
          </w:p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3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Uses transitions effectively</w:t>
            </w:r>
            <w:r w:rsidR="00781A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 xml:space="preserve"> connecting ideas within/across paragraphs  </w:t>
            </w:r>
          </w:p>
          <w:p w:rsidR="00EE4F54" w:rsidRPr="00A505A9" w:rsidRDefault="00EE4F54" w:rsidP="00781A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3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 xml:space="preserve">Effective </w:t>
            </w:r>
            <w:r w:rsidR="00781A6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 xml:space="preserve">onclusion provides a call to action or offers a solution 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26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Introduction with clear thesis and identified position</w:t>
            </w:r>
          </w:p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26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Exhibits some unity with an organizational plan and some minor digressions</w:t>
            </w:r>
          </w:p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26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 xml:space="preserve">Point of view may shift occasionally </w:t>
            </w:r>
          </w:p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26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Uses transitions</w:t>
            </w:r>
            <w:r w:rsidR="00781A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 xml:space="preserve"> connecting ideas within/across paragraphs </w:t>
            </w:r>
          </w:p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26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Effective conclusion, may restate the problem and recommend a solution/call to action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26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Introduction may include a thesis with an unclear position</w:t>
            </w:r>
          </w:p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26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Exhibits inconsistent unity and a lack of  organization due to major digressions</w:t>
            </w:r>
          </w:p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26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Shifts in point of view</w:t>
            </w:r>
          </w:p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26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 xml:space="preserve">Limited or inconsistent use of transitions within and across paragraphs </w:t>
            </w:r>
          </w:p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26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Conclusion merely restates the thesis, no solution or call to action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86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No introduction and no thesis</w:t>
            </w:r>
          </w:p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86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 xml:space="preserve">Exhibits no unity due to a lack of an organizational plan and major digressions </w:t>
            </w:r>
          </w:p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86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No clear point of view</w:t>
            </w:r>
          </w:p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86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 xml:space="preserve">Absence of transitions connecting ideas </w:t>
            </w:r>
          </w:p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86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Does not include a call to action or a conclusion</w:t>
            </w:r>
          </w:p>
        </w:tc>
      </w:tr>
      <w:tr w:rsidR="00A57999" w:rsidRPr="00EE4F54" w:rsidTr="00D460E9">
        <w:trPr>
          <w:cantSplit/>
        </w:trPr>
        <w:tc>
          <w:tcPr>
            <w:tcW w:w="206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E4F54" w:rsidRPr="00A505A9" w:rsidRDefault="00EE4F54" w:rsidP="00EE4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  <w:szCs w:val="24"/>
              </w:rPr>
              <w:t>ELABORATION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3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Contains precise, relevant evidence supporting purpose and intended audience</w:t>
            </w:r>
          </w:p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3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Complete explanation of how evidence and details support position</w:t>
            </w:r>
          </w:p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3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Details clarify and defend the writer’s position; fully, clearly elaborates ideas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26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Contains adequate evidence  supporting purpose and audience</w:t>
            </w:r>
          </w:p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26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Explanation of how evidence and details support position</w:t>
            </w:r>
          </w:p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26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Some details clarify and defend the writer’s position, minor lapses in elaboration</w:t>
            </w:r>
          </w:p>
          <w:p w:rsidR="00EE4F54" w:rsidRPr="00A505A9" w:rsidRDefault="00EE4F54" w:rsidP="00A57999">
            <w:pPr>
              <w:widowControl w:val="0"/>
              <w:autoSpaceDE w:val="0"/>
              <w:autoSpaceDN w:val="0"/>
              <w:adjustRightInd w:val="0"/>
              <w:ind w:left="226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26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Contains limited evidence supporting purpose and audience</w:t>
            </w:r>
          </w:p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26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Limited explanation of how evidence and details support position</w:t>
            </w:r>
          </w:p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26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 xml:space="preserve">Few details clarify or defend the writer’s position,  major lapses in elaboration  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86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Contains little or no evidence supporting purpose and audience</w:t>
            </w:r>
          </w:p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86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No explanation of how evidence supports position</w:t>
            </w:r>
          </w:p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86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 xml:space="preserve">Little or no elaboration </w:t>
            </w:r>
          </w:p>
          <w:p w:rsidR="00EE4F54" w:rsidRPr="00A505A9" w:rsidRDefault="00EE4F54" w:rsidP="00A57999">
            <w:pPr>
              <w:widowControl w:val="0"/>
              <w:autoSpaceDE w:val="0"/>
              <w:autoSpaceDN w:val="0"/>
              <w:adjustRightInd w:val="0"/>
              <w:ind w:left="286" w:hanging="2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99" w:rsidRPr="00EE4F54" w:rsidTr="00D460E9">
        <w:trPr>
          <w:cantSplit/>
        </w:trPr>
        <w:tc>
          <w:tcPr>
            <w:tcW w:w="206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E4F54" w:rsidRPr="00A505A9" w:rsidRDefault="00EE4F54" w:rsidP="00EE4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COUNTER</w:t>
            </w:r>
            <w:r w:rsidR="00A57999" w:rsidRPr="00A505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505A9">
              <w:rPr>
                <w:rFonts w:ascii="Times New Roman" w:hAnsi="Times New Roman" w:cs="Times New Roman"/>
                <w:b/>
                <w:sz w:val="24"/>
                <w:szCs w:val="24"/>
              </w:rPr>
              <w:t>CLAIMS</w:t>
            </w:r>
          </w:p>
          <w:p w:rsidR="00EE4F54" w:rsidRPr="00A505A9" w:rsidRDefault="00EE4F54" w:rsidP="00EE4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3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Effectively distinguishes counterclaims and counterevidence from claims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26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 xml:space="preserve">Adequately distinguishes counterclaims and counterevidence from claims 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26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Attempts to  distinguish counterclaims and counterevidence from claims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86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Fails to address counterclaims and/or   provide counter evidence</w:t>
            </w:r>
          </w:p>
        </w:tc>
      </w:tr>
      <w:tr w:rsidR="00A57999" w:rsidRPr="00EE4F54" w:rsidTr="00D460E9">
        <w:trPr>
          <w:cantSplit/>
          <w:trHeight w:val="1718"/>
        </w:trPr>
        <w:tc>
          <w:tcPr>
            <w:tcW w:w="206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E4F54" w:rsidRPr="00A505A9" w:rsidRDefault="00EE4F54" w:rsidP="00EE4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  <w:szCs w:val="24"/>
              </w:rPr>
              <w:t>RESEARCH*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3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Source material is smoothly integrated into the text</w:t>
            </w:r>
          </w:p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3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 xml:space="preserve">Research is current, from credible, reliable sources and provides evidence 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26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Research is from reliable sources but may lack credibility or be outdated</w:t>
            </w:r>
          </w:p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26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Sources are used and source material is integrated into the text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26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Research is from sources that lack credibility or contain outdated evidence</w:t>
            </w:r>
          </w:p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26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 xml:space="preserve">Integration of source material is awkward </w:t>
            </w:r>
          </w:p>
          <w:p w:rsidR="00EE4F54" w:rsidRPr="00A505A9" w:rsidRDefault="00EE4F54" w:rsidP="00A579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226" w:hanging="1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E4F54" w:rsidRPr="00A505A9" w:rsidRDefault="00EE4F54" w:rsidP="006758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86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Lack of supported evidence from sources</w:t>
            </w:r>
          </w:p>
        </w:tc>
      </w:tr>
    </w:tbl>
    <w:p w:rsidR="00EE4F54" w:rsidRDefault="00EE4F54" w:rsidP="00EE4F54"/>
    <w:p w:rsidR="00D460E9" w:rsidRDefault="00D460E9" w:rsidP="00EE4F54"/>
    <w:p w:rsidR="00D460E9" w:rsidRDefault="00D460E9" w:rsidP="00D460E9">
      <w:pPr>
        <w:pStyle w:val="Heading2"/>
      </w:pPr>
      <w:r>
        <w:t>WRITTEN EXPRESSION</w:t>
      </w:r>
    </w:p>
    <w:tbl>
      <w:tblPr>
        <w:tblStyle w:val="TableGrid"/>
        <w:tblW w:w="13500" w:type="dxa"/>
        <w:tblInd w:w="-365" w:type="dxa"/>
        <w:tblLook w:val="04A0" w:firstRow="1" w:lastRow="0" w:firstColumn="1" w:lastColumn="0" w:noHBand="0" w:noVBand="1"/>
        <w:tblCaption w:val="Written Expression"/>
        <w:tblDescription w:val="Written Expression"/>
      </w:tblPr>
      <w:tblGrid>
        <w:gridCol w:w="2068"/>
        <w:gridCol w:w="2858"/>
        <w:gridCol w:w="2858"/>
        <w:gridCol w:w="2858"/>
        <w:gridCol w:w="2858"/>
      </w:tblGrid>
      <w:tr w:rsidR="00D460E9" w:rsidRPr="00A57999" w:rsidTr="00BF5215">
        <w:trPr>
          <w:cantSplit/>
          <w:tblHeader/>
        </w:trPr>
        <w:tc>
          <w:tcPr>
            <w:tcW w:w="2068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60E9" w:rsidRPr="00A505A9" w:rsidRDefault="00D460E9" w:rsidP="00BF521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58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60E9" w:rsidRPr="00A505A9" w:rsidRDefault="00D460E9" w:rsidP="00BF521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  <w:szCs w:val="18"/>
              </w:rPr>
              <w:t>4</w:t>
            </w:r>
          </w:p>
        </w:tc>
        <w:tc>
          <w:tcPr>
            <w:tcW w:w="2858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60E9" w:rsidRPr="00A505A9" w:rsidRDefault="00D460E9" w:rsidP="00BF521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  <w:szCs w:val="18"/>
              </w:rPr>
              <w:t>3</w:t>
            </w:r>
          </w:p>
        </w:tc>
        <w:tc>
          <w:tcPr>
            <w:tcW w:w="2858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60E9" w:rsidRPr="00A505A9" w:rsidRDefault="00D460E9" w:rsidP="00BF52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858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60E9" w:rsidRPr="00A505A9" w:rsidRDefault="00D460E9" w:rsidP="00BF52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460E9" w:rsidRPr="00A57999" w:rsidTr="00BF5215">
        <w:trPr>
          <w:cantSplit/>
        </w:trPr>
        <w:tc>
          <w:tcPr>
            <w:tcW w:w="206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460E9" w:rsidRPr="00A505A9" w:rsidRDefault="00D460E9" w:rsidP="00D460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</w:rPr>
              <w:t>STYLE</w:t>
            </w:r>
          </w:p>
          <w:p w:rsidR="00D460E9" w:rsidRPr="00A505A9" w:rsidRDefault="00D460E9" w:rsidP="00D460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460E9" w:rsidRPr="00A505A9" w:rsidRDefault="00D460E9" w:rsidP="00D460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16" w:hanging="197"/>
              <w:rPr>
                <w:rFonts w:ascii="Times New Roman" w:hAnsi="Times New Roman" w:cs="Times New Roman"/>
                <w:sz w:val="24"/>
              </w:rPr>
            </w:pPr>
            <w:r w:rsidRPr="00A505A9">
              <w:rPr>
                <w:rFonts w:ascii="Times New Roman" w:hAnsi="Times New Roman" w:cs="Times New Roman"/>
                <w:sz w:val="24"/>
              </w:rPr>
              <w:t xml:space="preserve">Highly purposeful sentence variety </w:t>
            </w:r>
          </w:p>
          <w:p w:rsidR="00D460E9" w:rsidRPr="00A505A9" w:rsidRDefault="00D460E9" w:rsidP="00D460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16" w:hanging="197"/>
              <w:rPr>
                <w:rFonts w:ascii="Times New Roman" w:hAnsi="Times New Roman" w:cs="Times New Roman"/>
                <w:sz w:val="24"/>
              </w:rPr>
            </w:pPr>
            <w:r w:rsidRPr="00A505A9">
              <w:rPr>
                <w:rFonts w:ascii="Times New Roman" w:hAnsi="Times New Roman" w:cs="Times New Roman"/>
                <w:sz w:val="24"/>
              </w:rPr>
              <w:t>Sentences incorporate subordination of ideas, and/or effective embedding of modifiers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460E9" w:rsidRPr="00A505A9" w:rsidRDefault="00D460E9" w:rsidP="00D460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01" w:hanging="198"/>
              <w:rPr>
                <w:rFonts w:ascii="Times New Roman" w:hAnsi="Times New Roman" w:cs="Times New Roman"/>
                <w:sz w:val="24"/>
              </w:rPr>
            </w:pPr>
            <w:r w:rsidRPr="00A505A9">
              <w:rPr>
                <w:rFonts w:ascii="Times New Roman" w:hAnsi="Times New Roman" w:cs="Times New Roman"/>
                <w:sz w:val="24"/>
              </w:rPr>
              <w:t>Some purposeful sentence variety</w:t>
            </w:r>
          </w:p>
          <w:p w:rsidR="00D460E9" w:rsidRPr="00A505A9" w:rsidRDefault="00D460E9" w:rsidP="006758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01" w:hanging="198"/>
              <w:rPr>
                <w:rFonts w:ascii="Times New Roman" w:hAnsi="Times New Roman" w:cs="Times New Roman"/>
                <w:sz w:val="24"/>
              </w:rPr>
            </w:pPr>
            <w:r w:rsidRPr="00A505A9">
              <w:rPr>
                <w:rFonts w:ascii="Times New Roman" w:hAnsi="Times New Roman" w:cs="Times New Roman"/>
                <w:sz w:val="24"/>
              </w:rPr>
              <w:t>Some sentences use subordination of ideas and/or embedding modifiers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460E9" w:rsidRPr="00A505A9" w:rsidRDefault="00D460E9" w:rsidP="00D460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34" w:hanging="198"/>
              <w:rPr>
                <w:rFonts w:ascii="Times New Roman" w:hAnsi="Times New Roman" w:cs="Times New Roman"/>
                <w:sz w:val="24"/>
              </w:rPr>
            </w:pPr>
            <w:r w:rsidRPr="00A505A9">
              <w:rPr>
                <w:rFonts w:ascii="Times New Roman" w:hAnsi="Times New Roman" w:cs="Times New Roman"/>
                <w:sz w:val="24"/>
              </w:rPr>
              <w:t>Limited sentence variety</w:t>
            </w:r>
          </w:p>
          <w:p w:rsidR="00D460E9" w:rsidRPr="00A505A9" w:rsidRDefault="00D460E9" w:rsidP="00D460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34" w:hanging="198"/>
              <w:rPr>
                <w:rFonts w:ascii="Times New Roman" w:hAnsi="Times New Roman" w:cs="Times New Roman"/>
                <w:sz w:val="24"/>
              </w:rPr>
            </w:pPr>
            <w:r w:rsidRPr="00A505A9">
              <w:rPr>
                <w:rFonts w:ascii="Times New Roman" w:hAnsi="Times New Roman" w:cs="Times New Roman"/>
                <w:sz w:val="24"/>
              </w:rPr>
              <w:t xml:space="preserve">Little subordination of ideas </w:t>
            </w:r>
          </w:p>
          <w:p w:rsidR="00D460E9" w:rsidRPr="00A505A9" w:rsidRDefault="00D460E9" w:rsidP="00D460E9">
            <w:pPr>
              <w:pStyle w:val="Default"/>
              <w:ind w:left="334" w:hanging="198"/>
              <w:rPr>
                <w:color w:val="auto"/>
                <w:szCs w:val="22"/>
              </w:rPr>
            </w:pP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460E9" w:rsidRPr="00A505A9" w:rsidRDefault="00D460E9" w:rsidP="00D460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01" w:hanging="194"/>
              <w:rPr>
                <w:rFonts w:ascii="Times New Roman" w:hAnsi="Times New Roman" w:cs="Times New Roman"/>
                <w:sz w:val="24"/>
              </w:rPr>
            </w:pPr>
            <w:r w:rsidRPr="00A505A9">
              <w:rPr>
                <w:rFonts w:ascii="Times New Roman" w:hAnsi="Times New Roman" w:cs="Times New Roman"/>
                <w:sz w:val="24"/>
              </w:rPr>
              <w:t>No sentence variety</w:t>
            </w:r>
          </w:p>
          <w:p w:rsidR="00D460E9" w:rsidRPr="00A505A9" w:rsidRDefault="00D460E9" w:rsidP="00D460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01" w:hanging="194"/>
              <w:rPr>
                <w:rFonts w:ascii="Times New Roman" w:hAnsi="Times New Roman" w:cs="Times New Roman"/>
                <w:sz w:val="24"/>
              </w:rPr>
            </w:pPr>
            <w:r w:rsidRPr="00A505A9">
              <w:rPr>
                <w:rFonts w:ascii="Times New Roman" w:hAnsi="Times New Roman" w:cs="Times New Roman"/>
                <w:sz w:val="24"/>
              </w:rPr>
              <w:t>No subordination or embedding modifiers</w:t>
            </w:r>
          </w:p>
          <w:p w:rsidR="00D460E9" w:rsidRPr="00A505A9" w:rsidRDefault="00D460E9" w:rsidP="00D460E9">
            <w:pPr>
              <w:pStyle w:val="Default"/>
              <w:ind w:left="301" w:hanging="194"/>
              <w:rPr>
                <w:color w:val="auto"/>
                <w:szCs w:val="22"/>
              </w:rPr>
            </w:pPr>
          </w:p>
        </w:tc>
      </w:tr>
      <w:tr w:rsidR="00D460E9" w:rsidRPr="00A57999" w:rsidTr="00BF5215">
        <w:trPr>
          <w:cantSplit/>
        </w:trPr>
        <w:tc>
          <w:tcPr>
            <w:tcW w:w="206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460E9" w:rsidRPr="00A505A9" w:rsidRDefault="00D460E9" w:rsidP="00D460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</w:rPr>
              <w:t>WORD CHOICE/</w:t>
            </w:r>
          </w:p>
          <w:p w:rsidR="00D460E9" w:rsidRPr="00A505A9" w:rsidRDefault="00D460E9" w:rsidP="00D460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</w:rPr>
              <w:t>VOCABULARY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460E9" w:rsidRPr="00A505A9" w:rsidRDefault="00D460E9" w:rsidP="00D460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16" w:hanging="197"/>
              <w:rPr>
                <w:rFonts w:ascii="Times New Roman" w:hAnsi="Times New Roman" w:cs="Times New Roman"/>
                <w:sz w:val="24"/>
              </w:rPr>
            </w:pPr>
            <w:r w:rsidRPr="00A505A9">
              <w:rPr>
                <w:rFonts w:ascii="Times New Roman" w:hAnsi="Times New Roman" w:cs="Times New Roman"/>
                <w:sz w:val="24"/>
              </w:rPr>
              <w:t>Contains highly specific word choice, descriptive language, and selected information</w:t>
            </w:r>
          </w:p>
          <w:p w:rsidR="00D460E9" w:rsidRPr="00A505A9" w:rsidRDefault="00D460E9" w:rsidP="00D460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16" w:hanging="197"/>
              <w:rPr>
                <w:rFonts w:ascii="Times New Roman" w:hAnsi="Times New Roman" w:cs="Times New Roman"/>
                <w:sz w:val="24"/>
              </w:rPr>
            </w:pPr>
            <w:r w:rsidRPr="00A505A9">
              <w:rPr>
                <w:rFonts w:ascii="Times New Roman" w:hAnsi="Times New Roman" w:cs="Times New Roman"/>
                <w:sz w:val="24"/>
              </w:rPr>
              <w:t>Purposeful tone appropriate for intended audience with evidence of writer’s voice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460E9" w:rsidRPr="00A505A9" w:rsidRDefault="00D460E9" w:rsidP="00D460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01" w:hanging="198"/>
              <w:rPr>
                <w:rFonts w:ascii="Times New Roman" w:hAnsi="Times New Roman" w:cs="Times New Roman"/>
                <w:sz w:val="24"/>
              </w:rPr>
            </w:pPr>
            <w:r w:rsidRPr="00A505A9">
              <w:rPr>
                <w:rFonts w:ascii="Times New Roman" w:hAnsi="Times New Roman" w:cs="Times New Roman"/>
                <w:sz w:val="24"/>
              </w:rPr>
              <w:t xml:space="preserve">Contains specific word choice, descriptive language, and selected information </w:t>
            </w:r>
          </w:p>
          <w:p w:rsidR="00D460E9" w:rsidRPr="00A505A9" w:rsidRDefault="00D460E9" w:rsidP="00D460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01" w:hanging="198"/>
              <w:rPr>
                <w:rFonts w:ascii="Times New Roman" w:hAnsi="Times New Roman" w:cs="Times New Roman"/>
                <w:sz w:val="24"/>
              </w:rPr>
            </w:pPr>
            <w:r w:rsidRPr="00A505A9">
              <w:rPr>
                <w:rFonts w:ascii="Times New Roman" w:hAnsi="Times New Roman" w:cs="Times New Roman"/>
                <w:sz w:val="24"/>
              </w:rPr>
              <w:t>Evidence of appropriate tone  and some evidence of writer’s voice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460E9" w:rsidRPr="00A505A9" w:rsidRDefault="00D460E9" w:rsidP="00D460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34" w:hanging="198"/>
              <w:rPr>
                <w:rFonts w:ascii="Times New Roman" w:hAnsi="Times New Roman" w:cs="Times New Roman"/>
                <w:sz w:val="24"/>
              </w:rPr>
            </w:pPr>
            <w:r w:rsidRPr="00A505A9">
              <w:rPr>
                <w:rFonts w:ascii="Times New Roman" w:hAnsi="Times New Roman" w:cs="Times New Roman"/>
                <w:sz w:val="24"/>
              </w:rPr>
              <w:t>Limited word choice, descriptive language</w:t>
            </w:r>
            <w:r w:rsidR="0067586A">
              <w:rPr>
                <w:rFonts w:ascii="Times New Roman" w:hAnsi="Times New Roman" w:cs="Times New Roman"/>
                <w:sz w:val="24"/>
              </w:rPr>
              <w:t>,</w:t>
            </w:r>
            <w:r w:rsidRPr="00A505A9">
              <w:rPr>
                <w:rFonts w:ascii="Times New Roman" w:hAnsi="Times New Roman" w:cs="Times New Roman"/>
                <w:sz w:val="24"/>
              </w:rPr>
              <w:t xml:space="preserve"> and/or selected information</w:t>
            </w:r>
          </w:p>
          <w:p w:rsidR="00D460E9" w:rsidRPr="00A505A9" w:rsidRDefault="00D460E9" w:rsidP="00D460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34" w:hanging="198"/>
              <w:rPr>
                <w:rFonts w:ascii="Times New Roman" w:hAnsi="Times New Roman" w:cs="Times New Roman"/>
                <w:sz w:val="24"/>
              </w:rPr>
            </w:pPr>
            <w:r w:rsidRPr="00A505A9">
              <w:rPr>
                <w:rFonts w:ascii="Times New Roman" w:hAnsi="Times New Roman" w:cs="Times New Roman"/>
                <w:sz w:val="24"/>
              </w:rPr>
              <w:t xml:space="preserve">Inconsistent tone and limited evidence of  writer’s voice </w:t>
            </w:r>
          </w:p>
          <w:p w:rsidR="00D460E9" w:rsidRPr="00A505A9" w:rsidRDefault="00D460E9" w:rsidP="00D460E9">
            <w:pPr>
              <w:pStyle w:val="Default"/>
              <w:ind w:left="334" w:hanging="198"/>
              <w:rPr>
                <w:color w:val="auto"/>
                <w:szCs w:val="22"/>
              </w:rPr>
            </w:pP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460E9" w:rsidRPr="009D6242" w:rsidRDefault="00D460E9" w:rsidP="009D62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01" w:hanging="194"/>
              <w:rPr>
                <w:rFonts w:ascii="Times New Roman" w:hAnsi="Times New Roman" w:cs="Times New Roman"/>
                <w:sz w:val="24"/>
              </w:rPr>
            </w:pPr>
            <w:r w:rsidRPr="00A505A9">
              <w:rPr>
                <w:rFonts w:ascii="Times New Roman" w:hAnsi="Times New Roman" w:cs="Times New Roman"/>
                <w:sz w:val="24"/>
              </w:rPr>
              <w:t>Lacks tone and voice, little or no specific word choice, descriptive language, and/or selected information</w:t>
            </w:r>
          </w:p>
        </w:tc>
      </w:tr>
    </w:tbl>
    <w:p w:rsidR="000C35C8" w:rsidRDefault="000C35C8" w:rsidP="00D460E9">
      <w:pPr>
        <w:pStyle w:val="Heading2"/>
      </w:pPr>
    </w:p>
    <w:p w:rsidR="00D460E9" w:rsidRDefault="00D460E9" w:rsidP="00D460E9">
      <w:pPr>
        <w:pStyle w:val="Heading2"/>
      </w:pPr>
      <w:r>
        <w:t>USAGE/MECHANICS</w:t>
      </w:r>
    </w:p>
    <w:tbl>
      <w:tblPr>
        <w:tblStyle w:val="TableGrid"/>
        <w:tblW w:w="13500" w:type="dxa"/>
        <w:tblInd w:w="-365" w:type="dxa"/>
        <w:tblLook w:val="04A0" w:firstRow="1" w:lastRow="0" w:firstColumn="1" w:lastColumn="0" w:noHBand="0" w:noVBand="1"/>
        <w:tblCaption w:val="Usage/Mechanics"/>
        <w:tblDescription w:val="Usage/Mechanics"/>
      </w:tblPr>
      <w:tblGrid>
        <w:gridCol w:w="2540"/>
        <w:gridCol w:w="2739"/>
        <w:gridCol w:w="2744"/>
        <w:gridCol w:w="2737"/>
        <w:gridCol w:w="2740"/>
      </w:tblGrid>
      <w:tr w:rsidR="00D460E9" w:rsidRPr="00A57999" w:rsidTr="00BF5215">
        <w:trPr>
          <w:cantSplit/>
          <w:tblHeader/>
        </w:trPr>
        <w:tc>
          <w:tcPr>
            <w:tcW w:w="2068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60E9" w:rsidRPr="00A505A9" w:rsidRDefault="00D460E9" w:rsidP="00BF521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58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60E9" w:rsidRPr="00A505A9" w:rsidRDefault="00D460E9" w:rsidP="00BF521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  <w:szCs w:val="18"/>
              </w:rPr>
              <w:t>4</w:t>
            </w:r>
          </w:p>
        </w:tc>
        <w:tc>
          <w:tcPr>
            <w:tcW w:w="2858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60E9" w:rsidRPr="00A505A9" w:rsidRDefault="00D460E9" w:rsidP="00BF521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  <w:szCs w:val="18"/>
              </w:rPr>
              <w:t>3</w:t>
            </w:r>
          </w:p>
        </w:tc>
        <w:tc>
          <w:tcPr>
            <w:tcW w:w="2858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60E9" w:rsidRPr="00A505A9" w:rsidRDefault="00D460E9" w:rsidP="00BF52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858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60E9" w:rsidRPr="00A505A9" w:rsidRDefault="00D460E9" w:rsidP="00BF52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A505A9" w:rsidRPr="00A57999" w:rsidTr="00BF5215">
        <w:trPr>
          <w:cantSplit/>
        </w:trPr>
        <w:tc>
          <w:tcPr>
            <w:tcW w:w="206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505A9" w:rsidRPr="00A505A9" w:rsidRDefault="00A505A9" w:rsidP="00A505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</w:rPr>
              <w:t>SENTENCE STRUCTURE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505A9" w:rsidRPr="00A505A9" w:rsidRDefault="00A505A9" w:rsidP="00A505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01" w:hanging="225"/>
              <w:rPr>
                <w:rFonts w:ascii="Times New Roman" w:hAnsi="Times New Roman" w:cs="Times New Roman"/>
                <w:sz w:val="24"/>
              </w:rPr>
            </w:pPr>
            <w:r w:rsidRPr="00A505A9">
              <w:rPr>
                <w:rFonts w:ascii="Times New Roman" w:hAnsi="Times New Roman" w:cs="Times New Roman"/>
                <w:sz w:val="24"/>
              </w:rPr>
              <w:t>Use of complex sentence structure without run-ons and fragments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505A9" w:rsidRPr="00A505A9" w:rsidRDefault="00A505A9" w:rsidP="00A505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1" w:hanging="225"/>
              <w:rPr>
                <w:rFonts w:ascii="Times New Roman" w:hAnsi="Times New Roman" w:cs="Times New Roman"/>
                <w:sz w:val="24"/>
              </w:rPr>
            </w:pPr>
            <w:r w:rsidRPr="00A505A9">
              <w:rPr>
                <w:rFonts w:ascii="Times New Roman" w:hAnsi="Times New Roman" w:cs="Times New Roman"/>
                <w:sz w:val="24"/>
              </w:rPr>
              <w:t>Some use of complex sentence structure, m</w:t>
            </w:r>
            <w:r>
              <w:rPr>
                <w:rFonts w:ascii="Times New Roman" w:hAnsi="Times New Roman" w:cs="Times New Roman"/>
                <w:sz w:val="24"/>
              </w:rPr>
              <w:t>ay contain an occasional run-on</w:t>
            </w:r>
            <w:r w:rsidRPr="00A505A9">
              <w:rPr>
                <w:rFonts w:ascii="Times New Roman" w:hAnsi="Times New Roman" w:cs="Times New Roman"/>
                <w:sz w:val="24"/>
              </w:rPr>
              <w:t>/fragment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505A9" w:rsidRPr="00A505A9" w:rsidRDefault="00A505A9" w:rsidP="00A505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89" w:hanging="209"/>
              <w:rPr>
                <w:rFonts w:ascii="Times New Roman" w:hAnsi="Times New Roman" w:cs="Times New Roman"/>
                <w:sz w:val="24"/>
              </w:rPr>
            </w:pPr>
            <w:r w:rsidRPr="00A505A9">
              <w:rPr>
                <w:rFonts w:ascii="Times New Roman" w:hAnsi="Times New Roman" w:cs="Times New Roman"/>
                <w:sz w:val="24"/>
              </w:rPr>
              <w:t>Limited use of complex sentence structure, many run-ons</w:t>
            </w:r>
            <w:r>
              <w:rPr>
                <w:rFonts w:ascii="Times New Roman" w:hAnsi="Times New Roman" w:cs="Times New Roman"/>
                <w:sz w:val="24"/>
              </w:rPr>
              <w:t xml:space="preserve">/ </w:t>
            </w:r>
            <w:r w:rsidRPr="00A505A9">
              <w:rPr>
                <w:rFonts w:ascii="Times New Roman" w:hAnsi="Times New Roman" w:cs="Times New Roman"/>
                <w:sz w:val="24"/>
              </w:rPr>
              <w:t>fragments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505A9" w:rsidRPr="00A505A9" w:rsidRDefault="00A505A9" w:rsidP="00A505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13" w:hanging="191"/>
              <w:rPr>
                <w:rFonts w:ascii="Times New Roman" w:hAnsi="Times New Roman" w:cs="Times New Roman"/>
                <w:sz w:val="24"/>
              </w:rPr>
            </w:pPr>
            <w:r w:rsidRPr="00A505A9">
              <w:rPr>
                <w:rFonts w:ascii="Times New Roman" w:hAnsi="Times New Roman" w:cs="Times New Roman"/>
                <w:sz w:val="24"/>
              </w:rPr>
              <w:t>No use of correct, complex sentence structure</w:t>
            </w:r>
          </w:p>
        </w:tc>
      </w:tr>
      <w:tr w:rsidR="00A505A9" w:rsidRPr="00A57999" w:rsidTr="00BF5215">
        <w:trPr>
          <w:cantSplit/>
        </w:trPr>
        <w:tc>
          <w:tcPr>
            <w:tcW w:w="206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505A9" w:rsidRPr="00A505A9" w:rsidRDefault="00A505A9" w:rsidP="00A505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</w:rPr>
              <w:t>USAGE/MECHANICS/</w:t>
            </w:r>
          </w:p>
          <w:p w:rsidR="00A505A9" w:rsidRPr="00A505A9" w:rsidRDefault="00A505A9" w:rsidP="00A505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</w:rPr>
              <w:t>FORMATTING</w:t>
            </w:r>
          </w:p>
          <w:p w:rsidR="00A505A9" w:rsidRPr="00A505A9" w:rsidRDefault="00A505A9" w:rsidP="00A505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505A9" w:rsidRPr="00A505A9" w:rsidRDefault="00A505A9" w:rsidP="00A505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01" w:hanging="225"/>
              <w:rPr>
                <w:rFonts w:ascii="Times New Roman" w:hAnsi="Times New Roman" w:cs="Times New Roman"/>
                <w:sz w:val="24"/>
              </w:rPr>
            </w:pPr>
            <w:r w:rsidRPr="00A505A9">
              <w:rPr>
                <w:rFonts w:ascii="Times New Roman" w:hAnsi="Times New Roman" w:cs="Times New Roman"/>
                <w:sz w:val="24"/>
              </w:rPr>
              <w:t>Consistent control of usage, grammatical conventions, and spelling</w:t>
            </w:r>
          </w:p>
          <w:p w:rsidR="00A505A9" w:rsidRPr="00A505A9" w:rsidRDefault="00A505A9" w:rsidP="00A505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01" w:hanging="225"/>
              <w:rPr>
                <w:rFonts w:ascii="Times New Roman" w:hAnsi="Times New Roman" w:cs="Times New Roman"/>
                <w:sz w:val="24"/>
              </w:rPr>
            </w:pPr>
            <w:r w:rsidRPr="00A505A9">
              <w:rPr>
                <w:rFonts w:ascii="Times New Roman" w:hAnsi="Times New Roman" w:cs="Times New Roman"/>
                <w:sz w:val="24"/>
              </w:rPr>
              <w:t>Correct formatting of  citations using MLA/APA style</w:t>
            </w:r>
          </w:p>
          <w:p w:rsidR="00A505A9" w:rsidRPr="00A505A9" w:rsidRDefault="00A505A9" w:rsidP="00A505A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01" w:hanging="22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505A9" w:rsidRPr="00A505A9" w:rsidRDefault="00A505A9" w:rsidP="00A505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1" w:hanging="225"/>
              <w:rPr>
                <w:rFonts w:ascii="Times New Roman" w:hAnsi="Times New Roman" w:cs="Times New Roman"/>
                <w:sz w:val="24"/>
              </w:rPr>
            </w:pPr>
            <w:r w:rsidRPr="00A505A9">
              <w:rPr>
                <w:rFonts w:ascii="Times New Roman" w:hAnsi="Times New Roman" w:cs="Times New Roman"/>
                <w:sz w:val="24"/>
              </w:rPr>
              <w:t>Reasonable control of usage, grammatical conventions, and spelling</w:t>
            </w:r>
          </w:p>
          <w:p w:rsidR="00A505A9" w:rsidRPr="00A505A9" w:rsidRDefault="00A505A9" w:rsidP="00A505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1" w:hanging="225"/>
              <w:rPr>
                <w:rFonts w:ascii="Times New Roman" w:hAnsi="Times New Roman" w:cs="Times New Roman"/>
                <w:sz w:val="24"/>
              </w:rPr>
            </w:pPr>
            <w:r w:rsidRPr="00A505A9">
              <w:rPr>
                <w:rFonts w:ascii="Times New Roman" w:hAnsi="Times New Roman" w:cs="Times New Roman"/>
                <w:sz w:val="24"/>
              </w:rPr>
              <w:t>Formatting of citations with minor errors using MLA/APA style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505A9" w:rsidRPr="00A505A9" w:rsidRDefault="00A505A9" w:rsidP="00A505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89" w:hanging="209"/>
              <w:rPr>
                <w:rFonts w:ascii="Times New Roman" w:hAnsi="Times New Roman" w:cs="Times New Roman"/>
                <w:sz w:val="24"/>
              </w:rPr>
            </w:pPr>
            <w:r w:rsidRPr="00A505A9">
              <w:rPr>
                <w:rFonts w:ascii="Times New Roman" w:hAnsi="Times New Roman" w:cs="Times New Roman"/>
                <w:sz w:val="24"/>
              </w:rPr>
              <w:t>Inconsistent control of usage, grammatical conventions, and spelling</w:t>
            </w:r>
          </w:p>
          <w:p w:rsidR="00A505A9" w:rsidRPr="00A505A9" w:rsidRDefault="00A505A9" w:rsidP="00A505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89" w:hanging="209"/>
              <w:rPr>
                <w:rFonts w:ascii="Times New Roman" w:hAnsi="Times New Roman" w:cs="Times New Roman"/>
                <w:sz w:val="24"/>
              </w:rPr>
            </w:pPr>
            <w:r w:rsidRPr="00A505A9">
              <w:rPr>
                <w:rFonts w:ascii="Times New Roman" w:hAnsi="Times New Roman" w:cs="Times New Roman"/>
                <w:sz w:val="24"/>
              </w:rPr>
              <w:t>Incomplete or inaccurate formatting of citations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505A9" w:rsidRPr="00A505A9" w:rsidRDefault="00A505A9" w:rsidP="00A505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13" w:hanging="191"/>
              <w:rPr>
                <w:rFonts w:ascii="Times New Roman" w:hAnsi="Times New Roman" w:cs="Times New Roman"/>
                <w:sz w:val="24"/>
              </w:rPr>
            </w:pPr>
            <w:r w:rsidRPr="00A505A9">
              <w:rPr>
                <w:rFonts w:ascii="Times New Roman" w:hAnsi="Times New Roman" w:cs="Times New Roman"/>
                <w:sz w:val="24"/>
              </w:rPr>
              <w:t xml:space="preserve">Little/no control of usage, grammatical conventions, and spelling </w:t>
            </w:r>
          </w:p>
          <w:p w:rsidR="00A505A9" w:rsidRPr="00A505A9" w:rsidRDefault="00A505A9" w:rsidP="00A505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13" w:hanging="191"/>
              <w:rPr>
                <w:rFonts w:ascii="Times New Roman" w:hAnsi="Times New Roman" w:cs="Times New Roman"/>
                <w:sz w:val="24"/>
              </w:rPr>
            </w:pPr>
            <w:r w:rsidRPr="00A505A9">
              <w:rPr>
                <w:rFonts w:ascii="Times New Roman" w:hAnsi="Times New Roman" w:cs="Times New Roman"/>
                <w:sz w:val="24"/>
              </w:rPr>
              <w:t>Little formatting of citations or citations not included</w:t>
            </w:r>
          </w:p>
        </w:tc>
      </w:tr>
    </w:tbl>
    <w:p w:rsidR="00D460E9" w:rsidRDefault="00D460E9" w:rsidP="00D460E9"/>
    <w:p w:rsidR="009D6242" w:rsidRPr="00D460E9" w:rsidRDefault="009D6242" w:rsidP="009D6242"/>
    <w:sectPr w:rsidR="009D6242" w:rsidRPr="00D460E9" w:rsidSect="00A57999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A4A" w:rsidRDefault="00B11A4A" w:rsidP="00B36CDD">
      <w:pPr>
        <w:spacing w:line="240" w:lineRule="auto"/>
      </w:pPr>
      <w:r>
        <w:separator/>
      </w:r>
    </w:p>
  </w:endnote>
  <w:endnote w:type="continuationSeparator" w:id="0">
    <w:p w:rsidR="00B11A4A" w:rsidRDefault="00B11A4A" w:rsidP="00B36C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641" w:rsidRDefault="00AD5641" w:rsidP="00AD5641">
    <w:pPr>
      <w:pStyle w:val="Footer"/>
      <w:jc w:val="right"/>
    </w:pPr>
    <w:r>
      <w:t>Last Updated August 2019</w:t>
    </w:r>
  </w:p>
  <w:p w:rsidR="00B36CDD" w:rsidRDefault="00B36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A4A" w:rsidRDefault="00B11A4A" w:rsidP="00B36CDD">
      <w:pPr>
        <w:spacing w:line="240" w:lineRule="auto"/>
      </w:pPr>
      <w:r>
        <w:separator/>
      </w:r>
    </w:p>
  </w:footnote>
  <w:footnote w:type="continuationSeparator" w:id="0">
    <w:p w:rsidR="00B11A4A" w:rsidRDefault="00B11A4A" w:rsidP="00B36C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D" w:rsidRDefault="00B36C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32B4E"/>
    <w:multiLevelType w:val="hybridMultilevel"/>
    <w:tmpl w:val="C6EE5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54"/>
    <w:rsid w:val="000C35C8"/>
    <w:rsid w:val="000F5E6D"/>
    <w:rsid w:val="00440602"/>
    <w:rsid w:val="0067586A"/>
    <w:rsid w:val="00781A62"/>
    <w:rsid w:val="007D2ABE"/>
    <w:rsid w:val="009210FF"/>
    <w:rsid w:val="009D6242"/>
    <w:rsid w:val="00A505A9"/>
    <w:rsid w:val="00A57999"/>
    <w:rsid w:val="00AD5641"/>
    <w:rsid w:val="00B11A4A"/>
    <w:rsid w:val="00B36CDD"/>
    <w:rsid w:val="00D460E9"/>
    <w:rsid w:val="00E922F8"/>
    <w:rsid w:val="00E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91DB1BA-940A-4762-BA90-DB1DDFDD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F54"/>
    <w:pPr>
      <w:spacing w:after="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E4F54"/>
    <w:pPr>
      <w:tabs>
        <w:tab w:val="left" w:pos="6737"/>
      </w:tabs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F54"/>
    <w:pPr>
      <w:jc w:val="center"/>
      <w:outlineLvl w:val="1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F54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E4F54"/>
    <w:rPr>
      <w:rFonts w:ascii="Times New Roman" w:hAnsi="Times New Roman"/>
      <w:b/>
      <w:sz w:val="24"/>
    </w:rPr>
  </w:style>
  <w:style w:type="table" w:styleId="TableGrid">
    <w:name w:val="Table Grid"/>
    <w:basedOn w:val="TableNormal"/>
    <w:uiPriority w:val="39"/>
    <w:rsid w:val="00EE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6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505A9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C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CDD"/>
  </w:style>
  <w:style w:type="paragraph" w:styleId="Footer">
    <w:name w:val="footer"/>
    <w:basedOn w:val="Normal"/>
    <w:link w:val="FooterChar"/>
    <w:uiPriority w:val="99"/>
    <w:unhideWhenUsed/>
    <w:rsid w:val="00B36C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CDD"/>
  </w:style>
  <w:style w:type="paragraph" w:styleId="BalloonText">
    <w:name w:val="Balloon Text"/>
    <w:basedOn w:val="Normal"/>
    <w:link w:val="BalloonTextChar"/>
    <w:uiPriority w:val="99"/>
    <w:semiHidden/>
    <w:unhideWhenUsed/>
    <w:rsid w:val="00781A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1E181-B966-4B13-9288-A618055C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Nogueras, Jill</dc:creator>
  <cp:lastModifiedBy>VITA Program</cp:lastModifiedBy>
  <cp:revision>2</cp:revision>
  <dcterms:created xsi:type="dcterms:W3CDTF">2022-11-22T13:24:00Z</dcterms:created>
  <dcterms:modified xsi:type="dcterms:W3CDTF">2022-11-22T13:24:00Z</dcterms:modified>
</cp:coreProperties>
</file>