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5F12A" w14:textId="77777777" w:rsidR="00A82B17" w:rsidRDefault="00A82B17" w:rsidP="00A82B17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Tracking Log </w:t>
      </w:r>
    </w:p>
    <w:p w14:paraId="7471825D" w14:textId="5D088E09" w:rsidR="00B375FB" w:rsidRDefault="00A82B17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Bridging from</w:t>
      </w:r>
      <w:r w:rsidR="00F73C3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B375FB" w:rsidRPr="00C36125">
        <w:rPr>
          <w:rFonts w:asciiTheme="minorHAnsi" w:hAnsiTheme="minorHAnsi" w:cstheme="minorHAnsi"/>
          <w:b/>
          <w:bCs/>
          <w:sz w:val="28"/>
        </w:rPr>
        <w:t xml:space="preserve">Grade </w:t>
      </w:r>
      <w:r w:rsidR="00F801B3" w:rsidRPr="00C36125">
        <w:rPr>
          <w:rFonts w:asciiTheme="minorHAnsi" w:hAnsiTheme="minorHAnsi" w:cstheme="minorHAnsi"/>
          <w:b/>
          <w:bCs/>
          <w:sz w:val="28"/>
        </w:rPr>
        <w:t>8</w:t>
      </w:r>
      <w:r w:rsidR="00B375FB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to </w:t>
      </w:r>
      <w:r w:rsidRPr="00C36125">
        <w:rPr>
          <w:rFonts w:asciiTheme="minorHAnsi" w:hAnsiTheme="minorHAnsi" w:cstheme="minorHAnsi"/>
          <w:b/>
          <w:bCs/>
          <w:sz w:val="28"/>
        </w:rPr>
        <w:t>Algebra I</w:t>
      </w:r>
    </w:p>
    <w:p w14:paraId="2C075B3A" w14:textId="77777777" w:rsidR="00A82B17" w:rsidRDefault="00A82B17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31438CCC" w14:textId="1DF57D27" w:rsidR="00A82B17" w:rsidRPr="00A82B17" w:rsidRDefault="00A82B17" w:rsidP="005744DA">
      <w:pPr>
        <w:spacing w:after="120"/>
        <w:ind w:left="9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</w:t>
      </w:r>
      <w:r w:rsidR="00C36125">
        <w:rPr>
          <w:rFonts w:ascii="Calibri" w:eastAsia="Times New Roman" w:hAnsi="Calibri" w:cs="Calibri"/>
          <w:color w:val="000000"/>
          <w:sz w:val="24"/>
          <w:szCs w:val="24"/>
        </w:rPr>
        <w:t>sure and experience during the 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C36125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077D47F4" w14:textId="77777777"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8"/>
        <w:gridCol w:w="1521"/>
        <w:gridCol w:w="1698"/>
        <w:gridCol w:w="1496"/>
        <w:gridCol w:w="4757"/>
      </w:tblGrid>
      <w:tr w:rsidR="00C36125" w:rsidRPr="00507E58" w14:paraId="116B4F28" w14:textId="77777777" w:rsidTr="00A06447">
        <w:trPr>
          <w:tblHeader/>
          <w:jc w:val="center"/>
        </w:trPr>
        <w:tc>
          <w:tcPr>
            <w:tcW w:w="9238" w:type="dxa"/>
            <w:shd w:val="clear" w:color="auto" w:fill="92D050"/>
            <w:vAlign w:val="center"/>
          </w:tcPr>
          <w:p w14:paraId="6C3E06F2" w14:textId="77777777" w:rsidR="00C36125" w:rsidRPr="00507E58" w:rsidRDefault="00C36125" w:rsidP="00C3612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21" w:type="dxa"/>
            <w:shd w:val="clear" w:color="auto" w:fill="92D050"/>
            <w:vAlign w:val="center"/>
          </w:tcPr>
          <w:p w14:paraId="0D1E7B6D" w14:textId="288FC3A8" w:rsidR="00C36125" w:rsidRPr="00507E58" w:rsidRDefault="00C36125" w:rsidP="00C36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698" w:type="dxa"/>
            <w:shd w:val="clear" w:color="auto" w:fill="92D050"/>
            <w:vAlign w:val="center"/>
          </w:tcPr>
          <w:p w14:paraId="6571B0F4" w14:textId="15520A58" w:rsidR="00C36125" w:rsidRPr="00507E58" w:rsidRDefault="00C36125" w:rsidP="00C36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1496" w:type="dxa"/>
            <w:shd w:val="clear" w:color="auto" w:fill="92D050"/>
            <w:vAlign w:val="center"/>
          </w:tcPr>
          <w:p w14:paraId="559E6EDC" w14:textId="0F2E81A9" w:rsidR="00C36125" w:rsidRPr="005744DA" w:rsidRDefault="00C36125" w:rsidP="00C36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44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Subsequent </w:t>
            </w:r>
            <w:r w:rsidRPr="00C361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Grade/Course</w:t>
            </w:r>
          </w:p>
          <w:p w14:paraId="3A0FCF2E" w14:textId="77777777" w:rsidR="00C36125" w:rsidRPr="00A82B17" w:rsidRDefault="00C36125" w:rsidP="00C36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44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Connections</w:t>
            </w:r>
          </w:p>
        </w:tc>
        <w:tc>
          <w:tcPr>
            <w:tcW w:w="4757" w:type="dxa"/>
            <w:shd w:val="clear" w:color="auto" w:fill="92D050"/>
            <w:vAlign w:val="center"/>
          </w:tcPr>
          <w:p w14:paraId="0B8BE8B6" w14:textId="77777777" w:rsidR="00C36125" w:rsidRPr="00A82B17" w:rsidRDefault="00C36125" w:rsidP="00C361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2B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A6382A" w:rsidRPr="00507E58" w14:paraId="3E3BCC1F" w14:textId="77777777" w:rsidTr="00A6382A">
        <w:trPr>
          <w:jc w:val="center"/>
        </w:trPr>
        <w:tc>
          <w:tcPr>
            <w:tcW w:w="9238" w:type="dxa"/>
          </w:tcPr>
          <w:p w14:paraId="5CC87E7B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compare and order real numbers.</w:t>
            </w:r>
          </w:p>
        </w:tc>
        <w:tc>
          <w:tcPr>
            <w:tcW w:w="1521" w:type="dxa"/>
          </w:tcPr>
          <w:p w14:paraId="12A9236E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7DC0F844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F014994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E25D8A">
              <w:rPr>
                <w:rFonts w:asciiTheme="minorHAnsi" w:hAnsiTheme="minorHAnsi" w:cstheme="minorHAnsi"/>
              </w:rPr>
              <w:t>A.5a</w:t>
            </w:r>
          </w:p>
        </w:tc>
        <w:tc>
          <w:tcPr>
            <w:tcW w:w="4757" w:type="dxa"/>
            <w:vAlign w:val="center"/>
          </w:tcPr>
          <w:p w14:paraId="1F709CCB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1A5E32AB" w14:textId="77777777" w:rsidTr="00A6382A">
        <w:trPr>
          <w:jc w:val="center"/>
        </w:trPr>
        <w:tc>
          <w:tcPr>
            <w:tcW w:w="9238" w:type="dxa"/>
          </w:tcPr>
          <w:p w14:paraId="171299D4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describe the relationships between the subsets of the real number system.</w:t>
            </w:r>
          </w:p>
        </w:tc>
        <w:tc>
          <w:tcPr>
            <w:tcW w:w="1521" w:type="dxa"/>
          </w:tcPr>
          <w:p w14:paraId="3FA42851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17AB7E26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29133FAA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627E17A6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1659E5B8" w14:textId="77777777" w:rsidTr="00A6382A">
        <w:trPr>
          <w:jc w:val="center"/>
        </w:trPr>
        <w:tc>
          <w:tcPr>
            <w:tcW w:w="9238" w:type="dxa"/>
          </w:tcPr>
          <w:p w14:paraId="2ACA8B29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8.3a  The student will estimate and determine the two consecutive integers between which a square root lies; and </w:t>
            </w:r>
          </w:p>
        </w:tc>
        <w:tc>
          <w:tcPr>
            <w:tcW w:w="1521" w:type="dxa"/>
          </w:tcPr>
          <w:p w14:paraId="374970D9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177AFD37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450EC4A" w14:textId="1BEEDEC0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E25D8A">
              <w:rPr>
                <w:rFonts w:ascii="Calibri" w:hAnsi="Calibri" w:cs="Calibri"/>
                <w:sz w:val="18"/>
                <w:szCs w:val="22"/>
              </w:rPr>
              <w:t>A.3abc</w:t>
            </w:r>
            <w:r w:rsidR="00E25D8A">
              <w:rPr>
                <w:rFonts w:ascii="Calibri" w:hAnsi="Calibri" w:cs="Calibri"/>
                <w:sz w:val="18"/>
                <w:szCs w:val="22"/>
              </w:rPr>
              <w:t>;</w:t>
            </w:r>
            <w:r w:rsidRPr="00E25D8A">
              <w:rPr>
                <w:rFonts w:ascii="Calibri" w:hAnsi="Calibri" w:cs="Calibri"/>
                <w:sz w:val="18"/>
                <w:szCs w:val="22"/>
              </w:rPr>
              <w:t xml:space="preserve"> A.4b</w:t>
            </w:r>
          </w:p>
        </w:tc>
        <w:tc>
          <w:tcPr>
            <w:tcW w:w="4757" w:type="dxa"/>
            <w:vAlign w:val="center"/>
          </w:tcPr>
          <w:p w14:paraId="0F85AD66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014183E5" w14:textId="77777777" w:rsidTr="00A6382A">
        <w:trPr>
          <w:jc w:val="center"/>
        </w:trPr>
        <w:tc>
          <w:tcPr>
            <w:tcW w:w="9238" w:type="dxa"/>
          </w:tcPr>
          <w:p w14:paraId="11CE7826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determine both the positive and negative square roots of a given perfect square.</w:t>
            </w:r>
          </w:p>
        </w:tc>
        <w:tc>
          <w:tcPr>
            <w:tcW w:w="1521" w:type="dxa"/>
          </w:tcPr>
          <w:p w14:paraId="38E3F50A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1C3C530E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14B126E" w14:textId="004C772C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E25D8A">
              <w:rPr>
                <w:rFonts w:ascii="Calibri" w:hAnsi="Calibri" w:cs="Calibri"/>
                <w:sz w:val="18"/>
                <w:szCs w:val="22"/>
              </w:rPr>
              <w:t>A.3abc</w:t>
            </w:r>
            <w:r w:rsidR="00E25D8A">
              <w:rPr>
                <w:rFonts w:ascii="Calibri" w:hAnsi="Calibri" w:cs="Calibri"/>
                <w:sz w:val="18"/>
                <w:szCs w:val="22"/>
              </w:rPr>
              <w:t xml:space="preserve">; </w:t>
            </w:r>
            <w:r w:rsidRPr="00E25D8A">
              <w:rPr>
                <w:rFonts w:ascii="Calibri" w:hAnsi="Calibri" w:cs="Calibri"/>
                <w:sz w:val="18"/>
                <w:szCs w:val="22"/>
              </w:rPr>
              <w:t>A.4b</w:t>
            </w:r>
          </w:p>
        </w:tc>
        <w:tc>
          <w:tcPr>
            <w:tcW w:w="4757" w:type="dxa"/>
            <w:vAlign w:val="center"/>
          </w:tcPr>
          <w:p w14:paraId="480EF7B4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16DD35B8" w14:textId="77777777" w:rsidTr="00A6382A">
        <w:trPr>
          <w:jc w:val="center"/>
        </w:trPr>
        <w:tc>
          <w:tcPr>
            <w:tcW w:w="9238" w:type="dxa"/>
          </w:tcPr>
          <w:p w14:paraId="496D90F4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solve practical problems involving consumer applications.  </w:t>
            </w:r>
          </w:p>
        </w:tc>
        <w:tc>
          <w:tcPr>
            <w:tcW w:w="1521" w:type="dxa"/>
          </w:tcPr>
          <w:p w14:paraId="0B5EB34B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4B10EA3C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2F6DD28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338F2DCF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52A45C82" w14:textId="77777777" w:rsidTr="00A6382A">
        <w:trPr>
          <w:jc w:val="center"/>
        </w:trPr>
        <w:tc>
          <w:tcPr>
            <w:tcW w:w="9238" w:type="dxa"/>
          </w:tcPr>
          <w:p w14:paraId="3F628D50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521" w:type="dxa"/>
          </w:tcPr>
          <w:p w14:paraId="42D41C1D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5E476D82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541006C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59BA1429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13A481E4" w14:textId="77777777" w:rsidTr="00A6382A">
        <w:trPr>
          <w:jc w:val="center"/>
        </w:trPr>
        <w:tc>
          <w:tcPr>
            <w:tcW w:w="9238" w:type="dxa"/>
          </w:tcPr>
          <w:p w14:paraId="067DCB7C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8.6a  The student will solve problems, including practical problems, involving volume and surface area of cones and square-based pyramids; and</w:t>
            </w:r>
          </w:p>
        </w:tc>
        <w:tc>
          <w:tcPr>
            <w:tcW w:w="1521" w:type="dxa"/>
          </w:tcPr>
          <w:p w14:paraId="22F408E0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07052F07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CE9D51D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61A1B4DE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4F34555E" w14:textId="77777777" w:rsidTr="00A6382A">
        <w:trPr>
          <w:jc w:val="center"/>
        </w:trPr>
        <w:tc>
          <w:tcPr>
            <w:tcW w:w="9238" w:type="dxa"/>
          </w:tcPr>
          <w:p w14:paraId="2917C81E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describe how changing one measured attribute of a rectangular prism affects the volume and surface area.</w:t>
            </w:r>
          </w:p>
        </w:tc>
        <w:tc>
          <w:tcPr>
            <w:tcW w:w="1521" w:type="dxa"/>
          </w:tcPr>
          <w:p w14:paraId="1064FAE5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0CF9EE6C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B3C66CB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0740777B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05806131" w14:textId="77777777" w:rsidTr="00A6382A">
        <w:trPr>
          <w:jc w:val="center"/>
        </w:trPr>
        <w:tc>
          <w:tcPr>
            <w:tcW w:w="9238" w:type="dxa"/>
          </w:tcPr>
          <w:p w14:paraId="25BBCD05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8.7a  The student will </w:t>
            </w:r>
            <w:proofErr w:type="spell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given</w:t>
            </w:r>
            <w:proofErr w:type="spell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 polygon, apply transformations, to include translations, reflections, and dilations, in the coordinate plane; and</w:t>
            </w:r>
          </w:p>
        </w:tc>
        <w:tc>
          <w:tcPr>
            <w:tcW w:w="1521" w:type="dxa"/>
          </w:tcPr>
          <w:p w14:paraId="30B4F270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28C58051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3BD85DCC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769321B0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53842C02" w14:textId="77777777" w:rsidTr="00A6382A">
        <w:trPr>
          <w:jc w:val="center"/>
        </w:trPr>
        <w:tc>
          <w:tcPr>
            <w:tcW w:w="9238" w:type="dxa"/>
          </w:tcPr>
          <w:p w14:paraId="291D38D8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identify practical applications of transformations.</w:t>
            </w:r>
          </w:p>
        </w:tc>
        <w:tc>
          <w:tcPr>
            <w:tcW w:w="1521" w:type="dxa"/>
          </w:tcPr>
          <w:p w14:paraId="611A781B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698" w:type="dxa"/>
          </w:tcPr>
          <w:p w14:paraId="4F7E8225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vAlign w:val="center"/>
          </w:tcPr>
          <w:p w14:paraId="43539338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784393A5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19A22B42" w14:textId="77777777" w:rsidTr="00A6382A">
        <w:trPr>
          <w:jc w:val="center"/>
        </w:trPr>
        <w:tc>
          <w:tcPr>
            <w:tcW w:w="9238" w:type="dxa"/>
          </w:tcPr>
          <w:p w14:paraId="1099275D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8.8 The student will construct a three-dimensional model, given the top or bottom, side, and front views.</w:t>
            </w:r>
          </w:p>
        </w:tc>
        <w:tc>
          <w:tcPr>
            <w:tcW w:w="1521" w:type="dxa"/>
          </w:tcPr>
          <w:p w14:paraId="5E87DE12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1D5F36BA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8C33D68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2517B5B2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373AD99D" w14:textId="77777777" w:rsidTr="00A6382A">
        <w:trPr>
          <w:jc w:val="center"/>
        </w:trPr>
        <w:tc>
          <w:tcPr>
            <w:tcW w:w="9238" w:type="dxa"/>
          </w:tcPr>
          <w:p w14:paraId="7D62424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8.9a  The student will verify the Pythagorean Theorem; and</w:t>
            </w:r>
          </w:p>
        </w:tc>
        <w:tc>
          <w:tcPr>
            <w:tcW w:w="1521" w:type="dxa"/>
          </w:tcPr>
          <w:p w14:paraId="3D95FD61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3E264CAD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E586BE7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01305BB5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20D875B4" w14:textId="77777777" w:rsidTr="00A6382A">
        <w:trPr>
          <w:jc w:val="center"/>
        </w:trPr>
        <w:tc>
          <w:tcPr>
            <w:tcW w:w="9238" w:type="dxa"/>
          </w:tcPr>
          <w:p w14:paraId="67BB31F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apply the Pythagorean Theorem.</w:t>
            </w:r>
          </w:p>
        </w:tc>
        <w:tc>
          <w:tcPr>
            <w:tcW w:w="1521" w:type="dxa"/>
          </w:tcPr>
          <w:p w14:paraId="1379363D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2C2283A6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32147B4" w14:textId="5E7FD7A2" w:rsidR="00A6382A" w:rsidRPr="0018189C" w:rsidRDefault="00E25D8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A.3a;</w:t>
            </w:r>
            <w:r w:rsidR="002B6B65" w:rsidRPr="00E25D8A">
              <w:rPr>
                <w:rFonts w:asciiTheme="minorHAnsi" w:hAnsiTheme="minorHAnsi" w:cstheme="minorHAnsi"/>
              </w:rPr>
              <w:t xml:space="preserve"> A.4b</w:t>
            </w:r>
          </w:p>
        </w:tc>
        <w:tc>
          <w:tcPr>
            <w:tcW w:w="4757" w:type="dxa"/>
            <w:vAlign w:val="center"/>
          </w:tcPr>
          <w:p w14:paraId="6EC89A68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3E002D13" w14:textId="77777777" w:rsidTr="00A6382A">
        <w:trPr>
          <w:jc w:val="center"/>
        </w:trPr>
        <w:tc>
          <w:tcPr>
            <w:tcW w:w="9238" w:type="dxa"/>
          </w:tcPr>
          <w:p w14:paraId="2B283FD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8.10 The student will solve area and perimeter problems, including practical problems, involving composite plane figures.</w:t>
            </w:r>
          </w:p>
        </w:tc>
        <w:tc>
          <w:tcPr>
            <w:tcW w:w="1521" w:type="dxa"/>
          </w:tcPr>
          <w:p w14:paraId="42265048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52E2BBF0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F50C199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381FFB80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1CE74A95" w14:textId="77777777" w:rsidTr="00A6382A">
        <w:trPr>
          <w:jc w:val="center"/>
        </w:trPr>
        <w:tc>
          <w:tcPr>
            <w:tcW w:w="9238" w:type="dxa"/>
          </w:tcPr>
          <w:p w14:paraId="27CE07FF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8.11a  The student will compare and contrast the probability of independent and dependent events; and </w:t>
            </w:r>
          </w:p>
        </w:tc>
        <w:tc>
          <w:tcPr>
            <w:tcW w:w="1521" w:type="dxa"/>
          </w:tcPr>
          <w:p w14:paraId="2615902A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24485C86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7123C2D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619B465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6BD3FE5A" w14:textId="77777777" w:rsidTr="00A6382A">
        <w:trPr>
          <w:jc w:val="center"/>
        </w:trPr>
        <w:tc>
          <w:tcPr>
            <w:tcW w:w="9238" w:type="dxa"/>
          </w:tcPr>
          <w:p w14:paraId="70250613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determine probabilities for independent and dependent events. </w:t>
            </w:r>
          </w:p>
        </w:tc>
        <w:tc>
          <w:tcPr>
            <w:tcW w:w="1521" w:type="dxa"/>
          </w:tcPr>
          <w:p w14:paraId="5766FFD6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2571952D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174B06C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44A0E73E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20B729E9" w14:textId="77777777" w:rsidTr="00A6382A">
        <w:trPr>
          <w:jc w:val="center"/>
        </w:trPr>
        <w:tc>
          <w:tcPr>
            <w:tcW w:w="9238" w:type="dxa"/>
          </w:tcPr>
          <w:p w14:paraId="3ED1B1D0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8.12a  The student will represent numerical data in boxplots; </w:t>
            </w:r>
          </w:p>
        </w:tc>
        <w:tc>
          <w:tcPr>
            <w:tcW w:w="1521" w:type="dxa"/>
          </w:tcPr>
          <w:p w14:paraId="0D9F60CB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3650F243" w14:textId="77777777" w:rsidR="00A6382A" w:rsidRDefault="00A6382A" w:rsidP="00A6382A">
            <w:pPr>
              <w:jc w:val="center"/>
            </w:pPr>
          </w:p>
          <w:p w14:paraId="5A6AB5C0" w14:textId="77777777" w:rsidR="00A6382A" w:rsidRPr="006E7FD0" w:rsidRDefault="00A6382A" w:rsidP="00A6382A"/>
          <w:p w14:paraId="4ACB768B" w14:textId="77777777" w:rsidR="00A6382A" w:rsidRPr="006E7FD0" w:rsidRDefault="00A6382A" w:rsidP="00A6382A"/>
          <w:p w14:paraId="7A8F8CA2" w14:textId="77777777" w:rsidR="00A6382A" w:rsidRPr="006E7FD0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0131065" w14:textId="7025F0C1" w:rsidR="00A6382A" w:rsidRPr="0018189C" w:rsidRDefault="00E25D8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2668E21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505E3692" w14:textId="77777777" w:rsidTr="00A6382A">
        <w:trPr>
          <w:jc w:val="center"/>
        </w:trPr>
        <w:tc>
          <w:tcPr>
            <w:tcW w:w="9238" w:type="dxa"/>
          </w:tcPr>
          <w:p w14:paraId="2DCF8C0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8.12b  The student will </w:t>
            </w:r>
            <w:r w:rsidRPr="00A82B17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make observations and inferences about data represented in boxplots</w:t>
            </w: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 and</w:t>
            </w:r>
          </w:p>
        </w:tc>
        <w:tc>
          <w:tcPr>
            <w:tcW w:w="1521" w:type="dxa"/>
          </w:tcPr>
          <w:p w14:paraId="0E3C1E8C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336C9C34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8B14B55" w14:textId="50107B4C" w:rsidR="00A6382A" w:rsidRPr="0018189C" w:rsidRDefault="00E25D8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74A3F0EA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05FAB33D" w14:textId="77777777" w:rsidTr="00A6382A">
        <w:trPr>
          <w:jc w:val="center"/>
        </w:trPr>
        <w:tc>
          <w:tcPr>
            <w:tcW w:w="9238" w:type="dxa"/>
          </w:tcPr>
          <w:p w14:paraId="496058B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8.12c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compare and analyze two data sets using boxplots.</w:t>
            </w:r>
          </w:p>
        </w:tc>
        <w:tc>
          <w:tcPr>
            <w:tcW w:w="1521" w:type="dxa"/>
          </w:tcPr>
          <w:p w14:paraId="1038C1AC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C6A9EC0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1591F97" w14:textId="57FC11FC" w:rsidR="00A6382A" w:rsidRPr="0018189C" w:rsidRDefault="00E25D8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Symbol" w:char="F02D"/>
            </w:r>
          </w:p>
        </w:tc>
        <w:tc>
          <w:tcPr>
            <w:tcW w:w="4757" w:type="dxa"/>
            <w:vAlign w:val="center"/>
          </w:tcPr>
          <w:p w14:paraId="631DB6C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0A488616" w14:textId="77777777" w:rsidTr="00A6382A">
        <w:trPr>
          <w:jc w:val="center"/>
        </w:trPr>
        <w:tc>
          <w:tcPr>
            <w:tcW w:w="9238" w:type="dxa"/>
          </w:tcPr>
          <w:p w14:paraId="7DBAD9B0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8.13a  The student will represent data in scatterplots; </w:t>
            </w:r>
          </w:p>
        </w:tc>
        <w:tc>
          <w:tcPr>
            <w:tcW w:w="1521" w:type="dxa"/>
          </w:tcPr>
          <w:p w14:paraId="043E2D6D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0616512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36F3F67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18189C">
              <w:rPr>
                <w:rFonts w:ascii="Calibri" w:hAnsi="Calibri" w:cs="Calibri"/>
                <w:szCs w:val="22"/>
              </w:rPr>
              <w:t>A.9</w:t>
            </w:r>
          </w:p>
        </w:tc>
        <w:tc>
          <w:tcPr>
            <w:tcW w:w="4757" w:type="dxa"/>
            <w:vAlign w:val="center"/>
          </w:tcPr>
          <w:p w14:paraId="2DE0206B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2A4F72F9" w14:textId="77777777" w:rsidTr="00A6382A">
        <w:trPr>
          <w:jc w:val="center"/>
        </w:trPr>
        <w:tc>
          <w:tcPr>
            <w:tcW w:w="9238" w:type="dxa"/>
          </w:tcPr>
          <w:p w14:paraId="1B4CABF9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8.13b  The student will make observations about data represented in scatterplots; and</w:t>
            </w:r>
          </w:p>
        </w:tc>
        <w:tc>
          <w:tcPr>
            <w:tcW w:w="1521" w:type="dxa"/>
          </w:tcPr>
          <w:p w14:paraId="676E28DA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08221248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E241AE4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18189C">
              <w:rPr>
                <w:rFonts w:ascii="Calibri" w:hAnsi="Calibri" w:cs="Calibri"/>
                <w:szCs w:val="22"/>
              </w:rPr>
              <w:t>A.9</w:t>
            </w:r>
          </w:p>
        </w:tc>
        <w:tc>
          <w:tcPr>
            <w:tcW w:w="4757" w:type="dxa"/>
            <w:vAlign w:val="center"/>
          </w:tcPr>
          <w:p w14:paraId="6A286249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03B8F35B" w14:textId="77777777" w:rsidTr="00A6382A">
        <w:trPr>
          <w:jc w:val="center"/>
        </w:trPr>
        <w:tc>
          <w:tcPr>
            <w:tcW w:w="9238" w:type="dxa"/>
          </w:tcPr>
          <w:p w14:paraId="44FA75E0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8.13c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use a drawing to estimate the line of best fit for data represented in a scatterplot.</w:t>
            </w:r>
          </w:p>
        </w:tc>
        <w:tc>
          <w:tcPr>
            <w:tcW w:w="1521" w:type="dxa"/>
          </w:tcPr>
          <w:p w14:paraId="5788EDC9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3B1728F0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28A4EC4" w14:textId="77777777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18189C">
              <w:rPr>
                <w:rFonts w:ascii="Calibri" w:hAnsi="Calibri" w:cs="Calibri"/>
                <w:szCs w:val="22"/>
              </w:rPr>
              <w:t>A.9</w:t>
            </w:r>
          </w:p>
        </w:tc>
        <w:tc>
          <w:tcPr>
            <w:tcW w:w="4757" w:type="dxa"/>
            <w:vAlign w:val="center"/>
          </w:tcPr>
          <w:p w14:paraId="0EFC64F0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5784EBCD" w14:textId="77777777" w:rsidTr="00A6382A">
        <w:trPr>
          <w:jc w:val="center"/>
        </w:trPr>
        <w:tc>
          <w:tcPr>
            <w:tcW w:w="9238" w:type="dxa"/>
          </w:tcPr>
          <w:p w14:paraId="695C9BF5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8.14a  The student will evaluate an algebraic expression for given replacement values of the variables; and</w:t>
            </w:r>
          </w:p>
        </w:tc>
        <w:tc>
          <w:tcPr>
            <w:tcW w:w="1521" w:type="dxa"/>
          </w:tcPr>
          <w:p w14:paraId="20D80529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1A4AB2BD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3EB7C305" w14:textId="1108BF5C" w:rsidR="00A6382A" w:rsidRPr="0018189C" w:rsidRDefault="00A6382A" w:rsidP="00E25D8A">
            <w:pPr>
              <w:jc w:val="center"/>
              <w:rPr>
                <w:rFonts w:asciiTheme="minorHAnsi" w:hAnsiTheme="minorHAnsi" w:cstheme="minorHAnsi"/>
              </w:rPr>
            </w:pPr>
            <w:r w:rsidRPr="0018189C">
              <w:rPr>
                <w:rFonts w:asciiTheme="minorHAnsi" w:hAnsiTheme="minorHAnsi" w:cstheme="minorHAnsi"/>
              </w:rPr>
              <w:t>A.1</w:t>
            </w:r>
            <w:r w:rsidR="00E25D8A">
              <w:rPr>
                <w:rFonts w:asciiTheme="minorHAnsi" w:hAnsiTheme="minorHAnsi" w:cstheme="minorHAnsi"/>
              </w:rPr>
              <w:t>b</w:t>
            </w:r>
            <w:r w:rsidRPr="0018189C">
              <w:rPr>
                <w:rFonts w:asciiTheme="minorHAnsi" w:hAnsiTheme="minorHAnsi" w:cstheme="minorHAnsi"/>
              </w:rPr>
              <w:t>; A.2abc; A.</w:t>
            </w:r>
            <w:r w:rsidRPr="00E25D8A">
              <w:rPr>
                <w:rFonts w:asciiTheme="minorHAnsi" w:hAnsiTheme="minorHAnsi" w:cstheme="minorHAnsi"/>
              </w:rPr>
              <w:t>3a</w:t>
            </w:r>
            <w:r w:rsidR="0026663B" w:rsidRPr="00E25D8A">
              <w:rPr>
                <w:rFonts w:asciiTheme="minorHAnsi" w:hAnsiTheme="minorHAnsi" w:cstheme="minorHAnsi"/>
              </w:rPr>
              <w:t>c</w:t>
            </w:r>
            <w:r w:rsidR="00E25D8A">
              <w:rPr>
                <w:rFonts w:asciiTheme="minorHAnsi" w:hAnsiTheme="minorHAnsi" w:cstheme="minorHAnsi"/>
              </w:rPr>
              <w:t>;</w:t>
            </w:r>
            <w:r w:rsidR="0026663B" w:rsidRPr="00E25D8A">
              <w:rPr>
                <w:rFonts w:asciiTheme="minorHAnsi" w:hAnsiTheme="minorHAnsi" w:cstheme="minorHAnsi"/>
              </w:rPr>
              <w:t xml:space="preserve"> </w:t>
            </w:r>
            <w:r w:rsidR="00042B8F">
              <w:rPr>
                <w:rFonts w:asciiTheme="minorHAnsi" w:hAnsiTheme="minorHAnsi" w:cstheme="minorHAnsi"/>
              </w:rPr>
              <w:t>A.6a;</w:t>
            </w:r>
            <w:r w:rsidR="00E25D8A">
              <w:rPr>
                <w:rFonts w:asciiTheme="minorHAnsi" w:hAnsiTheme="minorHAnsi" w:cstheme="minorHAnsi"/>
              </w:rPr>
              <w:t xml:space="preserve"> A.7e;</w:t>
            </w:r>
            <w:r w:rsidR="0026663B" w:rsidRPr="00E25D8A">
              <w:rPr>
                <w:rFonts w:asciiTheme="minorHAnsi" w:hAnsiTheme="minorHAnsi" w:cstheme="minorHAnsi"/>
              </w:rPr>
              <w:t xml:space="preserve"> A.9</w:t>
            </w:r>
          </w:p>
        </w:tc>
        <w:tc>
          <w:tcPr>
            <w:tcW w:w="4757" w:type="dxa"/>
            <w:vAlign w:val="center"/>
          </w:tcPr>
          <w:p w14:paraId="2AC15FCC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50CB477D" w14:textId="77777777" w:rsidTr="00A6382A">
        <w:trPr>
          <w:jc w:val="center"/>
        </w:trPr>
        <w:tc>
          <w:tcPr>
            <w:tcW w:w="9238" w:type="dxa"/>
          </w:tcPr>
          <w:p w14:paraId="2156F762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8.14b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simplify algebraic expressions in one variable.</w:t>
            </w:r>
          </w:p>
        </w:tc>
        <w:tc>
          <w:tcPr>
            <w:tcW w:w="1521" w:type="dxa"/>
          </w:tcPr>
          <w:p w14:paraId="205D3143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323795D5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97BD297" w14:textId="56A53458" w:rsidR="00A6382A" w:rsidRPr="0018189C" w:rsidRDefault="00E25D8A" w:rsidP="00E25D8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A6382A" w:rsidRPr="00E25D8A">
              <w:rPr>
                <w:rFonts w:asciiTheme="minorHAnsi" w:hAnsiTheme="minorHAnsi" w:cstheme="minorHAnsi"/>
              </w:rPr>
              <w:t>.2ac</w:t>
            </w:r>
            <w:r>
              <w:rPr>
                <w:rFonts w:asciiTheme="minorHAnsi" w:hAnsiTheme="minorHAnsi" w:cstheme="minorHAnsi"/>
              </w:rPr>
              <w:t>;</w:t>
            </w:r>
            <w:r w:rsidR="003618C6" w:rsidRPr="00E25D8A">
              <w:rPr>
                <w:rFonts w:asciiTheme="minorHAnsi" w:hAnsiTheme="minorHAnsi" w:cstheme="minorHAnsi"/>
              </w:rPr>
              <w:t xml:space="preserve"> </w:t>
            </w:r>
            <w:r w:rsidR="00042B8F">
              <w:rPr>
                <w:rFonts w:asciiTheme="minorHAnsi" w:hAnsiTheme="minorHAnsi" w:cstheme="minorHAnsi"/>
              </w:rPr>
              <w:t>A.4ac;</w:t>
            </w:r>
            <w:r>
              <w:rPr>
                <w:rFonts w:asciiTheme="minorHAnsi" w:hAnsiTheme="minorHAnsi" w:cstheme="minorHAnsi"/>
              </w:rPr>
              <w:t xml:space="preserve"> A.5a;</w:t>
            </w:r>
            <w:r w:rsidR="003618C6" w:rsidRPr="00E25D8A">
              <w:rPr>
                <w:rFonts w:asciiTheme="minorHAnsi" w:hAnsiTheme="minorHAnsi" w:cstheme="minorHAnsi"/>
              </w:rPr>
              <w:t xml:space="preserve"> A.6a</w:t>
            </w:r>
          </w:p>
        </w:tc>
        <w:tc>
          <w:tcPr>
            <w:tcW w:w="4757" w:type="dxa"/>
            <w:vAlign w:val="center"/>
          </w:tcPr>
          <w:p w14:paraId="3E4AA5E6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619A9E9C" w14:textId="77777777" w:rsidTr="00A6382A">
        <w:trPr>
          <w:jc w:val="center"/>
        </w:trPr>
        <w:tc>
          <w:tcPr>
            <w:tcW w:w="9238" w:type="dxa"/>
          </w:tcPr>
          <w:p w14:paraId="21826592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8.15a  The student will determine whether a given relation is a function; and </w:t>
            </w:r>
          </w:p>
        </w:tc>
        <w:tc>
          <w:tcPr>
            <w:tcW w:w="1521" w:type="dxa"/>
          </w:tcPr>
          <w:p w14:paraId="227F5FBE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0B88BD5D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7D55B40" w14:textId="09582451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18189C">
              <w:rPr>
                <w:rFonts w:asciiTheme="minorHAnsi" w:hAnsiTheme="minorHAnsi" w:cstheme="minorHAnsi"/>
              </w:rPr>
              <w:t>A.7a</w:t>
            </w:r>
          </w:p>
        </w:tc>
        <w:tc>
          <w:tcPr>
            <w:tcW w:w="4757" w:type="dxa"/>
            <w:vAlign w:val="center"/>
          </w:tcPr>
          <w:p w14:paraId="6F1A5E25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54CD0D1B" w14:textId="77777777" w:rsidTr="00A6382A">
        <w:trPr>
          <w:jc w:val="center"/>
        </w:trPr>
        <w:tc>
          <w:tcPr>
            <w:tcW w:w="9238" w:type="dxa"/>
          </w:tcPr>
          <w:p w14:paraId="03C3B98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8.15b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determine the domain and range of a function.</w:t>
            </w:r>
          </w:p>
        </w:tc>
        <w:tc>
          <w:tcPr>
            <w:tcW w:w="1521" w:type="dxa"/>
          </w:tcPr>
          <w:p w14:paraId="06B1A812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8897235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BEF59E1" w14:textId="17FD9684" w:rsidR="00A6382A" w:rsidRPr="0018189C" w:rsidRDefault="00E25D8A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A.7ab</w:t>
            </w:r>
          </w:p>
        </w:tc>
        <w:tc>
          <w:tcPr>
            <w:tcW w:w="4757" w:type="dxa"/>
            <w:vAlign w:val="center"/>
          </w:tcPr>
          <w:p w14:paraId="28580BE5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46E0E768" w14:textId="77777777" w:rsidTr="00A6382A">
        <w:trPr>
          <w:jc w:val="center"/>
        </w:trPr>
        <w:tc>
          <w:tcPr>
            <w:tcW w:w="9238" w:type="dxa"/>
          </w:tcPr>
          <w:p w14:paraId="597CB87F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8.16a  The student will recognize and describe the graph of a linear function with a slope that is positive, negative, or zero;</w:t>
            </w:r>
          </w:p>
        </w:tc>
        <w:tc>
          <w:tcPr>
            <w:tcW w:w="1521" w:type="dxa"/>
          </w:tcPr>
          <w:p w14:paraId="20BECB5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98" w:type="dxa"/>
          </w:tcPr>
          <w:p w14:paraId="528C5F7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496" w:type="dxa"/>
            <w:vAlign w:val="center"/>
          </w:tcPr>
          <w:p w14:paraId="6E381ACB" w14:textId="74476006" w:rsidR="00A6382A" w:rsidRPr="0018189C" w:rsidRDefault="001C4913" w:rsidP="00A6382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25D8A">
              <w:rPr>
                <w:rFonts w:asciiTheme="minorHAnsi" w:hAnsiTheme="minorHAnsi" w:cstheme="minorHAnsi"/>
              </w:rPr>
              <w:t>A.9</w:t>
            </w:r>
          </w:p>
        </w:tc>
        <w:tc>
          <w:tcPr>
            <w:tcW w:w="4757" w:type="dxa"/>
            <w:vAlign w:val="center"/>
          </w:tcPr>
          <w:p w14:paraId="7968DC86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46C4CCC8" w14:textId="77777777" w:rsidTr="00A6382A">
        <w:trPr>
          <w:jc w:val="center"/>
        </w:trPr>
        <w:tc>
          <w:tcPr>
            <w:tcW w:w="9238" w:type="dxa"/>
          </w:tcPr>
          <w:p w14:paraId="3D1A5BD2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8.16b  The student will identify the slope and </w:t>
            </w:r>
            <w:r w:rsidRPr="00A82B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</w:t>
            </w: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-intercept of a linear function, given a table of values, a graph, or an equation in </w:t>
            </w:r>
            <w:r w:rsidRPr="00A82B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y</w:t>
            </w: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= </w:t>
            </w:r>
            <w:r w:rsidRPr="00A82B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mx</w:t>
            </w: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+ </w:t>
            </w:r>
            <w:r w:rsidRPr="00A82B1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</w:t>
            </w: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form;</w:t>
            </w:r>
          </w:p>
        </w:tc>
        <w:tc>
          <w:tcPr>
            <w:tcW w:w="1521" w:type="dxa"/>
          </w:tcPr>
          <w:p w14:paraId="3741555D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074B4F6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84F3BF2" w14:textId="20581E9A" w:rsidR="00A6382A" w:rsidRPr="0018189C" w:rsidRDefault="00042B8F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A.4</w:t>
            </w:r>
            <w:r w:rsidR="00985991" w:rsidRPr="00985991">
              <w:rPr>
                <w:rFonts w:asciiTheme="minorHAnsi" w:hAnsiTheme="minorHAnsi" w:cstheme="minorHAnsi"/>
              </w:rPr>
              <w:t>d; A.5d; A.6ab</w:t>
            </w:r>
            <w:r w:rsidR="00A6382A" w:rsidRPr="00985991">
              <w:rPr>
                <w:rFonts w:asciiTheme="minorHAnsi" w:hAnsiTheme="minorHAnsi" w:cstheme="minorHAnsi"/>
              </w:rPr>
              <w:t>;</w:t>
            </w:r>
            <w:r w:rsidR="00985991" w:rsidRPr="00985991">
              <w:rPr>
                <w:rFonts w:asciiTheme="minorHAnsi" w:hAnsiTheme="minorHAnsi" w:cstheme="minorHAnsi"/>
              </w:rPr>
              <w:t xml:space="preserve"> A.7d; </w:t>
            </w:r>
            <w:r w:rsidR="00A6382A" w:rsidRPr="00985991">
              <w:rPr>
                <w:rFonts w:asciiTheme="minorHAnsi" w:hAnsiTheme="minorHAnsi" w:cstheme="minorHAnsi"/>
              </w:rPr>
              <w:t xml:space="preserve"> A.8</w:t>
            </w:r>
          </w:p>
        </w:tc>
        <w:tc>
          <w:tcPr>
            <w:tcW w:w="4757" w:type="dxa"/>
            <w:vAlign w:val="center"/>
          </w:tcPr>
          <w:p w14:paraId="12BBB96A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48D59E90" w14:textId="77777777" w:rsidTr="00A6382A">
        <w:trPr>
          <w:jc w:val="center"/>
        </w:trPr>
        <w:tc>
          <w:tcPr>
            <w:tcW w:w="9238" w:type="dxa"/>
          </w:tcPr>
          <w:p w14:paraId="06F0F41E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8.16c  The student will determine the independent and dependent variable, given a practical situation modeled by a linear function;</w:t>
            </w:r>
          </w:p>
        </w:tc>
        <w:tc>
          <w:tcPr>
            <w:tcW w:w="1521" w:type="dxa"/>
          </w:tcPr>
          <w:p w14:paraId="64D1E61B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3759763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313D9B4A" w14:textId="5DD3E367" w:rsidR="00A6382A" w:rsidRPr="0018189C" w:rsidRDefault="00985991" w:rsidP="00A6382A">
            <w:pPr>
              <w:jc w:val="center"/>
              <w:rPr>
                <w:rFonts w:asciiTheme="minorHAnsi" w:hAnsiTheme="minorHAnsi" w:cstheme="minorHAnsi"/>
              </w:rPr>
            </w:pPr>
            <w:r w:rsidRPr="00985991">
              <w:rPr>
                <w:rFonts w:asciiTheme="minorHAnsi" w:hAnsiTheme="minorHAnsi" w:cstheme="minorHAnsi"/>
              </w:rPr>
              <w:t>A.4e; A.6</w:t>
            </w:r>
            <w:r w:rsidR="00A6382A" w:rsidRPr="00985991">
              <w:rPr>
                <w:rFonts w:asciiTheme="minorHAnsi" w:hAnsiTheme="minorHAnsi" w:cstheme="minorHAnsi"/>
              </w:rPr>
              <w:t>c; A.8</w:t>
            </w:r>
          </w:p>
        </w:tc>
        <w:tc>
          <w:tcPr>
            <w:tcW w:w="4757" w:type="dxa"/>
            <w:vAlign w:val="center"/>
          </w:tcPr>
          <w:p w14:paraId="237B360F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7650727E" w14:textId="77777777" w:rsidTr="00A6382A">
        <w:trPr>
          <w:jc w:val="center"/>
        </w:trPr>
        <w:tc>
          <w:tcPr>
            <w:tcW w:w="9238" w:type="dxa"/>
          </w:tcPr>
          <w:p w14:paraId="4630CE3B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8.16d  The student will graph a linear function given the equation in y = mx + b form; and</w:t>
            </w:r>
          </w:p>
        </w:tc>
        <w:tc>
          <w:tcPr>
            <w:tcW w:w="1521" w:type="dxa"/>
          </w:tcPr>
          <w:p w14:paraId="5964980E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032A3D23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6781859" w14:textId="026A455C" w:rsidR="00A6382A" w:rsidRPr="0018189C" w:rsidRDefault="00985991" w:rsidP="00A6382A">
            <w:pPr>
              <w:jc w:val="center"/>
              <w:rPr>
                <w:rFonts w:asciiTheme="minorHAnsi" w:hAnsiTheme="minorHAnsi" w:cstheme="minorHAnsi"/>
              </w:rPr>
            </w:pPr>
            <w:r w:rsidRPr="00985991">
              <w:rPr>
                <w:rFonts w:asciiTheme="minorHAnsi" w:hAnsiTheme="minorHAnsi" w:cstheme="minorHAnsi"/>
              </w:rPr>
              <w:t xml:space="preserve">A.5bd; A.6abc; A.7d; </w:t>
            </w:r>
            <w:r w:rsidR="00A6382A" w:rsidRPr="00985991">
              <w:rPr>
                <w:rFonts w:asciiTheme="minorHAnsi" w:hAnsiTheme="minorHAnsi" w:cstheme="minorHAnsi"/>
              </w:rPr>
              <w:t>A.8</w:t>
            </w:r>
            <w:r w:rsidR="00042B8F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A.9</w:t>
            </w:r>
          </w:p>
        </w:tc>
        <w:tc>
          <w:tcPr>
            <w:tcW w:w="4757" w:type="dxa"/>
            <w:vAlign w:val="center"/>
          </w:tcPr>
          <w:p w14:paraId="484ABD64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71BE6F99" w14:textId="77777777" w:rsidTr="00A6382A">
        <w:trPr>
          <w:jc w:val="center"/>
        </w:trPr>
        <w:tc>
          <w:tcPr>
            <w:tcW w:w="9238" w:type="dxa"/>
          </w:tcPr>
          <w:p w14:paraId="07454024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8.16e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make connections between and among representations of a linear function using verbal descriptions, tables, equations, and graphs. </w:t>
            </w:r>
          </w:p>
        </w:tc>
        <w:tc>
          <w:tcPr>
            <w:tcW w:w="1521" w:type="dxa"/>
          </w:tcPr>
          <w:p w14:paraId="06BA5C01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</w:tcPr>
          <w:p w14:paraId="36684B4F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6" w:type="dxa"/>
            <w:vAlign w:val="center"/>
          </w:tcPr>
          <w:p w14:paraId="5A1DF156" w14:textId="5805A0AA" w:rsidR="00A6382A" w:rsidRPr="0018189C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  <w:r w:rsidRPr="00E31CE0">
              <w:rPr>
                <w:rFonts w:asciiTheme="minorHAnsi" w:hAnsiTheme="minorHAnsi" w:cstheme="minorHAnsi"/>
              </w:rPr>
              <w:t>A.6abc;</w:t>
            </w:r>
            <w:r w:rsidR="00E31CE0" w:rsidRPr="00E31CE0">
              <w:rPr>
                <w:rFonts w:asciiTheme="minorHAnsi" w:hAnsiTheme="minorHAnsi" w:cstheme="minorHAnsi"/>
              </w:rPr>
              <w:t xml:space="preserve"> A.7f;</w:t>
            </w:r>
            <w:r w:rsidRPr="00E31CE0">
              <w:rPr>
                <w:rFonts w:asciiTheme="minorHAnsi" w:hAnsiTheme="minorHAnsi" w:cstheme="minorHAnsi"/>
              </w:rPr>
              <w:t xml:space="preserve"> A.8</w:t>
            </w:r>
            <w:r w:rsidR="00E31CE0" w:rsidRPr="00E31CE0">
              <w:rPr>
                <w:rFonts w:asciiTheme="minorHAnsi" w:hAnsiTheme="minorHAnsi" w:cstheme="minorHAnsi"/>
              </w:rPr>
              <w:t>; A.9</w:t>
            </w:r>
          </w:p>
        </w:tc>
        <w:tc>
          <w:tcPr>
            <w:tcW w:w="4757" w:type="dxa"/>
            <w:vAlign w:val="center"/>
          </w:tcPr>
          <w:p w14:paraId="49C04FB3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382A" w:rsidRPr="00507E58" w14:paraId="22AA655D" w14:textId="77777777" w:rsidTr="00A6382A">
        <w:trPr>
          <w:jc w:val="center"/>
        </w:trPr>
        <w:tc>
          <w:tcPr>
            <w:tcW w:w="9238" w:type="dxa"/>
          </w:tcPr>
          <w:p w14:paraId="31CC3E2A" w14:textId="77777777" w:rsidR="00A6382A" w:rsidRPr="00A82B17" w:rsidRDefault="00A6382A" w:rsidP="00A6382A">
            <w:pPr>
              <w:spacing w:before="120" w:after="1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8.17  The</w:t>
            </w:r>
            <w:proofErr w:type="gramEnd"/>
            <w:r w:rsidRPr="00A82B1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student will solve multistep linear equations in one variable with the variable on one or both sides of the equation, including practical problems that require the solution of a multistep linear equation in one variable.</w:t>
            </w:r>
          </w:p>
        </w:tc>
        <w:tc>
          <w:tcPr>
            <w:tcW w:w="1521" w:type="dxa"/>
          </w:tcPr>
          <w:p w14:paraId="03799539" w14:textId="77777777" w:rsidR="00A6382A" w:rsidRDefault="00A6382A" w:rsidP="00A6382A">
            <w:pPr>
              <w:jc w:val="center"/>
            </w:pPr>
          </w:p>
        </w:tc>
        <w:tc>
          <w:tcPr>
            <w:tcW w:w="1698" w:type="dxa"/>
          </w:tcPr>
          <w:p w14:paraId="6A5E5584" w14:textId="77777777" w:rsidR="00A6382A" w:rsidRDefault="00A6382A" w:rsidP="00A6382A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003906E" w14:textId="6209B77B" w:rsidR="00A6382A" w:rsidRPr="0018189C" w:rsidRDefault="00042B8F" w:rsidP="00A638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A.1a;</w:t>
            </w:r>
            <w:r w:rsidR="00A70C90" w:rsidRPr="00A70C90">
              <w:rPr>
                <w:rFonts w:asciiTheme="minorHAnsi" w:hAnsiTheme="minorHAnsi" w:cstheme="minorHAnsi"/>
              </w:rPr>
              <w:t xml:space="preserve"> A.4a</w:t>
            </w:r>
            <w:r w:rsidR="00A6382A" w:rsidRPr="00A70C90">
              <w:rPr>
                <w:rFonts w:asciiTheme="minorHAnsi" w:hAnsiTheme="minorHAnsi" w:cstheme="minorHAnsi"/>
              </w:rPr>
              <w:t>cde</w:t>
            </w:r>
            <w:r>
              <w:rPr>
                <w:rFonts w:asciiTheme="minorHAnsi" w:hAnsiTheme="minorHAnsi" w:cstheme="minorHAnsi"/>
              </w:rPr>
              <w:t>;</w:t>
            </w:r>
            <w:r w:rsidR="00A70C90" w:rsidRPr="00A70C90">
              <w:rPr>
                <w:rFonts w:asciiTheme="minorHAnsi" w:hAnsiTheme="minorHAnsi" w:cstheme="minorHAnsi"/>
              </w:rPr>
              <w:t xml:space="preserve"> A.7d, A.8</w:t>
            </w:r>
          </w:p>
        </w:tc>
        <w:tc>
          <w:tcPr>
            <w:tcW w:w="4757" w:type="dxa"/>
            <w:vAlign w:val="center"/>
          </w:tcPr>
          <w:p w14:paraId="63C89FE1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382A" w:rsidRPr="00507E58" w14:paraId="0985FD94" w14:textId="77777777" w:rsidTr="00A6382A">
        <w:trPr>
          <w:jc w:val="center"/>
        </w:trPr>
        <w:tc>
          <w:tcPr>
            <w:tcW w:w="9238" w:type="dxa"/>
          </w:tcPr>
          <w:p w14:paraId="7DFF6677" w14:textId="77777777" w:rsidR="00A6382A" w:rsidRPr="00A82B17" w:rsidRDefault="00A6382A" w:rsidP="00A6382A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A82B17">
              <w:rPr>
                <w:rFonts w:ascii="Calibri" w:hAnsi="Calibri" w:cs="Calibri"/>
                <w:color w:val="000000"/>
                <w:sz w:val="22"/>
                <w:szCs w:val="22"/>
              </w:rPr>
              <w:t>8.18  The</w:t>
            </w:r>
            <w:proofErr w:type="gramEnd"/>
            <w:r w:rsidRPr="00A82B1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multistep linear inequalities in one variable with the variable on one or both sides of the inequality symbol, including practical problems, and graph the solution on a number line. </w:t>
            </w:r>
          </w:p>
        </w:tc>
        <w:tc>
          <w:tcPr>
            <w:tcW w:w="1521" w:type="dxa"/>
          </w:tcPr>
          <w:p w14:paraId="4A0AE096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98" w:type="dxa"/>
          </w:tcPr>
          <w:p w14:paraId="1E56AFFD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496" w:type="dxa"/>
            <w:vAlign w:val="center"/>
          </w:tcPr>
          <w:p w14:paraId="7EAA3A0C" w14:textId="3D134E62" w:rsidR="00A6382A" w:rsidRPr="0018189C" w:rsidRDefault="00A70C90" w:rsidP="00A6382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0C90">
              <w:rPr>
                <w:rFonts w:asciiTheme="minorHAnsi" w:hAnsiTheme="minorHAnsi" w:cstheme="minorHAnsi"/>
              </w:rPr>
              <w:t>A.5a</w:t>
            </w:r>
            <w:r w:rsidR="00A6382A" w:rsidRPr="00A70C90">
              <w:rPr>
                <w:rFonts w:asciiTheme="minorHAnsi" w:hAnsiTheme="minorHAnsi" w:cstheme="minorHAnsi"/>
              </w:rPr>
              <w:t>cd</w:t>
            </w:r>
          </w:p>
        </w:tc>
        <w:tc>
          <w:tcPr>
            <w:tcW w:w="4757" w:type="dxa"/>
            <w:vAlign w:val="center"/>
          </w:tcPr>
          <w:p w14:paraId="6381E6F4" w14:textId="77777777" w:rsidR="00A6382A" w:rsidRPr="00507E58" w:rsidRDefault="00A6382A" w:rsidP="00A638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45DCF8F" w14:textId="77777777"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AA3C" w14:textId="77777777" w:rsidR="00517F49" w:rsidRDefault="00517F49" w:rsidP="008F6058">
      <w:r>
        <w:separator/>
      </w:r>
    </w:p>
  </w:endnote>
  <w:endnote w:type="continuationSeparator" w:id="0">
    <w:p w14:paraId="02F36945" w14:textId="77777777" w:rsidR="00517F49" w:rsidRDefault="00517F49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1AED" w14:textId="200CD624"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6E7FD0">
      <w:rPr>
        <w:rFonts w:asciiTheme="minorHAnsi" w:hAnsiTheme="minorHAnsi" w:cstheme="minorHAnsi"/>
      </w:rPr>
      <w:t xml:space="preserve"> </w:t>
    </w:r>
    <w:r w:rsidR="00A82B17">
      <w:rPr>
        <w:rFonts w:asciiTheme="minorHAnsi" w:hAnsiTheme="minorHAnsi" w:cstheme="minorHAnsi"/>
      </w:rPr>
      <w:t>–</w:t>
    </w:r>
    <w:r>
      <w:rPr>
        <w:rFonts w:asciiTheme="minorHAnsi" w:hAnsiTheme="minorHAnsi" w:cstheme="minorHAnsi"/>
      </w:rPr>
      <w:t xml:space="preserve"> </w:t>
    </w:r>
    <w:r w:rsidR="00C36125">
      <w:rPr>
        <w:rFonts w:asciiTheme="minorHAnsi" w:hAnsiTheme="minorHAnsi" w:cstheme="minorHAnsi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DD1F" w14:textId="77777777" w:rsidR="00517F49" w:rsidRDefault="00517F49" w:rsidP="008F6058">
      <w:r>
        <w:separator/>
      </w:r>
    </w:p>
  </w:footnote>
  <w:footnote w:type="continuationSeparator" w:id="0">
    <w:p w14:paraId="46EE2E91" w14:textId="77777777" w:rsidR="00517F49" w:rsidRDefault="00517F49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42B8F"/>
    <w:rsid w:val="00083AA5"/>
    <w:rsid w:val="00087217"/>
    <w:rsid w:val="000C457F"/>
    <w:rsid w:val="0013498E"/>
    <w:rsid w:val="00144010"/>
    <w:rsid w:val="00174B62"/>
    <w:rsid w:val="0018189C"/>
    <w:rsid w:val="00183D6C"/>
    <w:rsid w:val="001C4913"/>
    <w:rsid w:val="002632AD"/>
    <w:rsid w:val="0026663B"/>
    <w:rsid w:val="002A44E0"/>
    <w:rsid w:val="002B6B65"/>
    <w:rsid w:val="002C2C1C"/>
    <w:rsid w:val="00342887"/>
    <w:rsid w:val="003618C6"/>
    <w:rsid w:val="00401246"/>
    <w:rsid w:val="00423767"/>
    <w:rsid w:val="00435F7E"/>
    <w:rsid w:val="00460D72"/>
    <w:rsid w:val="004E468E"/>
    <w:rsid w:val="00507E58"/>
    <w:rsid w:val="00517F49"/>
    <w:rsid w:val="0052420B"/>
    <w:rsid w:val="005744DA"/>
    <w:rsid w:val="005B073B"/>
    <w:rsid w:val="005B5092"/>
    <w:rsid w:val="005C6B2C"/>
    <w:rsid w:val="00687B87"/>
    <w:rsid w:val="006A1B9A"/>
    <w:rsid w:val="006E7FD0"/>
    <w:rsid w:val="006F11F4"/>
    <w:rsid w:val="00727451"/>
    <w:rsid w:val="0077116C"/>
    <w:rsid w:val="007D3D50"/>
    <w:rsid w:val="007E39EB"/>
    <w:rsid w:val="00804EAB"/>
    <w:rsid w:val="00820179"/>
    <w:rsid w:val="008A20B9"/>
    <w:rsid w:val="008E76E3"/>
    <w:rsid w:val="008F6058"/>
    <w:rsid w:val="00916949"/>
    <w:rsid w:val="0092349C"/>
    <w:rsid w:val="00985991"/>
    <w:rsid w:val="00991CE5"/>
    <w:rsid w:val="00993BE2"/>
    <w:rsid w:val="009C17E2"/>
    <w:rsid w:val="00A57440"/>
    <w:rsid w:val="00A6382A"/>
    <w:rsid w:val="00A70C90"/>
    <w:rsid w:val="00A81DDF"/>
    <w:rsid w:val="00A82B17"/>
    <w:rsid w:val="00AA2CC5"/>
    <w:rsid w:val="00AC6D70"/>
    <w:rsid w:val="00AD0B7E"/>
    <w:rsid w:val="00AE44D2"/>
    <w:rsid w:val="00B05C3D"/>
    <w:rsid w:val="00B34639"/>
    <w:rsid w:val="00B375FB"/>
    <w:rsid w:val="00BB3BC8"/>
    <w:rsid w:val="00C06571"/>
    <w:rsid w:val="00C16BF8"/>
    <w:rsid w:val="00C260BC"/>
    <w:rsid w:val="00C36125"/>
    <w:rsid w:val="00C43ABD"/>
    <w:rsid w:val="00C475A2"/>
    <w:rsid w:val="00C51CB8"/>
    <w:rsid w:val="00C920FE"/>
    <w:rsid w:val="00CB5A1F"/>
    <w:rsid w:val="00CD55EB"/>
    <w:rsid w:val="00D20027"/>
    <w:rsid w:val="00D3435E"/>
    <w:rsid w:val="00D40AA8"/>
    <w:rsid w:val="00D52AF1"/>
    <w:rsid w:val="00E07341"/>
    <w:rsid w:val="00E25224"/>
    <w:rsid w:val="00E25D8A"/>
    <w:rsid w:val="00E31CE0"/>
    <w:rsid w:val="00E75953"/>
    <w:rsid w:val="00EB272A"/>
    <w:rsid w:val="00EE67AF"/>
    <w:rsid w:val="00F0487F"/>
    <w:rsid w:val="00F232A0"/>
    <w:rsid w:val="00F73C31"/>
    <w:rsid w:val="00F801B3"/>
    <w:rsid w:val="00F876FE"/>
    <w:rsid w:val="00FA5BA6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7243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B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B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B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2022-11-22T02:35:00Z</dcterms:created>
  <dcterms:modified xsi:type="dcterms:W3CDTF">2022-11-22T02:35:00Z</dcterms:modified>
</cp:coreProperties>
</file>