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C9" w:rsidRDefault="00C11DC9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Virginia Mathematics Standards of Learning </w:t>
      </w:r>
      <w:r w:rsidR="00F73C3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Tracking Log </w:t>
      </w:r>
    </w:p>
    <w:p w:rsidR="00B375FB" w:rsidRPr="00B375FB" w:rsidRDefault="00C11DC9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Bridging from </w:t>
      </w:r>
      <w:r w:rsidR="00B375FB" w:rsidRPr="00623AFB">
        <w:rPr>
          <w:rFonts w:asciiTheme="minorHAnsi" w:hAnsiTheme="minorHAnsi" w:cstheme="minorHAnsi"/>
          <w:b/>
          <w:bCs/>
          <w:sz w:val="28"/>
        </w:rPr>
        <w:t xml:space="preserve">Grade </w:t>
      </w:r>
      <w:r w:rsidR="001F05EE" w:rsidRPr="00623AFB">
        <w:rPr>
          <w:rFonts w:asciiTheme="minorHAnsi" w:hAnsiTheme="minorHAnsi" w:cstheme="minorHAnsi"/>
          <w:b/>
          <w:bCs/>
          <w:sz w:val="28"/>
        </w:rPr>
        <w:t>7</w:t>
      </w:r>
      <w:r w:rsidR="00B375FB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to </w:t>
      </w:r>
      <w:r w:rsidRPr="00623AFB">
        <w:rPr>
          <w:rFonts w:asciiTheme="minorHAnsi" w:hAnsiTheme="minorHAnsi" w:cstheme="minorHAnsi"/>
          <w:b/>
          <w:bCs/>
          <w:sz w:val="28"/>
        </w:rPr>
        <w:t>Grade 8</w:t>
      </w:r>
    </w:p>
    <w:p w:rsidR="00623AFB" w:rsidRDefault="00623AFB" w:rsidP="00230FA8">
      <w:pPr>
        <w:spacing w:after="120"/>
        <w:ind w:left="54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232A0" w:rsidRPr="00507E58" w:rsidRDefault="00B34533" w:rsidP="00230FA8">
      <w:pPr>
        <w:spacing w:after="120"/>
        <w:ind w:left="540"/>
        <w:rPr>
          <w:rFonts w:asciiTheme="minorHAnsi" w:hAnsiTheme="minorHAnsi" w:cstheme="minorHAnsi"/>
          <w:sz w:val="16"/>
        </w:rPr>
      </w:pP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The skills and strategies introduced in the Mathematics Standards of Learning vertically articulate from kindergarten to high school and many standards build in complexity within K-12 instruction. Teachers can use this tracker to help determine which standards students have had sufficient exposure and experience during the </w:t>
      </w:r>
      <w:r w:rsidR="00623AFB">
        <w:rPr>
          <w:rFonts w:ascii="Calibri" w:eastAsia="Times New Roman" w:hAnsi="Calibri" w:cs="Calibri"/>
          <w:color w:val="000000"/>
          <w:sz w:val="24"/>
          <w:szCs w:val="24"/>
        </w:rPr>
        <w:t>previous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 to make decisions regarding when and how experience with new standards might occur in the </w:t>
      </w:r>
      <w:r w:rsidR="00623AFB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</w:t>
      </w:r>
      <w:r w:rsidR="00C11DC9">
        <w:rPr>
          <w:rFonts w:ascii="Calibri" w:eastAsia="Times New Roman" w:hAnsi="Calibri" w:cs="Calibri"/>
          <w:color w:val="000000"/>
          <w:sz w:val="24"/>
          <w:szCs w:val="24"/>
        </w:rPr>
        <w:t xml:space="preserve">  Mathematics Bridging Standards documents are available to </w:t>
      </w:r>
      <w:r w:rsidR="00C11DC9" w:rsidRPr="00C11DC9">
        <w:rPr>
          <w:rFonts w:asciiTheme="minorHAnsi" w:hAnsiTheme="minorHAnsi" w:cstheme="minorHAnsi"/>
          <w:sz w:val="24"/>
          <w:szCs w:val="24"/>
        </w:rPr>
        <w:t xml:space="preserve">allow for the identification of content that can be connected when planning instruction and </w:t>
      </w:r>
      <w:r w:rsidR="00C11DC9" w:rsidRPr="00C11DC9">
        <w:rPr>
          <w:rFonts w:asciiTheme="minorHAnsi" w:hAnsiTheme="minorHAnsi" w:cstheme="minorHAnsi"/>
          <w:color w:val="000000"/>
          <w:sz w:val="24"/>
          <w:szCs w:val="22"/>
        </w:rPr>
        <w:t>promote deeper student understanding.</w:t>
      </w:r>
      <w:r w:rsidR="00C11DC9">
        <w:rPr>
          <w:color w:val="000000"/>
          <w:sz w:val="22"/>
          <w:szCs w:val="22"/>
        </w:rPr>
        <w:t xml:space="preserve"> </w:t>
      </w:r>
      <w:r w:rsidR="00E72D2E" w:rsidRPr="00E72D2E">
        <w:rPr>
          <w:rFonts w:asciiTheme="minorHAnsi" w:hAnsiTheme="minorHAnsi" w:cstheme="minorHAnsi"/>
          <w:color w:val="000000"/>
          <w:sz w:val="24"/>
          <w:szCs w:val="22"/>
        </w:rPr>
        <w:t>The</w:t>
      </w:r>
      <w:r w:rsidR="00E72D2E">
        <w:rPr>
          <w:color w:val="000000"/>
          <w:sz w:val="22"/>
          <w:szCs w:val="22"/>
        </w:rPr>
        <w:t xml:space="preserve"> </w:t>
      </w:r>
      <w:r w:rsidR="00C11DC9" w:rsidRPr="00623AFB">
        <w:rPr>
          <w:rFonts w:ascii="Calibri" w:eastAsia="Times New Roman" w:hAnsi="Calibri" w:cs="Calibri"/>
          <w:sz w:val="24"/>
          <w:szCs w:val="24"/>
        </w:rPr>
        <w:t>Grade 8 Bridging Standards document</w:t>
      </w:r>
      <w:r w:rsidR="00C11DC9">
        <w:rPr>
          <w:rFonts w:ascii="Calibri" w:eastAsia="Times New Roman" w:hAnsi="Calibri" w:cs="Calibri"/>
          <w:color w:val="000000"/>
          <w:sz w:val="24"/>
          <w:szCs w:val="24"/>
        </w:rPr>
        <w:t xml:space="preserve"> can be used in conjunction with this Tracking Log to help </w:t>
      </w:r>
      <w:r w:rsidR="00E72D2E">
        <w:rPr>
          <w:rFonts w:ascii="Calibri" w:eastAsia="Times New Roman" w:hAnsi="Calibri" w:cs="Calibri"/>
          <w:color w:val="000000"/>
          <w:sz w:val="24"/>
          <w:szCs w:val="24"/>
        </w:rPr>
        <w:t>link</w:t>
      </w:r>
      <w:r w:rsidR="00C11DC9">
        <w:rPr>
          <w:rFonts w:ascii="Calibri" w:eastAsia="Times New Roman" w:hAnsi="Calibri" w:cs="Calibri"/>
          <w:color w:val="000000"/>
          <w:sz w:val="24"/>
          <w:szCs w:val="24"/>
        </w:rPr>
        <w:t xml:space="preserve"> the content from grade 7 </w:t>
      </w:r>
      <w:r w:rsidR="00E72D2E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="00C11DC9">
        <w:rPr>
          <w:rFonts w:ascii="Calibri" w:eastAsia="Times New Roman" w:hAnsi="Calibri" w:cs="Calibri"/>
          <w:color w:val="000000"/>
          <w:sz w:val="24"/>
          <w:szCs w:val="24"/>
        </w:rPr>
        <w:t xml:space="preserve"> grade 8</w:t>
      </w:r>
      <w:r w:rsidR="00E72D2E">
        <w:rPr>
          <w:rFonts w:ascii="Calibri" w:eastAsia="Times New Roman" w:hAnsi="Calibri" w:cs="Calibri"/>
          <w:color w:val="000000"/>
          <w:sz w:val="24"/>
          <w:szCs w:val="24"/>
        </w:rPr>
        <w:t xml:space="preserve"> and to plan instruction for the </w:t>
      </w:r>
      <w:r w:rsidR="00623AFB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 w:rsidR="00E72D2E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85"/>
        <w:gridCol w:w="1179"/>
        <w:gridCol w:w="1356"/>
        <w:gridCol w:w="5735"/>
      </w:tblGrid>
      <w:tr w:rsidR="00623AFB" w:rsidRPr="00FE3156" w:rsidTr="00C11DC9">
        <w:trPr>
          <w:tblHeader/>
          <w:jc w:val="center"/>
        </w:trPr>
        <w:tc>
          <w:tcPr>
            <w:tcW w:w="9285" w:type="dxa"/>
            <w:shd w:val="clear" w:color="auto" w:fill="C5E0B3" w:themeFill="accent6" w:themeFillTint="66"/>
            <w:vAlign w:val="center"/>
          </w:tcPr>
          <w:p w:rsidR="00623AFB" w:rsidRPr="00FE3156" w:rsidRDefault="00623AFB" w:rsidP="00623AF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C5E0B3" w:themeFill="accent6" w:themeFillTint="66"/>
            <w:vAlign w:val="center"/>
          </w:tcPr>
          <w:p w:rsidR="00623AFB" w:rsidRDefault="00623AFB" w:rsidP="00623A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Addressed during previous school year</w:t>
            </w:r>
          </w:p>
        </w:tc>
        <w:tc>
          <w:tcPr>
            <w:tcW w:w="1356" w:type="dxa"/>
            <w:shd w:val="clear" w:color="auto" w:fill="C5E0B3" w:themeFill="accent6" w:themeFillTint="66"/>
            <w:vAlign w:val="center"/>
          </w:tcPr>
          <w:p w:rsidR="00623AFB" w:rsidRDefault="00623AFB" w:rsidP="00623A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Not Addressed/ Insufficient Exposure during previous school year</w:t>
            </w:r>
          </w:p>
        </w:tc>
        <w:tc>
          <w:tcPr>
            <w:tcW w:w="5735" w:type="dxa"/>
            <w:shd w:val="clear" w:color="auto" w:fill="C5E0B3" w:themeFill="accent6" w:themeFillTint="66"/>
            <w:vAlign w:val="center"/>
          </w:tcPr>
          <w:p w:rsidR="00623AFB" w:rsidRPr="00FE3156" w:rsidRDefault="00623AFB" w:rsidP="00623AF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E315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230FA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7.1a  The student will investigate and describe the concept of negative exponents for powers of ten;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230FA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7.1b  The student will compare and order numbers greater than zero written in scientific notation;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C9" w:rsidRPr="00FE3156" w:rsidTr="00230FA8">
        <w:trPr>
          <w:trHeight w:val="233"/>
          <w:jc w:val="center"/>
        </w:trPr>
        <w:tc>
          <w:tcPr>
            <w:tcW w:w="9285" w:type="dxa"/>
          </w:tcPr>
          <w:p w:rsidR="00C11DC9" w:rsidRPr="00FE3156" w:rsidRDefault="00C11DC9" w:rsidP="00230FA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7.1c  The student will compare and order rational numbers;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230F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230F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230F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230FA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7.1d  The student will determine square roots of perfect squares; and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D34FB3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7.1e  The</w:t>
            </w:r>
            <w:proofErr w:type="gramEnd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student will identify and describe absolute value of rational numbers.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230FA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7.2  The</w:t>
            </w:r>
            <w:proofErr w:type="gramEnd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student will solve practical problems involving operations with rational numbers. 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230FA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7.3  The</w:t>
            </w:r>
            <w:proofErr w:type="gramEnd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student will solve single-step and multistep practical problems, using proportional reasoning.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230FA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7.4a  The student will describe and determine the volume and surface area of rectangular prisms and cylinders; and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230FA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7.4b  The</w:t>
            </w:r>
            <w:proofErr w:type="gramEnd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student will solve problems, including practical problems, involving the volume and surface area of rectangular prisms and cylinders.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7.5  The</w:t>
            </w:r>
            <w:proofErr w:type="gramEnd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student will solve problems, including practical problems, involving the relationship between corresponding sides and corresponding angles of similar quadrilaterals and triangles.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7.6a  The student will compare and contrast quadrilaterals based on their properties; and 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7.6b  The</w:t>
            </w:r>
            <w:proofErr w:type="gramEnd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student will determine unknown side lengths or angle measures of quadrilaterals.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7.7  The</w:t>
            </w:r>
            <w:proofErr w:type="gramEnd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student will apply translations and reflections of right triangles or rectangles in the coordinate plane.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7.8a  The student will determine the theoretical and experimental probabilities of an event; and 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7.8b The student will investigate and describe the difference between the experimental probability and theoretical probability of an event.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7.9a  The student, given data in a practical situation, will represent data in a histogram; 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7.9b  The student, given data in a practical situation, will make observations and inferences about data represented in a histogram; and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7.9c  The</w:t>
            </w:r>
            <w:proofErr w:type="gramEnd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student, given data in a practical situation, will compare histograms with the same data represented in stem-and-leaf plots, line plots, and circle graphs.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7.10a  The student will determine the slope, m, as rate of change in a proportional relationship between two quantities and write an equation in the form y = mx to represent the relationship;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7.10b  The student will graph a line representing a proportional relationship between two quantities given the slope and an ordered pair, or given the equation in y = mx form where m represents the slope as rate of change; 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7.10c  The student will determine the y-intercept, b, in an additive relationship between two quantities and write an equation in the form y = x + b to represent the relationship;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7.10d  The student will graph a line representing an additive relationship between two quantities given the y-intercept and an ordered pair, or given the equation in the form y = x + b, where b represents the y-intercept; and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7.10e  The</w:t>
            </w:r>
            <w:proofErr w:type="gramEnd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student will make connections between and among representations of a proportional or additive relationship between two quantities using verbal descriptions, tables, equations, and graphs.  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7.11  The</w:t>
            </w:r>
            <w:proofErr w:type="gramEnd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student will evaluate algebraic expressions for given replacement values of the variables. 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7.12  The</w:t>
            </w:r>
            <w:proofErr w:type="gramEnd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student will solve two-step linear equations in one variable, including practical problems that require the solution of a two-step linear equation in one variable.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1DC9" w:rsidRPr="00FE3156" w:rsidTr="00C11DC9">
        <w:trPr>
          <w:jc w:val="center"/>
        </w:trPr>
        <w:tc>
          <w:tcPr>
            <w:tcW w:w="9285" w:type="dxa"/>
          </w:tcPr>
          <w:p w:rsidR="00C11DC9" w:rsidRPr="00FE3156" w:rsidRDefault="00C11DC9" w:rsidP="00A45068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7.13  The</w:t>
            </w:r>
            <w:proofErr w:type="gramEnd"/>
            <w:r w:rsidRPr="00FE31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student will solve one- and two-step linear inequalities in one variable, including practical problems, involving addition, subtraction, multiplication, and division, and graph the solution on a number line.</w:t>
            </w:r>
          </w:p>
        </w:tc>
        <w:tc>
          <w:tcPr>
            <w:tcW w:w="1179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5" w:type="dxa"/>
            <w:vAlign w:val="center"/>
          </w:tcPr>
          <w:p w:rsidR="00C11DC9" w:rsidRPr="00FE3156" w:rsidRDefault="00C11DC9" w:rsidP="001F05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footerReference w:type="default" r:id="rId6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6A" w:rsidRDefault="002F0F6A" w:rsidP="008F6058">
      <w:r>
        <w:separator/>
      </w:r>
    </w:p>
  </w:endnote>
  <w:endnote w:type="continuationSeparator" w:id="0">
    <w:p w:rsidR="002F0F6A" w:rsidRDefault="002F0F6A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56" w:rsidRDefault="00FE3156" w:rsidP="00AE44D2">
    <w:pPr>
      <w:pStyle w:val="Footer"/>
      <w:jc w:val="center"/>
      <w:rPr>
        <w:rFonts w:asciiTheme="minorHAnsi" w:hAnsiTheme="minorHAnsi" w:cstheme="minorHAnsi"/>
      </w:rPr>
    </w:pPr>
  </w:p>
  <w:p w:rsidR="00E07341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Virginia Department of Education </w:t>
    </w:r>
    <w:r w:rsidR="00FE3156">
      <w:rPr>
        <w:rFonts w:asciiTheme="minorHAnsi" w:hAnsiTheme="minorHAnsi" w:cstheme="minorHAnsi"/>
      </w:rPr>
      <w:t xml:space="preserve">– </w:t>
    </w:r>
    <w:r w:rsidR="00623AFB">
      <w:rPr>
        <w:rFonts w:asciiTheme="minorHAnsi" w:hAnsiTheme="minorHAnsi" w:cstheme="minorHAnsi"/>
      </w:rPr>
      <w:t>November</w:t>
    </w:r>
    <w:r w:rsidR="00C11DC9">
      <w:rPr>
        <w:rFonts w:asciiTheme="minorHAnsi" w:hAnsiTheme="minorHAnsi" w:cstheme="minorHAnsi"/>
      </w:rPr>
      <w:t xml:space="preserve"> 202</w:t>
    </w:r>
    <w:r w:rsidR="00623AFB">
      <w:rPr>
        <w:rFonts w:asciiTheme="minorHAnsi" w:hAnsiTheme="minorHAnsi" w:cstheme="minorHAnsi"/>
      </w:rPr>
      <w:t>2</w:t>
    </w:r>
  </w:p>
  <w:p w:rsidR="00FE3156" w:rsidRPr="00AE44D2" w:rsidRDefault="00FE3156" w:rsidP="00AE44D2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6A" w:rsidRDefault="002F0F6A" w:rsidP="008F6058">
      <w:r>
        <w:separator/>
      </w:r>
    </w:p>
  </w:footnote>
  <w:footnote w:type="continuationSeparator" w:id="0">
    <w:p w:rsidR="002F0F6A" w:rsidRDefault="002F0F6A" w:rsidP="008F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83AA5"/>
    <w:rsid w:val="00091149"/>
    <w:rsid w:val="000F17F0"/>
    <w:rsid w:val="00144010"/>
    <w:rsid w:val="00174B62"/>
    <w:rsid w:val="00183D6C"/>
    <w:rsid w:val="001F05EE"/>
    <w:rsid w:val="00230FA8"/>
    <w:rsid w:val="002C2C1C"/>
    <w:rsid w:val="002E207B"/>
    <w:rsid w:val="002F0F6A"/>
    <w:rsid w:val="00342887"/>
    <w:rsid w:val="00401246"/>
    <w:rsid w:val="00423767"/>
    <w:rsid w:val="00435F7E"/>
    <w:rsid w:val="00460D72"/>
    <w:rsid w:val="004E468E"/>
    <w:rsid w:val="00507E58"/>
    <w:rsid w:val="0052420B"/>
    <w:rsid w:val="005336C6"/>
    <w:rsid w:val="00582CA6"/>
    <w:rsid w:val="005B073B"/>
    <w:rsid w:val="005B5092"/>
    <w:rsid w:val="005C6B2C"/>
    <w:rsid w:val="00623AFB"/>
    <w:rsid w:val="00687B87"/>
    <w:rsid w:val="006A1B9A"/>
    <w:rsid w:val="006F11F4"/>
    <w:rsid w:val="00727451"/>
    <w:rsid w:val="0077116C"/>
    <w:rsid w:val="007E39EB"/>
    <w:rsid w:val="00804EAB"/>
    <w:rsid w:val="00820179"/>
    <w:rsid w:val="008A20B9"/>
    <w:rsid w:val="008E76E3"/>
    <w:rsid w:val="008F6058"/>
    <w:rsid w:val="00900B07"/>
    <w:rsid w:val="00916949"/>
    <w:rsid w:val="0092349C"/>
    <w:rsid w:val="00991CE5"/>
    <w:rsid w:val="00993BE2"/>
    <w:rsid w:val="009C17E2"/>
    <w:rsid w:val="00A45068"/>
    <w:rsid w:val="00AC6D70"/>
    <w:rsid w:val="00AE44D2"/>
    <w:rsid w:val="00B05C3D"/>
    <w:rsid w:val="00B34533"/>
    <w:rsid w:val="00B375FB"/>
    <w:rsid w:val="00BB3BC8"/>
    <w:rsid w:val="00C06571"/>
    <w:rsid w:val="00C11DC9"/>
    <w:rsid w:val="00C16BF8"/>
    <w:rsid w:val="00C260BC"/>
    <w:rsid w:val="00C43ABD"/>
    <w:rsid w:val="00C475A2"/>
    <w:rsid w:val="00C51CB8"/>
    <w:rsid w:val="00CA6635"/>
    <w:rsid w:val="00D20027"/>
    <w:rsid w:val="00D3435E"/>
    <w:rsid w:val="00D34FB3"/>
    <w:rsid w:val="00D40AA8"/>
    <w:rsid w:val="00D52AF1"/>
    <w:rsid w:val="00E01346"/>
    <w:rsid w:val="00E07341"/>
    <w:rsid w:val="00E25224"/>
    <w:rsid w:val="00E72D2E"/>
    <w:rsid w:val="00E75953"/>
    <w:rsid w:val="00EA4278"/>
    <w:rsid w:val="00EE67AF"/>
    <w:rsid w:val="00F0487F"/>
    <w:rsid w:val="00F232A0"/>
    <w:rsid w:val="00F73C31"/>
    <w:rsid w:val="00F876FE"/>
    <w:rsid w:val="00FA5BA6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DD3B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315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Jessica Brown</cp:lastModifiedBy>
  <cp:revision>2</cp:revision>
  <dcterms:created xsi:type="dcterms:W3CDTF">2022-11-22T02:33:00Z</dcterms:created>
  <dcterms:modified xsi:type="dcterms:W3CDTF">2022-11-22T02:33:00Z</dcterms:modified>
</cp:coreProperties>
</file>