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2016 Mathematics Standards of Learning</w:t>
      </w:r>
    </w:p>
    <w:p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Algebra Readiness Formative Assessment</w:t>
      </w:r>
    </w:p>
    <w:p w:rsidR="00B25A54" w:rsidRDefault="00235472" w:rsidP="00522FA2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91025E">
        <w:rPr>
          <w:rFonts w:ascii="Times New Roman" w:hAnsi="Times New Roman" w:cs="Times New Roman"/>
          <w:color w:val="auto"/>
          <w:sz w:val="24"/>
          <w:szCs w:val="24"/>
        </w:rPr>
        <w:t>.10b</w:t>
      </w:r>
    </w:p>
    <w:p w:rsidR="00522FA2" w:rsidRPr="0005468C" w:rsidRDefault="00522FA2" w:rsidP="00522FA2">
      <w:pPr>
        <w:rPr>
          <w:rFonts w:ascii="Times New Roman" w:hAnsi="Times New Roman" w:cs="Times New Roman"/>
          <w:sz w:val="24"/>
          <w:szCs w:val="24"/>
        </w:rPr>
      </w:pPr>
    </w:p>
    <w:p w:rsidR="00522FA2" w:rsidRDefault="0091025E" w:rsidP="00910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line passes through (5, 3) with a slope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w:r w:rsidRPr="0091025E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7" o:title=""/>
          </v:shape>
          <o:OLEObject Type="Embed" ProgID="Equation.DSMT4" ShapeID="_x0000_i1025" DrawAspect="Content" ObjectID="_1600713116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4B32EF">
        <w:rPr>
          <w:rFonts w:ascii="Times New Roman" w:hAnsi="Times New Roman" w:cs="Times New Roman"/>
          <w:sz w:val="24"/>
          <w:szCs w:val="24"/>
        </w:rPr>
        <w:t>Plot at least 3 points on this line.</w:t>
      </w:r>
    </w:p>
    <w:p w:rsidR="004B32EF" w:rsidRDefault="004B32EF" w:rsidP="004B32E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849AF2E" wp14:editId="1886C049">
            <wp:extent cx="4267200" cy="4267200"/>
            <wp:effectExtent l="0" t="0" r="0" b="0"/>
            <wp:docPr id="1" name="Picture 1" descr="Quadrant One" title="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32EF" w:rsidRDefault="004B32EF" w:rsidP="004B32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9B4" w:rsidRDefault="00ED49B4" w:rsidP="004B32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9B4" w:rsidRDefault="00ED49B4" w:rsidP="004B32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32EF" w:rsidRDefault="00ED49B4" w:rsidP="00910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three</w:t>
      </w:r>
      <w:r w:rsidR="004B32EF">
        <w:rPr>
          <w:rFonts w:ascii="Times New Roman" w:hAnsi="Times New Roman" w:cs="Times New Roman"/>
          <w:sz w:val="24"/>
          <w:szCs w:val="24"/>
        </w:rPr>
        <w:t xml:space="preserve"> points that lie on the graph of the </w:t>
      </w:r>
      <w:proofErr w:type="gramStart"/>
      <w:r w:rsidR="004B32EF">
        <w:rPr>
          <w:rFonts w:ascii="Times New Roman" w:hAnsi="Times New Roman" w:cs="Times New Roman"/>
          <w:sz w:val="24"/>
          <w:szCs w:val="24"/>
        </w:rPr>
        <w:t xml:space="preserve">line </w:t>
      </w:r>
      <w:proofErr w:type="gramEnd"/>
      <w:r w:rsidR="004B32EF" w:rsidRPr="004B32EF">
        <w:rPr>
          <w:rFonts w:ascii="Times New Roman" w:hAnsi="Times New Roman" w:cs="Times New Roman"/>
          <w:position w:val="-24"/>
          <w:sz w:val="24"/>
          <w:szCs w:val="24"/>
        </w:rPr>
        <w:object w:dxaOrig="760" w:dyaOrig="620">
          <v:shape id="_x0000_i1026" type="#_x0000_t75" style="width:38.25pt;height:30.75pt" o:ole="">
            <v:imagedata r:id="rId10" o:title=""/>
          </v:shape>
          <o:OLEObject Type="Embed" ProgID="Equation.DSMT4" ShapeID="_x0000_i1026" DrawAspect="Content" ObjectID="_1600713117" r:id="rId11"/>
        </w:object>
      </w:r>
      <w:r w:rsidR="004B32E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page" w:tblpX="3043" w:tblpY="75"/>
        <w:tblW w:w="0" w:type="auto"/>
        <w:tblLook w:val="04A0" w:firstRow="1" w:lastRow="0" w:firstColumn="1" w:lastColumn="0" w:noHBand="0" w:noVBand="1"/>
        <w:tblCaption w:val="Table"/>
        <w:tblDescription w:val="Ordered Pairs"/>
      </w:tblPr>
      <w:tblGrid>
        <w:gridCol w:w="736"/>
        <w:gridCol w:w="856"/>
        <w:gridCol w:w="736"/>
      </w:tblGrid>
      <w:tr w:rsidR="00ED49B4" w:rsidTr="00623620">
        <w:trPr>
          <w:tblHeader/>
        </w:trPr>
        <w:tc>
          <w:tcPr>
            <w:tcW w:w="0" w:type="auto"/>
          </w:tcPr>
          <w:p w:rsidR="00ED49B4" w:rsidRPr="00ED49B4" w:rsidRDefault="00ED49B4" w:rsidP="00ED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B4">
              <w:rPr>
                <w:rFonts w:ascii="Times New Roman" w:hAnsi="Times New Roman" w:cs="Times New Roman"/>
                <w:sz w:val="24"/>
                <w:szCs w:val="24"/>
              </w:rPr>
              <w:t>(0, 0)</w:t>
            </w:r>
          </w:p>
          <w:p w:rsidR="00ED49B4" w:rsidRDefault="00ED49B4" w:rsidP="00ED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49B4" w:rsidRDefault="00ED49B4" w:rsidP="00ED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B4">
              <w:rPr>
                <w:rFonts w:ascii="Times New Roman" w:hAnsi="Times New Roman" w:cs="Times New Roman"/>
                <w:sz w:val="24"/>
                <w:szCs w:val="24"/>
              </w:rPr>
              <w:t>(1, 2)</w:t>
            </w:r>
          </w:p>
        </w:tc>
        <w:tc>
          <w:tcPr>
            <w:tcW w:w="0" w:type="auto"/>
          </w:tcPr>
          <w:p w:rsidR="00ED49B4" w:rsidRPr="00ED49B4" w:rsidRDefault="00ED49B4" w:rsidP="00ED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B4">
              <w:rPr>
                <w:rFonts w:ascii="Times New Roman" w:hAnsi="Times New Roman" w:cs="Times New Roman"/>
                <w:sz w:val="24"/>
                <w:szCs w:val="24"/>
              </w:rPr>
              <w:t>(3, 6)</w:t>
            </w:r>
          </w:p>
          <w:p w:rsidR="00ED49B4" w:rsidRDefault="00ED49B4" w:rsidP="00ED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B4" w:rsidTr="00ED49B4">
        <w:tc>
          <w:tcPr>
            <w:tcW w:w="0" w:type="auto"/>
          </w:tcPr>
          <w:p w:rsidR="00ED49B4" w:rsidRDefault="00ED49B4" w:rsidP="00ED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B4">
              <w:rPr>
                <w:rFonts w:ascii="Times New Roman" w:hAnsi="Times New Roman" w:cs="Times New Roman"/>
                <w:sz w:val="24"/>
                <w:szCs w:val="24"/>
              </w:rPr>
              <w:t>(4, 2)</w:t>
            </w:r>
          </w:p>
        </w:tc>
        <w:tc>
          <w:tcPr>
            <w:tcW w:w="0" w:type="auto"/>
          </w:tcPr>
          <w:p w:rsidR="00ED49B4" w:rsidRPr="00ED49B4" w:rsidRDefault="00ED49B4" w:rsidP="00ED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B4">
              <w:rPr>
                <w:rFonts w:ascii="Times New Roman" w:hAnsi="Times New Roman" w:cs="Times New Roman"/>
                <w:sz w:val="24"/>
                <w:szCs w:val="24"/>
              </w:rPr>
              <w:t>(10, 5)</w:t>
            </w:r>
          </w:p>
          <w:p w:rsidR="00ED49B4" w:rsidRDefault="00ED49B4" w:rsidP="00ED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49B4" w:rsidRDefault="00ED49B4" w:rsidP="00ED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(4, 8)</w:t>
            </w:r>
          </w:p>
        </w:tc>
      </w:tr>
    </w:tbl>
    <w:p w:rsidR="00ED49B4" w:rsidRPr="00ED49B4" w:rsidRDefault="00ED49B4" w:rsidP="00ED49B4">
      <w:pPr>
        <w:ind w:left="1080"/>
        <w:rPr>
          <w:rFonts w:ascii="Times New Roman" w:hAnsi="Times New Roman" w:cs="Times New Roman"/>
          <w:sz w:val="24"/>
          <w:szCs w:val="24"/>
        </w:rPr>
      </w:pPr>
      <w:r w:rsidRPr="00ED4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2EF" w:rsidRPr="00ED49B4" w:rsidRDefault="004B32EF" w:rsidP="00ED49B4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4B32EF" w:rsidRPr="00ED49B4" w:rsidRDefault="00ED49B4" w:rsidP="00ED49B4">
      <w:pPr>
        <w:ind w:left="1080"/>
        <w:rPr>
          <w:rFonts w:ascii="Times New Roman" w:hAnsi="Times New Roman" w:cs="Times New Roman"/>
          <w:sz w:val="24"/>
          <w:szCs w:val="24"/>
        </w:rPr>
      </w:pPr>
      <w:r w:rsidRPr="00ED4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E97" w:rsidRDefault="00153E97" w:rsidP="00153E9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C50BD" w:rsidRDefault="00DC50BD" w:rsidP="00153E9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C50BD" w:rsidRDefault="00DC50BD" w:rsidP="00153E9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C50BD" w:rsidRDefault="00DC50BD" w:rsidP="00153E9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53E97" w:rsidRDefault="00153E97" w:rsidP="00153E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following </w:t>
      </w:r>
      <w:r w:rsidR="00DC50BD">
        <w:rPr>
          <w:rFonts w:ascii="Times New Roman" w:hAnsi="Times New Roman" w:cs="Times New Roman"/>
          <w:sz w:val="24"/>
          <w:szCs w:val="24"/>
        </w:rPr>
        <w:t>equations</w:t>
      </w:r>
      <w:r>
        <w:rPr>
          <w:rFonts w:ascii="Times New Roman" w:hAnsi="Times New Roman" w:cs="Times New Roman"/>
          <w:sz w:val="24"/>
          <w:szCs w:val="24"/>
        </w:rPr>
        <w:t xml:space="preserve"> represents the same proportional relationship shown in the graph?</w:t>
      </w:r>
    </w:p>
    <w:p w:rsidR="00DC50BD" w:rsidRDefault="00DC50BD" w:rsidP="00DC50B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2ADDD26" wp14:editId="0852E732">
            <wp:extent cx="2800350" cy="2787876"/>
            <wp:effectExtent l="0" t="0" r="0" b="0"/>
            <wp:docPr id="7" name="Picture 7" descr="Graph of a Line" title="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07641" cy="279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0BD" w:rsidRDefault="00DC50BD" w:rsidP="00DC50B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DC50BD" w:rsidRPr="00DC50BD" w:rsidRDefault="00DC50BD" w:rsidP="00DC50B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50BD">
        <w:rPr>
          <w:rFonts w:ascii="Times New Roman" w:hAnsi="Times New Roman" w:cs="Times New Roman"/>
          <w:position w:val="-24"/>
          <w:sz w:val="24"/>
          <w:szCs w:val="24"/>
        </w:rPr>
        <w:object w:dxaOrig="760" w:dyaOrig="620">
          <v:shape id="_x0000_i1027" type="#_x0000_t75" style="width:38.25pt;height:30.75pt" o:ole="">
            <v:imagedata r:id="rId13" o:title=""/>
          </v:shape>
          <o:OLEObject Type="Embed" ProgID="Equation.DSMT4" ShapeID="_x0000_i1027" DrawAspect="Content" ObjectID="_1600713118" r:id="rId14"/>
        </w:object>
      </w:r>
    </w:p>
    <w:p w:rsidR="00DC50BD" w:rsidRDefault="00DC50BD" w:rsidP="00DC50B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50BD">
        <w:rPr>
          <w:rFonts w:ascii="Times New Roman" w:hAnsi="Times New Roman" w:cs="Times New Roman"/>
          <w:position w:val="-24"/>
          <w:sz w:val="24"/>
          <w:szCs w:val="24"/>
        </w:rPr>
        <w:object w:dxaOrig="760" w:dyaOrig="620">
          <v:shape id="_x0000_i1028" type="#_x0000_t75" style="width:38.25pt;height:30.75pt" o:ole="">
            <v:imagedata r:id="rId15" o:title=""/>
          </v:shape>
          <o:OLEObject Type="Embed" ProgID="Equation.DSMT4" ShapeID="_x0000_i1028" DrawAspect="Content" ObjectID="_1600713119" r:id="rId16"/>
        </w:object>
      </w:r>
    </w:p>
    <w:p w:rsidR="00DC50BD" w:rsidRDefault="00DC50BD" w:rsidP="00DC50B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50BD">
        <w:rPr>
          <w:rFonts w:ascii="Times New Roman" w:hAnsi="Times New Roman" w:cs="Times New Roman"/>
          <w:position w:val="-10"/>
          <w:sz w:val="24"/>
          <w:szCs w:val="24"/>
        </w:rPr>
        <w:object w:dxaOrig="680" w:dyaOrig="320">
          <v:shape id="_x0000_i1029" type="#_x0000_t75" style="width:33.75pt;height:15.75pt" o:ole="">
            <v:imagedata r:id="rId17" o:title=""/>
          </v:shape>
          <o:OLEObject Type="Embed" ProgID="Equation.DSMT4" ShapeID="_x0000_i1029" DrawAspect="Content" ObjectID="_1600713120" r:id="rId18"/>
        </w:object>
      </w:r>
    </w:p>
    <w:p w:rsidR="00DC50BD" w:rsidRDefault="00DC50BD" w:rsidP="00DC50B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50BD">
        <w:rPr>
          <w:rFonts w:ascii="Times New Roman" w:hAnsi="Times New Roman" w:cs="Times New Roman"/>
          <w:position w:val="-10"/>
          <w:sz w:val="24"/>
          <w:szCs w:val="24"/>
        </w:rPr>
        <w:object w:dxaOrig="700" w:dyaOrig="320">
          <v:shape id="_x0000_i1030" type="#_x0000_t75" style="width:35.25pt;height:15.75pt" o:ole="">
            <v:imagedata r:id="rId19" o:title=""/>
          </v:shape>
          <o:OLEObject Type="Embed" ProgID="Equation.DSMT4" ShapeID="_x0000_i1030" DrawAspect="Content" ObjectID="_1600713121" r:id="rId20"/>
        </w:object>
      </w:r>
    </w:p>
    <w:p w:rsidR="00153E97" w:rsidRDefault="00153E97" w:rsidP="00153E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following graphs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represents </w:t>
      </w:r>
      <w:proofErr w:type="gramEnd"/>
      <w:r w:rsidRPr="00153E97">
        <w:rPr>
          <w:rFonts w:ascii="Times New Roman" w:hAnsi="Times New Roman" w:cs="Times New Roman"/>
          <w:position w:val="-24"/>
          <w:sz w:val="24"/>
          <w:szCs w:val="24"/>
        </w:rPr>
        <w:object w:dxaOrig="760" w:dyaOrig="620">
          <v:shape id="_x0000_i1031" type="#_x0000_t75" style="width:38.25pt;height:30.75pt" o:ole="">
            <v:imagedata r:id="rId21" o:title=""/>
          </v:shape>
          <o:OLEObject Type="Embed" ProgID="Equation.DSMT4" ShapeID="_x0000_i1031" DrawAspect="Content" ObjectID="_1600713122" r:id="rId22"/>
        </w:objec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53E97" w:rsidRDefault="00153E97" w:rsidP="00153E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153E97" w:rsidRDefault="00DC50BD" w:rsidP="00153E9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286EBD8" wp14:editId="0FBEC6CB">
            <wp:extent cx="2465395" cy="2476500"/>
            <wp:effectExtent l="0" t="0" r="0" b="0"/>
            <wp:docPr id="4" name="Picture 4" descr="Graph of a Line" title="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94545" cy="250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E97" w:rsidRDefault="00153E97" w:rsidP="00153E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E97" w:rsidRDefault="00153E97" w:rsidP="00153E9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89C57D5" wp14:editId="57727770">
            <wp:extent cx="2444948" cy="2466975"/>
            <wp:effectExtent l="0" t="0" r="0" b="0"/>
            <wp:docPr id="3" name="Picture 3" descr="Graph of a line" title="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r="1770"/>
                    <a:stretch/>
                  </pic:blipFill>
                  <pic:spPr bwMode="auto">
                    <a:xfrm>
                      <a:off x="0" y="0"/>
                      <a:ext cx="2472100" cy="2494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3E97" w:rsidRDefault="00153E97" w:rsidP="00153E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E97" w:rsidRDefault="00153E97" w:rsidP="00153E9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0BD">
        <w:rPr>
          <w:noProof/>
        </w:rPr>
        <w:drawing>
          <wp:inline distT="0" distB="0" distL="0" distR="0" wp14:anchorId="308F9009" wp14:editId="190A3864">
            <wp:extent cx="2408549" cy="2419350"/>
            <wp:effectExtent l="0" t="0" r="0" b="0"/>
            <wp:docPr id="6" name="Picture 6" descr="Graph of a Line" title="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439770" cy="245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E97" w:rsidRDefault="00DC50BD" w:rsidP="00153E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0BD" w:rsidRDefault="00DC50BD" w:rsidP="00DC50B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430400B" wp14:editId="3CB7CE01">
            <wp:extent cx="2457450" cy="2430146"/>
            <wp:effectExtent l="0" t="0" r="0" b="8255"/>
            <wp:docPr id="5" name="Picture 5" descr="Graph of a line" title="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472467" cy="244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49A" w:rsidRPr="00522FA2" w:rsidRDefault="004E3F9A" w:rsidP="00522FA2">
      <w:bookmarkStart w:id="0" w:name="_GoBack"/>
      <w:r>
        <w:t>Virginia Department of Education 2018</w:t>
      </w:r>
      <w:bookmarkEnd w:id="0"/>
    </w:p>
    <w:sectPr w:rsidR="009A149A" w:rsidRPr="00522FA2" w:rsidSect="00BD0356">
      <w:headerReference w:type="default" r:id="rId27"/>
      <w:footerReference w:type="default" r:id="rId28"/>
      <w:footerReference w:type="first" r:id="rId2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56F" w:rsidRDefault="00FB256F" w:rsidP="00522FA2">
      <w:pPr>
        <w:spacing w:after="0" w:line="240" w:lineRule="auto"/>
      </w:pPr>
      <w:r>
        <w:separator/>
      </w:r>
    </w:p>
  </w:endnote>
  <w:endnote w:type="continuationSeparator" w:id="0">
    <w:p w:rsidR="00FB256F" w:rsidRDefault="00FB256F" w:rsidP="0052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472" w:rsidRDefault="00235472" w:rsidP="00235472">
    <w:pPr>
      <w:pStyle w:val="Footer"/>
      <w:jc w:val="center"/>
    </w:pPr>
    <w:r>
      <w:t>Virginia Department of Education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472" w:rsidRDefault="00235472" w:rsidP="00235472">
    <w:pPr>
      <w:pStyle w:val="Footer"/>
      <w:jc w:val="center"/>
    </w:pPr>
    <w:r>
      <w:t>Virginia Department of Education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56F" w:rsidRDefault="00FB256F" w:rsidP="00522FA2">
      <w:pPr>
        <w:spacing w:after="0" w:line="240" w:lineRule="auto"/>
      </w:pPr>
      <w:r>
        <w:separator/>
      </w:r>
    </w:p>
  </w:footnote>
  <w:footnote w:type="continuationSeparator" w:id="0">
    <w:p w:rsidR="00FB256F" w:rsidRDefault="00FB256F" w:rsidP="0052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2016 Mathematics Standards of Learning</w:t>
    </w:r>
  </w:p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Algebra Readiness Formative Assessment</w:t>
    </w:r>
  </w:p>
  <w:p w:rsidR="00522FA2" w:rsidRDefault="00522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013BE"/>
    <w:multiLevelType w:val="hybridMultilevel"/>
    <w:tmpl w:val="C37A9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11DAC"/>
    <w:multiLevelType w:val="hybridMultilevel"/>
    <w:tmpl w:val="F0186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A2"/>
    <w:rsid w:val="00034B24"/>
    <w:rsid w:val="0005468C"/>
    <w:rsid w:val="00153E97"/>
    <w:rsid w:val="00235472"/>
    <w:rsid w:val="004B32EF"/>
    <w:rsid w:val="004E3F9A"/>
    <w:rsid w:val="00522FA2"/>
    <w:rsid w:val="00560B74"/>
    <w:rsid w:val="005B639E"/>
    <w:rsid w:val="00623620"/>
    <w:rsid w:val="006E7D26"/>
    <w:rsid w:val="007F673E"/>
    <w:rsid w:val="0080125F"/>
    <w:rsid w:val="0091025E"/>
    <w:rsid w:val="009A149A"/>
    <w:rsid w:val="00B25A54"/>
    <w:rsid w:val="00B561DA"/>
    <w:rsid w:val="00BD0356"/>
    <w:rsid w:val="00D24C1B"/>
    <w:rsid w:val="00DC4F73"/>
    <w:rsid w:val="00DC50BD"/>
    <w:rsid w:val="00ED49B4"/>
    <w:rsid w:val="00FB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4481044"/>
  <w15:docId w15:val="{C683E856-139B-4893-8002-67F67DDD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A2"/>
  </w:style>
  <w:style w:type="paragraph" w:styleId="Footer">
    <w:name w:val="footer"/>
    <w:basedOn w:val="Normal"/>
    <w:link w:val="Foot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A2"/>
  </w:style>
  <w:style w:type="character" w:customStyle="1" w:styleId="Heading1Char">
    <w:name w:val="Heading 1 Char"/>
    <w:basedOn w:val="DefaultParagraphFont"/>
    <w:link w:val="Heading1"/>
    <w:uiPriority w:val="9"/>
    <w:rsid w:val="00522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10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9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D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4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9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9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9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Hope, Kristin (DOE)</cp:lastModifiedBy>
  <cp:revision>6</cp:revision>
  <cp:lastPrinted>2018-10-05T18:03:00Z</cp:lastPrinted>
  <dcterms:created xsi:type="dcterms:W3CDTF">2018-08-14T14:01:00Z</dcterms:created>
  <dcterms:modified xsi:type="dcterms:W3CDTF">2018-10-11T01:45:00Z</dcterms:modified>
</cp:coreProperties>
</file>