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03685" w14:textId="5BA8BF9F" w:rsidR="00C15E2E" w:rsidRPr="00C15E2E" w:rsidRDefault="00C15E2E" w:rsidP="00C15E2E">
      <w:pPr>
        <w:pStyle w:val="Heading3"/>
        <w:rPr>
          <w:rFonts w:asciiTheme="minorHAnsi" w:hAnsiTheme="minorHAnsi"/>
          <w:b w:val="0"/>
          <w:i/>
          <w:sz w:val="28"/>
          <w:szCs w:val="28"/>
        </w:rPr>
      </w:pPr>
      <w:bookmarkStart w:id="0" w:name="_Toc175632766"/>
      <w:r w:rsidRPr="00C15E2E">
        <w:rPr>
          <w:rFonts w:asciiTheme="minorHAnsi" w:hAnsiTheme="minorHAnsi"/>
          <w:b w:val="0"/>
          <w:i/>
          <w:sz w:val="28"/>
          <w:szCs w:val="28"/>
        </w:rPr>
        <w:t xml:space="preserve">AR Remediation Plan - </w:t>
      </w:r>
      <w:r w:rsidRPr="00C15E2E">
        <w:rPr>
          <w:rFonts w:asciiTheme="minorHAnsi" w:hAnsiTheme="minorHAnsi"/>
          <w:b w:val="0"/>
          <w:i/>
        </w:rPr>
        <w:t>Length, Weight/Mass, Liquid Volume and Temperature</w:t>
      </w:r>
    </w:p>
    <w:p w14:paraId="6FAC1CFF" w14:textId="4F8B5F9F" w:rsidR="006500B6" w:rsidRPr="006500B6" w:rsidRDefault="006500B6" w:rsidP="006500B6">
      <w:pPr>
        <w:pStyle w:val="Heading3"/>
        <w:jc w:val="center"/>
        <w:rPr>
          <w:rFonts w:asciiTheme="minorHAnsi" w:hAnsiTheme="minorHAnsi"/>
          <w:sz w:val="28"/>
          <w:szCs w:val="28"/>
        </w:rPr>
      </w:pPr>
      <w:r>
        <w:rPr>
          <w:rFonts w:asciiTheme="minorHAnsi" w:hAnsiTheme="minorHAnsi"/>
          <w:sz w:val="28"/>
          <w:szCs w:val="28"/>
        </w:rPr>
        <w:t>Measuring in Inches and Centimeters</w:t>
      </w:r>
    </w:p>
    <w:p w14:paraId="5D439EAB" w14:textId="2EC172A5" w:rsidR="008E2707" w:rsidRPr="006500B6" w:rsidRDefault="008E2707" w:rsidP="0090751A">
      <w:pPr>
        <w:pStyle w:val="Heading3"/>
        <w:rPr>
          <w:rFonts w:asciiTheme="minorHAnsi" w:hAnsiTheme="minorHAnsi"/>
        </w:rPr>
      </w:pPr>
      <w:r w:rsidRPr="006500B6">
        <w:rPr>
          <w:rFonts w:asciiTheme="minorHAnsi" w:hAnsiTheme="minorHAnsi"/>
        </w:rPr>
        <w:t>STRAND:</w:t>
      </w:r>
      <w:r w:rsidR="006E1294" w:rsidRPr="006500B6">
        <w:rPr>
          <w:rFonts w:asciiTheme="minorHAnsi" w:hAnsiTheme="minorHAnsi"/>
        </w:rPr>
        <w:t xml:space="preserve">  </w:t>
      </w:r>
      <w:r w:rsidR="009D5594" w:rsidRPr="006500B6">
        <w:rPr>
          <w:rFonts w:asciiTheme="minorHAnsi" w:hAnsiTheme="minorHAnsi"/>
        </w:rPr>
        <w:t>Measurement and Geometry</w:t>
      </w:r>
    </w:p>
    <w:p w14:paraId="062ADD1E" w14:textId="0267A335" w:rsidR="008E2707" w:rsidRPr="006500B6" w:rsidRDefault="008E2707" w:rsidP="0090751A">
      <w:pPr>
        <w:pStyle w:val="Heading3"/>
        <w:rPr>
          <w:rFonts w:asciiTheme="minorHAnsi" w:hAnsiTheme="minorHAnsi"/>
        </w:rPr>
      </w:pPr>
      <w:r w:rsidRPr="006500B6">
        <w:rPr>
          <w:rFonts w:asciiTheme="minorHAnsi" w:hAnsiTheme="minorHAnsi"/>
        </w:rPr>
        <w:t>STRAND CONCEPT:</w:t>
      </w:r>
      <w:r w:rsidR="006E1294" w:rsidRPr="006500B6">
        <w:rPr>
          <w:rFonts w:asciiTheme="minorHAnsi" w:hAnsiTheme="minorHAnsi"/>
        </w:rPr>
        <w:t xml:space="preserve">  </w:t>
      </w:r>
      <w:r w:rsidR="009D5594" w:rsidRPr="006500B6">
        <w:rPr>
          <w:rFonts w:asciiTheme="minorHAnsi" w:hAnsiTheme="minorHAnsi"/>
        </w:rPr>
        <w:t>Length, Weight/Mass, Liquid Volume and Temperature</w:t>
      </w:r>
    </w:p>
    <w:p w14:paraId="357176F4" w14:textId="24533DFF" w:rsidR="004E43DC" w:rsidRPr="006500B6" w:rsidRDefault="00AC1CDA" w:rsidP="0090751A">
      <w:pPr>
        <w:pStyle w:val="Heading3"/>
        <w:rPr>
          <w:rFonts w:asciiTheme="minorHAnsi" w:hAnsiTheme="minorHAnsi"/>
        </w:rPr>
      </w:pPr>
      <w:r w:rsidRPr="006500B6">
        <w:rPr>
          <w:rFonts w:asciiTheme="minorHAnsi" w:hAnsiTheme="minorHAnsi"/>
        </w:rPr>
        <w:t>SOL</w:t>
      </w:r>
      <w:r w:rsidR="00B44791" w:rsidRPr="006500B6">
        <w:rPr>
          <w:rFonts w:asciiTheme="minorHAnsi" w:hAnsiTheme="minorHAnsi"/>
        </w:rPr>
        <w:t xml:space="preserve"> </w:t>
      </w:r>
      <w:bookmarkEnd w:id="0"/>
      <w:r w:rsidR="006C07E2" w:rsidRPr="006500B6">
        <w:rPr>
          <w:rFonts w:asciiTheme="minorHAnsi" w:hAnsiTheme="minorHAnsi"/>
        </w:rPr>
        <w:t xml:space="preserve"> </w:t>
      </w:r>
      <w:r w:rsidR="00505059" w:rsidRPr="006500B6">
        <w:rPr>
          <w:rFonts w:asciiTheme="minorHAnsi" w:hAnsiTheme="minorHAnsi"/>
        </w:rPr>
        <w:t xml:space="preserve"> 4.8a</w:t>
      </w:r>
    </w:p>
    <w:p w14:paraId="5CED4B2D" w14:textId="1ADF81B6" w:rsidR="004E43DC" w:rsidRPr="006500B6" w:rsidRDefault="000E173E" w:rsidP="0083755B">
      <w:pPr>
        <w:pStyle w:val="Heading4"/>
        <w:rPr>
          <w:rFonts w:asciiTheme="minorHAnsi" w:hAnsiTheme="minorHAnsi"/>
        </w:rPr>
      </w:pPr>
      <w:r w:rsidRPr="006500B6">
        <w:rPr>
          <w:rFonts w:asciiTheme="minorHAnsi" w:hAnsiTheme="minorHAnsi"/>
        </w:rPr>
        <w:t xml:space="preserve">Remediation Plan </w:t>
      </w:r>
      <w:r w:rsidR="004E43DC" w:rsidRPr="006500B6">
        <w:rPr>
          <w:rFonts w:asciiTheme="minorHAnsi" w:hAnsiTheme="minorHAnsi"/>
        </w:rPr>
        <w:t>Summary</w:t>
      </w:r>
    </w:p>
    <w:p w14:paraId="59635671" w14:textId="2EFD96D9" w:rsidR="00DD25F1" w:rsidRPr="006500B6" w:rsidRDefault="00DD25F1" w:rsidP="00DD25F1">
      <w:pPr>
        <w:rPr>
          <w:rFonts w:asciiTheme="minorHAnsi" w:hAnsiTheme="minorHAnsi"/>
          <w:sz w:val="24"/>
          <w:szCs w:val="24"/>
        </w:rPr>
      </w:pPr>
      <w:r w:rsidRPr="006500B6">
        <w:rPr>
          <w:rFonts w:asciiTheme="minorHAnsi" w:hAnsiTheme="minorHAnsi" w:cs="Arial"/>
          <w:sz w:val="24"/>
          <w:szCs w:val="24"/>
        </w:rPr>
        <w:t xml:space="preserve">Students create rulers to measure items in the classroom to the nearest </w:t>
      </w:r>
      <w:r w:rsidR="00CD21FB" w:rsidRPr="006500B6">
        <w:rPr>
          <w:rFonts w:asciiTheme="minorHAnsi" w:hAnsiTheme="minorHAnsi" w:cs="Arial"/>
          <w:position w:val="-4"/>
          <w:sz w:val="24"/>
          <w:szCs w:val="24"/>
        </w:rPr>
        <w:object w:dxaOrig="180" w:dyaOrig="279" w14:anchorId="56F3A8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14.2pt" o:ole="">
            <v:imagedata r:id="rId7" o:title=""/>
          </v:shape>
          <o:OLEObject Type="Embed" ProgID="Equation.DSMT4" ShapeID="_x0000_i1025" DrawAspect="Content" ObjectID="_1600852447" r:id="rId8"/>
        </w:object>
      </w:r>
      <w:r w:rsidR="00CD21FB" w:rsidRPr="006500B6">
        <w:rPr>
          <w:rFonts w:asciiTheme="minorHAnsi" w:hAnsiTheme="minorHAnsi" w:cs="Arial"/>
          <w:sz w:val="24"/>
          <w:szCs w:val="24"/>
        </w:rPr>
        <w:t xml:space="preserve"> </w:t>
      </w:r>
      <w:r w:rsidR="00CD21FB" w:rsidRPr="006500B6">
        <w:rPr>
          <w:rFonts w:asciiTheme="minorHAnsi" w:hAnsiTheme="minorHAnsi" w:cs="Arial"/>
          <w:position w:val="-24"/>
          <w:sz w:val="24"/>
          <w:szCs w:val="24"/>
        </w:rPr>
        <w:object w:dxaOrig="1100" w:dyaOrig="620" w14:anchorId="0752764C">
          <v:shape id="_x0000_i1026" type="#_x0000_t75" style="width:54.95pt;height:30.3pt" o:ole="">
            <v:imagedata r:id="rId9" o:title=""/>
          </v:shape>
          <o:OLEObject Type="Embed" ProgID="Equation.DSMT4" ShapeID="_x0000_i1026" DrawAspect="Content" ObjectID="_1600852448" r:id="rId10"/>
        </w:object>
      </w:r>
      <w:r w:rsidR="00CD21FB" w:rsidRPr="006500B6">
        <w:rPr>
          <w:rFonts w:asciiTheme="minorHAnsi" w:hAnsiTheme="minorHAnsi" w:cs="Arial"/>
          <w:sz w:val="24"/>
          <w:szCs w:val="24"/>
        </w:rPr>
        <w:t xml:space="preserve"> </w:t>
      </w:r>
      <w:r w:rsidRPr="006500B6">
        <w:rPr>
          <w:rFonts w:asciiTheme="minorHAnsi" w:hAnsiTheme="minorHAnsi" w:cs="Arial"/>
          <w:sz w:val="24"/>
          <w:szCs w:val="24"/>
        </w:rPr>
        <w:t>of an inch. This lesson can also be adapted for measuring in centimeters.</w:t>
      </w:r>
    </w:p>
    <w:p w14:paraId="502E29EB" w14:textId="527EE5CE" w:rsidR="0052357F" w:rsidRPr="006500B6" w:rsidRDefault="0052357F" w:rsidP="0052357F">
      <w:pPr>
        <w:pStyle w:val="Heading4"/>
        <w:rPr>
          <w:rFonts w:asciiTheme="minorHAnsi" w:hAnsiTheme="minorHAnsi"/>
        </w:rPr>
      </w:pPr>
      <w:r w:rsidRPr="006500B6">
        <w:rPr>
          <w:rFonts w:asciiTheme="minorHAnsi" w:hAnsiTheme="minorHAnsi"/>
        </w:rPr>
        <w:t>Common Misconceptions</w:t>
      </w:r>
    </w:p>
    <w:p w14:paraId="2C8B9C68" w14:textId="77777777" w:rsidR="00DD25F1" w:rsidRPr="006500B6" w:rsidRDefault="00DD25F1" w:rsidP="00DD25F1">
      <w:pPr>
        <w:rPr>
          <w:rFonts w:asciiTheme="minorHAnsi" w:hAnsiTheme="minorHAnsi"/>
          <w:sz w:val="24"/>
          <w:szCs w:val="24"/>
        </w:rPr>
      </w:pPr>
      <w:r w:rsidRPr="006500B6">
        <w:rPr>
          <w:rFonts w:asciiTheme="minorHAnsi" w:hAnsiTheme="minorHAnsi"/>
          <w:sz w:val="24"/>
          <w:szCs w:val="24"/>
        </w:rPr>
        <w:t>Students have a difficult time with measuring. They do not measure precisely. They do not understand how to read a ruler or tape measure. Students need lots of practice measuring objects.</w:t>
      </w:r>
    </w:p>
    <w:p w14:paraId="15DF2498" w14:textId="77777777" w:rsidR="00DD25F1" w:rsidRPr="006500B6" w:rsidRDefault="00DD25F1" w:rsidP="00DD25F1">
      <w:pPr>
        <w:rPr>
          <w:rFonts w:asciiTheme="minorHAnsi" w:hAnsiTheme="minorHAnsi"/>
          <w:sz w:val="24"/>
          <w:szCs w:val="24"/>
        </w:rPr>
      </w:pPr>
    </w:p>
    <w:p w14:paraId="275E6371" w14:textId="41D64536" w:rsidR="00BC7B58" w:rsidRPr="006500B6" w:rsidRDefault="00B92034" w:rsidP="00B92034">
      <w:pPr>
        <w:pStyle w:val="Heading4"/>
        <w:rPr>
          <w:rFonts w:asciiTheme="minorHAnsi" w:hAnsiTheme="minorHAnsi"/>
        </w:rPr>
      </w:pPr>
      <w:r w:rsidRPr="006500B6">
        <w:rPr>
          <w:rFonts w:asciiTheme="minorHAnsi" w:hAnsiTheme="minorHAnsi"/>
        </w:rPr>
        <w:t>Materials</w:t>
      </w:r>
    </w:p>
    <w:p w14:paraId="26192303" w14:textId="77777777" w:rsidR="00DD25F1" w:rsidRPr="006500B6" w:rsidRDefault="00DD25F1" w:rsidP="00DD25F1">
      <w:pPr>
        <w:pStyle w:val="ListParagraph"/>
        <w:numPr>
          <w:ilvl w:val="0"/>
          <w:numId w:val="50"/>
        </w:numPr>
        <w:rPr>
          <w:rFonts w:asciiTheme="minorHAnsi" w:hAnsiTheme="minorHAnsi"/>
          <w:sz w:val="24"/>
          <w:szCs w:val="24"/>
        </w:rPr>
      </w:pPr>
      <w:r w:rsidRPr="006500B6">
        <w:rPr>
          <w:rFonts w:asciiTheme="minorHAnsi" w:hAnsiTheme="minorHAnsi" w:cs="Arial"/>
          <w:sz w:val="24"/>
          <w:szCs w:val="24"/>
        </w:rPr>
        <w:t>Inch rulers (or centimeter rulers, depending on the focus of the lesson)</w:t>
      </w:r>
    </w:p>
    <w:p w14:paraId="41C0FE35" w14:textId="77777777" w:rsidR="00DD25F1" w:rsidRPr="006500B6" w:rsidRDefault="00DD25F1" w:rsidP="00DD25F1">
      <w:pPr>
        <w:pStyle w:val="ListParagraph"/>
        <w:numPr>
          <w:ilvl w:val="0"/>
          <w:numId w:val="50"/>
        </w:numPr>
        <w:rPr>
          <w:rFonts w:asciiTheme="minorHAnsi" w:hAnsiTheme="minorHAnsi"/>
          <w:sz w:val="24"/>
          <w:szCs w:val="24"/>
        </w:rPr>
      </w:pPr>
      <w:r w:rsidRPr="006500B6">
        <w:rPr>
          <w:rFonts w:asciiTheme="minorHAnsi" w:hAnsiTheme="minorHAnsi"/>
          <w:sz w:val="24"/>
          <w:szCs w:val="24"/>
        </w:rPr>
        <w:t>12-inch strips of cardstock</w:t>
      </w:r>
    </w:p>
    <w:p w14:paraId="1E24F054" w14:textId="23E51A50" w:rsidR="00DD25F1" w:rsidRPr="006500B6" w:rsidRDefault="00DD25F1" w:rsidP="00DD25F1">
      <w:pPr>
        <w:pStyle w:val="ListParagraph"/>
        <w:numPr>
          <w:ilvl w:val="0"/>
          <w:numId w:val="50"/>
        </w:numPr>
        <w:rPr>
          <w:rFonts w:asciiTheme="minorHAnsi" w:hAnsiTheme="minorHAnsi"/>
          <w:sz w:val="24"/>
          <w:szCs w:val="24"/>
        </w:rPr>
      </w:pPr>
      <w:r w:rsidRPr="006500B6">
        <w:rPr>
          <w:rFonts w:asciiTheme="minorHAnsi" w:hAnsiTheme="minorHAnsi"/>
          <w:sz w:val="24"/>
          <w:szCs w:val="24"/>
        </w:rPr>
        <w:t>“Measurement in Inches” worksheets (or “Measurement in Centimeters” worksheets, depending on the focus of the lesson)</w:t>
      </w:r>
    </w:p>
    <w:p w14:paraId="50E8A8A5" w14:textId="77777777" w:rsidR="00B04A74" w:rsidRPr="006500B6" w:rsidRDefault="00B04A74" w:rsidP="0066577E">
      <w:pPr>
        <w:rPr>
          <w:rFonts w:asciiTheme="minorHAnsi" w:hAnsiTheme="minorHAnsi"/>
          <w:sz w:val="24"/>
          <w:szCs w:val="24"/>
        </w:rPr>
      </w:pPr>
    </w:p>
    <w:p w14:paraId="39B44166" w14:textId="77777777" w:rsidR="00B44791" w:rsidRPr="006500B6" w:rsidRDefault="0083755B" w:rsidP="0083755B">
      <w:pPr>
        <w:pStyle w:val="Heading4"/>
        <w:rPr>
          <w:rFonts w:asciiTheme="minorHAnsi" w:hAnsiTheme="minorHAnsi"/>
        </w:rPr>
      </w:pPr>
      <w:r w:rsidRPr="006500B6">
        <w:rPr>
          <w:rFonts w:asciiTheme="minorHAnsi" w:hAnsiTheme="minorHAnsi"/>
        </w:rPr>
        <w:t>Introductory Activity</w:t>
      </w:r>
    </w:p>
    <w:p w14:paraId="570A9145" w14:textId="77777777" w:rsidR="00DD25F1" w:rsidRPr="006500B6" w:rsidRDefault="00DD25F1" w:rsidP="00DD25F1">
      <w:pPr>
        <w:rPr>
          <w:rFonts w:asciiTheme="minorHAnsi" w:hAnsiTheme="minorHAnsi"/>
          <w:sz w:val="24"/>
          <w:szCs w:val="24"/>
        </w:rPr>
      </w:pPr>
      <w:r w:rsidRPr="006500B6">
        <w:rPr>
          <w:rFonts w:asciiTheme="minorHAnsi" w:hAnsiTheme="minorHAnsi"/>
          <w:sz w:val="24"/>
          <w:szCs w:val="24"/>
        </w:rPr>
        <w:t>Have students use their feet, hands, and fingers as nonstandard units of measure to measure various items in the classroom (e.g., desks, chalkboard, textbook, width/length of room). Decide the items to be measured ahead of time, and have all students measure the same items. Also, measure the items yourself, using your feet, hands, and fingers. Have students record their measurements and then share and discuss the measurements. Which measurements were the same or almost the same? Which were noticeably different? What would account for the differences? Students should reach the conclusion that a standard tool for measuring a standard unit is needed because everyone's body parts are not the same length.</w:t>
      </w:r>
    </w:p>
    <w:p w14:paraId="09148F87" w14:textId="77777777" w:rsidR="00B04A74" w:rsidRPr="006500B6" w:rsidRDefault="00B04A74" w:rsidP="00B04A74">
      <w:pPr>
        <w:rPr>
          <w:rFonts w:asciiTheme="minorHAnsi" w:hAnsiTheme="minorHAnsi"/>
          <w:sz w:val="24"/>
          <w:szCs w:val="24"/>
        </w:rPr>
      </w:pPr>
    </w:p>
    <w:p w14:paraId="5F165937" w14:textId="77777777" w:rsidR="004E43DC" w:rsidRPr="006500B6" w:rsidRDefault="0083755B" w:rsidP="0083755B">
      <w:pPr>
        <w:pStyle w:val="Heading4"/>
        <w:rPr>
          <w:rFonts w:asciiTheme="minorHAnsi" w:hAnsiTheme="minorHAnsi"/>
        </w:rPr>
      </w:pPr>
      <w:r w:rsidRPr="006500B6">
        <w:rPr>
          <w:rFonts w:asciiTheme="minorHAnsi" w:hAnsiTheme="minorHAnsi"/>
        </w:rPr>
        <w:t>Plan for Instruction</w:t>
      </w:r>
    </w:p>
    <w:p w14:paraId="61811FEF" w14:textId="1577F07F" w:rsidR="00DD25F1" w:rsidRPr="006500B6" w:rsidRDefault="00DD25F1" w:rsidP="00DD25F1">
      <w:pPr>
        <w:pStyle w:val="ListNumber"/>
        <w:numPr>
          <w:ilvl w:val="0"/>
          <w:numId w:val="7"/>
        </w:numPr>
        <w:tabs>
          <w:tab w:val="num" w:pos="360"/>
        </w:tabs>
        <w:ind w:left="360"/>
        <w:rPr>
          <w:rFonts w:asciiTheme="minorHAnsi" w:hAnsiTheme="minorHAnsi"/>
          <w:sz w:val="24"/>
          <w:szCs w:val="24"/>
        </w:rPr>
      </w:pPr>
      <w:r w:rsidRPr="006500B6">
        <w:rPr>
          <w:rFonts w:asciiTheme="minorHAnsi" w:hAnsiTheme="minorHAnsi"/>
          <w:sz w:val="24"/>
          <w:szCs w:val="24"/>
        </w:rPr>
        <w:t xml:space="preserve">Give each student an inch ruler and a 12-inch strip of cardstock. Have students share what they already know about the ruler (reading it, measuring with it, etc.). Review the main parts of the ruler, pointing out that a ruler is read from left to right starting at the edge with the zero point. Note the different marker line lengths and what they represent (inches, </w:t>
      </w:r>
      <w:r w:rsidR="00CD21FB" w:rsidRPr="006500B6">
        <w:rPr>
          <w:rFonts w:asciiTheme="minorHAnsi" w:hAnsiTheme="minorHAnsi"/>
          <w:position w:val="-24"/>
          <w:sz w:val="24"/>
          <w:szCs w:val="24"/>
        </w:rPr>
        <w:object w:dxaOrig="240" w:dyaOrig="620" w14:anchorId="4ECDC346">
          <v:shape id="_x0000_i1027" type="#_x0000_t75" style="width:12.3pt;height:30.3pt" o:ole="">
            <v:imagedata r:id="rId11" o:title=""/>
          </v:shape>
          <o:OLEObject Type="Embed" ProgID="Equation.DSMT4" ShapeID="_x0000_i1027" DrawAspect="Content" ObjectID="_1600852449" r:id="rId12"/>
        </w:object>
      </w:r>
      <w:r w:rsidR="00CD21FB" w:rsidRPr="006500B6">
        <w:rPr>
          <w:rFonts w:asciiTheme="minorHAnsi" w:hAnsiTheme="minorHAnsi"/>
          <w:sz w:val="24"/>
          <w:szCs w:val="24"/>
        </w:rPr>
        <w:t xml:space="preserve"> </w:t>
      </w:r>
      <w:r w:rsidRPr="006500B6">
        <w:rPr>
          <w:rFonts w:asciiTheme="minorHAnsi" w:hAnsiTheme="minorHAnsi"/>
          <w:sz w:val="24"/>
          <w:szCs w:val="24"/>
        </w:rPr>
        <w:t xml:space="preserve">inches, </w:t>
      </w:r>
      <w:r w:rsidR="00CD21FB" w:rsidRPr="006500B6">
        <w:rPr>
          <w:rFonts w:asciiTheme="minorHAnsi" w:hAnsiTheme="minorHAnsi"/>
          <w:position w:val="-24"/>
          <w:sz w:val="24"/>
          <w:szCs w:val="24"/>
        </w:rPr>
        <w:object w:dxaOrig="240" w:dyaOrig="620" w14:anchorId="6C884E6D">
          <v:shape id="_x0000_i1028" type="#_x0000_t75" style="width:12.3pt;height:30.3pt" o:ole="">
            <v:imagedata r:id="rId13" o:title=""/>
          </v:shape>
          <o:OLEObject Type="Embed" ProgID="Equation.DSMT4" ShapeID="_x0000_i1028" DrawAspect="Content" ObjectID="_1600852450" r:id="rId14"/>
        </w:object>
      </w:r>
      <w:r w:rsidR="00CD21FB" w:rsidRPr="006500B6">
        <w:rPr>
          <w:rFonts w:asciiTheme="minorHAnsi" w:hAnsiTheme="minorHAnsi"/>
          <w:sz w:val="24"/>
          <w:szCs w:val="24"/>
        </w:rPr>
        <w:t xml:space="preserve"> </w:t>
      </w:r>
      <w:r w:rsidRPr="006500B6">
        <w:rPr>
          <w:rFonts w:asciiTheme="minorHAnsi" w:hAnsiTheme="minorHAnsi"/>
          <w:sz w:val="24"/>
          <w:szCs w:val="24"/>
        </w:rPr>
        <w:t xml:space="preserve">inches, </w:t>
      </w:r>
      <w:r w:rsidR="00CD21FB" w:rsidRPr="006500B6">
        <w:rPr>
          <w:rFonts w:asciiTheme="minorHAnsi" w:hAnsiTheme="minorHAnsi"/>
          <w:sz w:val="24"/>
          <w:szCs w:val="24"/>
        </w:rPr>
        <w:t xml:space="preserve">and </w:t>
      </w:r>
      <w:r w:rsidR="00CD21FB" w:rsidRPr="006500B6">
        <w:rPr>
          <w:rFonts w:asciiTheme="minorHAnsi" w:hAnsiTheme="minorHAnsi"/>
          <w:position w:val="-24"/>
          <w:sz w:val="24"/>
          <w:szCs w:val="24"/>
        </w:rPr>
        <w:object w:dxaOrig="220" w:dyaOrig="620" w14:anchorId="66862302">
          <v:shape id="_x0000_i1029" type="#_x0000_t75" style="width:11.35pt;height:30.3pt" o:ole="">
            <v:imagedata r:id="rId15" o:title=""/>
          </v:shape>
          <o:OLEObject Type="Embed" ProgID="Equation.DSMT4" ShapeID="_x0000_i1029" DrawAspect="Content" ObjectID="_1600852451" r:id="rId16"/>
        </w:object>
      </w:r>
      <w:r w:rsidR="00CD21FB" w:rsidRPr="006500B6">
        <w:rPr>
          <w:rFonts w:asciiTheme="minorHAnsi" w:hAnsiTheme="minorHAnsi"/>
          <w:sz w:val="24"/>
          <w:szCs w:val="24"/>
        </w:rPr>
        <w:t xml:space="preserve"> </w:t>
      </w:r>
      <w:r w:rsidRPr="006500B6">
        <w:rPr>
          <w:rFonts w:asciiTheme="minorHAnsi" w:hAnsiTheme="minorHAnsi"/>
          <w:sz w:val="24"/>
          <w:szCs w:val="24"/>
        </w:rPr>
        <w:t>inches).</w:t>
      </w:r>
    </w:p>
    <w:p w14:paraId="31B30DCF" w14:textId="77777777" w:rsidR="00DD25F1" w:rsidRPr="006500B6" w:rsidRDefault="00DD25F1" w:rsidP="00DD25F1">
      <w:pPr>
        <w:pStyle w:val="ListNumber"/>
        <w:numPr>
          <w:ilvl w:val="0"/>
          <w:numId w:val="3"/>
        </w:numPr>
        <w:tabs>
          <w:tab w:val="num" w:pos="360"/>
        </w:tabs>
        <w:ind w:left="360"/>
        <w:rPr>
          <w:rFonts w:asciiTheme="minorHAnsi" w:hAnsiTheme="minorHAnsi"/>
          <w:sz w:val="24"/>
          <w:szCs w:val="24"/>
        </w:rPr>
      </w:pPr>
      <w:r w:rsidRPr="006500B6">
        <w:rPr>
          <w:rFonts w:asciiTheme="minorHAnsi" w:hAnsiTheme="minorHAnsi"/>
          <w:sz w:val="24"/>
          <w:szCs w:val="24"/>
        </w:rPr>
        <w:lastRenderedPageBreak/>
        <w:t>Have students create their own rulers on cardstock, using the real ruler to make measurements for the marks. Start by having them measure and mark with a long marker line the 1-inch increments from the left to the right end.</w:t>
      </w:r>
    </w:p>
    <w:p w14:paraId="3D258CF3" w14:textId="499B64B7" w:rsidR="00DD25F1" w:rsidRPr="006500B6" w:rsidRDefault="00DD25F1" w:rsidP="00DD25F1">
      <w:pPr>
        <w:pStyle w:val="ListNumber"/>
        <w:numPr>
          <w:ilvl w:val="0"/>
          <w:numId w:val="3"/>
        </w:numPr>
        <w:tabs>
          <w:tab w:val="num" w:pos="360"/>
        </w:tabs>
        <w:ind w:left="360"/>
        <w:rPr>
          <w:rFonts w:asciiTheme="minorHAnsi" w:hAnsiTheme="minorHAnsi"/>
          <w:sz w:val="24"/>
          <w:szCs w:val="24"/>
        </w:rPr>
      </w:pPr>
      <w:r w:rsidRPr="006500B6">
        <w:rPr>
          <w:rFonts w:asciiTheme="minorHAnsi" w:hAnsiTheme="minorHAnsi"/>
          <w:sz w:val="24"/>
          <w:szCs w:val="24"/>
        </w:rPr>
        <w:t>Ask students what measurements would come next. (</w:t>
      </w:r>
      <w:r w:rsidR="00CD21FB" w:rsidRPr="006500B6">
        <w:rPr>
          <w:rFonts w:asciiTheme="minorHAnsi" w:hAnsiTheme="minorHAnsi"/>
          <w:position w:val="-24"/>
          <w:sz w:val="24"/>
          <w:szCs w:val="24"/>
        </w:rPr>
        <w:object w:dxaOrig="240" w:dyaOrig="620" w14:anchorId="302EA6AB">
          <v:shape id="_x0000_i1030" type="#_x0000_t75" style="width:12.3pt;height:30.3pt" o:ole="">
            <v:imagedata r:id="rId17" o:title=""/>
          </v:shape>
          <o:OLEObject Type="Embed" ProgID="Equation.DSMT4" ShapeID="_x0000_i1030" DrawAspect="Content" ObjectID="_1600852452" r:id="rId18"/>
        </w:object>
      </w:r>
      <w:r w:rsidR="00CD21FB" w:rsidRPr="006500B6">
        <w:rPr>
          <w:rFonts w:asciiTheme="minorHAnsi" w:hAnsiTheme="minorHAnsi"/>
          <w:sz w:val="24"/>
          <w:szCs w:val="24"/>
        </w:rPr>
        <w:t xml:space="preserve"> </w:t>
      </w:r>
      <w:r w:rsidRPr="006500B6">
        <w:rPr>
          <w:rFonts w:asciiTheme="minorHAnsi" w:hAnsiTheme="minorHAnsi"/>
          <w:sz w:val="24"/>
          <w:szCs w:val="24"/>
        </w:rPr>
        <w:t xml:space="preserve">inches) Have students measure and mark with a shorter marker line the </w:t>
      </w:r>
      <w:r w:rsidR="00CD21FB" w:rsidRPr="006500B6">
        <w:rPr>
          <w:rFonts w:asciiTheme="minorHAnsi" w:hAnsiTheme="minorHAnsi"/>
          <w:sz w:val="24"/>
          <w:szCs w:val="24"/>
        </w:rPr>
        <w:t xml:space="preserve"> </w:t>
      </w:r>
      <w:r w:rsidR="00CD21FB" w:rsidRPr="006500B6">
        <w:rPr>
          <w:rFonts w:asciiTheme="minorHAnsi" w:hAnsiTheme="minorHAnsi"/>
          <w:position w:val="-24"/>
          <w:sz w:val="24"/>
          <w:szCs w:val="24"/>
        </w:rPr>
        <w:object w:dxaOrig="240" w:dyaOrig="620" w14:anchorId="733E9572">
          <v:shape id="_x0000_i1031" type="#_x0000_t75" style="width:12.3pt;height:30.3pt" o:ole="">
            <v:imagedata r:id="rId19" o:title=""/>
          </v:shape>
          <o:OLEObject Type="Embed" ProgID="Equation.DSMT4" ShapeID="_x0000_i1031" DrawAspect="Content" ObjectID="_1600852453" r:id="rId20"/>
        </w:object>
      </w:r>
      <w:r w:rsidR="00CD21FB" w:rsidRPr="006500B6">
        <w:rPr>
          <w:rFonts w:asciiTheme="minorHAnsi" w:hAnsiTheme="minorHAnsi"/>
          <w:sz w:val="24"/>
          <w:szCs w:val="24"/>
        </w:rPr>
        <w:t xml:space="preserve"> - </w:t>
      </w:r>
      <w:r w:rsidRPr="006500B6">
        <w:rPr>
          <w:rFonts w:asciiTheme="minorHAnsi" w:hAnsiTheme="minorHAnsi"/>
          <w:sz w:val="24"/>
          <w:szCs w:val="24"/>
        </w:rPr>
        <w:t>inch increments.</w:t>
      </w:r>
    </w:p>
    <w:p w14:paraId="649D1C71" w14:textId="4BDA431A" w:rsidR="00DD25F1" w:rsidRPr="006500B6" w:rsidRDefault="00DD25F1" w:rsidP="00DD25F1">
      <w:pPr>
        <w:pStyle w:val="ListNumber"/>
        <w:numPr>
          <w:ilvl w:val="0"/>
          <w:numId w:val="3"/>
        </w:numPr>
        <w:tabs>
          <w:tab w:val="num" w:pos="360"/>
        </w:tabs>
        <w:ind w:left="360"/>
        <w:rPr>
          <w:rFonts w:asciiTheme="minorHAnsi" w:hAnsiTheme="minorHAnsi"/>
          <w:sz w:val="24"/>
          <w:szCs w:val="24"/>
        </w:rPr>
      </w:pPr>
      <w:r w:rsidRPr="006500B6">
        <w:rPr>
          <w:rFonts w:asciiTheme="minorHAnsi" w:hAnsiTheme="minorHAnsi"/>
          <w:sz w:val="24"/>
          <w:szCs w:val="24"/>
        </w:rPr>
        <w:t xml:space="preserve">Continue this process for </w:t>
      </w:r>
      <w:r w:rsidR="00CD21FB" w:rsidRPr="006500B6">
        <w:rPr>
          <w:rFonts w:asciiTheme="minorHAnsi" w:hAnsiTheme="minorHAnsi"/>
          <w:position w:val="-24"/>
          <w:sz w:val="24"/>
          <w:szCs w:val="24"/>
        </w:rPr>
        <w:object w:dxaOrig="240" w:dyaOrig="620" w14:anchorId="40C5BF54">
          <v:shape id="_x0000_i1032" type="#_x0000_t75" style="width:12.3pt;height:30.3pt" o:ole="">
            <v:imagedata r:id="rId21" o:title=""/>
          </v:shape>
          <o:OLEObject Type="Embed" ProgID="Equation.DSMT4" ShapeID="_x0000_i1032" DrawAspect="Content" ObjectID="_1600852454" r:id="rId22"/>
        </w:object>
      </w:r>
      <w:r w:rsidR="00CD21FB" w:rsidRPr="006500B6">
        <w:rPr>
          <w:rFonts w:asciiTheme="minorHAnsi" w:hAnsiTheme="minorHAnsi"/>
          <w:sz w:val="24"/>
          <w:szCs w:val="24"/>
        </w:rPr>
        <w:t xml:space="preserve"> </w:t>
      </w:r>
      <w:r w:rsidRPr="006500B6">
        <w:rPr>
          <w:rFonts w:asciiTheme="minorHAnsi" w:hAnsiTheme="minorHAnsi"/>
          <w:sz w:val="24"/>
          <w:szCs w:val="24"/>
        </w:rPr>
        <w:t xml:space="preserve">-inch and </w:t>
      </w:r>
      <w:r w:rsidR="00CD21FB" w:rsidRPr="006500B6">
        <w:rPr>
          <w:rFonts w:asciiTheme="minorHAnsi" w:hAnsiTheme="minorHAnsi"/>
          <w:position w:val="-24"/>
          <w:sz w:val="24"/>
          <w:szCs w:val="24"/>
        </w:rPr>
        <w:object w:dxaOrig="220" w:dyaOrig="620" w14:anchorId="4A3EDB26">
          <v:shape id="_x0000_i1033" type="#_x0000_t75" style="width:11.35pt;height:30.3pt" o:ole="">
            <v:imagedata r:id="rId23" o:title=""/>
          </v:shape>
          <o:OLEObject Type="Embed" ProgID="Equation.DSMT4" ShapeID="_x0000_i1033" DrawAspect="Content" ObjectID="_1600852455" r:id="rId24"/>
        </w:object>
      </w:r>
      <w:r w:rsidR="00CD21FB" w:rsidRPr="006500B6">
        <w:rPr>
          <w:rFonts w:asciiTheme="minorHAnsi" w:hAnsiTheme="minorHAnsi"/>
          <w:sz w:val="24"/>
          <w:szCs w:val="24"/>
        </w:rPr>
        <w:t xml:space="preserve"> </w:t>
      </w:r>
      <w:r w:rsidRPr="006500B6">
        <w:rPr>
          <w:rFonts w:asciiTheme="minorHAnsi" w:hAnsiTheme="minorHAnsi"/>
          <w:sz w:val="24"/>
          <w:szCs w:val="24"/>
        </w:rPr>
        <w:t>-inch increments, being sure to review the relationships among the fractions. Also, be sure students are labeling everything correctly on their rulers.</w:t>
      </w:r>
    </w:p>
    <w:p w14:paraId="7A5916E7" w14:textId="772C9218" w:rsidR="00DD25F1" w:rsidRPr="006500B6" w:rsidRDefault="00DD25F1" w:rsidP="00DD25F1">
      <w:pPr>
        <w:pStyle w:val="ListNumber"/>
        <w:numPr>
          <w:ilvl w:val="0"/>
          <w:numId w:val="3"/>
        </w:numPr>
        <w:tabs>
          <w:tab w:val="num" w:pos="360"/>
        </w:tabs>
        <w:ind w:left="360"/>
        <w:rPr>
          <w:rFonts w:asciiTheme="minorHAnsi" w:hAnsiTheme="minorHAnsi"/>
          <w:sz w:val="24"/>
          <w:szCs w:val="24"/>
        </w:rPr>
      </w:pPr>
      <w:r w:rsidRPr="006500B6">
        <w:rPr>
          <w:rFonts w:asciiTheme="minorHAnsi" w:hAnsiTheme="minorHAnsi"/>
          <w:sz w:val="24"/>
          <w:szCs w:val="24"/>
        </w:rPr>
        <w:t xml:space="preserve">Once the rulers are completed, have students draw on a piece of paper, without using the ruler, five lines of various lengths. Then, have them measure their lines to the nearest </w:t>
      </w:r>
      <w:r w:rsidR="00CD21FB" w:rsidRPr="006500B6">
        <w:rPr>
          <w:rFonts w:asciiTheme="minorHAnsi" w:hAnsiTheme="minorHAnsi"/>
          <w:position w:val="-24"/>
          <w:sz w:val="24"/>
          <w:szCs w:val="24"/>
        </w:rPr>
        <w:object w:dxaOrig="920" w:dyaOrig="620" w14:anchorId="7D98E90C">
          <v:shape id="_x0000_i1034" type="#_x0000_t75" style="width:45.45pt;height:30.3pt" o:ole="">
            <v:imagedata r:id="rId25" o:title=""/>
          </v:shape>
          <o:OLEObject Type="Embed" ProgID="Equation.DSMT4" ShapeID="_x0000_i1034" DrawAspect="Content" ObjectID="_1600852456" r:id="rId26"/>
        </w:object>
      </w:r>
      <w:r w:rsidR="00CD21FB" w:rsidRPr="006500B6">
        <w:rPr>
          <w:rFonts w:asciiTheme="minorHAnsi" w:hAnsiTheme="minorHAnsi"/>
          <w:sz w:val="24"/>
          <w:szCs w:val="24"/>
        </w:rPr>
        <w:t xml:space="preserve"> </w:t>
      </w:r>
      <w:r w:rsidRPr="006500B6">
        <w:rPr>
          <w:rFonts w:asciiTheme="minorHAnsi" w:hAnsiTheme="minorHAnsi" w:cs="Arial"/>
          <w:sz w:val="24"/>
          <w:szCs w:val="24"/>
        </w:rPr>
        <w:t xml:space="preserve">of an </w:t>
      </w:r>
      <w:r w:rsidRPr="006500B6">
        <w:rPr>
          <w:rFonts w:asciiTheme="minorHAnsi" w:hAnsiTheme="minorHAnsi"/>
          <w:sz w:val="24"/>
          <w:szCs w:val="24"/>
        </w:rPr>
        <w:t>inch and write the answers on a separate piece of paper. Be sure they draw a variety of lengths that include fractions of an inch, not just whole inches. Have students exchange their five lines with a partner, and have the partners use their rulers to measure the lines to see if they agree on the measurements. Assist students as needed.</w:t>
      </w:r>
    </w:p>
    <w:p w14:paraId="46D0A5C9" w14:textId="77777777" w:rsidR="00DD25F1" w:rsidRPr="006500B6" w:rsidRDefault="00DD25F1" w:rsidP="00DD25F1">
      <w:pPr>
        <w:pStyle w:val="ListNumber"/>
        <w:numPr>
          <w:ilvl w:val="0"/>
          <w:numId w:val="3"/>
        </w:numPr>
        <w:tabs>
          <w:tab w:val="num" w:pos="360"/>
        </w:tabs>
        <w:ind w:left="360"/>
        <w:rPr>
          <w:rFonts w:asciiTheme="minorHAnsi" w:hAnsiTheme="minorHAnsi"/>
          <w:sz w:val="24"/>
          <w:szCs w:val="24"/>
        </w:rPr>
      </w:pPr>
      <w:r w:rsidRPr="006500B6">
        <w:rPr>
          <w:rFonts w:asciiTheme="minorHAnsi" w:hAnsiTheme="minorHAnsi"/>
          <w:sz w:val="24"/>
          <w:szCs w:val="24"/>
        </w:rPr>
        <w:t>Have students estimate the lengths of the items listed on the “Measurement in Inches” worksheet (or estimate the lengths in centimeters, using the “Measurement in Centimeters” worksheet).</w:t>
      </w:r>
    </w:p>
    <w:p w14:paraId="4D74F240" w14:textId="77777777" w:rsidR="00DD25F1" w:rsidRPr="006500B6" w:rsidRDefault="00DD25F1" w:rsidP="00DD25F1">
      <w:pPr>
        <w:pStyle w:val="ListNumber"/>
        <w:numPr>
          <w:ilvl w:val="0"/>
          <w:numId w:val="3"/>
        </w:numPr>
        <w:tabs>
          <w:tab w:val="num" w:pos="360"/>
        </w:tabs>
        <w:ind w:left="360"/>
        <w:rPr>
          <w:rFonts w:asciiTheme="minorHAnsi" w:hAnsiTheme="minorHAnsi"/>
          <w:sz w:val="24"/>
          <w:szCs w:val="24"/>
        </w:rPr>
      </w:pPr>
      <w:r w:rsidRPr="006500B6">
        <w:rPr>
          <w:rFonts w:asciiTheme="minorHAnsi" w:hAnsiTheme="minorHAnsi"/>
          <w:sz w:val="24"/>
          <w:szCs w:val="24"/>
        </w:rPr>
        <w:t>Have students make actual measurements of the items, using the rulers they made. Discuss the students’ measurements.</w:t>
      </w:r>
    </w:p>
    <w:p w14:paraId="4B73DA02" w14:textId="77777777" w:rsidR="00DD25F1" w:rsidRPr="006500B6" w:rsidRDefault="00DD25F1" w:rsidP="00DD25F1">
      <w:pPr>
        <w:rPr>
          <w:rFonts w:asciiTheme="minorHAnsi" w:hAnsiTheme="minorHAnsi"/>
          <w:sz w:val="24"/>
          <w:szCs w:val="24"/>
        </w:rPr>
      </w:pPr>
    </w:p>
    <w:p w14:paraId="0D39C0D5" w14:textId="77777777" w:rsidR="004E43DC" w:rsidRPr="006500B6" w:rsidRDefault="0083755B" w:rsidP="0083755B">
      <w:pPr>
        <w:pStyle w:val="Heading4"/>
        <w:rPr>
          <w:rFonts w:asciiTheme="minorHAnsi" w:hAnsiTheme="minorHAnsi"/>
        </w:rPr>
      </w:pPr>
      <w:r w:rsidRPr="006500B6">
        <w:rPr>
          <w:rFonts w:asciiTheme="minorHAnsi" w:hAnsiTheme="minorHAnsi"/>
        </w:rPr>
        <w:t>Pulling It All Together (Reflection)</w:t>
      </w:r>
    </w:p>
    <w:p w14:paraId="64040123" w14:textId="77777777" w:rsidR="00DD25F1" w:rsidRPr="006500B6" w:rsidRDefault="00DD25F1" w:rsidP="00DD25F1">
      <w:pPr>
        <w:rPr>
          <w:rFonts w:asciiTheme="minorHAnsi" w:hAnsiTheme="minorHAnsi"/>
          <w:sz w:val="24"/>
          <w:szCs w:val="24"/>
        </w:rPr>
      </w:pPr>
      <w:r w:rsidRPr="006500B6">
        <w:rPr>
          <w:rFonts w:asciiTheme="minorHAnsi" w:hAnsiTheme="minorHAnsi" w:cs="Arial"/>
          <w:sz w:val="24"/>
          <w:szCs w:val="24"/>
        </w:rPr>
        <w:t>Have students describe in writing, using words and/or pictures, how to measure an item with a ruler.</w:t>
      </w:r>
    </w:p>
    <w:p w14:paraId="1D68EA60" w14:textId="77777777" w:rsidR="00B04A74" w:rsidRPr="006500B6" w:rsidRDefault="00B04A74" w:rsidP="00B04A74">
      <w:pPr>
        <w:rPr>
          <w:sz w:val="24"/>
          <w:szCs w:val="24"/>
        </w:rPr>
      </w:pPr>
    </w:p>
    <w:p w14:paraId="43E3FF58" w14:textId="109DA2CD" w:rsidR="00E856BF" w:rsidRPr="006500B6" w:rsidRDefault="0071733B" w:rsidP="00A90C81">
      <w:pPr>
        <w:rPr>
          <w:rFonts w:asciiTheme="minorHAnsi" w:hAnsiTheme="minorHAnsi" w:cs="Calibri"/>
          <w:color w:val="FF0000"/>
          <w:sz w:val="24"/>
          <w:szCs w:val="24"/>
        </w:rPr>
      </w:pPr>
      <w:bookmarkStart w:id="1" w:name="SOL5_2a"/>
      <w:bookmarkStart w:id="2" w:name="_Toc175632767"/>
      <w:bookmarkEnd w:id="1"/>
      <w:r w:rsidRPr="006500B6">
        <w:rPr>
          <w:rFonts w:asciiTheme="minorHAnsi" w:hAnsiTheme="minorHAnsi" w:cs="Calibri"/>
          <w:b/>
          <w:sz w:val="24"/>
          <w:szCs w:val="24"/>
        </w:rPr>
        <w:t>Note: The following pages are intended for classroom use for students as a visual aid to learning.</w:t>
      </w:r>
      <w:r w:rsidR="00A90C81" w:rsidRPr="006500B6">
        <w:rPr>
          <w:rFonts w:asciiTheme="minorHAnsi" w:hAnsiTheme="minorHAnsi" w:cs="Calibri"/>
          <w:b/>
          <w:sz w:val="24"/>
          <w:szCs w:val="24"/>
        </w:rPr>
        <w:t xml:space="preserve">  </w:t>
      </w:r>
      <w:r w:rsidR="0052357F" w:rsidRPr="006500B6">
        <w:rPr>
          <w:rFonts w:asciiTheme="minorHAnsi" w:hAnsiTheme="minorHAnsi" w:cs="Calibri"/>
          <w:color w:val="FF0000"/>
          <w:sz w:val="24"/>
          <w:szCs w:val="24"/>
        </w:rPr>
        <w:t xml:space="preserve">  </w:t>
      </w:r>
      <w:r w:rsidR="00A90C81" w:rsidRPr="006500B6">
        <w:rPr>
          <w:rFonts w:asciiTheme="minorHAnsi" w:hAnsiTheme="minorHAnsi" w:cs="Calibri"/>
          <w:color w:val="FF0000"/>
          <w:sz w:val="24"/>
          <w:szCs w:val="24"/>
        </w:rPr>
        <w:t xml:space="preserve"> </w:t>
      </w:r>
      <w:bookmarkEnd w:id="2"/>
    </w:p>
    <w:p w14:paraId="5B1ECFB5" w14:textId="1798E2D6" w:rsidR="00BC7B58" w:rsidRPr="006500B6" w:rsidRDefault="00BC7B58" w:rsidP="00B92034">
      <w:pPr>
        <w:spacing w:line="240" w:lineRule="auto"/>
        <w:rPr>
          <w:rFonts w:ascii="Calibri" w:hAnsi="Calibri" w:cs="Calibri"/>
          <w:sz w:val="24"/>
          <w:szCs w:val="24"/>
        </w:rPr>
      </w:pPr>
    </w:p>
    <w:p w14:paraId="2420E3B1" w14:textId="377BBA48" w:rsidR="00BC7B58" w:rsidRPr="00BC7B58" w:rsidRDefault="00A561A0" w:rsidP="00BC7B58">
      <w:pPr>
        <w:rPr>
          <w:rFonts w:ascii="Calibri" w:hAnsi="Calibri" w:cs="Calibri"/>
          <w:sz w:val="24"/>
          <w:szCs w:val="24"/>
        </w:rPr>
      </w:pPr>
      <w:r>
        <w:rPr>
          <w:rFonts w:ascii="Calibri" w:hAnsi="Calibri" w:cs="Calibri"/>
          <w:sz w:val="24"/>
          <w:szCs w:val="24"/>
        </w:rPr>
        <w:t>Virginia Department of Education 2018</w:t>
      </w:r>
      <w:bookmarkStart w:id="3" w:name="_GoBack"/>
      <w:bookmarkEnd w:id="3"/>
    </w:p>
    <w:p w14:paraId="51518589" w14:textId="77777777" w:rsidR="00BC7B58" w:rsidRPr="00BC7B58" w:rsidRDefault="00BC7B58" w:rsidP="00BC7B58">
      <w:pPr>
        <w:rPr>
          <w:rFonts w:ascii="Calibri" w:hAnsi="Calibri" w:cs="Calibri"/>
          <w:sz w:val="24"/>
          <w:szCs w:val="24"/>
        </w:rPr>
      </w:pPr>
    </w:p>
    <w:p w14:paraId="304CA048" w14:textId="36DC18D5" w:rsidR="00DD25F1" w:rsidRDefault="00DD25F1" w:rsidP="00BC7B58">
      <w:pPr>
        <w:rPr>
          <w:rFonts w:ascii="Calibri" w:hAnsi="Calibri" w:cs="Calibri"/>
          <w:sz w:val="24"/>
          <w:szCs w:val="24"/>
        </w:rPr>
      </w:pPr>
    </w:p>
    <w:p w14:paraId="34B17B59" w14:textId="77777777" w:rsidR="00DD25F1" w:rsidRDefault="00DD25F1">
      <w:pPr>
        <w:spacing w:line="240" w:lineRule="auto"/>
        <w:rPr>
          <w:rFonts w:ascii="Calibri" w:hAnsi="Calibri" w:cs="Calibri"/>
          <w:sz w:val="24"/>
          <w:szCs w:val="24"/>
        </w:rPr>
      </w:pPr>
      <w:r>
        <w:rPr>
          <w:rFonts w:ascii="Calibri" w:hAnsi="Calibri" w:cs="Calibri"/>
          <w:sz w:val="24"/>
          <w:szCs w:val="24"/>
        </w:rPr>
        <w:br w:type="page"/>
      </w:r>
    </w:p>
    <w:p w14:paraId="09BB379D" w14:textId="77777777" w:rsidR="00DD25F1" w:rsidRDefault="00DD25F1" w:rsidP="00DD25F1">
      <w:pPr>
        <w:pStyle w:val="Heading7"/>
        <w:spacing w:before="0"/>
      </w:pPr>
      <w:r>
        <w:lastRenderedPageBreak/>
        <w:t>Measurement in Inches</w:t>
      </w:r>
    </w:p>
    <w:p w14:paraId="6E512DB7" w14:textId="77777777" w:rsidR="00DD25F1" w:rsidRPr="00506DDD" w:rsidRDefault="00DD25F1" w:rsidP="00DD25F1"/>
    <w:p w14:paraId="3B53C1B6" w14:textId="77777777" w:rsidR="00DD25F1" w:rsidRDefault="00DD25F1" w:rsidP="00DD25F1">
      <w:pPr>
        <w:pStyle w:val="Handoutnormal"/>
      </w:pPr>
      <w:r>
        <w:t>Estimate the lengths of the items in inches. Then, measure the items, using your inch ruler. When measuring, first determine how many whole inches are needed, and then use partial inches to measure fractional lengths.</w:t>
      </w:r>
    </w:p>
    <w:p w14:paraId="173B431A" w14:textId="77777777" w:rsidR="00DD25F1" w:rsidRDefault="00DD25F1" w:rsidP="00DD25F1">
      <w:pPr>
        <w:pStyle w:val="Handoutnormal"/>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6"/>
        <w:gridCol w:w="1596"/>
        <w:gridCol w:w="1604"/>
      </w:tblGrid>
      <w:tr w:rsidR="00DD25F1" w:rsidRPr="002051DA" w14:paraId="1DDCA1FA" w14:textId="77777777" w:rsidTr="00163F4F">
        <w:trPr>
          <w:trHeight w:val="864"/>
          <w:jc w:val="center"/>
        </w:trPr>
        <w:tc>
          <w:tcPr>
            <w:tcW w:w="0" w:type="auto"/>
            <w:vAlign w:val="center"/>
          </w:tcPr>
          <w:p w14:paraId="578A0A12" w14:textId="77777777" w:rsidR="00DD25F1" w:rsidRPr="002051DA" w:rsidRDefault="00DD25F1" w:rsidP="00163F4F">
            <w:pPr>
              <w:pStyle w:val="Handoutnormal"/>
              <w:jc w:val="center"/>
              <w:rPr>
                <w:b/>
              </w:rPr>
            </w:pPr>
            <w:r w:rsidRPr="002051DA">
              <w:rPr>
                <w:b/>
              </w:rPr>
              <w:t>Item</w:t>
            </w:r>
          </w:p>
        </w:tc>
        <w:tc>
          <w:tcPr>
            <w:tcW w:w="1596" w:type="dxa"/>
            <w:vAlign w:val="center"/>
          </w:tcPr>
          <w:p w14:paraId="65B13545" w14:textId="77777777" w:rsidR="00DD25F1" w:rsidRPr="002051DA" w:rsidRDefault="00DD25F1" w:rsidP="00163F4F">
            <w:pPr>
              <w:pStyle w:val="Handoutnormal"/>
              <w:jc w:val="center"/>
              <w:rPr>
                <w:b/>
              </w:rPr>
            </w:pPr>
            <w:r w:rsidRPr="002051DA">
              <w:rPr>
                <w:b/>
              </w:rPr>
              <w:t>Estimated Measure (in.)</w:t>
            </w:r>
          </w:p>
        </w:tc>
        <w:tc>
          <w:tcPr>
            <w:tcW w:w="1604" w:type="dxa"/>
            <w:vAlign w:val="center"/>
          </w:tcPr>
          <w:p w14:paraId="5A558503" w14:textId="77777777" w:rsidR="00DD25F1" w:rsidRPr="002051DA" w:rsidRDefault="00DD25F1" w:rsidP="00163F4F">
            <w:pPr>
              <w:pStyle w:val="Handoutnormal"/>
              <w:jc w:val="center"/>
              <w:rPr>
                <w:b/>
                <w:szCs w:val="28"/>
              </w:rPr>
            </w:pPr>
            <w:r w:rsidRPr="002051DA">
              <w:rPr>
                <w:b/>
              </w:rPr>
              <w:t>Actual Measure (in.)</w:t>
            </w:r>
          </w:p>
        </w:tc>
      </w:tr>
      <w:tr w:rsidR="00DD25F1" w:rsidRPr="00506DDD" w14:paraId="2FA96DEE" w14:textId="77777777" w:rsidTr="00163F4F">
        <w:trPr>
          <w:trHeight w:val="576"/>
          <w:jc w:val="center"/>
        </w:trPr>
        <w:tc>
          <w:tcPr>
            <w:tcW w:w="0" w:type="auto"/>
            <w:vAlign w:val="center"/>
          </w:tcPr>
          <w:p w14:paraId="343EBE26" w14:textId="77777777" w:rsidR="00DD25F1" w:rsidRPr="00506DDD" w:rsidRDefault="00DD25F1" w:rsidP="00163F4F">
            <w:pPr>
              <w:pStyle w:val="Handoutnormal"/>
            </w:pPr>
            <w:r w:rsidRPr="00506DDD">
              <w:t xml:space="preserve">1. </w:t>
            </w:r>
            <w:r>
              <w:t>Desk</w:t>
            </w:r>
          </w:p>
        </w:tc>
        <w:tc>
          <w:tcPr>
            <w:tcW w:w="1596" w:type="dxa"/>
            <w:vAlign w:val="center"/>
          </w:tcPr>
          <w:p w14:paraId="661198D6" w14:textId="77777777" w:rsidR="00DD25F1" w:rsidRPr="00506DDD" w:rsidRDefault="00DD25F1" w:rsidP="00163F4F">
            <w:pPr>
              <w:pStyle w:val="Handoutnormal"/>
            </w:pPr>
          </w:p>
        </w:tc>
        <w:tc>
          <w:tcPr>
            <w:tcW w:w="1604" w:type="dxa"/>
            <w:vAlign w:val="center"/>
          </w:tcPr>
          <w:p w14:paraId="4C212C33" w14:textId="77777777" w:rsidR="00DD25F1" w:rsidRPr="00506DDD" w:rsidRDefault="00DD25F1" w:rsidP="00163F4F">
            <w:pPr>
              <w:pStyle w:val="Handoutnormal"/>
            </w:pPr>
          </w:p>
        </w:tc>
      </w:tr>
      <w:tr w:rsidR="00DD25F1" w:rsidRPr="00506DDD" w14:paraId="38616031" w14:textId="77777777" w:rsidTr="00163F4F">
        <w:trPr>
          <w:trHeight w:val="576"/>
          <w:jc w:val="center"/>
        </w:trPr>
        <w:tc>
          <w:tcPr>
            <w:tcW w:w="0" w:type="auto"/>
            <w:vAlign w:val="center"/>
          </w:tcPr>
          <w:p w14:paraId="11EB0F4B" w14:textId="77777777" w:rsidR="00DD25F1" w:rsidRPr="00506DDD" w:rsidRDefault="00DD25F1" w:rsidP="00163F4F">
            <w:pPr>
              <w:pStyle w:val="Handoutnormal"/>
            </w:pPr>
            <w:r w:rsidRPr="00506DDD">
              <w:t>2. Piece of notebook paper</w:t>
            </w:r>
          </w:p>
        </w:tc>
        <w:tc>
          <w:tcPr>
            <w:tcW w:w="1596" w:type="dxa"/>
            <w:vAlign w:val="center"/>
          </w:tcPr>
          <w:p w14:paraId="01B65CD5" w14:textId="77777777" w:rsidR="00DD25F1" w:rsidRPr="00506DDD" w:rsidRDefault="00DD25F1" w:rsidP="00163F4F">
            <w:pPr>
              <w:pStyle w:val="Handoutnormal"/>
            </w:pPr>
          </w:p>
        </w:tc>
        <w:tc>
          <w:tcPr>
            <w:tcW w:w="1604" w:type="dxa"/>
            <w:vAlign w:val="center"/>
          </w:tcPr>
          <w:p w14:paraId="4C140DC7" w14:textId="77777777" w:rsidR="00DD25F1" w:rsidRPr="00506DDD" w:rsidRDefault="00DD25F1" w:rsidP="00163F4F">
            <w:pPr>
              <w:pStyle w:val="Handoutnormal"/>
            </w:pPr>
          </w:p>
        </w:tc>
      </w:tr>
      <w:tr w:rsidR="00DD25F1" w:rsidRPr="00506DDD" w14:paraId="7BD53559" w14:textId="77777777" w:rsidTr="00163F4F">
        <w:trPr>
          <w:trHeight w:val="576"/>
          <w:jc w:val="center"/>
        </w:trPr>
        <w:tc>
          <w:tcPr>
            <w:tcW w:w="0" w:type="auto"/>
            <w:vAlign w:val="center"/>
          </w:tcPr>
          <w:p w14:paraId="0AB3FA91" w14:textId="77777777" w:rsidR="00DD25F1" w:rsidRPr="00506DDD" w:rsidRDefault="00DD25F1" w:rsidP="00163F4F">
            <w:pPr>
              <w:pStyle w:val="Handoutnormal"/>
            </w:pPr>
            <w:r w:rsidRPr="00506DDD">
              <w:t>3. Math book</w:t>
            </w:r>
          </w:p>
        </w:tc>
        <w:tc>
          <w:tcPr>
            <w:tcW w:w="1596" w:type="dxa"/>
            <w:vAlign w:val="center"/>
          </w:tcPr>
          <w:p w14:paraId="35A03A15" w14:textId="77777777" w:rsidR="00DD25F1" w:rsidRPr="00506DDD" w:rsidRDefault="00DD25F1" w:rsidP="00163F4F">
            <w:pPr>
              <w:pStyle w:val="Handoutnormal"/>
            </w:pPr>
          </w:p>
        </w:tc>
        <w:tc>
          <w:tcPr>
            <w:tcW w:w="1604" w:type="dxa"/>
            <w:vAlign w:val="center"/>
          </w:tcPr>
          <w:p w14:paraId="5EE11450" w14:textId="77777777" w:rsidR="00DD25F1" w:rsidRPr="00506DDD" w:rsidRDefault="00DD25F1" w:rsidP="00163F4F">
            <w:pPr>
              <w:pStyle w:val="Handoutnormal"/>
            </w:pPr>
          </w:p>
        </w:tc>
      </w:tr>
      <w:tr w:rsidR="00DD25F1" w:rsidRPr="00506DDD" w14:paraId="01919970" w14:textId="77777777" w:rsidTr="00163F4F">
        <w:trPr>
          <w:trHeight w:val="576"/>
          <w:jc w:val="center"/>
        </w:trPr>
        <w:tc>
          <w:tcPr>
            <w:tcW w:w="0" w:type="auto"/>
            <w:vAlign w:val="center"/>
          </w:tcPr>
          <w:p w14:paraId="3D6C93F0" w14:textId="77777777" w:rsidR="00DD25F1" w:rsidRPr="00506DDD" w:rsidRDefault="00DD25F1" w:rsidP="00163F4F">
            <w:pPr>
              <w:pStyle w:val="Handoutnormal"/>
            </w:pPr>
            <w:r w:rsidRPr="00506DDD">
              <w:t>4. Glue stick</w:t>
            </w:r>
          </w:p>
        </w:tc>
        <w:tc>
          <w:tcPr>
            <w:tcW w:w="1596" w:type="dxa"/>
            <w:vAlign w:val="center"/>
          </w:tcPr>
          <w:p w14:paraId="09743ABA" w14:textId="77777777" w:rsidR="00DD25F1" w:rsidRPr="00506DDD" w:rsidRDefault="00DD25F1" w:rsidP="00163F4F">
            <w:pPr>
              <w:pStyle w:val="Handoutnormal"/>
            </w:pPr>
          </w:p>
        </w:tc>
        <w:tc>
          <w:tcPr>
            <w:tcW w:w="1604" w:type="dxa"/>
            <w:vAlign w:val="center"/>
          </w:tcPr>
          <w:p w14:paraId="4AFDB18F" w14:textId="77777777" w:rsidR="00DD25F1" w:rsidRPr="00506DDD" w:rsidRDefault="00DD25F1" w:rsidP="00163F4F">
            <w:pPr>
              <w:pStyle w:val="Handoutnormal"/>
            </w:pPr>
          </w:p>
        </w:tc>
      </w:tr>
      <w:tr w:rsidR="00DD25F1" w:rsidRPr="00506DDD" w14:paraId="05F802B5" w14:textId="77777777" w:rsidTr="00163F4F">
        <w:trPr>
          <w:trHeight w:val="576"/>
          <w:jc w:val="center"/>
        </w:trPr>
        <w:tc>
          <w:tcPr>
            <w:tcW w:w="0" w:type="auto"/>
            <w:vAlign w:val="center"/>
          </w:tcPr>
          <w:p w14:paraId="49B81309" w14:textId="77777777" w:rsidR="00DD25F1" w:rsidRPr="00506DDD" w:rsidRDefault="00DD25F1" w:rsidP="00163F4F">
            <w:pPr>
              <w:pStyle w:val="Handoutnormal"/>
            </w:pPr>
            <w:r w:rsidRPr="00506DDD">
              <w:t>5. Pencil</w:t>
            </w:r>
          </w:p>
        </w:tc>
        <w:tc>
          <w:tcPr>
            <w:tcW w:w="1596" w:type="dxa"/>
            <w:vAlign w:val="center"/>
          </w:tcPr>
          <w:p w14:paraId="35BF26B3" w14:textId="77777777" w:rsidR="00DD25F1" w:rsidRPr="00506DDD" w:rsidRDefault="00DD25F1" w:rsidP="00163F4F">
            <w:pPr>
              <w:pStyle w:val="Handoutnormal"/>
            </w:pPr>
          </w:p>
        </w:tc>
        <w:tc>
          <w:tcPr>
            <w:tcW w:w="1604" w:type="dxa"/>
            <w:vAlign w:val="center"/>
          </w:tcPr>
          <w:p w14:paraId="013C6B96" w14:textId="77777777" w:rsidR="00DD25F1" w:rsidRPr="00506DDD" w:rsidRDefault="00DD25F1" w:rsidP="00163F4F">
            <w:pPr>
              <w:pStyle w:val="Handoutnormal"/>
            </w:pPr>
          </w:p>
        </w:tc>
      </w:tr>
      <w:tr w:rsidR="00DD25F1" w:rsidRPr="00506DDD" w14:paraId="3B33E9D5" w14:textId="77777777" w:rsidTr="00163F4F">
        <w:trPr>
          <w:trHeight w:val="576"/>
          <w:jc w:val="center"/>
        </w:trPr>
        <w:tc>
          <w:tcPr>
            <w:tcW w:w="0" w:type="auto"/>
            <w:vAlign w:val="center"/>
          </w:tcPr>
          <w:p w14:paraId="168C897D" w14:textId="77777777" w:rsidR="00DD25F1" w:rsidRPr="00506DDD" w:rsidRDefault="00DD25F1" w:rsidP="00163F4F">
            <w:pPr>
              <w:pStyle w:val="Handoutnormal"/>
            </w:pPr>
            <w:r w:rsidRPr="00506DDD">
              <w:t>6. Marker</w:t>
            </w:r>
          </w:p>
        </w:tc>
        <w:tc>
          <w:tcPr>
            <w:tcW w:w="1596" w:type="dxa"/>
            <w:vAlign w:val="center"/>
          </w:tcPr>
          <w:p w14:paraId="28833413" w14:textId="77777777" w:rsidR="00DD25F1" w:rsidRPr="00506DDD" w:rsidRDefault="00DD25F1" w:rsidP="00163F4F">
            <w:pPr>
              <w:pStyle w:val="Handoutnormal"/>
            </w:pPr>
          </w:p>
        </w:tc>
        <w:tc>
          <w:tcPr>
            <w:tcW w:w="1604" w:type="dxa"/>
            <w:vAlign w:val="center"/>
          </w:tcPr>
          <w:p w14:paraId="4C718CD0" w14:textId="77777777" w:rsidR="00DD25F1" w:rsidRPr="00506DDD" w:rsidRDefault="00DD25F1" w:rsidP="00163F4F">
            <w:pPr>
              <w:pStyle w:val="Handoutnormal"/>
            </w:pPr>
          </w:p>
        </w:tc>
      </w:tr>
      <w:tr w:rsidR="00DD25F1" w:rsidRPr="00506DDD" w14:paraId="091491E8" w14:textId="77777777" w:rsidTr="00163F4F">
        <w:trPr>
          <w:trHeight w:val="576"/>
          <w:jc w:val="center"/>
        </w:trPr>
        <w:tc>
          <w:tcPr>
            <w:tcW w:w="0" w:type="auto"/>
            <w:vAlign w:val="center"/>
          </w:tcPr>
          <w:p w14:paraId="519E5F94" w14:textId="77777777" w:rsidR="00DD25F1" w:rsidRPr="00506DDD" w:rsidRDefault="00DD25F1" w:rsidP="00163F4F">
            <w:pPr>
              <w:pStyle w:val="Handoutnormal"/>
            </w:pPr>
            <w:r w:rsidRPr="00506DDD">
              <w:t>7. Your shoe</w:t>
            </w:r>
          </w:p>
        </w:tc>
        <w:tc>
          <w:tcPr>
            <w:tcW w:w="1596" w:type="dxa"/>
            <w:vAlign w:val="center"/>
          </w:tcPr>
          <w:p w14:paraId="43C58A61" w14:textId="77777777" w:rsidR="00DD25F1" w:rsidRPr="00506DDD" w:rsidRDefault="00DD25F1" w:rsidP="00163F4F">
            <w:pPr>
              <w:pStyle w:val="Handoutnormal"/>
            </w:pPr>
          </w:p>
        </w:tc>
        <w:tc>
          <w:tcPr>
            <w:tcW w:w="1604" w:type="dxa"/>
            <w:vAlign w:val="center"/>
          </w:tcPr>
          <w:p w14:paraId="0C5A8E5F" w14:textId="77777777" w:rsidR="00DD25F1" w:rsidRPr="00506DDD" w:rsidRDefault="00DD25F1" w:rsidP="00163F4F">
            <w:pPr>
              <w:pStyle w:val="Handoutnormal"/>
            </w:pPr>
          </w:p>
        </w:tc>
      </w:tr>
      <w:tr w:rsidR="00DD25F1" w:rsidRPr="00506DDD" w14:paraId="600440EB" w14:textId="77777777" w:rsidTr="00163F4F">
        <w:trPr>
          <w:trHeight w:val="576"/>
          <w:jc w:val="center"/>
        </w:trPr>
        <w:tc>
          <w:tcPr>
            <w:tcW w:w="0" w:type="auto"/>
            <w:vAlign w:val="center"/>
          </w:tcPr>
          <w:p w14:paraId="752E1804" w14:textId="77777777" w:rsidR="00DD25F1" w:rsidRPr="00506DDD" w:rsidRDefault="00DD25F1" w:rsidP="00163F4F">
            <w:pPr>
              <w:pStyle w:val="Handoutnormal"/>
            </w:pPr>
            <w:r w:rsidRPr="00506DDD">
              <w:t xml:space="preserve">8. </w:t>
            </w:r>
            <w:r>
              <w:t>Computer monitor</w:t>
            </w:r>
          </w:p>
        </w:tc>
        <w:tc>
          <w:tcPr>
            <w:tcW w:w="1596" w:type="dxa"/>
            <w:vAlign w:val="center"/>
          </w:tcPr>
          <w:p w14:paraId="045C4E23" w14:textId="77777777" w:rsidR="00DD25F1" w:rsidRPr="00506DDD" w:rsidRDefault="00DD25F1" w:rsidP="00163F4F">
            <w:pPr>
              <w:pStyle w:val="Handoutnormal"/>
            </w:pPr>
          </w:p>
        </w:tc>
        <w:tc>
          <w:tcPr>
            <w:tcW w:w="1604" w:type="dxa"/>
            <w:vAlign w:val="center"/>
          </w:tcPr>
          <w:p w14:paraId="642E51C8" w14:textId="77777777" w:rsidR="00DD25F1" w:rsidRPr="00506DDD" w:rsidRDefault="00DD25F1" w:rsidP="00163F4F">
            <w:pPr>
              <w:pStyle w:val="Handoutnormal"/>
            </w:pPr>
          </w:p>
        </w:tc>
      </w:tr>
      <w:tr w:rsidR="00DD25F1" w:rsidRPr="00506DDD" w14:paraId="4EA83A64" w14:textId="77777777" w:rsidTr="00163F4F">
        <w:trPr>
          <w:trHeight w:val="576"/>
          <w:jc w:val="center"/>
        </w:trPr>
        <w:tc>
          <w:tcPr>
            <w:tcW w:w="0" w:type="auto"/>
            <w:vAlign w:val="center"/>
          </w:tcPr>
          <w:p w14:paraId="1E3B5A5B" w14:textId="77777777" w:rsidR="00DD25F1" w:rsidRPr="00506DDD" w:rsidRDefault="00DD25F1" w:rsidP="00163F4F">
            <w:pPr>
              <w:pStyle w:val="Handoutnormal"/>
            </w:pPr>
            <w:r w:rsidRPr="00506DDD">
              <w:t>9. Chalkboard</w:t>
            </w:r>
          </w:p>
        </w:tc>
        <w:tc>
          <w:tcPr>
            <w:tcW w:w="1596" w:type="dxa"/>
            <w:vAlign w:val="center"/>
          </w:tcPr>
          <w:p w14:paraId="66060682" w14:textId="77777777" w:rsidR="00DD25F1" w:rsidRPr="00506DDD" w:rsidRDefault="00DD25F1" w:rsidP="00163F4F">
            <w:pPr>
              <w:pStyle w:val="Handoutnormal"/>
            </w:pPr>
          </w:p>
        </w:tc>
        <w:tc>
          <w:tcPr>
            <w:tcW w:w="1604" w:type="dxa"/>
            <w:vAlign w:val="center"/>
          </w:tcPr>
          <w:p w14:paraId="1034A4F0" w14:textId="77777777" w:rsidR="00DD25F1" w:rsidRPr="00506DDD" w:rsidRDefault="00DD25F1" w:rsidP="00163F4F">
            <w:pPr>
              <w:pStyle w:val="Handoutnormal"/>
            </w:pPr>
          </w:p>
        </w:tc>
      </w:tr>
      <w:tr w:rsidR="00DD25F1" w:rsidRPr="002051DA" w14:paraId="2955E975" w14:textId="77777777" w:rsidTr="00163F4F">
        <w:trPr>
          <w:trHeight w:val="576"/>
          <w:jc w:val="center"/>
        </w:trPr>
        <w:tc>
          <w:tcPr>
            <w:tcW w:w="0" w:type="auto"/>
            <w:vAlign w:val="center"/>
          </w:tcPr>
          <w:p w14:paraId="26D4F8CE" w14:textId="77777777" w:rsidR="00DD25F1" w:rsidRPr="00506DDD" w:rsidRDefault="00DD25F1" w:rsidP="00163F4F">
            <w:pPr>
              <w:pStyle w:val="Handoutnormal"/>
            </w:pPr>
            <w:r w:rsidRPr="00506DDD">
              <w:t>10. Paper clip</w:t>
            </w:r>
          </w:p>
        </w:tc>
        <w:tc>
          <w:tcPr>
            <w:tcW w:w="1596" w:type="dxa"/>
            <w:vAlign w:val="center"/>
          </w:tcPr>
          <w:p w14:paraId="5359AE95" w14:textId="77777777" w:rsidR="00DD25F1" w:rsidRPr="002051DA" w:rsidRDefault="00DD25F1" w:rsidP="00163F4F">
            <w:pPr>
              <w:pStyle w:val="Handoutnormal"/>
              <w:rPr>
                <w:szCs w:val="28"/>
              </w:rPr>
            </w:pPr>
          </w:p>
        </w:tc>
        <w:tc>
          <w:tcPr>
            <w:tcW w:w="1604" w:type="dxa"/>
            <w:vAlign w:val="center"/>
          </w:tcPr>
          <w:p w14:paraId="328B695D" w14:textId="77777777" w:rsidR="00DD25F1" w:rsidRPr="002051DA" w:rsidRDefault="00DD25F1" w:rsidP="00163F4F">
            <w:pPr>
              <w:pStyle w:val="Handoutnormal"/>
              <w:rPr>
                <w:szCs w:val="28"/>
              </w:rPr>
            </w:pPr>
          </w:p>
        </w:tc>
      </w:tr>
    </w:tbl>
    <w:p w14:paraId="47B99D80" w14:textId="5FE9EAB8" w:rsidR="00BC7B58" w:rsidRPr="00BC7B58" w:rsidRDefault="00DD25F1" w:rsidP="00BC7B58">
      <w:pPr>
        <w:rPr>
          <w:rFonts w:ascii="Calibri" w:hAnsi="Calibri" w:cs="Calibri"/>
          <w:sz w:val="24"/>
          <w:szCs w:val="24"/>
        </w:rPr>
      </w:pPr>
      <w:r>
        <w:br w:type="page"/>
      </w:r>
    </w:p>
    <w:p w14:paraId="6114A288" w14:textId="77777777" w:rsidR="00DD25F1" w:rsidRDefault="00DD25F1" w:rsidP="00DD25F1">
      <w:pPr>
        <w:pStyle w:val="Heading7"/>
        <w:spacing w:before="0"/>
      </w:pPr>
      <w:r>
        <w:lastRenderedPageBreak/>
        <w:t>Measurement in Centimeters</w:t>
      </w:r>
    </w:p>
    <w:p w14:paraId="6FAC2654" w14:textId="77777777" w:rsidR="00DD25F1" w:rsidRPr="00506DDD" w:rsidRDefault="00DD25F1" w:rsidP="00DD25F1"/>
    <w:p w14:paraId="3A474613" w14:textId="77777777" w:rsidR="00DD25F1" w:rsidRDefault="00DD25F1" w:rsidP="00DD25F1">
      <w:pPr>
        <w:pStyle w:val="Handoutnormal"/>
      </w:pPr>
      <w:r>
        <w:t>Estimate the lengths of the items in centimeters. Then, measure the items, using your centimeter ruler. When measuring, first determine how many whole centimeters are needed, and then use partial centimeters to measure fractional lengths.</w:t>
      </w:r>
    </w:p>
    <w:p w14:paraId="5B580D69" w14:textId="77777777" w:rsidR="00DD25F1" w:rsidRDefault="00DD25F1" w:rsidP="00DD25F1">
      <w:pPr>
        <w:pStyle w:val="Handoutnormal"/>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6"/>
        <w:gridCol w:w="1707"/>
        <w:gridCol w:w="1671"/>
      </w:tblGrid>
      <w:tr w:rsidR="00DD25F1" w:rsidRPr="002051DA" w14:paraId="411A6E9D" w14:textId="77777777" w:rsidTr="00163F4F">
        <w:trPr>
          <w:trHeight w:val="864"/>
          <w:jc w:val="center"/>
        </w:trPr>
        <w:tc>
          <w:tcPr>
            <w:tcW w:w="0" w:type="auto"/>
            <w:vAlign w:val="center"/>
          </w:tcPr>
          <w:p w14:paraId="5C074C0F" w14:textId="77777777" w:rsidR="00DD25F1" w:rsidRPr="002051DA" w:rsidRDefault="00DD25F1" w:rsidP="00163F4F">
            <w:pPr>
              <w:pStyle w:val="Handoutnormal"/>
              <w:jc w:val="center"/>
              <w:rPr>
                <w:b/>
              </w:rPr>
            </w:pPr>
            <w:r w:rsidRPr="002051DA">
              <w:rPr>
                <w:b/>
              </w:rPr>
              <w:t>Item</w:t>
            </w:r>
          </w:p>
        </w:tc>
        <w:tc>
          <w:tcPr>
            <w:tcW w:w="1707" w:type="dxa"/>
            <w:vAlign w:val="center"/>
          </w:tcPr>
          <w:p w14:paraId="1EFDD044" w14:textId="77777777" w:rsidR="00DD25F1" w:rsidRPr="002051DA" w:rsidRDefault="00DD25F1" w:rsidP="00163F4F">
            <w:pPr>
              <w:pStyle w:val="Handoutnormal"/>
              <w:jc w:val="center"/>
              <w:rPr>
                <w:b/>
              </w:rPr>
            </w:pPr>
            <w:r w:rsidRPr="002051DA">
              <w:rPr>
                <w:b/>
              </w:rPr>
              <w:t>Estimated Measure (cm)</w:t>
            </w:r>
          </w:p>
        </w:tc>
        <w:tc>
          <w:tcPr>
            <w:tcW w:w="1671" w:type="dxa"/>
            <w:vAlign w:val="center"/>
          </w:tcPr>
          <w:p w14:paraId="0A2B7B00" w14:textId="77777777" w:rsidR="00DD25F1" w:rsidRPr="002051DA" w:rsidRDefault="00DD25F1" w:rsidP="00163F4F">
            <w:pPr>
              <w:pStyle w:val="Handoutnormal"/>
              <w:jc w:val="center"/>
              <w:rPr>
                <w:b/>
                <w:szCs w:val="28"/>
              </w:rPr>
            </w:pPr>
            <w:r w:rsidRPr="002051DA">
              <w:rPr>
                <w:b/>
              </w:rPr>
              <w:t>Actual Measure (cm)</w:t>
            </w:r>
          </w:p>
        </w:tc>
      </w:tr>
      <w:tr w:rsidR="00DD25F1" w:rsidRPr="00506DDD" w14:paraId="12861414" w14:textId="77777777" w:rsidTr="00163F4F">
        <w:trPr>
          <w:trHeight w:val="576"/>
          <w:jc w:val="center"/>
        </w:trPr>
        <w:tc>
          <w:tcPr>
            <w:tcW w:w="0" w:type="auto"/>
            <w:vAlign w:val="center"/>
          </w:tcPr>
          <w:p w14:paraId="2E125F0B" w14:textId="77777777" w:rsidR="00DD25F1" w:rsidRPr="00506DDD" w:rsidRDefault="00DD25F1" w:rsidP="00163F4F">
            <w:pPr>
              <w:pStyle w:val="Handoutnormal"/>
            </w:pPr>
            <w:r w:rsidRPr="00506DDD">
              <w:t xml:space="preserve">1. </w:t>
            </w:r>
            <w:r>
              <w:t>Desk</w:t>
            </w:r>
          </w:p>
        </w:tc>
        <w:tc>
          <w:tcPr>
            <w:tcW w:w="1707" w:type="dxa"/>
            <w:vAlign w:val="center"/>
          </w:tcPr>
          <w:p w14:paraId="11D4F2F4" w14:textId="77777777" w:rsidR="00DD25F1" w:rsidRPr="00506DDD" w:rsidRDefault="00DD25F1" w:rsidP="00163F4F">
            <w:pPr>
              <w:pStyle w:val="Handoutnormal"/>
            </w:pPr>
          </w:p>
        </w:tc>
        <w:tc>
          <w:tcPr>
            <w:tcW w:w="1671" w:type="dxa"/>
            <w:vAlign w:val="center"/>
          </w:tcPr>
          <w:p w14:paraId="317938D5" w14:textId="77777777" w:rsidR="00DD25F1" w:rsidRPr="00506DDD" w:rsidRDefault="00DD25F1" w:rsidP="00163F4F">
            <w:pPr>
              <w:pStyle w:val="Handoutnormal"/>
            </w:pPr>
          </w:p>
        </w:tc>
      </w:tr>
      <w:tr w:rsidR="00DD25F1" w:rsidRPr="00506DDD" w14:paraId="0FED0E67" w14:textId="77777777" w:rsidTr="00163F4F">
        <w:trPr>
          <w:trHeight w:val="576"/>
          <w:jc w:val="center"/>
        </w:trPr>
        <w:tc>
          <w:tcPr>
            <w:tcW w:w="0" w:type="auto"/>
            <w:vAlign w:val="center"/>
          </w:tcPr>
          <w:p w14:paraId="3CBD0ECB" w14:textId="77777777" w:rsidR="00DD25F1" w:rsidRPr="00506DDD" w:rsidRDefault="00DD25F1" w:rsidP="00163F4F">
            <w:pPr>
              <w:pStyle w:val="Handoutnormal"/>
            </w:pPr>
            <w:r w:rsidRPr="00506DDD">
              <w:t>2. Piece of notebook paper</w:t>
            </w:r>
          </w:p>
        </w:tc>
        <w:tc>
          <w:tcPr>
            <w:tcW w:w="1707" w:type="dxa"/>
            <w:vAlign w:val="center"/>
          </w:tcPr>
          <w:p w14:paraId="3BED5F2F" w14:textId="77777777" w:rsidR="00DD25F1" w:rsidRPr="00506DDD" w:rsidRDefault="00DD25F1" w:rsidP="00163F4F">
            <w:pPr>
              <w:pStyle w:val="Handoutnormal"/>
            </w:pPr>
          </w:p>
        </w:tc>
        <w:tc>
          <w:tcPr>
            <w:tcW w:w="1671" w:type="dxa"/>
            <w:vAlign w:val="center"/>
          </w:tcPr>
          <w:p w14:paraId="1C6954F5" w14:textId="77777777" w:rsidR="00DD25F1" w:rsidRPr="00506DDD" w:rsidRDefault="00DD25F1" w:rsidP="00163F4F">
            <w:pPr>
              <w:pStyle w:val="Handoutnormal"/>
            </w:pPr>
          </w:p>
        </w:tc>
      </w:tr>
      <w:tr w:rsidR="00DD25F1" w:rsidRPr="00506DDD" w14:paraId="113CE150" w14:textId="77777777" w:rsidTr="00163F4F">
        <w:trPr>
          <w:trHeight w:val="576"/>
          <w:jc w:val="center"/>
        </w:trPr>
        <w:tc>
          <w:tcPr>
            <w:tcW w:w="0" w:type="auto"/>
            <w:vAlign w:val="center"/>
          </w:tcPr>
          <w:p w14:paraId="144E3F44" w14:textId="77777777" w:rsidR="00DD25F1" w:rsidRPr="00506DDD" w:rsidRDefault="00DD25F1" w:rsidP="00163F4F">
            <w:pPr>
              <w:pStyle w:val="Handoutnormal"/>
            </w:pPr>
            <w:r w:rsidRPr="00506DDD">
              <w:t>3. Math book</w:t>
            </w:r>
          </w:p>
        </w:tc>
        <w:tc>
          <w:tcPr>
            <w:tcW w:w="1707" w:type="dxa"/>
            <w:vAlign w:val="center"/>
          </w:tcPr>
          <w:p w14:paraId="18DDCFE0" w14:textId="77777777" w:rsidR="00DD25F1" w:rsidRPr="00506DDD" w:rsidRDefault="00DD25F1" w:rsidP="00163F4F">
            <w:pPr>
              <w:pStyle w:val="Handoutnormal"/>
            </w:pPr>
          </w:p>
        </w:tc>
        <w:tc>
          <w:tcPr>
            <w:tcW w:w="1671" w:type="dxa"/>
            <w:vAlign w:val="center"/>
          </w:tcPr>
          <w:p w14:paraId="107C7262" w14:textId="77777777" w:rsidR="00DD25F1" w:rsidRPr="00506DDD" w:rsidRDefault="00DD25F1" w:rsidP="00163F4F">
            <w:pPr>
              <w:pStyle w:val="Handoutnormal"/>
            </w:pPr>
          </w:p>
        </w:tc>
      </w:tr>
      <w:tr w:rsidR="00DD25F1" w:rsidRPr="00506DDD" w14:paraId="339DEDA8" w14:textId="77777777" w:rsidTr="00163F4F">
        <w:trPr>
          <w:trHeight w:val="576"/>
          <w:jc w:val="center"/>
        </w:trPr>
        <w:tc>
          <w:tcPr>
            <w:tcW w:w="0" w:type="auto"/>
            <w:vAlign w:val="center"/>
          </w:tcPr>
          <w:p w14:paraId="679C6704" w14:textId="77777777" w:rsidR="00DD25F1" w:rsidRPr="00506DDD" w:rsidRDefault="00DD25F1" w:rsidP="00163F4F">
            <w:pPr>
              <w:pStyle w:val="Handoutnormal"/>
            </w:pPr>
            <w:r w:rsidRPr="00506DDD">
              <w:t>4. Glue stick</w:t>
            </w:r>
          </w:p>
        </w:tc>
        <w:tc>
          <w:tcPr>
            <w:tcW w:w="1707" w:type="dxa"/>
            <w:vAlign w:val="center"/>
          </w:tcPr>
          <w:p w14:paraId="7629040E" w14:textId="77777777" w:rsidR="00DD25F1" w:rsidRPr="00506DDD" w:rsidRDefault="00DD25F1" w:rsidP="00163F4F">
            <w:pPr>
              <w:pStyle w:val="Handoutnormal"/>
            </w:pPr>
          </w:p>
        </w:tc>
        <w:tc>
          <w:tcPr>
            <w:tcW w:w="1671" w:type="dxa"/>
            <w:vAlign w:val="center"/>
          </w:tcPr>
          <w:p w14:paraId="1E8D73BD" w14:textId="77777777" w:rsidR="00DD25F1" w:rsidRPr="00506DDD" w:rsidRDefault="00DD25F1" w:rsidP="00163F4F">
            <w:pPr>
              <w:pStyle w:val="Handoutnormal"/>
            </w:pPr>
          </w:p>
        </w:tc>
      </w:tr>
      <w:tr w:rsidR="00DD25F1" w:rsidRPr="00506DDD" w14:paraId="7C3EFB6A" w14:textId="77777777" w:rsidTr="00163F4F">
        <w:trPr>
          <w:trHeight w:val="576"/>
          <w:jc w:val="center"/>
        </w:trPr>
        <w:tc>
          <w:tcPr>
            <w:tcW w:w="0" w:type="auto"/>
            <w:vAlign w:val="center"/>
          </w:tcPr>
          <w:p w14:paraId="4CB31142" w14:textId="77777777" w:rsidR="00DD25F1" w:rsidRPr="00506DDD" w:rsidRDefault="00DD25F1" w:rsidP="00163F4F">
            <w:pPr>
              <w:pStyle w:val="Handoutnormal"/>
            </w:pPr>
            <w:r w:rsidRPr="00506DDD">
              <w:t>5. Pencil</w:t>
            </w:r>
          </w:p>
        </w:tc>
        <w:tc>
          <w:tcPr>
            <w:tcW w:w="1707" w:type="dxa"/>
            <w:vAlign w:val="center"/>
          </w:tcPr>
          <w:p w14:paraId="0CA9F8E8" w14:textId="77777777" w:rsidR="00DD25F1" w:rsidRPr="00506DDD" w:rsidRDefault="00DD25F1" w:rsidP="00163F4F">
            <w:pPr>
              <w:pStyle w:val="Handoutnormal"/>
            </w:pPr>
          </w:p>
        </w:tc>
        <w:tc>
          <w:tcPr>
            <w:tcW w:w="1671" w:type="dxa"/>
            <w:vAlign w:val="center"/>
          </w:tcPr>
          <w:p w14:paraId="6FBE8D48" w14:textId="77777777" w:rsidR="00DD25F1" w:rsidRPr="00506DDD" w:rsidRDefault="00DD25F1" w:rsidP="00163F4F">
            <w:pPr>
              <w:pStyle w:val="Handoutnormal"/>
            </w:pPr>
          </w:p>
        </w:tc>
      </w:tr>
      <w:tr w:rsidR="00DD25F1" w:rsidRPr="00506DDD" w14:paraId="56999DC9" w14:textId="77777777" w:rsidTr="00163F4F">
        <w:trPr>
          <w:trHeight w:val="576"/>
          <w:jc w:val="center"/>
        </w:trPr>
        <w:tc>
          <w:tcPr>
            <w:tcW w:w="0" w:type="auto"/>
            <w:vAlign w:val="center"/>
          </w:tcPr>
          <w:p w14:paraId="173FFFE1" w14:textId="77777777" w:rsidR="00DD25F1" w:rsidRPr="00506DDD" w:rsidRDefault="00DD25F1" w:rsidP="00163F4F">
            <w:pPr>
              <w:pStyle w:val="Handoutnormal"/>
            </w:pPr>
            <w:r w:rsidRPr="00506DDD">
              <w:t>6. Marker</w:t>
            </w:r>
          </w:p>
        </w:tc>
        <w:tc>
          <w:tcPr>
            <w:tcW w:w="1707" w:type="dxa"/>
            <w:vAlign w:val="center"/>
          </w:tcPr>
          <w:p w14:paraId="0D4823A6" w14:textId="77777777" w:rsidR="00DD25F1" w:rsidRPr="00506DDD" w:rsidRDefault="00DD25F1" w:rsidP="00163F4F">
            <w:pPr>
              <w:pStyle w:val="Handoutnormal"/>
            </w:pPr>
          </w:p>
        </w:tc>
        <w:tc>
          <w:tcPr>
            <w:tcW w:w="1671" w:type="dxa"/>
            <w:vAlign w:val="center"/>
          </w:tcPr>
          <w:p w14:paraId="238C40AB" w14:textId="77777777" w:rsidR="00DD25F1" w:rsidRPr="00506DDD" w:rsidRDefault="00DD25F1" w:rsidP="00163F4F">
            <w:pPr>
              <w:pStyle w:val="Handoutnormal"/>
            </w:pPr>
          </w:p>
        </w:tc>
      </w:tr>
      <w:tr w:rsidR="00DD25F1" w:rsidRPr="00506DDD" w14:paraId="3B2AC7CB" w14:textId="77777777" w:rsidTr="00163F4F">
        <w:trPr>
          <w:trHeight w:val="576"/>
          <w:jc w:val="center"/>
        </w:trPr>
        <w:tc>
          <w:tcPr>
            <w:tcW w:w="0" w:type="auto"/>
            <w:vAlign w:val="center"/>
          </w:tcPr>
          <w:p w14:paraId="5E4714AA" w14:textId="77777777" w:rsidR="00DD25F1" w:rsidRPr="00506DDD" w:rsidRDefault="00DD25F1" w:rsidP="00163F4F">
            <w:pPr>
              <w:pStyle w:val="Handoutnormal"/>
            </w:pPr>
            <w:r w:rsidRPr="00506DDD">
              <w:t>7. Your shoe</w:t>
            </w:r>
          </w:p>
        </w:tc>
        <w:tc>
          <w:tcPr>
            <w:tcW w:w="1707" w:type="dxa"/>
            <w:vAlign w:val="center"/>
          </w:tcPr>
          <w:p w14:paraId="67F0A621" w14:textId="77777777" w:rsidR="00DD25F1" w:rsidRPr="00506DDD" w:rsidRDefault="00DD25F1" w:rsidP="00163F4F">
            <w:pPr>
              <w:pStyle w:val="Handoutnormal"/>
            </w:pPr>
          </w:p>
        </w:tc>
        <w:tc>
          <w:tcPr>
            <w:tcW w:w="1671" w:type="dxa"/>
            <w:vAlign w:val="center"/>
          </w:tcPr>
          <w:p w14:paraId="1622412B" w14:textId="77777777" w:rsidR="00DD25F1" w:rsidRPr="00506DDD" w:rsidRDefault="00DD25F1" w:rsidP="00163F4F">
            <w:pPr>
              <w:pStyle w:val="Handoutnormal"/>
            </w:pPr>
          </w:p>
        </w:tc>
      </w:tr>
      <w:tr w:rsidR="00DD25F1" w:rsidRPr="00506DDD" w14:paraId="41B7A406" w14:textId="77777777" w:rsidTr="00163F4F">
        <w:trPr>
          <w:trHeight w:val="576"/>
          <w:jc w:val="center"/>
        </w:trPr>
        <w:tc>
          <w:tcPr>
            <w:tcW w:w="0" w:type="auto"/>
            <w:vAlign w:val="center"/>
          </w:tcPr>
          <w:p w14:paraId="733F80EC" w14:textId="77777777" w:rsidR="00DD25F1" w:rsidRPr="00506DDD" w:rsidRDefault="00DD25F1" w:rsidP="00163F4F">
            <w:pPr>
              <w:pStyle w:val="Handoutnormal"/>
            </w:pPr>
            <w:r w:rsidRPr="00506DDD">
              <w:t xml:space="preserve">8. </w:t>
            </w:r>
            <w:r>
              <w:t>Computer monitor</w:t>
            </w:r>
          </w:p>
        </w:tc>
        <w:tc>
          <w:tcPr>
            <w:tcW w:w="1707" w:type="dxa"/>
            <w:vAlign w:val="center"/>
          </w:tcPr>
          <w:p w14:paraId="6641D731" w14:textId="77777777" w:rsidR="00DD25F1" w:rsidRPr="00506DDD" w:rsidRDefault="00DD25F1" w:rsidP="00163F4F">
            <w:pPr>
              <w:pStyle w:val="Handoutnormal"/>
            </w:pPr>
          </w:p>
        </w:tc>
        <w:tc>
          <w:tcPr>
            <w:tcW w:w="1671" w:type="dxa"/>
            <w:vAlign w:val="center"/>
          </w:tcPr>
          <w:p w14:paraId="06E95D94" w14:textId="77777777" w:rsidR="00DD25F1" w:rsidRPr="00506DDD" w:rsidRDefault="00DD25F1" w:rsidP="00163F4F">
            <w:pPr>
              <w:pStyle w:val="Handoutnormal"/>
            </w:pPr>
          </w:p>
        </w:tc>
      </w:tr>
      <w:tr w:rsidR="00DD25F1" w:rsidRPr="00506DDD" w14:paraId="3D5F69B1" w14:textId="77777777" w:rsidTr="00163F4F">
        <w:trPr>
          <w:trHeight w:val="576"/>
          <w:jc w:val="center"/>
        </w:trPr>
        <w:tc>
          <w:tcPr>
            <w:tcW w:w="0" w:type="auto"/>
            <w:vAlign w:val="center"/>
          </w:tcPr>
          <w:p w14:paraId="3D1C48EE" w14:textId="77777777" w:rsidR="00DD25F1" w:rsidRPr="00506DDD" w:rsidRDefault="00DD25F1" w:rsidP="00163F4F">
            <w:pPr>
              <w:pStyle w:val="Handoutnormal"/>
            </w:pPr>
            <w:r w:rsidRPr="00506DDD">
              <w:t>9. Chalkboard</w:t>
            </w:r>
          </w:p>
        </w:tc>
        <w:tc>
          <w:tcPr>
            <w:tcW w:w="1707" w:type="dxa"/>
            <w:vAlign w:val="center"/>
          </w:tcPr>
          <w:p w14:paraId="0126A8A2" w14:textId="77777777" w:rsidR="00DD25F1" w:rsidRPr="00506DDD" w:rsidRDefault="00DD25F1" w:rsidP="00163F4F">
            <w:pPr>
              <w:pStyle w:val="Handoutnormal"/>
            </w:pPr>
          </w:p>
        </w:tc>
        <w:tc>
          <w:tcPr>
            <w:tcW w:w="1671" w:type="dxa"/>
            <w:vAlign w:val="center"/>
          </w:tcPr>
          <w:p w14:paraId="431FFDFB" w14:textId="77777777" w:rsidR="00DD25F1" w:rsidRPr="00506DDD" w:rsidRDefault="00DD25F1" w:rsidP="00163F4F">
            <w:pPr>
              <w:pStyle w:val="Handoutnormal"/>
            </w:pPr>
          </w:p>
        </w:tc>
      </w:tr>
      <w:tr w:rsidR="00DD25F1" w:rsidRPr="002051DA" w14:paraId="7E3C9337" w14:textId="77777777" w:rsidTr="00163F4F">
        <w:trPr>
          <w:trHeight w:val="576"/>
          <w:jc w:val="center"/>
        </w:trPr>
        <w:tc>
          <w:tcPr>
            <w:tcW w:w="0" w:type="auto"/>
            <w:vAlign w:val="center"/>
          </w:tcPr>
          <w:p w14:paraId="106672A3" w14:textId="77777777" w:rsidR="00DD25F1" w:rsidRPr="00506DDD" w:rsidRDefault="00DD25F1" w:rsidP="00163F4F">
            <w:pPr>
              <w:pStyle w:val="Handoutnormal"/>
            </w:pPr>
            <w:r w:rsidRPr="00506DDD">
              <w:t>10. Paper clip</w:t>
            </w:r>
          </w:p>
        </w:tc>
        <w:tc>
          <w:tcPr>
            <w:tcW w:w="1707" w:type="dxa"/>
            <w:vAlign w:val="center"/>
          </w:tcPr>
          <w:p w14:paraId="454887B2" w14:textId="77777777" w:rsidR="00DD25F1" w:rsidRPr="002051DA" w:rsidRDefault="00DD25F1" w:rsidP="00163F4F">
            <w:pPr>
              <w:pStyle w:val="Handoutnormal"/>
              <w:rPr>
                <w:szCs w:val="28"/>
              </w:rPr>
            </w:pPr>
          </w:p>
        </w:tc>
        <w:tc>
          <w:tcPr>
            <w:tcW w:w="1671" w:type="dxa"/>
            <w:vAlign w:val="center"/>
          </w:tcPr>
          <w:p w14:paraId="0A8A7F26" w14:textId="77777777" w:rsidR="00DD25F1" w:rsidRPr="002051DA" w:rsidRDefault="00DD25F1" w:rsidP="00163F4F">
            <w:pPr>
              <w:pStyle w:val="Handoutnormal"/>
              <w:rPr>
                <w:szCs w:val="28"/>
              </w:rPr>
            </w:pPr>
          </w:p>
        </w:tc>
      </w:tr>
    </w:tbl>
    <w:p w14:paraId="74E8B0F2" w14:textId="77777777" w:rsidR="00DD25F1" w:rsidRDefault="00DD25F1" w:rsidP="00DD25F1">
      <w:pPr>
        <w:pStyle w:val="Handoutnumberedparagraph"/>
      </w:pPr>
    </w:p>
    <w:p w14:paraId="7F5D8509" w14:textId="5DF6A744" w:rsidR="00BC7B58" w:rsidRPr="00BC7B58" w:rsidRDefault="00BC7B58" w:rsidP="004A481E">
      <w:pPr>
        <w:rPr>
          <w:rFonts w:ascii="Calibri" w:hAnsi="Calibri" w:cs="Calibri"/>
          <w:sz w:val="24"/>
          <w:szCs w:val="24"/>
        </w:rPr>
      </w:pPr>
    </w:p>
    <w:sectPr w:rsidR="00BC7B58" w:rsidRPr="00BC7B58" w:rsidSect="00C15E2E">
      <w:headerReference w:type="default" r:id="rId27"/>
      <w:footerReference w:type="default" r:id="rId28"/>
      <w:pgSz w:w="12240" w:h="15840" w:code="1"/>
      <w:pgMar w:top="1296" w:right="1440" w:bottom="1152" w:left="144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4C633" w14:textId="77777777" w:rsidR="003413C0" w:rsidRDefault="003413C0">
      <w:r>
        <w:separator/>
      </w:r>
    </w:p>
    <w:p w14:paraId="50F43DD6" w14:textId="77777777" w:rsidR="003413C0" w:rsidRDefault="003413C0"/>
    <w:p w14:paraId="44F51422" w14:textId="77777777" w:rsidR="003413C0" w:rsidRDefault="003413C0"/>
  </w:endnote>
  <w:endnote w:type="continuationSeparator" w:id="0">
    <w:p w14:paraId="18F83B85" w14:textId="77777777" w:rsidR="003413C0" w:rsidRDefault="003413C0">
      <w:r>
        <w:continuationSeparator/>
      </w:r>
    </w:p>
    <w:p w14:paraId="0610294C" w14:textId="77777777" w:rsidR="003413C0" w:rsidRDefault="003413C0"/>
    <w:p w14:paraId="350D0321" w14:textId="77777777" w:rsidR="003413C0" w:rsidRDefault="003413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03947BC9"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A561A0">
      <w:rPr>
        <w:rStyle w:val="PageNumber"/>
        <w:rFonts w:ascii="Calibri" w:hAnsi="Calibri" w:cs="Calibri"/>
        <w:noProof/>
        <w:sz w:val="22"/>
        <w:szCs w:val="22"/>
      </w:rPr>
      <w:t>3</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9FE41" w14:textId="77777777" w:rsidR="003413C0" w:rsidRDefault="003413C0">
      <w:r>
        <w:separator/>
      </w:r>
    </w:p>
    <w:p w14:paraId="72DBD6A2" w14:textId="77777777" w:rsidR="003413C0" w:rsidRDefault="003413C0"/>
    <w:p w14:paraId="76C5E894" w14:textId="77777777" w:rsidR="003413C0" w:rsidRDefault="003413C0"/>
  </w:footnote>
  <w:footnote w:type="continuationSeparator" w:id="0">
    <w:p w14:paraId="23F98C5D" w14:textId="77777777" w:rsidR="003413C0" w:rsidRDefault="003413C0">
      <w:r>
        <w:continuationSeparator/>
      </w:r>
    </w:p>
    <w:p w14:paraId="378A8196" w14:textId="77777777" w:rsidR="003413C0" w:rsidRDefault="003413C0"/>
    <w:p w14:paraId="579A1B00" w14:textId="77777777" w:rsidR="003413C0" w:rsidRDefault="003413C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1095A" w14:textId="73393CDF" w:rsidR="00C15E2E" w:rsidRPr="00C15E2E" w:rsidRDefault="00C15E2E" w:rsidP="00C15E2E">
    <w:pPr>
      <w:pStyle w:val="Heading3"/>
      <w:rPr>
        <w:rFonts w:asciiTheme="minorHAnsi" w:hAnsiTheme="minorHAnsi"/>
        <w:b w:val="0"/>
        <w:i/>
        <w:sz w:val="28"/>
        <w:szCs w:val="28"/>
      </w:rPr>
    </w:pPr>
    <w:r w:rsidRPr="00C15E2E">
      <w:rPr>
        <w:rFonts w:asciiTheme="minorHAnsi" w:hAnsiTheme="minorHAnsi"/>
        <w:b w:val="0"/>
        <w:i/>
        <w:sz w:val="28"/>
        <w:szCs w:val="28"/>
      </w:rPr>
      <w:t xml:space="preserve">AR Remediation Plan - </w:t>
    </w:r>
    <w:r w:rsidRPr="00C15E2E">
      <w:rPr>
        <w:rFonts w:asciiTheme="minorHAnsi" w:hAnsiTheme="minorHAnsi"/>
        <w:b w:val="0"/>
        <w:i/>
      </w:rPr>
      <w:t>Length, Weight/Mass, Liquid Volume and Temperature</w:t>
    </w:r>
  </w:p>
  <w:p w14:paraId="1FCE5212" w14:textId="745EC85B" w:rsidR="00C15E2E" w:rsidRDefault="00C15E2E">
    <w:pPr>
      <w:pStyle w:val="Header"/>
    </w:pPr>
  </w:p>
  <w:p w14:paraId="0B4F1FBB" w14:textId="77777777" w:rsidR="001A55CD" w:rsidRDefault="001A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4090005"/>
    <w:lvl w:ilvl="0">
      <w:start w:val="1"/>
      <w:numFmt w:val="bullet"/>
      <w:lvlText w:val=""/>
      <w:lvlJc w:val="left"/>
      <w:pPr>
        <w:ind w:left="1080" w:hanging="360"/>
      </w:pPr>
      <w:rPr>
        <w:rFonts w:ascii="Wingdings" w:hAnsi="Wingdings" w:hint="default"/>
      </w:rPr>
    </w:lvl>
  </w:abstractNum>
  <w:abstractNum w:abstractNumId="1" w15:restartNumberingAfterBreak="0">
    <w:nsid w:val="FFFFFF88"/>
    <w:multiLevelType w:val="singleLevel"/>
    <w:tmpl w:val="0409000F"/>
    <w:lvl w:ilvl="0">
      <w:start w:val="1"/>
      <w:numFmt w:val="decimal"/>
      <w:lvlText w:val="%1."/>
      <w:lvlJc w:val="left"/>
      <w:pPr>
        <w:ind w:left="720" w:hanging="360"/>
      </w:pPr>
      <w:rPr>
        <w:rFonts w:hint="default"/>
      </w:rPr>
    </w:lvl>
  </w:abstractNum>
  <w:abstractNum w:abstractNumId="2" w15:restartNumberingAfterBreak="0">
    <w:nsid w:val="000917CA"/>
    <w:multiLevelType w:val="singleLevel"/>
    <w:tmpl w:val="48262908"/>
    <w:lvl w:ilvl="0">
      <w:start w:val="1"/>
      <w:numFmt w:val="bullet"/>
      <w:lvlText w:val=""/>
      <w:lvlJc w:val="left"/>
      <w:pPr>
        <w:ind w:left="720" w:hanging="360"/>
      </w:pPr>
      <w:rPr>
        <w:rFonts w:ascii="Wingdings 2" w:hAnsi="Wingdings 2" w:hint="default"/>
      </w:rPr>
    </w:lvl>
  </w:abstractNum>
  <w:abstractNum w:abstractNumId="3" w15:restartNumberingAfterBreak="0">
    <w:nsid w:val="02453AA2"/>
    <w:multiLevelType w:val="hybridMultilevel"/>
    <w:tmpl w:val="42E6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812A7"/>
    <w:multiLevelType w:val="hybridMultilevel"/>
    <w:tmpl w:val="7B8883A2"/>
    <w:lvl w:ilvl="0" w:tplc="CA8E1DF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57564E"/>
    <w:multiLevelType w:val="hybridMultilevel"/>
    <w:tmpl w:val="AA4A57C8"/>
    <w:lvl w:ilvl="0" w:tplc="F95A9E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407F8A"/>
    <w:multiLevelType w:val="hybridMultilevel"/>
    <w:tmpl w:val="505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757082"/>
    <w:multiLevelType w:val="hybridMultilevel"/>
    <w:tmpl w:val="F2DE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EB3205"/>
    <w:multiLevelType w:val="hybridMultilevel"/>
    <w:tmpl w:val="77F2FC8A"/>
    <w:lvl w:ilvl="0" w:tplc="E748447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021214"/>
    <w:multiLevelType w:val="hybridMultilevel"/>
    <w:tmpl w:val="870E9AE6"/>
    <w:lvl w:ilvl="0" w:tplc="EF24D04E">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0A243961"/>
    <w:multiLevelType w:val="hybridMultilevel"/>
    <w:tmpl w:val="11C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D964E5"/>
    <w:multiLevelType w:val="multilevel"/>
    <w:tmpl w:val="C5AE21C0"/>
    <w:lvl w:ilvl="0">
      <w:start w:val="1"/>
      <w:numFmt w:val="bullet"/>
      <w:lvlText w:val=""/>
      <w:lvlJc w:val="left"/>
      <w:pPr>
        <w:tabs>
          <w:tab w:val="num" w:pos="3420"/>
        </w:tabs>
        <w:ind w:left="2970" w:firstLine="0"/>
      </w:pPr>
      <w:rPr>
        <w:rFonts w:ascii="Wingdings 2" w:hAnsi="Wingdings 2" w:hint="default"/>
        <w:b w:val="0"/>
        <w:sz w:val="32"/>
        <w:szCs w:val="32"/>
      </w:rPr>
    </w:lvl>
    <w:lvl w:ilvl="1">
      <w:start w:val="1"/>
      <w:numFmt w:val="bullet"/>
      <w:lvlText w:val=""/>
      <w:lvlJc w:val="left"/>
      <w:pPr>
        <w:tabs>
          <w:tab w:val="num" w:pos="360"/>
        </w:tabs>
        <w:ind w:left="360" w:hanging="360"/>
      </w:pPr>
      <w:rPr>
        <w:rFonts w:ascii="Symbol" w:hAnsi="Symbol" w:hint="default"/>
        <w:b w:val="0"/>
        <w:sz w:val="20"/>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656913"/>
    <w:multiLevelType w:val="hybridMultilevel"/>
    <w:tmpl w:val="BD469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B56B9C"/>
    <w:multiLevelType w:val="hybridMultilevel"/>
    <w:tmpl w:val="FDE8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A020EF"/>
    <w:multiLevelType w:val="hybridMultilevel"/>
    <w:tmpl w:val="3E7A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5D61BA"/>
    <w:multiLevelType w:val="hybridMultilevel"/>
    <w:tmpl w:val="47FE6CC0"/>
    <w:lvl w:ilvl="0" w:tplc="0409000F">
      <w:start w:val="1"/>
      <w:numFmt w:val="decimal"/>
      <w:lvlText w:val="%1."/>
      <w:lvlJc w:val="left"/>
      <w:pPr>
        <w:ind w:left="778" w:hanging="360"/>
      </w:pPr>
      <w:rPr>
        <w:rFonts w:hint="default"/>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6"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2D5419B2"/>
    <w:multiLevelType w:val="hybridMultilevel"/>
    <w:tmpl w:val="9616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C45675"/>
    <w:multiLevelType w:val="hybridMultilevel"/>
    <w:tmpl w:val="175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511C21"/>
    <w:multiLevelType w:val="hybridMultilevel"/>
    <w:tmpl w:val="C98A2D90"/>
    <w:lvl w:ilvl="0" w:tplc="4D16D10A">
      <w:start w:val="1"/>
      <w:numFmt w:val="bullet"/>
      <w:lvlText w:val=""/>
      <w:lvlJc w:val="left"/>
      <w:pPr>
        <w:ind w:left="825" w:hanging="360"/>
      </w:pPr>
      <w:rPr>
        <w:rFonts w:ascii="Symbol" w:hAnsi="Symbol" w:hint="default"/>
        <w:color w:val="auto"/>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3" w15:restartNumberingAfterBreak="0">
    <w:nsid w:val="36825848"/>
    <w:multiLevelType w:val="hybridMultilevel"/>
    <w:tmpl w:val="080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DE121C"/>
    <w:multiLevelType w:val="hybridMultilevel"/>
    <w:tmpl w:val="BCCC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046B2D"/>
    <w:multiLevelType w:val="hybridMultilevel"/>
    <w:tmpl w:val="D778B8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4D72962"/>
    <w:multiLevelType w:val="hybridMultilevel"/>
    <w:tmpl w:val="D5522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250A01"/>
    <w:multiLevelType w:val="hybridMultilevel"/>
    <w:tmpl w:val="FBFA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BC4D3C"/>
    <w:multiLevelType w:val="hybridMultilevel"/>
    <w:tmpl w:val="8B6AF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F110B15"/>
    <w:multiLevelType w:val="hybridMultilevel"/>
    <w:tmpl w:val="96D8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017974"/>
    <w:multiLevelType w:val="hybridMultilevel"/>
    <w:tmpl w:val="4B521FD8"/>
    <w:lvl w:ilvl="0" w:tplc="027225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457D45"/>
    <w:multiLevelType w:val="hybridMultilevel"/>
    <w:tmpl w:val="33E4F8C8"/>
    <w:lvl w:ilvl="0" w:tplc="CF543E6C">
      <w:start w:val="1"/>
      <w:numFmt w:val="bullet"/>
      <w:lvlText w:val=""/>
      <w:lvlJc w:val="left"/>
      <w:pPr>
        <w:tabs>
          <w:tab w:val="num" w:pos="3420"/>
        </w:tabs>
        <w:ind w:left="2970" w:firstLine="0"/>
      </w:pPr>
      <w:rPr>
        <w:rFonts w:ascii="Wingdings 2" w:hAnsi="Wingdings 2" w:hint="default"/>
        <w:b w:val="0"/>
        <w:sz w:val="32"/>
        <w:szCs w:val="32"/>
      </w:rPr>
    </w:lvl>
    <w:lvl w:ilvl="1" w:tplc="668EC032">
      <w:start w:val="1"/>
      <w:numFmt w:val="bullet"/>
      <w:lvlText w:val=""/>
      <w:lvlJc w:val="left"/>
      <w:pPr>
        <w:tabs>
          <w:tab w:val="num" w:pos="360"/>
        </w:tabs>
        <w:ind w:left="360" w:hanging="360"/>
      </w:pPr>
      <w:rPr>
        <w:rFonts w:ascii="Symbol" w:hAnsi="Symbol" w:hint="default"/>
        <w:b w:val="0"/>
        <w:sz w:val="20"/>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10244D"/>
    <w:multiLevelType w:val="hybridMultilevel"/>
    <w:tmpl w:val="97F65E14"/>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EF6C70"/>
    <w:multiLevelType w:val="hybridMultilevel"/>
    <w:tmpl w:val="A814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A46E6E"/>
    <w:multiLevelType w:val="hybridMultilevel"/>
    <w:tmpl w:val="8F44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DD0839"/>
    <w:multiLevelType w:val="singleLevel"/>
    <w:tmpl w:val="CA8E1DFA"/>
    <w:lvl w:ilvl="0">
      <w:start w:val="1"/>
      <w:numFmt w:val="decimal"/>
      <w:lvlText w:val="%1."/>
      <w:lvlJc w:val="left"/>
      <w:pPr>
        <w:tabs>
          <w:tab w:val="num" w:pos="547"/>
        </w:tabs>
        <w:ind w:left="547" w:hanging="547"/>
      </w:pPr>
    </w:lvl>
  </w:abstractNum>
  <w:abstractNum w:abstractNumId="36" w15:restartNumberingAfterBreak="0">
    <w:nsid w:val="7AE32213"/>
    <w:multiLevelType w:val="hybridMultilevel"/>
    <w:tmpl w:val="DEA86078"/>
    <w:lvl w:ilvl="0" w:tplc="F1945A3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7C7F772D"/>
    <w:multiLevelType w:val="hybridMultilevel"/>
    <w:tmpl w:val="7C60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20603E"/>
    <w:multiLevelType w:val="hybridMultilevel"/>
    <w:tmpl w:val="7B8E8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31"/>
  </w:num>
  <w:num w:numId="3">
    <w:abstractNumId w:val="1"/>
  </w:num>
  <w:num w:numId="4">
    <w:abstractNumId w:val="16"/>
  </w:num>
  <w:num w:numId="5">
    <w:abstractNumId w:val="1"/>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20"/>
  </w:num>
  <w:num w:numId="11">
    <w:abstractNumId w:val="11"/>
  </w:num>
  <w:num w:numId="12">
    <w:abstractNumId w:val="26"/>
  </w:num>
  <w:num w:numId="13">
    <w:abstractNumId w:val="1"/>
    <w:lvlOverride w:ilvl="0">
      <w:startOverride w:val="1"/>
    </w:lvlOverride>
  </w:num>
  <w:num w:numId="14">
    <w:abstractNumId w:val="1"/>
  </w:num>
  <w:num w:numId="15">
    <w:abstractNumId w:val="1"/>
    <w:lvlOverride w:ilvl="0">
      <w:startOverride w:val="1"/>
    </w:lvlOverride>
  </w:num>
  <w:num w:numId="16">
    <w:abstractNumId w:val="1"/>
    <w:lvlOverride w:ilvl="0">
      <w:startOverride w:val="1"/>
    </w:lvlOverride>
  </w:num>
  <w:num w:numId="17">
    <w:abstractNumId w:val="1"/>
  </w:num>
  <w:num w:numId="18">
    <w:abstractNumId w:val="0"/>
  </w:num>
  <w:num w:numId="19">
    <w:abstractNumId w:val="35"/>
  </w:num>
  <w:num w:numId="20">
    <w:abstractNumId w:val="2"/>
  </w:num>
  <w:num w:numId="21">
    <w:abstractNumId w:val="34"/>
  </w:num>
  <w:num w:numId="22">
    <w:abstractNumId w:val="38"/>
  </w:num>
  <w:num w:numId="23">
    <w:abstractNumId w:val="12"/>
  </w:num>
  <w:num w:numId="24">
    <w:abstractNumId w:val="33"/>
  </w:num>
  <w:num w:numId="25">
    <w:abstractNumId w:val="28"/>
  </w:num>
  <w:num w:numId="26">
    <w:abstractNumId w:val="29"/>
  </w:num>
  <w:num w:numId="27">
    <w:abstractNumId w:val="18"/>
  </w:num>
  <w:num w:numId="28">
    <w:abstractNumId w:val="21"/>
  </w:num>
  <w:num w:numId="29">
    <w:abstractNumId w:val="7"/>
  </w:num>
  <w:num w:numId="30">
    <w:abstractNumId w:val="6"/>
  </w:num>
  <w:num w:numId="31">
    <w:abstractNumId w:val="4"/>
  </w:num>
  <w:num w:numId="32">
    <w:abstractNumId w:val="13"/>
  </w:num>
  <w:num w:numId="33">
    <w:abstractNumId w:val="30"/>
  </w:num>
  <w:num w:numId="34">
    <w:abstractNumId w:val="27"/>
  </w:num>
  <w:num w:numId="35">
    <w:abstractNumId w:val="23"/>
  </w:num>
  <w:num w:numId="36">
    <w:abstractNumId w:val="14"/>
  </w:num>
  <w:num w:numId="37">
    <w:abstractNumId w:val="24"/>
  </w:num>
  <w:num w:numId="38">
    <w:abstractNumId w:val="32"/>
  </w:num>
  <w:num w:numId="39">
    <w:abstractNumId w:val="15"/>
  </w:num>
  <w:num w:numId="40">
    <w:abstractNumId w:val="5"/>
  </w:num>
  <w:num w:numId="41">
    <w:abstractNumId w:val="22"/>
  </w:num>
  <w:num w:numId="42">
    <w:abstractNumId w:val="25"/>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37"/>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 w:numId="48">
    <w:abstractNumId w:val="19"/>
  </w:num>
  <w:num w:numId="49">
    <w:abstractNumId w:val="17"/>
  </w:num>
  <w:num w:numId="5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0241"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59F"/>
    <w:rsid w:val="000049D1"/>
    <w:rsid w:val="00006190"/>
    <w:rsid w:val="00010103"/>
    <w:rsid w:val="00015293"/>
    <w:rsid w:val="00023519"/>
    <w:rsid w:val="00027ACE"/>
    <w:rsid w:val="0003397C"/>
    <w:rsid w:val="000366A6"/>
    <w:rsid w:val="0004558A"/>
    <w:rsid w:val="00050237"/>
    <w:rsid w:val="000506BE"/>
    <w:rsid w:val="00054446"/>
    <w:rsid w:val="00055285"/>
    <w:rsid w:val="00063610"/>
    <w:rsid w:val="00064018"/>
    <w:rsid w:val="000737B6"/>
    <w:rsid w:val="00076227"/>
    <w:rsid w:val="00086E06"/>
    <w:rsid w:val="00087C6A"/>
    <w:rsid w:val="00095C2A"/>
    <w:rsid w:val="000A119B"/>
    <w:rsid w:val="000A1677"/>
    <w:rsid w:val="000A61F4"/>
    <w:rsid w:val="000B42D3"/>
    <w:rsid w:val="000C1234"/>
    <w:rsid w:val="000C2AB6"/>
    <w:rsid w:val="000C304E"/>
    <w:rsid w:val="000C43E4"/>
    <w:rsid w:val="000C5A95"/>
    <w:rsid w:val="000D48E8"/>
    <w:rsid w:val="000D738D"/>
    <w:rsid w:val="000D7BA3"/>
    <w:rsid w:val="000E0386"/>
    <w:rsid w:val="000E173E"/>
    <w:rsid w:val="000E2B1C"/>
    <w:rsid w:val="000E7016"/>
    <w:rsid w:val="000F639A"/>
    <w:rsid w:val="000F72DE"/>
    <w:rsid w:val="001130BF"/>
    <w:rsid w:val="001145F7"/>
    <w:rsid w:val="00114D68"/>
    <w:rsid w:val="00114F1D"/>
    <w:rsid w:val="00116F40"/>
    <w:rsid w:val="00117970"/>
    <w:rsid w:val="00130C15"/>
    <w:rsid w:val="00152712"/>
    <w:rsid w:val="0015286C"/>
    <w:rsid w:val="00153D52"/>
    <w:rsid w:val="00165863"/>
    <w:rsid w:val="00171D15"/>
    <w:rsid w:val="001761F1"/>
    <w:rsid w:val="001809DB"/>
    <w:rsid w:val="00181F61"/>
    <w:rsid w:val="00184740"/>
    <w:rsid w:val="00187A14"/>
    <w:rsid w:val="00190568"/>
    <w:rsid w:val="00190E4B"/>
    <w:rsid w:val="00196A69"/>
    <w:rsid w:val="001A1AF4"/>
    <w:rsid w:val="001A420E"/>
    <w:rsid w:val="001A55CD"/>
    <w:rsid w:val="001B1AB0"/>
    <w:rsid w:val="001B1F27"/>
    <w:rsid w:val="001B3018"/>
    <w:rsid w:val="001C12AA"/>
    <w:rsid w:val="001C5268"/>
    <w:rsid w:val="001C5AA2"/>
    <w:rsid w:val="001C68CD"/>
    <w:rsid w:val="001D4E26"/>
    <w:rsid w:val="001E335E"/>
    <w:rsid w:val="001F48AD"/>
    <w:rsid w:val="002078C3"/>
    <w:rsid w:val="002161F0"/>
    <w:rsid w:val="00217B12"/>
    <w:rsid w:val="0022128C"/>
    <w:rsid w:val="00222D60"/>
    <w:rsid w:val="002261AC"/>
    <w:rsid w:val="002448BB"/>
    <w:rsid w:val="00250557"/>
    <w:rsid w:val="00251ED4"/>
    <w:rsid w:val="00262C65"/>
    <w:rsid w:val="002836DC"/>
    <w:rsid w:val="002862CF"/>
    <w:rsid w:val="00286720"/>
    <w:rsid w:val="00286EB6"/>
    <w:rsid w:val="00287171"/>
    <w:rsid w:val="00291812"/>
    <w:rsid w:val="00293E83"/>
    <w:rsid w:val="002B01D0"/>
    <w:rsid w:val="002B082F"/>
    <w:rsid w:val="002C1DEB"/>
    <w:rsid w:val="002C3E75"/>
    <w:rsid w:val="002C4E3D"/>
    <w:rsid w:val="002C52E1"/>
    <w:rsid w:val="002C5739"/>
    <w:rsid w:val="002C73A0"/>
    <w:rsid w:val="002C7453"/>
    <w:rsid w:val="002D3104"/>
    <w:rsid w:val="002D4305"/>
    <w:rsid w:val="002E2748"/>
    <w:rsid w:val="002F0FD8"/>
    <w:rsid w:val="002F2055"/>
    <w:rsid w:val="002F4B68"/>
    <w:rsid w:val="00300043"/>
    <w:rsid w:val="00304BA8"/>
    <w:rsid w:val="003052A6"/>
    <w:rsid w:val="00314FE1"/>
    <w:rsid w:val="003158DD"/>
    <w:rsid w:val="00317611"/>
    <w:rsid w:val="0032283A"/>
    <w:rsid w:val="00331054"/>
    <w:rsid w:val="00337962"/>
    <w:rsid w:val="00341121"/>
    <w:rsid w:val="003413C0"/>
    <w:rsid w:val="00344EB0"/>
    <w:rsid w:val="003608AF"/>
    <w:rsid w:val="00361C29"/>
    <w:rsid w:val="003665D7"/>
    <w:rsid w:val="00382658"/>
    <w:rsid w:val="003843DB"/>
    <w:rsid w:val="00384562"/>
    <w:rsid w:val="00384E61"/>
    <w:rsid w:val="00385C05"/>
    <w:rsid w:val="00395347"/>
    <w:rsid w:val="003A1D89"/>
    <w:rsid w:val="003A37E8"/>
    <w:rsid w:val="003A612E"/>
    <w:rsid w:val="003A62B8"/>
    <w:rsid w:val="003B00D5"/>
    <w:rsid w:val="003B0E7A"/>
    <w:rsid w:val="003B1643"/>
    <w:rsid w:val="003B68C2"/>
    <w:rsid w:val="003B7842"/>
    <w:rsid w:val="003C20C6"/>
    <w:rsid w:val="003C3732"/>
    <w:rsid w:val="003C77FD"/>
    <w:rsid w:val="003E1E10"/>
    <w:rsid w:val="003F1F20"/>
    <w:rsid w:val="003F22A3"/>
    <w:rsid w:val="003F67ED"/>
    <w:rsid w:val="003F6D85"/>
    <w:rsid w:val="003F74EE"/>
    <w:rsid w:val="004049B9"/>
    <w:rsid w:val="00405DAF"/>
    <w:rsid w:val="0041479D"/>
    <w:rsid w:val="004302BA"/>
    <w:rsid w:val="00432A5B"/>
    <w:rsid w:val="00433938"/>
    <w:rsid w:val="00434F9D"/>
    <w:rsid w:val="00450AAC"/>
    <w:rsid w:val="00454EDF"/>
    <w:rsid w:val="00456255"/>
    <w:rsid w:val="00465CAB"/>
    <w:rsid w:val="004674FD"/>
    <w:rsid w:val="004713B6"/>
    <w:rsid w:val="00480903"/>
    <w:rsid w:val="0048127C"/>
    <w:rsid w:val="00481C3E"/>
    <w:rsid w:val="00487499"/>
    <w:rsid w:val="00490FA2"/>
    <w:rsid w:val="004928CB"/>
    <w:rsid w:val="0049354D"/>
    <w:rsid w:val="004A481E"/>
    <w:rsid w:val="004A5C57"/>
    <w:rsid w:val="004A5E38"/>
    <w:rsid w:val="004A683F"/>
    <w:rsid w:val="004A78A2"/>
    <w:rsid w:val="004B2A95"/>
    <w:rsid w:val="004B2EC1"/>
    <w:rsid w:val="004B395A"/>
    <w:rsid w:val="004B5A59"/>
    <w:rsid w:val="004B6152"/>
    <w:rsid w:val="004C25EF"/>
    <w:rsid w:val="004C30DC"/>
    <w:rsid w:val="004C48A8"/>
    <w:rsid w:val="004D16DE"/>
    <w:rsid w:val="004D4C1F"/>
    <w:rsid w:val="004D6780"/>
    <w:rsid w:val="004E43DC"/>
    <w:rsid w:val="004E6416"/>
    <w:rsid w:val="004E6A5F"/>
    <w:rsid w:val="004E7811"/>
    <w:rsid w:val="004F2718"/>
    <w:rsid w:val="004F4EC5"/>
    <w:rsid w:val="004F5D93"/>
    <w:rsid w:val="00501AB0"/>
    <w:rsid w:val="00505059"/>
    <w:rsid w:val="00506DDD"/>
    <w:rsid w:val="005126B6"/>
    <w:rsid w:val="00522C67"/>
    <w:rsid w:val="0052357F"/>
    <w:rsid w:val="00526377"/>
    <w:rsid w:val="00527FFA"/>
    <w:rsid w:val="00534466"/>
    <w:rsid w:val="00534BD8"/>
    <w:rsid w:val="00553ED0"/>
    <w:rsid w:val="00555AAD"/>
    <w:rsid w:val="00567804"/>
    <w:rsid w:val="00570866"/>
    <w:rsid w:val="0057132D"/>
    <w:rsid w:val="00572BD3"/>
    <w:rsid w:val="00576AAE"/>
    <w:rsid w:val="00577BDE"/>
    <w:rsid w:val="00577F72"/>
    <w:rsid w:val="005819CE"/>
    <w:rsid w:val="00581F51"/>
    <w:rsid w:val="005830F8"/>
    <w:rsid w:val="00584B4B"/>
    <w:rsid w:val="00594D4C"/>
    <w:rsid w:val="00595335"/>
    <w:rsid w:val="005A02B0"/>
    <w:rsid w:val="005A60B1"/>
    <w:rsid w:val="005B36B3"/>
    <w:rsid w:val="005B58A8"/>
    <w:rsid w:val="005C6C05"/>
    <w:rsid w:val="005D0BBD"/>
    <w:rsid w:val="005D2BC3"/>
    <w:rsid w:val="005D598F"/>
    <w:rsid w:val="005D6859"/>
    <w:rsid w:val="005D6AFC"/>
    <w:rsid w:val="005D6D50"/>
    <w:rsid w:val="005E16A4"/>
    <w:rsid w:val="005E470F"/>
    <w:rsid w:val="005E5674"/>
    <w:rsid w:val="005E5D85"/>
    <w:rsid w:val="005F1C79"/>
    <w:rsid w:val="005F7348"/>
    <w:rsid w:val="00610050"/>
    <w:rsid w:val="00610145"/>
    <w:rsid w:val="00611791"/>
    <w:rsid w:val="00613205"/>
    <w:rsid w:val="00616418"/>
    <w:rsid w:val="00621F55"/>
    <w:rsid w:val="006223BA"/>
    <w:rsid w:val="00623EE9"/>
    <w:rsid w:val="00627469"/>
    <w:rsid w:val="00630ECF"/>
    <w:rsid w:val="006318D0"/>
    <w:rsid w:val="00634D57"/>
    <w:rsid w:val="00635E24"/>
    <w:rsid w:val="006362CB"/>
    <w:rsid w:val="006409E9"/>
    <w:rsid w:val="006413A0"/>
    <w:rsid w:val="00644266"/>
    <w:rsid w:val="006500B6"/>
    <w:rsid w:val="006510AB"/>
    <w:rsid w:val="00651676"/>
    <w:rsid w:val="00651F0D"/>
    <w:rsid w:val="006534DD"/>
    <w:rsid w:val="00656883"/>
    <w:rsid w:val="0066577E"/>
    <w:rsid w:val="00682A5D"/>
    <w:rsid w:val="00690165"/>
    <w:rsid w:val="0069075C"/>
    <w:rsid w:val="006A22A8"/>
    <w:rsid w:val="006A5D37"/>
    <w:rsid w:val="006B2C6D"/>
    <w:rsid w:val="006B7565"/>
    <w:rsid w:val="006C02BE"/>
    <w:rsid w:val="006C07E2"/>
    <w:rsid w:val="006C18D9"/>
    <w:rsid w:val="006D4690"/>
    <w:rsid w:val="006D721B"/>
    <w:rsid w:val="006E0B3E"/>
    <w:rsid w:val="006E1294"/>
    <w:rsid w:val="006E2E76"/>
    <w:rsid w:val="006E595E"/>
    <w:rsid w:val="006E660A"/>
    <w:rsid w:val="006F3E74"/>
    <w:rsid w:val="006F3F05"/>
    <w:rsid w:val="006F51F3"/>
    <w:rsid w:val="00703321"/>
    <w:rsid w:val="007034D8"/>
    <w:rsid w:val="00703FB2"/>
    <w:rsid w:val="00707DA6"/>
    <w:rsid w:val="00710365"/>
    <w:rsid w:val="007108C5"/>
    <w:rsid w:val="00711EDF"/>
    <w:rsid w:val="0071298D"/>
    <w:rsid w:val="0071396B"/>
    <w:rsid w:val="00713A37"/>
    <w:rsid w:val="00713A39"/>
    <w:rsid w:val="0071733B"/>
    <w:rsid w:val="00720BA2"/>
    <w:rsid w:val="00721073"/>
    <w:rsid w:val="00721351"/>
    <w:rsid w:val="0072469D"/>
    <w:rsid w:val="007246F1"/>
    <w:rsid w:val="0072682D"/>
    <w:rsid w:val="0073073A"/>
    <w:rsid w:val="00731058"/>
    <w:rsid w:val="00746820"/>
    <w:rsid w:val="00747465"/>
    <w:rsid w:val="0075094C"/>
    <w:rsid w:val="00752594"/>
    <w:rsid w:val="007671C2"/>
    <w:rsid w:val="007709F9"/>
    <w:rsid w:val="00771580"/>
    <w:rsid w:val="00773688"/>
    <w:rsid w:val="00774AA7"/>
    <w:rsid w:val="00774B0E"/>
    <w:rsid w:val="00781D61"/>
    <w:rsid w:val="00781FD4"/>
    <w:rsid w:val="0078512C"/>
    <w:rsid w:val="007924FC"/>
    <w:rsid w:val="00797394"/>
    <w:rsid w:val="007A3A70"/>
    <w:rsid w:val="007A523C"/>
    <w:rsid w:val="007B2E4B"/>
    <w:rsid w:val="007B7F67"/>
    <w:rsid w:val="007E0BA4"/>
    <w:rsid w:val="007E6C18"/>
    <w:rsid w:val="007F05D9"/>
    <w:rsid w:val="00800AD9"/>
    <w:rsid w:val="008043F2"/>
    <w:rsid w:val="008305C6"/>
    <w:rsid w:val="00834C52"/>
    <w:rsid w:val="0083755B"/>
    <w:rsid w:val="00837D0A"/>
    <w:rsid w:val="008423E9"/>
    <w:rsid w:val="00844177"/>
    <w:rsid w:val="00845B92"/>
    <w:rsid w:val="00846976"/>
    <w:rsid w:val="00851160"/>
    <w:rsid w:val="00852783"/>
    <w:rsid w:val="00852FD3"/>
    <w:rsid w:val="00855D54"/>
    <w:rsid w:val="008576D1"/>
    <w:rsid w:val="00864320"/>
    <w:rsid w:val="008649A9"/>
    <w:rsid w:val="00864F6F"/>
    <w:rsid w:val="00870420"/>
    <w:rsid w:val="008719F0"/>
    <w:rsid w:val="00877D39"/>
    <w:rsid w:val="0089236E"/>
    <w:rsid w:val="00892B6A"/>
    <w:rsid w:val="00896EB7"/>
    <w:rsid w:val="008A231E"/>
    <w:rsid w:val="008B07C0"/>
    <w:rsid w:val="008B4016"/>
    <w:rsid w:val="008B5765"/>
    <w:rsid w:val="008C3D46"/>
    <w:rsid w:val="008C4D2E"/>
    <w:rsid w:val="008C520A"/>
    <w:rsid w:val="008C773A"/>
    <w:rsid w:val="008D3DE5"/>
    <w:rsid w:val="008D50DE"/>
    <w:rsid w:val="008D7962"/>
    <w:rsid w:val="008D7DCC"/>
    <w:rsid w:val="008E2707"/>
    <w:rsid w:val="008E57C6"/>
    <w:rsid w:val="00901B7C"/>
    <w:rsid w:val="00901C44"/>
    <w:rsid w:val="009023A5"/>
    <w:rsid w:val="0090751A"/>
    <w:rsid w:val="00913BD7"/>
    <w:rsid w:val="009202F2"/>
    <w:rsid w:val="00921B45"/>
    <w:rsid w:val="0092290D"/>
    <w:rsid w:val="00923C83"/>
    <w:rsid w:val="00923FEA"/>
    <w:rsid w:val="00925F74"/>
    <w:rsid w:val="0092691B"/>
    <w:rsid w:val="00931842"/>
    <w:rsid w:val="00932C68"/>
    <w:rsid w:val="00933B06"/>
    <w:rsid w:val="0093576D"/>
    <w:rsid w:val="009372E6"/>
    <w:rsid w:val="00945316"/>
    <w:rsid w:val="0094786A"/>
    <w:rsid w:val="00950A78"/>
    <w:rsid w:val="009547F2"/>
    <w:rsid w:val="009611FF"/>
    <w:rsid w:val="009625B2"/>
    <w:rsid w:val="00964706"/>
    <w:rsid w:val="00965ADA"/>
    <w:rsid w:val="00966EEC"/>
    <w:rsid w:val="00971377"/>
    <w:rsid w:val="00981CDF"/>
    <w:rsid w:val="00990583"/>
    <w:rsid w:val="00991BAD"/>
    <w:rsid w:val="0099323D"/>
    <w:rsid w:val="009965BC"/>
    <w:rsid w:val="00996AF8"/>
    <w:rsid w:val="009A1E4D"/>
    <w:rsid w:val="009B0EBE"/>
    <w:rsid w:val="009B2323"/>
    <w:rsid w:val="009B67DF"/>
    <w:rsid w:val="009B788E"/>
    <w:rsid w:val="009C441F"/>
    <w:rsid w:val="009D011B"/>
    <w:rsid w:val="009D5594"/>
    <w:rsid w:val="009D67FC"/>
    <w:rsid w:val="009D68E1"/>
    <w:rsid w:val="009E26FE"/>
    <w:rsid w:val="009E3FD0"/>
    <w:rsid w:val="009E48CF"/>
    <w:rsid w:val="009E7A45"/>
    <w:rsid w:val="009F01A7"/>
    <w:rsid w:val="009F24EB"/>
    <w:rsid w:val="009F4839"/>
    <w:rsid w:val="00A00014"/>
    <w:rsid w:val="00A0204D"/>
    <w:rsid w:val="00A022C3"/>
    <w:rsid w:val="00A0253D"/>
    <w:rsid w:val="00A05C8B"/>
    <w:rsid w:val="00A06DDC"/>
    <w:rsid w:val="00A14D7E"/>
    <w:rsid w:val="00A16C2A"/>
    <w:rsid w:val="00A20071"/>
    <w:rsid w:val="00A21CC7"/>
    <w:rsid w:val="00A267D1"/>
    <w:rsid w:val="00A310A1"/>
    <w:rsid w:val="00A33885"/>
    <w:rsid w:val="00A37FCA"/>
    <w:rsid w:val="00A4472A"/>
    <w:rsid w:val="00A44ACB"/>
    <w:rsid w:val="00A4526A"/>
    <w:rsid w:val="00A4644E"/>
    <w:rsid w:val="00A51ACB"/>
    <w:rsid w:val="00A52AC9"/>
    <w:rsid w:val="00A55EF5"/>
    <w:rsid w:val="00A561A0"/>
    <w:rsid w:val="00A57758"/>
    <w:rsid w:val="00A57E7B"/>
    <w:rsid w:val="00A648A4"/>
    <w:rsid w:val="00A65270"/>
    <w:rsid w:val="00A6776C"/>
    <w:rsid w:val="00A67CAD"/>
    <w:rsid w:val="00A8465D"/>
    <w:rsid w:val="00A85E74"/>
    <w:rsid w:val="00A90C81"/>
    <w:rsid w:val="00A92027"/>
    <w:rsid w:val="00A97CBC"/>
    <w:rsid w:val="00AA0874"/>
    <w:rsid w:val="00AA5658"/>
    <w:rsid w:val="00AA7D0A"/>
    <w:rsid w:val="00AB167D"/>
    <w:rsid w:val="00AB3EE5"/>
    <w:rsid w:val="00AC13A5"/>
    <w:rsid w:val="00AC1CDA"/>
    <w:rsid w:val="00AE130A"/>
    <w:rsid w:val="00AE1B39"/>
    <w:rsid w:val="00AE2A04"/>
    <w:rsid w:val="00AE7344"/>
    <w:rsid w:val="00AF05CA"/>
    <w:rsid w:val="00AF4E89"/>
    <w:rsid w:val="00B00E57"/>
    <w:rsid w:val="00B02172"/>
    <w:rsid w:val="00B02D43"/>
    <w:rsid w:val="00B04073"/>
    <w:rsid w:val="00B04A74"/>
    <w:rsid w:val="00B07044"/>
    <w:rsid w:val="00B1053C"/>
    <w:rsid w:val="00B16964"/>
    <w:rsid w:val="00B178F1"/>
    <w:rsid w:val="00B21289"/>
    <w:rsid w:val="00B23108"/>
    <w:rsid w:val="00B235E6"/>
    <w:rsid w:val="00B2382A"/>
    <w:rsid w:val="00B24A18"/>
    <w:rsid w:val="00B273A3"/>
    <w:rsid w:val="00B31688"/>
    <w:rsid w:val="00B32682"/>
    <w:rsid w:val="00B33E8D"/>
    <w:rsid w:val="00B35B09"/>
    <w:rsid w:val="00B43E33"/>
    <w:rsid w:val="00B44791"/>
    <w:rsid w:val="00B47E1D"/>
    <w:rsid w:val="00B60D7B"/>
    <w:rsid w:val="00B70E9D"/>
    <w:rsid w:val="00B71E8F"/>
    <w:rsid w:val="00B77FD9"/>
    <w:rsid w:val="00B8344F"/>
    <w:rsid w:val="00B857E3"/>
    <w:rsid w:val="00B85838"/>
    <w:rsid w:val="00B92034"/>
    <w:rsid w:val="00BA6BCA"/>
    <w:rsid w:val="00BB7915"/>
    <w:rsid w:val="00BC05A1"/>
    <w:rsid w:val="00BC5DB2"/>
    <w:rsid w:val="00BC7B58"/>
    <w:rsid w:val="00BD099B"/>
    <w:rsid w:val="00BD09C7"/>
    <w:rsid w:val="00BD0E58"/>
    <w:rsid w:val="00BD3110"/>
    <w:rsid w:val="00BD3322"/>
    <w:rsid w:val="00BD340C"/>
    <w:rsid w:val="00BD4022"/>
    <w:rsid w:val="00BF2AC1"/>
    <w:rsid w:val="00C00F7D"/>
    <w:rsid w:val="00C0509A"/>
    <w:rsid w:val="00C138DC"/>
    <w:rsid w:val="00C15E2E"/>
    <w:rsid w:val="00C251C5"/>
    <w:rsid w:val="00C264B4"/>
    <w:rsid w:val="00C273D2"/>
    <w:rsid w:val="00C279CC"/>
    <w:rsid w:val="00C352C0"/>
    <w:rsid w:val="00C43EFE"/>
    <w:rsid w:val="00C468C4"/>
    <w:rsid w:val="00C47D0F"/>
    <w:rsid w:val="00C53961"/>
    <w:rsid w:val="00C55FFC"/>
    <w:rsid w:val="00C5782F"/>
    <w:rsid w:val="00C61069"/>
    <w:rsid w:val="00C6116F"/>
    <w:rsid w:val="00C65BAF"/>
    <w:rsid w:val="00C67F30"/>
    <w:rsid w:val="00C70F36"/>
    <w:rsid w:val="00C73A05"/>
    <w:rsid w:val="00C85D25"/>
    <w:rsid w:val="00C864E0"/>
    <w:rsid w:val="00C87C68"/>
    <w:rsid w:val="00C95D00"/>
    <w:rsid w:val="00CA107D"/>
    <w:rsid w:val="00CA6DBD"/>
    <w:rsid w:val="00CA6E19"/>
    <w:rsid w:val="00CB0752"/>
    <w:rsid w:val="00CB3EA2"/>
    <w:rsid w:val="00CB420B"/>
    <w:rsid w:val="00CB5168"/>
    <w:rsid w:val="00CB70CF"/>
    <w:rsid w:val="00CD21FB"/>
    <w:rsid w:val="00CE215E"/>
    <w:rsid w:val="00CE45BB"/>
    <w:rsid w:val="00CE4890"/>
    <w:rsid w:val="00CE6010"/>
    <w:rsid w:val="00CF05F2"/>
    <w:rsid w:val="00CF3BA3"/>
    <w:rsid w:val="00CF455B"/>
    <w:rsid w:val="00D03922"/>
    <w:rsid w:val="00D13131"/>
    <w:rsid w:val="00D14A54"/>
    <w:rsid w:val="00D15A05"/>
    <w:rsid w:val="00D17552"/>
    <w:rsid w:val="00D22F92"/>
    <w:rsid w:val="00D25074"/>
    <w:rsid w:val="00D31144"/>
    <w:rsid w:val="00D323EB"/>
    <w:rsid w:val="00D340A0"/>
    <w:rsid w:val="00D35181"/>
    <w:rsid w:val="00D35DF0"/>
    <w:rsid w:val="00D43200"/>
    <w:rsid w:val="00D432D7"/>
    <w:rsid w:val="00D5708A"/>
    <w:rsid w:val="00D60BDE"/>
    <w:rsid w:val="00D636B6"/>
    <w:rsid w:val="00D6781E"/>
    <w:rsid w:val="00D704D2"/>
    <w:rsid w:val="00D70E9C"/>
    <w:rsid w:val="00D71671"/>
    <w:rsid w:val="00D72A88"/>
    <w:rsid w:val="00D72A9E"/>
    <w:rsid w:val="00D72EEC"/>
    <w:rsid w:val="00D76B7F"/>
    <w:rsid w:val="00D872D1"/>
    <w:rsid w:val="00D87899"/>
    <w:rsid w:val="00D901EB"/>
    <w:rsid w:val="00D94665"/>
    <w:rsid w:val="00DA723A"/>
    <w:rsid w:val="00DB08DB"/>
    <w:rsid w:val="00DB4557"/>
    <w:rsid w:val="00DB4859"/>
    <w:rsid w:val="00DB77ED"/>
    <w:rsid w:val="00DC44D4"/>
    <w:rsid w:val="00DC5967"/>
    <w:rsid w:val="00DC5EF5"/>
    <w:rsid w:val="00DD0187"/>
    <w:rsid w:val="00DD25F1"/>
    <w:rsid w:val="00DE105F"/>
    <w:rsid w:val="00DE5B51"/>
    <w:rsid w:val="00E148B5"/>
    <w:rsid w:val="00E1580E"/>
    <w:rsid w:val="00E17CF0"/>
    <w:rsid w:val="00E20686"/>
    <w:rsid w:val="00E212C0"/>
    <w:rsid w:val="00E214D2"/>
    <w:rsid w:val="00E23EA9"/>
    <w:rsid w:val="00E27D8F"/>
    <w:rsid w:val="00E30C55"/>
    <w:rsid w:val="00E3642B"/>
    <w:rsid w:val="00E43243"/>
    <w:rsid w:val="00E502A7"/>
    <w:rsid w:val="00E55356"/>
    <w:rsid w:val="00E62AE8"/>
    <w:rsid w:val="00E70B97"/>
    <w:rsid w:val="00E70C77"/>
    <w:rsid w:val="00E719AF"/>
    <w:rsid w:val="00E74DC3"/>
    <w:rsid w:val="00E75B6B"/>
    <w:rsid w:val="00E82A5C"/>
    <w:rsid w:val="00E856BF"/>
    <w:rsid w:val="00E8798A"/>
    <w:rsid w:val="00E908D4"/>
    <w:rsid w:val="00E94CDC"/>
    <w:rsid w:val="00E9566D"/>
    <w:rsid w:val="00E96FE0"/>
    <w:rsid w:val="00EA6849"/>
    <w:rsid w:val="00EB737C"/>
    <w:rsid w:val="00EB7540"/>
    <w:rsid w:val="00EB7BEF"/>
    <w:rsid w:val="00EC0091"/>
    <w:rsid w:val="00EC06B3"/>
    <w:rsid w:val="00EC1E0D"/>
    <w:rsid w:val="00EC759F"/>
    <w:rsid w:val="00EE044B"/>
    <w:rsid w:val="00EE074E"/>
    <w:rsid w:val="00EE1DCD"/>
    <w:rsid w:val="00EE7128"/>
    <w:rsid w:val="00EE7137"/>
    <w:rsid w:val="00EF22C7"/>
    <w:rsid w:val="00F03E37"/>
    <w:rsid w:val="00F07F5B"/>
    <w:rsid w:val="00F10785"/>
    <w:rsid w:val="00F10DF8"/>
    <w:rsid w:val="00F11A56"/>
    <w:rsid w:val="00F11AC2"/>
    <w:rsid w:val="00F21D31"/>
    <w:rsid w:val="00F423AD"/>
    <w:rsid w:val="00F462A2"/>
    <w:rsid w:val="00F46EF4"/>
    <w:rsid w:val="00F47222"/>
    <w:rsid w:val="00F52909"/>
    <w:rsid w:val="00F53DB1"/>
    <w:rsid w:val="00F65855"/>
    <w:rsid w:val="00FA0D68"/>
    <w:rsid w:val="00FA715F"/>
    <w:rsid w:val="00FB3CBC"/>
    <w:rsid w:val="00FB40C8"/>
    <w:rsid w:val="00FB44DD"/>
    <w:rsid w:val="00FC4CA5"/>
    <w:rsid w:val="00FC7640"/>
    <w:rsid w:val="00FD1B1B"/>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v:fill color="white" on="f"/>
      <o:colormru v:ext="edit" colors="#ddd"/>
    </o:shapedefaults>
    <o:shapelayout v:ext="edit">
      <o:idmap v:ext="edit" data="1"/>
    </o:shapelayout>
  </w:shapeDefaults>
  <w:decimalSymbol w:val="."/>
  <w:listSeparator w:val=","/>
  <w14:docId w14:val="2A026CC8"/>
  <w15:docId w15:val="{78C80081-EAB4-4DCF-9C9B-D5015CCF7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Header"/>
    <w:next w:val="Normal"/>
    <w:link w:val="Heading1Char"/>
    <w:qFormat/>
    <w:rsid w:val="001761F1"/>
    <w:pPr>
      <w:outlineLvl w:val="0"/>
    </w:pPr>
    <w:rPr>
      <w:rFonts w:ascii="Calibri" w:hAnsi="Calibri" w:cs="Calibri"/>
      <w:sz w:val="24"/>
      <w:szCs w:val="24"/>
    </w:rPr>
  </w:style>
  <w:style w:type="paragraph" w:styleId="Heading2">
    <w:name w:val="heading 2"/>
    <w:basedOn w:val="Heading4"/>
    <w:next w:val="Normal"/>
    <w:link w:val="Heading2Char"/>
    <w:qFormat/>
    <w:rsid w:val="0090751A"/>
    <w:pPr>
      <w:outlineLvl w:val="1"/>
    </w:pPr>
  </w:style>
  <w:style w:type="paragraph" w:styleId="Heading3">
    <w:name w:val="heading 3"/>
    <w:basedOn w:val="Heading2"/>
    <w:next w:val="Normal"/>
    <w:link w:val="Heading3Char"/>
    <w:qFormat/>
    <w:rsid w:val="0090751A"/>
    <w:pPr>
      <w:outlineLvl w:val="2"/>
    </w:pPr>
    <w:rPr>
      <w:i w:val="0"/>
    </w:rPr>
  </w:style>
  <w:style w:type="paragraph" w:styleId="Heading4">
    <w:name w:val="heading 4"/>
    <w:basedOn w:val="Heading1"/>
    <w:next w:val="Normal"/>
    <w:link w:val="Heading4Char"/>
    <w:qFormat/>
    <w:rsid w:val="0083755B"/>
    <w:pPr>
      <w:spacing w:before="120" w:after="120"/>
      <w:outlineLvl w:val="3"/>
    </w:pPr>
    <w:rPr>
      <w:b/>
    </w:rPr>
  </w:style>
  <w:style w:type="paragraph" w:styleId="Heading5">
    <w:name w:val="heading 5"/>
    <w:basedOn w:val="Heading4"/>
    <w:next w:val="Normal"/>
    <w:qFormat/>
    <w:rsid w:val="0090751A"/>
    <w:pPr>
      <w:ind w:left="360"/>
      <w:outlineLvl w:val="4"/>
    </w:pPr>
    <w:rPr>
      <w:b w:val="0"/>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10"/>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4"/>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uiPriority w:val="59"/>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1761F1"/>
    <w:rPr>
      <w:rFonts w:ascii="Calibri" w:hAnsi="Calibri" w:cs="Calibri"/>
      <w:i/>
      <w:sz w:val="24"/>
      <w:szCs w:val="24"/>
    </w:rPr>
  </w:style>
  <w:style w:type="character" w:customStyle="1" w:styleId="Heading2Char">
    <w:name w:val="Heading 2 Char"/>
    <w:basedOn w:val="DefaultParagraphFont"/>
    <w:link w:val="Heading2"/>
    <w:rsid w:val="0090751A"/>
    <w:rPr>
      <w:rFonts w:ascii="Calibri" w:hAnsi="Calibri" w:cs="Calibri"/>
      <w:b/>
      <w:i/>
      <w:sz w:val="24"/>
      <w:szCs w:val="24"/>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27"/>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 w:type="character" w:customStyle="1" w:styleId="HeaderChar">
    <w:name w:val="Header Char"/>
    <w:basedOn w:val="DefaultParagraphFont"/>
    <w:link w:val="Header"/>
    <w:uiPriority w:val="99"/>
    <w:rsid w:val="00C15E2E"/>
    <w:rPr>
      <w:rFonts w:ascii="Arial" w:hAnsi="Arial"/>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26329">
      <w:bodyDiv w:val="1"/>
      <w:marLeft w:val="0"/>
      <w:marRight w:val="0"/>
      <w:marTop w:val="0"/>
      <w:marBottom w:val="0"/>
      <w:divBdr>
        <w:top w:val="none" w:sz="0" w:space="0" w:color="auto"/>
        <w:left w:val="none" w:sz="0" w:space="0" w:color="auto"/>
        <w:bottom w:val="none" w:sz="0" w:space="0" w:color="auto"/>
        <w:right w:val="none" w:sz="0" w:space="0" w:color="auto"/>
      </w:divBdr>
    </w:div>
    <w:div w:id="225651078">
      <w:bodyDiv w:val="1"/>
      <w:marLeft w:val="0"/>
      <w:marRight w:val="0"/>
      <w:marTop w:val="0"/>
      <w:marBottom w:val="0"/>
      <w:divBdr>
        <w:top w:val="none" w:sz="0" w:space="0" w:color="auto"/>
        <w:left w:val="none" w:sz="0" w:space="0" w:color="auto"/>
        <w:bottom w:val="none" w:sz="0" w:space="0" w:color="auto"/>
        <w:right w:val="none" w:sz="0" w:space="0" w:color="auto"/>
      </w:divBdr>
    </w:div>
    <w:div w:id="460804805">
      <w:bodyDiv w:val="1"/>
      <w:marLeft w:val="0"/>
      <w:marRight w:val="0"/>
      <w:marTop w:val="0"/>
      <w:marBottom w:val="0"/>
      <w:divBdr>
        <w:top w:val="none" w:sz="0" w:space="0" w:color="auto"/>
        <w:left w:val="none" w:sz="0" w:space="0" w:color="auto"/>
        <w:bottom w:val="none" w:sz="0" w:space="0" w:color="auto"/>
        <w:right w:val="none" w:sz="0" w:space="0" w:color="auto"/>
      </w:divBdr>
    </w:div>
    <w:div w:id="480737794">
      <w:bodyDiv w:val="1"/>
      <w:marLeft w:val="0"/>
      <w:marRight w:val="0"/>
      <w:marTop w:val="0"/>
      <w:marBottom w:val="0"/>
      <w:divBdr>
        <w:top w:val="none" w:sz="0" w:space="0" w:color="auto"/>
        <w:left w:val="none" w:sz="0" w:space="0" w:color="auto"/>
        <w:bottom w:val="none" w:sz="0" w:space="0" w:color="auto"/>
        <w:right w:val="none" w:sz="0" w:space="0" w:color="auto"/>
      </w:divBdr>
    </w:div>
    <w:div w:id="678197094">
      <w:bodyDiv w:val="1"/>
      <w:marLeft w:val="0"/>
      <w:marRight w:val="0"/>
      <w:marTop w:val="0"/>
      <w:marBottom w:val="0"/>
      <w:divBdr>
        <w:top w:val="none" w:sz="0" w:space="0" w:color="auto"/>
        <w:left w:val="none" w:sz="0" w:space="0" w:color="auto"/>
        <w:bottom w:val="none" w:sz="0" w:space="0" w:color="auto"/>
        <w:right w:val="none" w:sz="0" w:space="0" w:color="auto"/>
      </w:divBdr>
    </w:div>
    <w:div w:id="848258669">
      <w:bodyDiv w:val="1"/>
      <w:marLeft w:val="0"/>
      <w:marRight w:val="0"/>
      <w:marTop w:val="0"/>
      <w:marBottom w:val="0"/>
      <w:divBdr>
        <w:top w:val="none" w:sz="0" w:space="0" w:color="auto"/>
        <w:left w:val="none" w:sz="0" w:space="0" w:color="auto"/>
        <w:bottom w:val="none" w:sz="0" w:space="0" w:color="auto"/>
        <w:right w:val="none" w:sz="0" w:space="0" w:color="auto"/>
      </w:divBdr>
    </w:div>
    <w:div w:id="872694688">
      <w:bodyDiv w:val="1"/>
      <w:marLeft w:val="0"/>
      <w:marRight w:val="0"/>
      <w:marTop w:val="0"/>
      <w:marBottom w:val="0"/>
      <w:divBdr>
        <w:top w:val="none" w:sz="0" w:space="0" w:color="auto"/>
        <w:left w:val="none" w:sz="0" w:space="0" w:color="auto"/>
        <w:bottom w:val="none" w:sz="0" w:space="0" w:color="auto"/>
        <w:right w:val="none" w:sz="0" w:space="0" w:color="auto"/>
      </w:divBdr>
    </w:div>
    <w:div w:id="1172259539">
      <w:bodyDiv w:val="1"/>
      <w:marLeft w:val="0"/>
      <w:marRight w:val="0"/>
      <w:marTop w:val="0"/>
      <w:marBottom w:val="0"/>
      <w:divBdr>
        <w:top w:val="none" w:sz="0" w:space="0" w:color="auto"/>
        <w:left w:val="none" w:sz="0" w:space="0" w:color="auto"/>
        <w:bottom w:val="none" w:sz="0" w:space="0" w:color="auto"/>
        <w:right w:val="none" w:sz="0" w:space="0" w:color="auto"/>
      </w:divBdr>
    </w:div>
    <w:div w:id="1303147274">
      <w:bodyDiv w:val="1"/>
      <w:marLeft w:val="0"/>
      <w:marRight w:val="0"/>
      <w:marTop w:val="0"/>
      <w:marBottom w:val="0"/>
      <w:divBdr>
        <w:top w:val="none" w:sz="0" w:space="0" w:color="auto"/>
        <w:left w:val="none" w:sz="0" w:space="0" w:color="auto"/>
        <w:bottom w:val="none" w:sz="0" w:space="0" w:color="auto"/>
        <w:right w:val="none" w:sz="0" w:space="0" w:color="auto"/>
      </w:divBdr>
    </w:div>
    <w:div w:id="1497261447">
      <w:bodyDiv w:val="1"/>
      <w:marLeft w:val="0"/>
      <w:marRight w:val="0"/>
      <w:marTop w:val="0"/>
      <w:marBottom w:val="0"/>
      <w:divBdr>
        <w:top w:val="none" w:sz="0" w:space="0" w:color="auto"/>
        <w:left w:val="none" w:sz="0" w:space="0" w:color="auto"/>
        <w:bottom w:val="none" w:sz="0" w:space="0" w:color="auto"/>
        <w:right w:val="none" w:sz="0" w:space="0" w:color="auto"/>
      </w:divBdr>
    </w:div>
    <w:div w:id="1516966653">
      <w:bodyDiv w:val="1"/>
      <w:marLeft w:val="0"/>
      <w:marRight w:val="0"/>
      <w:marTop w:val="0"/>
      <w:marBottom w:val="0"/>
      <w:divBdr>
        <w:top w:val="none" w:sz="0" w:space="0" w:color="auto"/>
        <w:left w:val="none" w:sz="0" w:space="0" w:color="auto"/>
        <w:bottom w:val="none" w:sz="0" w:space="0" w:color="auto"/>
        <w:right w:val="none" w:sz="0" w:space="0" w:color="auto"/>
      </w:divBdr>
    </w:div>
    <w:div w:id="1666282565">
      <w:bodyDiv w:val="1"/>
      <w:marLeft w:val="0"/>
      <w:marRight w:val="0"/>
      <w:marTop w:val="0"/>
      <w:marBottom w:val="0"/>
      <w:divBdr>
        <w:top w:val="none" w:sz="0" w:space="0" w:color="auto"/>
        <w:left w:val="none" w:sz="0" w:space="0" w:color="auto"/>
        <w:bottom w:val="none" w:sz="0" w:space="0" w:color="auto"/>
        <w:right w:val="none" w:sz="0" w:space="0" w:color="auto"/>
      </w:divBdr>
    </w:div>
    <w:div w:id="1699046243">
      <w:bodyDiv w:val="1"/>
      <w:marLeft w:val="0"/>
      <w:marRight w:val="0"/>
      <w:marTop w:val="0"/>
      <w:marBottom w:val="0"/>
      <w:divBdr>
        <w:top w:val="none" w:sz="0" w:space="0" w:color="auto"/>
        <w:left w:val="none" w:sz="0" w:space="0" w:color="auto"/>
        <w:bottom w:val="none" w:sz="0" w:space="0" w:color="auto"/>
        <w:right w:val="none" w:sz="0" w:space="0" w:color="auto"/>
      </w:divBdr>
    </w:div>
    <w:div w:id="1763598073">
      <w:bodyDiv w:val="1"/>
      <w:marLeft w:val="0"/>
      <w:marRight w:val="0"/>
      <w:marTop w:val="0"/>
      <w:marBottom w:val="0"/>
      <w:divBdr>
        <w:top w:val="none" w:sz="0" w:space="0" w:color="auto"/>
        <w:left w:val="none" w:sz="0" w:space="0" w:color="auto"/>
        <w:bottom w:val="none" w:sz="0" w:space="0" w:color="auto"/>
        <w:right w:val="none" w:sz="0" w:space="0" w:color="auto"/>
      </w:divBdr>
    </w:div>
    <w:div w:id="1782653110">
      <w:bodyDiv w:val="1"/>
      <w:marLeft w:val="0"/>
      <w:marRight w:val="0"/>
      <w:marTop w:val="0"/>
      <w:marBottom w:val="0"/>
      <w:divBdr>
        <w:top w:val="none" w:sz="0" w:space="0" w:color="auto"/>
        <w:left w:val="none" w:sz="0" w:space="0" w:color="auto"/>
        <w:bottom w:val="none" w:sz="0" w:space="0" w:color="auto"/>
        <w:right w:val="none" w:sz="0" w:space="0" w:color="auto"/>
      </w:divBdr>
    </w:div>
    <w:div w:id="1820078589">
      <w:bodyDiv w:val="1"/>
      <w:marLeft w:val="0"/>
      <w:marRight w:val="0"/>
      <w:marTop w:val="0"/>
      <w:marBottom w:val="0"/>
      <w:divBdr>
        <w:top w:val="none" w:sz="0" w:space="0" w:color="auto"/>
        <w:left w:val="none" w:sz="0" w:space="0" w:color="auto"/>
        <w:bottom w:val="none" w:sz="0" w:space="0" w:color="auto"/>
        <w:right w:val="none" w:sz="0" w:space="0" w:color="auto"/>
      </w:divBdr>
    </w:div>
    <w:div w:id="1878466203">
      <w:bodyDiv w:val="1"/>
      <w:marLeft w:val="0"/>
      <w:marRight w:val="0"/>
      <w:marTop w:val="0"/>
      <w:marBottom w:val="0"/>
      <w:divBdr>
        <w:top w:val="none" w:sz="0" w:space="0" w:color="auto"/>
        <w:left w:val="none" w:sz="0" w:space="0" w:color="auto"/>
        <w:bottom w:val="none" w:sz="0" w:space="0" w:color="auto"/>
        <w:right w:val="none" w:sz="0" w:space="0" w:color="auto"/>
      </w:divBdr>
    </w:div>
    <w:div w:id="2051762278">
      <w:bodyDiv w:val="1"/>
      <w:marLeft w:val="0"/>
      <w:marRight w:val="0"/>
      <w:marTop w:val="0"/>
      <w:marBottom w:val="0"/>
      <w:divBdr>
        <w:top w:val="none" w:sz="0" w:space="0" w:color="auto"/>
        <w:left w:val="none" w:sz="0" w:space="0" w:color="auto"/>
        <w:bottom w:val="none" w:sz="0" w:space="0" w:color="auto"/>
        <w:right w:val="none" w:sz="0" w:space="0" w:color="auto"/>
      </w:divBdr>
    </w:div>
    <w:div w:id="214469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4874</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lastModifiedBy>Hope, Kristin (DOE)</cp:lastModifiedBy>
  <cp:revision>4</cp:revision>
  <cp:lastPrinted>2012-02-01T18:10:00Z</cp:lastPrinted>
  <dcterms:created xsi:type="dcterms:W3CDTF">2018-09-07T16:27:00Z</dcterms:created>
  <dcterms:modified xsi:type="dcterms:W3CDTF">2018-10-12T16:27:00Z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